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23" w:rsidRDefault="00095E23" w:rsidP="00095E23">
      <w:pPr>
        <w:spacing w:after="0" w:line="480" w:lineRule="auto"/>
        <w:rPr>
          <w:rFonts w:ascii="Times New Roman" w:hAnsi="Times New Roman" w:cs="Times New Roman"/>
          <w:b/>
          <w:sz w:val="32"/>
          <w:szCs w:val="32"/>
        </w:rPr>
      </w:pPr>
      <w:bookmarkStart w:id="0" w:name="_Hlk202675425"/>
      <w:bookmarkEnd w:id="0"/>
      <w:r>
        <w:rPr>
          <w:rFonts w:ascii="Times New Roman" w:hAnsi="Times New Roman" w:cs="Times New Roman"/>
          <w:b/>
          <w:sz w:val="32"/>
          <w:szCs w:val="32"/>
        </w:rPr>
        <w:t xml:space="preserve">                                              </w:t>
      </w:r>
      <w:r>
        <w:rPr>
          <w:noProof/>
        </w:rPr>
        <w:drawing>
          <wp:inline distT="0" distB="0" distL="0" distR="0">
            <wp:extent cx="1121410" cy="1017905"/>
            <wp:effectExtent l="0" t="0" r="2540" b="0"/>
            <wp:docPr id="17"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7"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095E23" w:rsidRDefault="00095E23" w:rsidP="00095E23">
      <w:pPr>
        <w:spacing w:after="0" w:line="480" w:lineRule="auto"/>
        <w:rPr>
          <w:rFonts w:ascii="Times New Roman" w:hAnsi="Times New Roman" w:cs="Times New Roman"/>
          <w:b/>
          <w:sz w:val="32"/>
          <w:szCs w:val="32"/>
        </w:rPr>
      </w:pPr>
    </w:p>
    <w:p w:rsidR="00095E23" w:rsidRPr="006618B0" w:rsidRDefault="00095E23" w:rsidP="00095E23">
      <w:pPr>
        <w:spacing w:after="0" w:line="480" w:lineRule="auto"/>
        <w:jc w:val="center"/>
        <w:rPr>
          <w:rFonts w:ascii="Times New Roman" w:hAnsi="Times New Roman" w:cs="Times New Roman"/>
          <w:b/>
          <w:sz w:val="24"/>
          <w:szCs w:val="24"/>
        </w:rPr>
      </w:pPr>
      <w:r w:rsidRPr="006618B0">
        <w:rPr>
          <w:rFonts w:ascii="Times New Roman" w:hAnsi="Times New Roman" w:cs="Times New Roman"/>
          <w:b/>
          <w:sz w:val="24"/>
          <w:szCs w:val="24"/>
        </w:rPr>
        <w:t>ISOLATION AND CHARACTERISATION OF MYCOBIOME IN</w:t>
      </w:r>
    </w:p>
    <w:p w:rsidR="00095E23" w:rsidRPr="006618B0" w:rsidRDefault="00095E23" w:rsidP="00095E23">
      <w:pPr>
        <w:spacing w:after="0" w:line="480" w:lineRule="auto"/>
        <w:jc w:val="center"/>
        <w:rPr>
          <w:rFonts w:ascii="Times New Roman" w:hAnsi="Times New Roman" w:cs="Times New Roman"/>
          <w:b/>
          <w:sz w:val="24"/>
          <w:szCs w:val="24"/>
        </w:rPr>
      </w:pPr>
      <w:r w:rsidRPr="006618B0">
        <w:rPr>
          <w:rFonts w:ascii="Times New Roman" w:hAnsi="Times New Roman" w:cs="Times New Roman"/>
          <w:b/>
          <w:sz w:val="24"/>
          <w:szCs w:val="24"/>
        </w:rPr>
        <w:t>AGRICULTURAL FIELDS</w:t>
      </w:r>
    </w:p>
    <w:p w:rsidR="00095E23" w:rsidRPr="006618B0" w:rsidRDefault="00095E23" w:rsidP="00095E23">
      <w:pPr>
        <w:spacing w:after="0" w:line="480" w:lineRule="auto"/>
        <w:jc w:val="center"/>
        <w:rPr>
          <w:rFonts w:ascii="Times New Roman" w:hAnsi="Times New Roman" w:cs="Times New Roman"/>
          <w:b/>
          <w:bCs/>
          <w:sz w:val="24"/>
          <w:szCs w:val="24"/>
        </w:rPr>
      </w:pPr>
      <w:r w:rsidRPr="006618B0">
        <w:rPr>
          <w:rFonts w:ascii="Times New Roman" w:hAnsi="Times New Roman" w:cs="Times New Roman"/>
          <w:b/>
          <w:bCs/>
          <w:sz w:val="24"/>
          <w:szCs w:val="24"/>
        </w:rPr>
        <w:t>BY</w:t>
      </w:r>
    </w:p>
    <w:p w:rsidR="00095E23" w:rsidRPr="00095E23" w:rsidRDefault="00095E23" w:rsidP="00095E23">
      <w:pPr>
        <w:spacing w:after="0" w:line="480" w:lineRule="auto"/>
        <w:jc w:val="center"/>
        <w:rPr>
          <w:rFonts w:ascii="Arial" w:hAnsi="Arial" w:cs="Arial"/>
          <w:b/>
          <w:color w:val="222222"/>
          <w:shd w:val="clear" w:color="auto" w:fill="FFFFFF"/>
        </w:rPr>
      </w:pPr>
      <w:r w:rsidRPr="00095E23">
        <w:rPr>
          <w:rFonts w:ascii="Arial" w:hAnsi="Arial" w:cs="Arial"/>
          <w:b/>
          <w:color w:val="222222"/>
          <w:shd w:val="clear" w:color="auto" w:fill="FFFFFF"/>
        </w:rPr>
        <w:t>WAHEED MALIK OLAMILEKAN</w:t>
      </w:r>
    </w:p>
    <w:p w:rsidR="00095E23" w:rsidRPr="00095E23" w:rsidRDefault="00095E23" w:rsidP="00095E23">
      <w:pPr>
        <w:spacing w:after="0" w:line="480" w:lineRule="auto"/>
        <w:jc w:val="center"/>
        <w:rPr>
          <w:rFonts w:ascii="Times New Roman" w:hAnsi="Times New Roman" w:cs="Times New Roman"/>
          <w:b/>
          <w:bCs/>
          <w:sz w:val="24"/>
          <w:szCs w:val="24"/>
        </w:rPr>
      </w:pPr>
      <w:r w:rsidRPr="00095E23">
        <w:rPr>
          <w:rFonts w:ascii="Arial" w:hAnsi="Arial" w:cs="Arial"/>
          <w:b/>
          <w:color w:val="222222"/>
          <w:shd w:val="clear" w:color="auto" w:fill="FFFFFF"/>
        </w:rPr>
        <w:t>ND/23/SLT/PT/ 0629</w:t>
      </w:r>
    </w:p>
    <w:p w:rsidR="00095E23" w:rsidRPr="006618B0" w:rsidRDefault="00095E23" w:rsidP="00095E23">
      <w:pPr>
        <w:spacing w:after="0" w:line="480" w:lineRule="auto"/>
        <w:jc w:val="center"/>
        <w:rPr>
          <w:rFonts w:ascii="Times New Roman" w:hAnsi="Times New Roman" w:cs="Times New Roman"/>
          <w:b/>
          <w:sz w:val="24"/>
          <w:szCs w:val="24"/>
        </w:rPr>
      </w:pPr>
      <w:r w:rsidRPr="006618B0">
        <w:rPr>
          <w:rFonts w:ascii="Times New Roman" w:hAnsi="Times New Roman" w:cs="Times New Roman"/>
          <w:b/>
          <w:sz w:val="24"/>
          <w:szCs w:val="24"/>
        </w:rPr>
        <w:t>A PROJECT SUBMITTED TO THE DEPARTMENT OF SCIENCE LABORATORY TECHNOLOGY, INSTITUTE OF APPLIED SCIENCES (IAS),</w:t>
      </w:r>
    </w:p>
    <w:p w:rsidR="00095E23" w:rsidRPr="006618B0" w:rsidRDefault="00095E23" w:rsidP="00095E23">
      <w:pPr>
        <w:spacing w:after="0" w:line="480" w:lineRule="auto"/>
        <w:jc w:val="center"/>
        <w:rPr>
          <w:rFonts w:ascii="Times New Roman" w:hAnsi="Times New Roman" w:cs="Times New Roman"/>
          <w:b/>
          <w:sz w:val="24"/>
          <w:szCs w:val="24"/>
        </w:rPr>
      </w:pPr>
      <w:r w:rsidRPr="006618B0">
        <w:rPr>
          <w:rFonts w:ascii="Times New Roman" w:hAnsi="Times New Roman" w:cs="Times New Roman"/>
          <w:b/>
          <w:sz w:val="24"/>
          <w:szCs w:val="24"/>
        </w:rPr>
        <w:t>KWARA STATE POLYTECHNIC, ILORIN,</w:t>
      </w:r>
    </w:p>
    <w:p w:rsidR="00095E23" w:rsidRPr="006618B0" w:rsidRDefault="00095E23" w:rsidP="00095E23">
      <w:pPr>
        <w:pStyle w:val="NormalWeb"/>
        <w:spacing w:beforeAutospacing="0" w:after="150" w:afterAutospacing="0" w:line="21" w:lineRule="atLeast"/>
        <w:jc w:val="center"/>
        <w:rPr>
          <w:b/>
        </w:rPr>
      </w:pPr>
      <w:r w:rsidRPr="006618B0">
        <w:rPr>
          <w:b/>
        </w:rPr>
        <w:t>IN PARTIAL FULFILMENT OF THE REQUIREMENTS FOR THE AWARD OF NATIONAL DIPLOMA (ND) DEGREE IN SCIENCE LABORATORY TECHNOLOGY,</w:t>
      </w:r>
      <w:r>
        <w:rPr>
          <w:b/>
        </w:rPr>
        <w:t xml:space="preserve"> </w:t>
      </w:r>
      <w:r w:rsidRPr="006618B0">
        <w:rPr>
          <w:b/>
        </w:rPr>
        <w:t>INSTITUTE OF APPLIED SCIENCES (IAS</w:t>
      </w:r>
      <w:r>
        <w:rPr>
          <w:b/>
        </w:rPr>
        <w:t>)</w:t>
      </w:r>
      <w:r w:rsidRPr="006618B0">
        <w:rPr>
          <w:b/>
        </w:rPr>
        <w:t>,MICROBIOLOGY UNIT.KWARA STATE POLYTECHNIC ILORIN</w:t>
      </w:r>
    </w:p>
    <w:p w:rsidR="00095E23" w:rsidRPr="006618B0" w:rsidRDefault="00095E23" w:rsidP="00095E23">
      <w:pPr>
        <w:pStyle w:val="NormalWeb"/>
        <w:spacing w:beforeAutospacing="0" w:after="150" w:afterAutospacing="0" w:line="21" w:lineRule="atLeast"/>
        <w:jc w:val="center"/>
        <w:rPr>
          <w:rFonts w:eastAsia="-webkit-standard"/>
        </w:rPr>
      </w:pPr>
      <w:r w:rsidRPr="006618B0">
        <w:rPr>
          <w:rFonts w:eastAsia="-webkit-standard"/>
        </w:rPr>
        <w:t> </w:t>
      </w:r>
    </w:p>
    <w:p w:rsidR="00095E23" w:rsidRPr="006618B0" w:rsidRDefault="00095E23" w:rsidP="00095E23">
      <w:pPr>
        <w:pStyle w:val="NormalWeb"/>
        <w:spacing w:beforeAutospacing="0" w:after="150" w:afterAutospacing="0" w:line="21" w:lineRule="atLeast"/>
        <w:jc w:val="center"/>
      </w:pPr>
      <w:r w:rsidRPr="006618B0">
        <w:rPr>
          <w:rFonts w:eastAsia="-webkit-standard"/>
        </w:rPr>
        <w:t> </w:t>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t>JULY</w:t>
      </w:r>
      <w:r w:rsidRPr="006618B0">
        <w:rPr>
          <w:rFonts w:eastAsia="-webkit-standard"/>
          <w:b/>
        </w:rPr>
        <w:t>,2025.</w:t>
      </w:r>
    </w:p>
    <w:p w:rsidR="00095E23" w:rsidRDefault="00095E23" w:rsidP="00095E23">
      <w:pPr>
        <w:spacing w:line="480" w:lineRule="auto"/>
        <w:jc w:val="both"/>
        <w:rPr>
          <w:rFonts w:ascii="Times New Roman" w:hAnsi="Times New Roman" w:cs="Times New Roman"/>
          <w:b/>
          <w:sz w:val="28"/>
          <w:szCs w:val="28"/>
        </w:rPr>
      </w:pPr>
    </w:p>
    <w:p w:rsidR="00095E23" w:rsidRDefault="00095E23" w:rsidP="00095E23">
      <w:pPr>
        <w:spacing w:line="480" w:lineRule="auto"/>
        <w:jc w:val="both"/>
        <w:rPr>
          <w:rFonts w:ascii="Times New Roman" w:hAnsi="Times New Roman" w:cs="Times New Roman"/>
          <w:b/>
          <w:sz w:val="28"/>
          <w:szCs w:val="28"/>
        </w:rPr>
      </w:pPr>
    </w:p>
    <w:p w:rsidR="00095E23" w:rsidRDefault="00095E23" w:rsidP="00095E23">
      <w:pPr>
        <w:spacing w:after="0" w:line="480" w:lineRule="auto"/>
        <w:jc w:val="center"/>
        <w:rPr>
          <w:rFonts w:ascii="Times New Roman" w:hAnsi="Times New Roman" w:cs="Times New Roman"/>
          <w:b/>
          <w:bCs/>
          <w:sz w:val="28"/>
          <w:szCs w:val="28"/>
        </w:rPr>
      </w:pPr>
    </w:p>
    <w:p w:rsidR="00095E23" w:rsidRDefault="00095E23" w:rsidP="00095E23">
      <w:pPr>
        <w:spacing w:after="0" w:line="480" w:lineRule="auto"/>
        <w:jc w:val="center"/>
        <w:rPr>
          <w:rFonts w:ascii="Times New Roman" w:hAnsi="Times New Roman" w:cs="Times New Roman"/>
          <w:b/>
          <w:bCs/>
          <w:sz w:val="28"/>
          <w:szCs w:val="28"/>
        </w:rPr>
      </w:pPr>
    </w:p>
    <w:p w:rsidR="00095E23" w:rsidRDefault="00095E23" w:rsidP="00095E23">
      <w:pPr>
        <w:spacing w:after="0" w:line="480" w:lineRule="auto"/>
        <w:jc w:val="center"/>
        <w:rPr>
          <w:rFonts w:ascii="Times New Roman" w:hAnsi="Times New Roman" w:cs="Times New Roman"/>
          <w:b/>
          <w:bCs/>
          <w:sz w:val="28"/>
          <w:szCs w:val="28"/>
        </w:rPr>
      </w:pPr>
    </w:p>
    <w:p w:rsidR="00095E23" w:rsidRDefault="00095E23" w:rsidP="00095E23">
      <w:pPr>
        <w:spacing w:after="0" w:line="480" w:lineRule="auto"/>
        <w:jc w:val="center"/>
        <w:rPr>
          <w:rFonts w:ascii="Times New Roman" w:hAnsi="Times New Roman" w:cs="Times New Roman"/>
          <w:b/>
          <w:bCs/>
          <w:sz w:val="28"/>
          <w:szCs w:val="28"/>
        </w:rPr>
      </w:pPr>
    </w:p>
    <w:p w:rsidR="00095E23" w:rsidRDefault="00095E23" w:rsidP="00095E23">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CERTIFICATION</w:t>
      </w:r>
    </w:p>
    <w:p w:rsidR="00095E23" w:rsidRDefault="00095E23" w:rsidP="00095E23">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certify that this project is the original work carried out and reported by </w:t>
      </w:r>
      <w:r w:rsidRPr="00095E23">
        <w:rPr>
          <w:rFonts w:ascii="Arial" w:hAnsi="Arial" w:cs="Arial"/>
          <w:b/>
          <w:color w:val="222222"/>
          <w:shd w:val="clear" w:color="auto" w:fill="FFFFFF"/>
        </w:rPr>
        <w:t>WAHEED MALIK OLAMILEKAN</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Pr="00095E23">
        <w:rPr>
          <w:rFonts w:ascii="Arial" w:hAnsi="Arial" w:cs="Arial"/>
          <w:b/>
          <w:color w:val="222222"/>
          <w:shd w:val="clear" w:color="auto" w:fill="FFFFFF"/>
        </w:rPr>
        <w:t>ND/23/SLT/PT/0629</w:t>
      </w:r>
      <w:r>
        <w:rPr>
          <w:rFonts w:ascii="Times New Roman" w:hAnsi="Times New Roman" w:cs="Times New Roman"/>
          <w:sz w:val="28"/>
          <w:szCs w:val="28"/>
        </w:rPr>
        <w:t xml:space="preserve"> to the Department of Science Laboratory Technology, Microbiology unit, Institute of Applied Sciences (IAS) Kwara State Polytechnic Ilorin and it has been approved In partial fulfillment of the requirements for the Awa</w:t>
      </w:r>
      <w:r w:rsidR="00302973">
        <w:rPr>
          <w:rFonts w:ascii="Times New Roman" w:hAnsi="Times New Roman" w:cs="Times New Roman"/>
          <w:sz w:val="28"/>
          <w:szCs w:val="28"/>
        </w:rPr>
        <w:t>rd of National Diploma (</w:t>
      </w:r>
      <w:r>
        <w:rPr>
          <w:rFonts w:ascii="Times New Roman" w:hAnsi="Times New Roman" w:cs="Times New Roman"/>
          <w:sz w:val="28"/>
          <w:szCs w:val="28"/>
        </w:rPr>
        <w:t>ND) In Science Laboratory Technology</w:t>
      </w:r>
    </w:p>
    <w:p w:rsidR="00095E23" w:rsidRDefault="00095E23" w:rsidP="00095E23">
      <w:pPr>
        <w:spacing w:after="0" w:line="240" w:lineRule="auto"/>
        <w:rPr>
          <w:rFonts w:ascii="Times New Roman" w:hAnsi="Times New Roman" w:cs="Times New Roman"/>
          <w:sz w:val="28"/>
          <w:szCs w:val="28"/>
        </w:rPr>
      </w:pPr>
    </w:p>
    <w:p w:rsidR="00095E23" w:rsidRDefault="00095E23" w:rsidP="00095E23">
      <w:pPr>
        <w:spacing w:after="0" w:line="240" w:lineRule="auto"/>
        <w:rPr>
          <w:rFonts w:ascii="Times New Roman" w:hAnsi="Times New Roman" w:cs="Times New Roman"/>
          <w:sz w:val="28"/>
          <w:szCs w:val="28"/>
        </w:rPr>
      </w:pPr>
    </w:p>
    <w:p w:rsidR="00095E23" w:rsidRDefault="00095E23" w:rsidP="00095E23">
      <w:pPr>
        <w:spacing w:after="0" w:line="240" w:lineRule="auto"/>
        <w:rPr>
          <w:rFonts w:ascii="Times New Roman" w:hAnsi="Times New Roman" w:cs="Times New Roman"/>
          <w:sz w:val="28"/>
          <w:szCs w:val="28"/>
        </w:rPr>
      </w:pPr>
    </w:p>
    <w:p w:rsidR="00095E23" w:rsidRDefault="00095E23" w:rsidP="00095E23">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095E23" w:rsidRDefault="00095E23" w:rsidP="00095E23">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095E23" w:rsidRDefault="00095E23" w:rsidP="00095E23">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095E23" w:rsidRDefault="00095E23" w:rsidP="00095E23">
      <w:pPr>
        <w:spacing w:after="0" w:line="240" w:lineRule="auto"/>
        <w:rPr>
          <w:rFonts w:ascii="Times New Roman" w:hAnsi="Times New Roman" w:cs="Times New Roman"/>
          <w:b/>
          <w:sz w:val="28"/>
          <w:szCs w:val="28"/>
        </w:rPr>
      </w:pPr>
    </w:p>
    <w:p w:rsidR="00095E23" w:rsidRDefault="00095E23" w:rsidP="00095E23">
      <w:pPr>
        <w:spacing w:after="0" w:line="240" w:lineRule="auto"/>
        <w:rPr>
          <w:rFonts w:ascii="Times New Roman" w:hAnsi="Times New Roman" w:cs="Times New Roman"/>
          <w:b/>
          <w:sz w:val="28"/>
          <w:szCs w:val="28"/>
        </w:rPr>
      </w:pPr>
    </w:p>
    <w:p w:rsidR="00095E23" w:rsidRDefault="00095E23" w:rsidP="00095E23">
      <w:pPr>
        <w:spacing w:after="0" w:line="240" w:lineRule="auto"/>
        <w:rPr>
          <w:rFonts w:ascii="Times New Roman" w:hAnsi="Times New Roman" w:cs="Times New Roman"/>
          <w:b/>
          <w:sz w:val="28"/>
          <w:szCs w:val="28"/>
        </w:rPr>
      </w:pPr>
    </w:p>
    <w:p w:rsidR="00095E23" w:rsidRDefault="00095E23" w:rsidP="00095E23">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rsidR="00095E23" w:rsidRDefault="00095E23" w:rsidP="00095E2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rsidR="00095E23" w:rsidRDefault="00095E23" w:rsidP="00095E2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095E23" w:rsidRDefault="00095E23" w:rsidP="00095E23">
      <w:pPr>
        <w:spacing w:after="0" w:line="240" w:lineRule="auto"/>
        <w:rPr>
          <w:rFonts w:ascii="Times New Roman" w:hAnsi="Times New Roman" w:cs="Times New Roman"/>
          <w:sz w:val="28"/>
          <w:szCs w:val="28"/>
        </w:rPr>
      </w:pPr>
    </w:p>
    <w:p w:rsidR="00095E23" w:rsidRDefault="00095E23" w:rsidP="00095E23">
      <w:pPr>
        <w:spacing w:after="0" w:line="240" w:lineRule="auto"/>
        <w:rPr>
          <w:rFonts w:ascii="Times New Roman" w:hAnsi="Times New Roman" w:cs="Times New Roman"/>
          <w:sz w:val="28"/>
          <w:szCs w:val="28"/>
        </w:rPr>
      </w:pPr>
    </w:p>
    <w:p w:rsidR="00095E23" w:rsidRDefault="00095E23" w:rsidP="00095E23">
      <w:pPr>
        <w:spacing w:after="0" w:line="240" w:lineRule="auto"/>
        <w:rPr>
          <w:rFonts w:ascii="Times New Roman" w:hAnsi="Times New Roman" w:cs="Times New Roman"/>
          <w:sz w:val="28"/>
          <w:szCs w:val="28"/>
        </w:rPr>
      </w:pPr>
    </w:p>
    <w:p w:rsidR="00095E23" w:rsidRDefault="00095E23" w:rsidP="00095E23">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095E23" w:rsidRDefault="00095E23" w:rsidP="00095E23">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095E23" w:rsidRDefault="00095E23" w:rsidP="00095E2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095E23" w:rsidRDefault="00095E23" w:rsidP="00095E23">
      <w:pPr>
        <w:spacing w:after="0" w:line="240" w:lineRule="auto"/>
        <w:rPr>
          <w:rFonts w:ascii="Times New Roman" w:hAnsi="Times New Roman" w:cs="Times New Roman"/>
          <w:sz w:val="28"/>
          <w:szCs w:val="28"/>
        </w:rPr>
      </w:pPr>
    </w:p>
    <w:p w:rsidR="00095E23" w:rsidRDefault="00095E23" w:rsidP="00095E23">
      <w:pPr>
        <w:spacing w:after="0" w:line="240" w:lineRule="auto"/>
        <w:rPr>
          <w:rFonts w:ascii="Times New Roman" w:hAnsi="Times New Roman" w:cs="Times New Roman"/>
          <w:sz w:val="28"/>
          <w:szCs w:val="28"/>
        </w:rPr>
      </w:pPr>
    </w:p>
    <w:p w:rsidR="00095E23" w:rsidRDefault="00095E23" w:rsidP="00095E23">
      <w:pPr>
        <w:spacing w:after="0" w:line="240" w:lineRule="auto"/>
        <w:rPr>
          <w:rFonts w:ascii="Times New Roman" w:hAnsi="Times New Roman" w:cs="Times New Roman"/>
          <w:sz w:val="28"/>
          <w:szCs w:val="28"/>
        </w:rPr>
      </w:pPr>
    </w:p>
    <w:p w:rsidR="00095E23" w:rsidRDefault="00095E23" w:rsidP="00095E23">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095E23" w:rsidRDefault="00095E23" w:rsidP="00095E23">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095E23" w:rsidRDefault="00095E23" w:rsidP="00095E23">
      <w:pPr>
        <w:spacing w:after="0" w:line="480" w:lineRule="auto"/>
        <w:jc w:val="center"/>
        <w:rPr>
          <w:rFonts w:ascii="Times New Roman" w:hAnsi="Times New Roman" w:cs="Times New Roman"/>
          <w:b/>
          <w:bCs/>
          <w:sz w:val="28"/>
          <w:szCs w:val="28"/>
        </w:rPr>
      </w:pPr>
    </w:p>
    <w:p w:rsidR="00095E23" w:rsidRDefault="00095E23" w:rsidP="00095E23">
      <w:pPr>
        <w:rPr>
          <w:rFonts w:ascii="Times New Roman" w:hAnsi="Times New Roman" w:cs="Times New Roman"/>
          <w:b/>
          <w:bCs/>
          <w:sz w:val="28"/>
          <w:szCs w:val="28"/>
        </w:rPr>
      </w:pPr>
      <w:r>
        <w:rPr>
          <w:rFonts w:ascii="Times New Roman" w:hAnsi="Times New Roman" w:cs="Times New Roman"/>
          <w:b/>
          <w:bCs/>
          <w:sz w:val="28"/>
          <w:szCs w:val="28"/>
        </w:rPr>
        <w:br w:type="page"/>
      </w:r>
    </w:p>
    <w:p w:rsidR="00095E23" w:rsidRDefault="00095E23" w:rsidP="00095E23">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DEDICATION</w:t>
      </w:r>
    </w:p>
    <w:p w:rsidR="00095E23" w:rsidRDefault="00095E23" w:rsidP="00095E23">
      <w:pPr>
        <w:spacing w:after="0" w:line="480" w:lineRule="auto"/>
        <w:rPr>
          <w:rFonts w:ascii="Times New Roman" w:hAnsi="Times New Roman" w:cs="Times New Roman"/>
          <w:b/>
          <w:bCs/>
          <w:color w:val="000000" w:themeColor="text1"/>
          <w:sz w:val="28"/>
          <w:szCs w:val="28"/>
        </w:rPr>
      </w:pPr>
      <w:r>
        <w:rPr>
          <w:rFonts w:ascii="Arial" w:hAnsi="Arial" w:cs="Arial"/>
          <w:color w:val="222222"/>
          <w:shd w:val="clear" w:color="auto" w:fill="FFFFFF"/>
        </w:rPr>
        <w:t>This project is dedicated to Almighty Allah, the provider and sustainer of life, Whose grace has made this journey of my National Diploma (ND) possible, and also to my sponsors WAHEED ATANDA(My dad),my pillars of support. May Almighty Allah continue to bless and protect you .</w:t>
      </w: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p>
    <w:p w:rsidR="00095E23" w:rsidRDefault="00095E23" w:rsidP="00095E23">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ACKNOWLEDGEMENTS</w:t>
      </w:r>
    </w:p>
    <w:p w:rsidR="00095E23" w:rsidRPr="00095E23" w:rsidRDefault="00095E23" w:rsidP="00095E23">
      <w:pPr>
        <w:shd w:val="clear" w:color="auto" w:fill="FFFFFF"/>
        <w:spacing w:after="0" w:line="240" w:lineRule="auto"/>
        <w:rPr>
          <w:rFonts w:ascii="Arial" w:eastAsia="Times New Roman" w:hAnsi="Arial" w:cs="Arial"/>
          <w:color w:val="222222"/>
          <w:sz w:val="24"/>
          <w:szCs w:val="24"/>
        </w:rPr>
      </w:pPr>
      <w:r w:rsidRPr="00095E23">
        <w:rPr>
          <w:rFonts w:ascii="Arial" w:eastAsia="Times New Roman" w:hAnsi="Arial" w:cs="Arial"/>
          <w:color w:val="222222"/>
          <w:sz w:val="24"/>
          <w:szCs w:val="24"/>
        </w:rPr>
        <w:t>I am indeed thankful and grateful to Almighty Allah for giving me the opportunity, courage, energy, grace, and assistance needed to successfully achieve one of my desired academic heights in life.</w:t>
      </w:r>
      <w:r w:rsidRPr="00095E23">
        <w:rPr>
          <w:rFonts w:ascii="Arial" w:eastAsia="Times New Roman" w:hAnsi="Arial" w:cs="Arial"/>
          <w:color w:val="222222"/>
          <w:sz w:val="24"/>
          <w:szCs w:val="24"/>
        </w:rPr>
        <w:br/>
      </w:r>
      <w:r w:rsidRPr="00095E23">
        <w:rPr>
          <w:rFonts w:ascii="Arial" w:eastAsia="Times New Roman" w:hAnsi="Arial" w:cs="Arial"/>
          <w:color w:val="222222"/>
          <w:sz w:val="24"/>
          <w:szCs w:val="24"/>
        </w:rPr>
        <w:br/>
        <w:t>With humility and appreciation, my foremost acknowledgement goes to my amiable supervisor, Mrs. Ahmed Tawakalit and my supporter AbdulRasak Alameen for their encouragement, guidance, who's, despite their busy schedule, found time to guide and mentor me in my quest to achieve excellence. Hence, They has played a pivotal and potential role in bringing this study to completion. I pray that Allah, in His boundless mercy, fulfill all their heart desires.</w:t>
      </w:r>
      <w:r w:rsidRPr="00095E23">
        <w:rPr>
          <w:rFonts w:ascii="Arial" w:eastAsia="Times New Roman" w:hAnsi="Arial" w:cs="Arial"/>
          <w:color w:val="222222"/>
          <w:sz w:val="24"/>
          <w:szCs w:val="24"/>
        </w:rPr>
        <w:br/>
      </w:r>
      <w:r w:rsidRPr="00095E23">
        <w:rPr>
          <w:rFonts w:ascii="Arial" w:eastAsia="Times New Roman" w:hAnsi="Arial" w:cs="Arial"/>
          <w:color w:val="222222"/>
          <w:sz w:val="24"/>
          <w:szCs w:val="24"/>
        </w:rPr>
        <w:br/>
        <w:t>I extend my heartfelt gratitude to all my lecturers and entire staffs of the Department of Science Laboratory Technology , Kwara State Polytechnic, for their dedication to impact knowledge, which helps shaped my academic growth and learning.May Allah bless you all abundantly.</w:t>
      </w:r>
      <w:r w:rsidRPr="00095E23">
        <w:rPr>
          <w:rFonts w:ascii="Arial" w:eastAsia="Times New Roman" w:hAnsi="Arial" w:cs="Arial"/>
          <w:color w:val="222222"/>
          <w:sz w:val="24"/>
          <w:szCs w:val="24"/>
        </w:rPr>
        <w:br/>
      </w:r>
      <w:r w:rsidRPr="00095E23">
        <w:rPr>
          <w:rFonts w:ascii="Arial" w:eastAsia="Times New Roman" w:hAnsi="Arial" w:cs="Arial"/>
          <w:color w:val="222222"/>
          <w:sz w:val="24"/>
          <w:szCs w:val="24"/>
        </w:rPr>
        <w:br/>
        <w:t>I would like to also appreciate myself, the little soul in me for not getting tired and keep pushing through this journey, and I thank God almighty for not leaving my side, I pray Almighty Allah continue to guide and protect me in everything I lay my hands on.</w:t>
      </w:r>
      <w:r w:rsidRPr="00095E23">
        <w:rPr>
          <w:rFonts w:ascii="Arial" w:eastAsia="Times New Roman" w:hAnsi="Arial" w:cs="Arial"/>
          <w:color w:val="222222"/>
          <w:sz w:val="24"/>
          <w:szCs w:val="24"/>
        </w:rPr>
        <w:br/>
        <w:t>My appreciation also goes to my mother(kafilat)and my brother(aliameen)thank you all for your guidance and support, to make this journey successful i pray Almighty Allah will always be with you and reward you all for all your efforts on me. And also I’ll like to give a big thanks to my friends, the ones I always run to when everything is down, my good friends,(Kayode, David,ayo,Ajoke and yetunde) , whose love, support, and encouragement have been a constant source of inspiration to keep pushing.May Allah perfect all that concerns you all. And to everyone that sees me through this journey, bless you all.</w:t>
      </w:r>
      <w:r w:rsidRPr="00095E23">
        <w:rPr>
          <w:rFonts w:ascii="Arial" w:eastAsia="Times New Roman" w:hAnsi="Arial" w:cs="Arial"/>
          <w:color w:val="222222"/>
          <w:sz w:val="24"/>
          <w:szCs w:val="24"/>
        </w:rPr>
        <w:br/>
      </w:r>
      <w:r w:rsidRPr="00095E23">
        <w:rPr>
          <w:rFonts w:ascii="Arial" w:eastAsia="Times New Roman" w:hAnsi="Arial" w:cs="Arial"/>
          <w:color w:val="222222"/>
          <w:sz w:val="24"/>
          <w:szCs w:val="24"/>
        </w:rPr>
        <w:br/>
        <w:t>Lastly, I extend my heartfelt thanks and blessings to my fellow students for their camaraderie and support, I am deeply grateful. May Allah bless us abundantly on our individual journeys.</w:t>
      </w:r>
    </w:p>
    <w:tbl>
      <w:tblPr>
        <w:tblW w:w="0" w:type="auto"/>
        <w:tblCellMar>
          <w:top w:w="15" w:type="dxa"/>
          <w:left w:w="15" w:type="dxa"/>
          <w:bottom w:w="15" w:type="dxa"/>
          <w:right w:w="15" w:type="dxa"/>
        </w:tblCellMar>
        <w:tblLook w:val="04A0"/>
      </w:tblPr>
      <w:tblGrid>
        <w:gridCol w:w="578"/>
        <w:gridCol w:w="9022"/>
      </w:tblGrid>
      <w:tr w:rsidR="00095E23" w:rsidRPr="00095E23" w:rsidTr="00095E23">
        <w:tc>
          <w:tcPr>
            <w:tcW w:w="660" w:type="dxa"/>
            <w:tcMar>
              <w:top w:w="0" w:type="dxa"/>
              <w:left w:w="240" w:type="dxa"/>
              <w:bottom w:w="0" w:type="dxa"/>
              <w:right w:w="240" w:type="dxa"/>
            </w:tcMar>
            <w:hideMark/>
          </w:tcPr>
          <w:p w:rsidR="00095E23" w:rsidRPr="00095E23" w:rsidRDefault="00095E23" w:rsidP="00095E23">
            <w:pPr>
              <w:spacing w:after="0" w:line="240" w:lineRule="auto"/>
              <w:rPr>
                <w:rFonts w:ascii="Times New Roman" w:eastAsia="Times New Roman" w:hAnsi="Times New Roman" w:cs="Times New Roman"/>
                <w:sz w:val="24"/>
                <w:szCs w:val="24"/>
              </w:rPr>
            </w:pPr>
          </w:p>
        </w:tc>
        <w:tc>
          <w:tcPr>
            <w:tcW w:w="17010" w:type="dxa"/>
            <w:tcMar>
              <w:top w:w="0" w:type="dxa"/>
              <w:left w:w="0" w:type="dxa"/>
              <w:bottom w:w="0" w:type="dxa"/>
              <w:right w:w="0" w:type="dxa"/>
            </w:tcMar>
            <w:vAlign w:val="center"/>
            <w:hideMark/>
          </w:tcPr>
          <w:p w:rsidR="00095E23" w:rsidRPr="00095E23" w:rsidRDefault="00095E23" w:rsidP="00095E23">
            <w:pPr>
              <w:spacing w:after="0" w:line="240" w:lineRule="auto"/>
              <w:rPr>
                <w:rFonts w:ascii="Times New Roman" w:eastAsia="Times New Roman" w:hAnsi="Times New Roman" w:cs="Times New Roman"/>
                <w:sz w:val="24"/>
                <w:szCs w:val="24"/>
              </w:rPr>
            </w:pPr>
          </w:p>
        </w:tc>
      </w:tr>
    </w:tbl>
    <w:p w:rsidR="00095E23" w:rsidRDefault="00095E23" w:rsidP="00095E23">
      <w:pPr>
        <w:spacing w:line="360" w:lineRule="auto"/>
        <w:rPr>
          <w:rFonts w:ascii="Times New Roman" w:hAnsi="Times New Roman" w:cs="Times New Roman"/>
          <w:b/>
          <w:sz w:val="28"/>
          <w:szCs w:val="28"/>
        </w:rPr>
      </w:pPr>
    </w:p>
    <w:p w:rsidR="00095E23" w:rsidRDefault="00095E23" w:rsidP="00095E23">
      <w:pPr>
        <w:spacing w:line="360" w:lineRule="auto"/>
        <w:jc w:val="center"/>
        <w:rPr>
          <w:rFonts w:ascii="Times New Roman" w:hAnsi="Times New Roman" w:cs="Times New Roman"/>
          <w:b/>
          <w:sz w:val="28"/>
          <w:szCs w:val="28"/>
        </w:rPr>
      </w:pPr>
    </w:p>
    <w:p w:rsidR="00095E23" w:rsidRDefault="00095E23" w:rsidP="00095E23">
      <w:pPr>
        <w:spacing w:line="360" w:lineRule="auto"/>
        <w:jc w:val="center"/>
        <w:rPr>
          <w:rFonts w:ascii="Times New Roman" w:hAnsi="Times New Roman" w:cs="Times New Roman"/>
          <w:b/>
          <w:sz w:val="28"/>
          <w:szCs w:val="28"/>
        </w:rPr>
      </w:pPr>
    </w:p>
    <w:p w:rsidR="00095E23" w:rsidRDefault="00095E23" w:rsidP="00095E23">
      <w:pPr>
        <w:spacing w:line="360" w:lineRule="auto"/>
        <w:jc w:val="center"/>
        <w:rPr>
          <w:rFonts w:ascii="Times New Roman" w:hAnsi="Times New Roman" w:cs="Times New Roman"/>
          <w:b/>
          <w:sz w:val="28"/>
          <w:szCs w:val="28"/>
        </w:rPr>
      </w:pPr>
    </w:p>
    <w:p w:rsidR="00095E23" w:rsidRDefault="00095E23" w:rsidP="00095E23">
      <w:pPr>
        <w:spacing w:line="360" w:lineRule="auto"/>
        <w:jc w:val="center"/>
        <w:rPr>
          <w:rFonts w:ascii="Times New Roman" w:hAnsi="Times New Roman" w:cs="Times New Roman"/>
          <w:b/>
          <w:sz w:val="28"/>
          <w:szCs w:val="28"/>
        </w:rPr>
      </w:pPr>
    </w:p>
    <w:p w:rsidR="00095E23" w:rsidRDefault="00095E23" w:rsidP="00095E23">
      <w:pPr>
        <w:spacing w:line="360" w:lineRule="auto"/>
        <w:rPr>
          <w:rFonts w:ascii="Times New Roman" w:hAnsi="Times New Roman" w:cs="Times New Roman"/>
          <w:b/>
          <w:sz w:val="28"/>
          <w:szCs w:val="28"/>
        </w:rPr>
      </w:pPr>
    </w:p>
    <w:p w:rsidR="00095E23" w:rsidRDefault="00095E23" w:rsidP="00095E23">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095E23" w:rsidRDefault="00095E23" w:rsidP="00095E23">
      <w:pPr>
        <w:spacing w:line="360" w:lineRule="auto"/>
        <w:rPr>
          <w:rFonts w:ascii="Times New Roman" w:hAnsi="Times New Roman" w:cs="Times New Roman"/>
          <w:bCs/>
          <w:sz w:val="28"/>
          <w:szCs w:val="28"/>
        </w:rPr>
      </w:pPr>
      <w:r>
        <w:rPr>
          <w:rFonts w:ascii="Times New Roman" w:hAnsi="Times New Roman" w:cs="Times New Roman"/>
          <w:bCs/>
          <w:sz w:val="28"/>
          <w:szCs w:val="28"/>
        </w:rPr>
        <w:t>Title page</w:t>
      </w:r>
    </w:p>
    <w:p w:rsidR="00095E23" w:rsidRDefault="00095E23" w:rsidP="00095E23">
      <w:pPr>
        <w:spacing w:line="360" w:lineRule="auto"/>
        <w:rPr>
          <w:rFonts w:ascii="Times New Roman" w:hAnsi="Times New Roman" w:cs="Times New Roman"/>
          <w:bCs/>
          <w:sz w:val="28"/>
          <w:szCs w:val="28"/>
        </w:rPr>
      </w:pPr>
      <w:r>
        <w:rPr>
          <w:rFonts w:ascii="Times New Roman" w:hAnsi="Times New Roman" w:cs="Times New Roman"/>
          <w:bCs/>
          <w:sz w:val="28"/>
          <w:szCs w:val="28"/>
        </w:rPr>
        <w:t>Table of content</w:t>
      </w:r>
    </w:p>
    <w:p w:rsidR="00095E23" w:rsidRDefault="00095E23" w:rsidP="00095E23">
      <w:pPr>
        <w:spacing w:line="360" w:lineRule="auto"/>
        <w:rPr>
          <w:rFonts w:ascii="Times New Roman" w:hAnsi="Times New Roman" w:cs="Times New Roman"/>
          <w:bCs/>
          <w:sz w:val="28"/>
          <w:szCs w:val="28"/>
        </w:rPr>
      </w:pPr>
      <w:r>
        <w:rPr>
          <w:rFonts w:ascii="Times New Roman" w:hAnsi="Times New Roman" w:cs="Times New Roman"/>
          <w:bCs/>
          <w:sz w:val="28"/>
          <w:szCs w:val="28"/>
        </w:rPr>
        <w:t>Abstract</w:t>
      </w:r>
    </w:p>
    <w:p w:rsidR="00095E23" w:rsidRPr="003F2E89" w:rsidRDefault="00095E23" w:rsidP="00095E23">
      <w:pPr>
        <w:spacing w:line="360" w:lineRule="auto"/>
        <w:rPr>
          <w:rFonts w:ascii="Times New Roman" w:hAnsi="Times New Roman" w:cs="Times New Roman"/>
          <w:b/>
          <w:sz w:val="28"/>
          <w:szCs w:val="28"/>
        </w:rPr>
      </w:pPr>
      <w:r w:rsidRPr="003F2E89">
        <w:rPr>
          <w:rFonts w:ascii="Times New Roman" w:hAnsi="Times New Roman" w:cs="Times New Roman"/>
          <w:b/>
          <w:sz w:val="28"/>
          <w:szCs w:val="28"/>
        </w:rPr>
        <w:t>CHAPTER ONE: INTRODUCTION</w:t>
      </w:r>
    </w:p>
    <w:p w:rsidR="00095E23" w:rsidRPr="00493FDA" w:rsidRDefault="00095E23" w:rsidP="00095E23">
      <w:pPr>
        <w:pStyle w:val="ListParagraph"/>
        <w:numPr>
          <w:ilvl w:val="1"/>
          <w:numId w:val="24"/>
        </w:numPr>
        <w:spacing w:line="360" w:lineRule="auto"/>
        <w:jc w:val="both"/>
        <w:rPr>
          <w:rFonts w:ascii="Times New Roman" w:hAnsi="Times New Roman" w:cs="Times New Roman"/>
          <w:b/>
          <w:sz w:val="28"/>
          <w:szCs w:val="28"/>
        </w:rPr>
      </w:pPr>
      <w:r w:rsidRPr="00493FDA">
        <w:rPr>
          <w:rFonts w:ascii="Times New Roman" w:hAnsi="Times New Roman" w:cs="Times New Roman"/>
          <w:b/>
          <w:sz w:val="28"/>
          <w:szCs w:val="28"/>
        </w:rPr>
        <w:t>LITERATURE REVIEW</w:t>
      </w:r>
    </w:p>
    <w:p w:rsidR="00095E23" w:rsidRPr="00493FDA" w:rsidRDefault="00095E23" w:rsidP="00095E23">
      <w:pPr>
        <w:pStyle w:val="ListParagraph"/>
        <w:numPr>
          <w:ilvl w:val="1"/>
          <w:numId w:val="24"/>
        </w:numPr>
        <w:spacing w:line="360" w:lineRule="auto"/>
        <w:jc w:val="both"/>
        <w:rPr>
          <w:rFonts w:ascii="Times New Roman" w:hAnsi="Times New Roman" w:cs="Times New Roman"/>
          <w:b/>
          <w:sz w:val="28"/>
          <w:szCs w:val="28"/>
        </w:rPr>
      </w:pPr>
      <w:r w:rsidRPr="00493FDA">
        <w:rPr>
          <w:rFonts w:ascii="Times New Roman" w:hAnsi="Times New Roman" w:cs="Times New Roman"/>
          <w:b/>
          <w:bCs/>
          <w:sz w:val="28"/>
          <w:szCs w:val="28"/>
        </w:rPr>
        <w:t>Ecological Functions and Agricultural Relevance of Soil Fungi</w:t>
      </w:r>
    </w:p>
    <w:p w:rsidR="00095E23" w:rsidRDefault="00095E23" w:rsidP="00095E23">
      <w:pPr>
        <w:pStyle w:val="ListParagraph"/>
        <w:numPr>
          <w:ilvl w:val="1"/>
          <w:numId w:val="24"/>
        </w:numPr>
        <w:spacing w:line="360" w:lineRule="auto"/>
        <w:jc w:val="both"/>
        <w:rPr>
          <w:rFonts w:ascii="Times New Roman" w:hAnsi="Times New Roman" w:cs="Times New Roman"/>
          <w:b/>
          <w:sz w:val="28"/>
          <w:szCs w:val="28"/>
        </w:rPr>
      </w:pPr>
      <w:r w:rsidRPr="00606A98">
        <w:rPr>
          <w:rFonts w:ascii="Times New Roman" w:hAnsi="Times New Roman" w:cs="Times New Roman"/>
          <w:b/>
          <w:sz w:val="28"/>
          <w:szCs w:val="28"/>
        </w:rPr>
        <w:t>Influence of Agricultural Practices on Soil Mycobiome</w:t>
      </w:r>
    </w:p>
    <w:p w:rsidR="00095E23" w:rsidRDefault="00095E23" w:rsidP="00095E23">
      <w:pPr>
        <w:pStyle w:val="ListParagraph"/>
        <w:numPr>
          <w:ilvl w:val="1"/>
          <w:numId w:val="24"/>
        </w:numPr>
        <w:spacing w:line="360" w:lineRule="auto"/>
        <w:jc w:val="both"/>
        <w:rPr>
          <w:rFonts w:ascii="Times New Roman" w:hAnsi="Times New Roman" w:cs="Times New Roman"/>
          <w:b/>
          <w:sz w:val="28"/>
          <w:szCs w:val="28"/>
        </w:rPr>
      </w:pPr>
      <w:r w:rsidRPr="00BA175A">
        <w:rPr>
          <w:rFonts w:ascii="Times New Roman" w:hAnsi="Times New Roman" w:cs="Times New Roman"/>
          <w:b/>
          <w:sz w:val="28"/>
          <w:szCs w:val="28"/>
        </w:rPr>
        <w:t>Techniques for Isolation and Characteri</w:t>
      </w:r>
      <w:r>
        <w:rPr>
          <w:rFonts w:ascii="Times New Roman" w:hAnsi="Times New Roman" w:cs="Times New Roman"/>
          <w:b/>
          <w:sz w:val="28"/>
          <w:szCs w:val="28"/>
        </w:rPr>
        <w:t>z</w:t>
      </w:r>
      <w:r w:rsidRPr="00BA175A">
        <w:rPr>
          <w:rFonts w:ascii="Times New Roman" w:hAnsi="Times New Roman" w:cs="Times New Roman"/>
          <w:b/>
          <w:sz w:val="28"/>
          <w:szCs w:val="28"/>
        </w:rPr>
        <w:t>ation of Soil Fungi</w:t>
      </w:r>
    </w:p>
    <w:p w:rsidR="00095E23" w:rsidRPr="00493FDA" w:rsidRDefault="00095E23" w:rsidP="00095E23">
      <w:pPr>
        <w:pStyle w:val="ListParagraph"/>
        <w:numPr>
          <w:ilvl w:val="1"/>
          <w:numId w:val="24"/>
        </w:numPr>
        <w:spacing w:line="360" w:lineRule="auto"/>
        <w:jc w:val="both"/>
        <w:rPr>
          <w:rFonts w:ascii="Times New Roman" w:hAnsi="Times New Roman" w:cs="Times New Roman"/>
          <w:b/>
          <w:sz w:val="28"/>
          <w:szCs w:val="28"/>
        </w:rPr>
      </w:pPr>
      <w:r w:rsidRPr="00493FDA">
        <w:rPr>
          <w:rFonts w:ascii="Times New Roman" w:hAnsi="Times New Roman" w:cs="Times New Roman"/>
          <w:b/>
          <w:sz w:val="28"/>
          <w:szCs w:val="28"/>
        </w:rPr>
        <w:t>Environmental Factors Influencing Fungal Communities in Agricultural Soils</w:t>
      </w:r>
    </w:p>
    <w:p w:rsidR="00095E23" w:rsidRDefault="00095E23" w:rsidP="00095E23">
      <w:pPr>
        <w:pStyle w:val="ListParagraph"/>
        <w:numPr>
          <w:ilvl w:val="1"/>
          <w:numId w:val="24"/>
        </w:numPr>
        <w:spacing w:line="360" w:lineRule="auto"/>
        <w:jc w:val="both"/>
        <w:rPr>
          <w:rFonts w:ascii="Times New Roman" w:hAnsi="Times New Roman" w:cs="Times New Roman"/>
          <w:b/>
          <w:sz w:val="28"/>
          <w:szCs w:val="28"/>
        </w:rPr>
      </w:pPr>
      <w:r w:rsidRPr="00E43285">
        <w:rPr>
          <w:rFonts w:ascii="Times New Roman" w:hAnsi="Times New Roman" w:cs="Times New Roman"/>
          <w:b/>
          <w:sz w:val="28"/>
          <w:szCs w:val="28"/>
        </w:rPr>
        <w:t>Aim and Objective</w:t>
      </w:r>
      <w:r>
        <w:rPr>
          <w:rFonts w:ascii="Times New Roman" w:hAnsi="Times New Roman" w:cs="Times New Roman"/>
          <w:b/>
          <w:sz w:val="28"/>
          <w:szCs w:val="28"/>
        </w:rPr>
        <w:t>s</w:t>
      </w:r>
      <w:r w:rsidRPr="00E43285">
        <w:rPr>
          <w:rFonts w:ascii="Times New Roman" w:hAnsi="Times New Roman" w:cs="Times New Roman"/>
          <w:b/>
          <w:sz w:val="28"/>
          <w:szCs w:val="28"/>
        </w:rPr>
        <w:t xml:space="preserve"> of the Research</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 MATERIALS AND METHOD</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sz w:val="28"/>
          <w:szCs w:val="28"/>
        </w:rPr>
        <w:t>2.1 MATERIALS</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sz w:val="28"/>
          <w:szCs w:val="28"/>
        </w:rPr>
        <w:t>2.1.1 Media and reagents</w:t>
      </w:r>
    </w:p>
    <w:p w:rsidR="00095E23" w:rsidRDefault="00095E23" w:rsidP="00095E23">
      <w:pPr>
        <w:spacing w:line="360" w:lineRule="auto"/>
        <w:rPr>
          <w:rFonts w:ascii="Times New Roman" w:hAnsi="Times New Roman" w:cs="Times New Roman"/>
          <w:b/>
          <w:sz w:val="28"/>
          <w:szCs w:val="28"/>
        </w:rPr>
      </w:pPr>
      <w:r>
        <w:rPr>
          <w:rFonts w:ascii="Times New Roman" w:hAnsi="Times New Roman" w:cs="Times New Roman"/>
          <w:b/>
          <w:sz w:val="28"/>
          <w:szCs w:val="28"/>
        </w:rPr>
        <w:t>2.1.2 APPARATUS AND EQUIPMENTS</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sz w:val="28"/>
          <w:szCs w:val="28"/>
        </w:rPr>
        <w:t>2.2 Study area</w:t>
      </w:r>
    </w:p>
    <w:p w:rsidR="00095E23" w:rsidRPr="00F54AAB" w:rsidRDefault="00095E23" w:rsidP="00095E23">
      <w:pPr>
        <w:spacing w:line="36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3</w:t>
      </w:r>
      <w:r w:rsidRPr="00F54AAB">
        <w:rPr>
          <w:rFonts w:ascii="Times New Roman" w:hAnsi="Times New Roman" w:cs="Times New Roman"/>
          <w:b/>
          <w:sz w:val="28"/>
          <w:szCs w:val="28"/>
        </w:rPr>
        <w:t xml:space="preserve"> Sample Collection</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rsidR="00095E23" w:rsidRDefault="00095E23" w:rsidP="00095E23">
      <w:pPr>
        <w:spacing w:line="360" w:lineRule="auto"/>
        <w:jc w:val="both"/>
        <w:rPr>
          <w:rFonts w:ascii="Times New Roman" w:hAnsi="Times New Roman" w:cs="Times New Roman"/>
          <w:b/>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w:t>
      </w:r>
      <w:r>
        <w:rPr>
          <w:rFonts w:ascii="Times New Roman" w:hAnsi="Times New Roman" w:cs="Times New Roman"/>
          <w:b/>
          <w:sz w:val="28"/>
          <w:szCs w:val="28"/>
        </w:rPr>
        <w:t>i</w:t>
      </w:r>
    </w:p>
    <w:p w:rsidR="00095E23" w:rsidRDefault="00095E23" w:rsidP="00095E23">
      <w:pPr>
        <w:spacing w:line="360" w:lineRule="auto"/>
        <w:jc w:val="both"/>
        <w:rPr>
          <w:rFonts w:ascii="Times New Roman" w:hAnsi="Times New Roman" w:cs="Times New Roman"/>
          <w:b/>
          <w:sz w:val="28"/>
          <w:szCs w:val="28"/>
        </w:rPr>
      </w:pPr>
      <w:r w:rsidRPr="004862B3">
        <w:rPr>
          <w:rFonts w:ascii="Times New Roman" w:hAnsi="Times New Roman" w:cs="Times New Roman"/>
          <w:b/>
          <w:sz w:val="28"/>
          <w:szCs w:val="28"/>
        </w:rPr>
        <w:lastRenderedPageBreak/>
        <w:t>2.7 Morphological Characterization</w:t>
      </w:r>
    </w:p>
    <w:p w:rsidR="00095E23" w:rsidRPr="00F54AAB" w:rsidRDefault="00095E23" w:rsidP="00095E23">
      <w:pPr>
        <w:spacing w:line="36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3: RESULT</w:t>
      </w:r>
    </w:p>
    <w:p w:rsidR="00095E23" w:rsidRDefault="00095E23" w:rsidP="00095E23">
      <w:pPr>
        <w:spacing w:line="360" w:lineRule="auto"/>
        <w:jc w:val="both"/>
        <w:rPr>
          <w:rFonts w:ascii="Times New Roman" w:hAnsi="Times New Roman" w:cs="Times New Roman"/>
          <w:b/>
          <w:sz w:val="28"/>
          <w:szCs w:val="28"/>
        </w:rPr>
      </w:pPr>
      <w:r w:rsidRPr="003F2E89">
        <w:rPr>
          <w:rFonts w:ascii="Times New Roman" w:hAnsi="Times New Roman" w:cs="Times New Roman"/>
          <w:b/>
          <w:sz w:val="28"/>
          <w:szCs w:val="28"/>
        </w:rPr>
        <w:t>3.1 : Physicochemical Properties Of Soil samples</w:t>
      </w:r>
    </w:p>
    <w:p w:rsidR="00095E23" w:rsidRPr="003F2E89" w:rsidRDefault="00095E23" w:rsidP="00095E23">
      <w:pPr>
        <w:spacing w:line="360" w:lineRule="auto"/>
        <w:jc w:val="both"/>
        <w:rPr>
          <w:rFonts w:ascii="Times New Roman" w:hAnsi="Times New Roman" w:cs="Times New Roman"/>
          <w:iCs/>
          <w:sz w:val="28"/>
          <w:szCs w:val="28"/>
        </w:rPr>
      </w:pPr>
      <w:r w:rsidRPr="00CA4772">
        <w:rPr>
          <w:rFonts w:ascii="Times New Roman" w:hAnsi="Times New Roman" w:cs="Times New Roman"/>
          <w:b/>
          <w:sz w:val="28"/>
          <w:szCs w:val="28"/>
        </w:rPr>
        <w:t>3.</w:t>
      </w:r>
      <w:r w:rsidRPr="003F2E89">
        <w:rPr>
          <w:rFonts w:ascii="Times New Roman" w:hAnsi="Times New Roman" w:cs="Times New Roman"/>
          <w:b/>
          <w:sz w:val="28"/>
          <w:szCs w:val="28"/>
        </w:rPr>
        <w:t xml:space="preserve">2 </w:t>
      </w:r>
      <w:r w:rsidRPr="003F2E89">
        <w:rPr>
          <w:rFonts w:ascii="Times New Roman" w:hAnsi="Times New Roman" w:cs="Times New Roman"/>
          <w:b/>
          <w:iCs/>
          <w:sz w:val="28"/>
          <w:szCs w:val="28"/>
        </w:rPr>
        <w:t>Colony Count from Mixed Cultures After Serial Dilution</w:t>
      </w:r>
    </w:p>
    <w:p w:rsidR="00095E23" w:rsidRDefault="00095E23" w:rsidP="00095E23">
      <w:pPr>
        <w:spacing w:line="360" w:lineRule="auto"/>
        <w:jc w:val="both"/>
        <w:rPr>
          <w:rFonts w:ascii="Times New Roman" w:hAnsi="Times New Roman" w:cs="Times New Roman"/>
          <w:b/>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 xml:space="preserve">3 </w:t>
      </w:r>
      <w:r w:rsidRPr="00890560">
        <w:rPr>
          <w:rFonts w:ascii="Times New Roman" w:hAnsi="Times New Roman" w:cs="Times New Roman"/>
          <w:b/>
          <w:sz w:val="28"/>
          <w:szCs w:val="28"/>
        </w:rPr>
        <w:t xml:space="preserve">Morphological Characteristics of Fungal Isolate </w:t>
      </w:r>
    </w:p>
    <w:p w:rsidR="00095E23" w:rsidRDefault="00095E23" w:rsidP="00095E23">
      <w:pPr>
        <w:spacing w:line="360" w:lineRule="auto"/>
        <w:jc w:val="both"/>
        <w:rPr>
          <w:rFonts w:ascii="Times New Roman" w:hAnsi="Times New Roman" w:cs="Times New Roman"/>
          <w:b/>
          <w:bCs/>
          <w:iCs/>
          <w:sz w:val="28"/>
          <w:szCs w:val="28"/>
        </w:rPr>
      </w:pPr>
      <w:r>
        <w:rPr>
          <w:rFonts w:ascii="Times New Roman" w:hAnsi="Times New Roman" w:cs="Times New Roman"/>
          <w:b/>
          <w:sz w:val="28"/>
          <w:szCs w:val="28"/>
        </w:rPr>
        <w:t xml:space="preserve">3.4 </w:t>
      </w:r>
      <w:r w:rsidRPr="003F2E89">
        <w:rPr>
          <w:rFonts w:ascii="Times New Roman" w:hAnsi="Times New Roman" w:cs="Times New Roman"/>
          <w:b/>
          <w:bCs/>
          <w:iCs/>
          <w:sz w:val="28"/>
          <w:szCs w:val="28"/>
        </w:rPr>
        <w:t>Percentage Frequency of Occurrence of Fungal Isolate</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bCs/>
          <w:iCs/>
          <w:sz w:val="28"/>
          <w:szCs w:val="28"/>
        </w:rPr>
        <w:t xml:space="preserve">CHAPTER FOUR: </w:t>
      </w:r>
      <w:r w:rsidRPr="00BE7B4F">
        <w:rPr>
          <w:rFonts w:ascii="Times New Roman" w:hAnsi="Times New Roman" w:cs="Times New Roman"/>
          <w:b/>
          <w:sz w:val="28"/>
          <w:szCs w:val="28"/>
        </w:rPr>
        <w:t>DISCUSSION AND CONCLUSION</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sz w:val="28"/>
          <w:szCs w:val="28"/>
        </w:rPr>
        <w:t>4.1 Discussion</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sz w:val="28"/>
          <w:szCs w:val="28"/>
        </w:rPr>
        <w:t>4.2 Conclusion</w:t>
      </w:r>
    </w:p>
    <w:p w:rsidR="00095E23" w:rsidRDefault="00095E23" w:rsidP="00095E23">
      <w:pPr>
        <w:spacing w:line="360" w:lineRule="auto"/>
        <w:jc w:val="both"/>
        <w:rPr>
          <w:rFonts w:ascii="Times New Roman" w:hAnsi="Times New Roman" w:cs="Times New Roman"/>
          <w:b/>
          <w:sz w:val="28"/>
          <w:szCs w:val="28"/>
        </w:rPr>
      </w:pPr>
      <w:r>
        <w:rPr>
          <w:rFonts w:ascii="Times New Roman" w:hAnsi="Times New Roman" w:cs="Times New Roman"/>
          <w:b/>
          <w:sz w:val="28"/>
          <w:szCs w:val="28"/>
        </w:rPr>
        <w:t>4.3 Recommendation</w:t>
      </w:r>
    </w:p>
    <w:p w:rsidR="00095E23" w:rsidRDefault="00095E23" w:rsidP="00095E23">
      <w:pPr>
        <w:spacing w:line="360" w:lineRule="auto"/>
        <w:jc w:val="both"/>
        <w:rPr>
          <w:rFonts w:ascii="Times New Roman" w:hAnsi="Times New Roman" w:cs="Times New Roman"/>
          <w:b/>
          <w:bCs/>
          <w:iCs/>
          <w:sz w:val="28"/>
          <w:szCs w:val="28"/>
        </w:rPr>
      </w:pPr>
      <w:r>
        <w:rPr>
          <w:rFonts w:ascii="Times New Roman" w:hAnsi="Times New Roman" w:cs="Times New Roman"/>
          <w:b/>
          <w:sz w:val="28"/>
          <w:szCs w:val="28"/>
        </w:rPr>
        <w:t>REFERENCES</w:t>
      </w:r>
    </w:p>
    <w:p w:rsidR="00095E23" w:rsidRDefault="00095E23" w:rsidP="00095E23">
      <w:pPr>
        <w:tabs>
          <w:tab w:val="left" w:pos="3572"/>
        </w:tabs>
        <w:rPr>
          <w:rFonts w:ascii="Times New Roman" w:hAnsi="Times New Roman" w:cs="Times New Roman"/>
          <w:b/>
          <w:bCs/>
          <w:iCs/>
          <w:sz w:val="28"/>
          <w:szCs w:val="28"/>
        </w:rPr>
      </w:pPr>
    </w:p>
    <w:p w:rsidR="00095E23" w:rsidRDefault="00095E23" w:rsidP="00095E23">
      <w:pPr>
        <w:tabs>
          <w:tab w:val="left" w:pos="3572"/>
        </w:tabs>
        <w:rPr>
          <w:rFonts w:ascii="Times New Roman" w:hAnsi="Times New Roman" w:cs="Times New Roman"/>
          <w:bCs/>
          <w:sz w:val="28"/>
          <w:szCs w:val="28"/>
        </w:rPr>
      </w:pPr>
    </w:p>
    <w:p w:rsidR="00095E23" w:rsidRDefault="00095E23" w:rsidP="00095E23">
      <w:pPr>
        <w:tabs>
          <w:tab w:val="left" w:pos="3572"/>
        </w:tabs>
        <w:rPr>
          <w:rFonts w:ascii="Times New Roman" w:hAnsi="Times New Roman" w:cs="Times New Roman"/>
          <w:bCs/>
          <w:sz w:val="28"/>
          <w:szCs w:val="28"/>
        </w:rPr>
      </w:pPr>
    </w:p>
    <w:p w:rsidR="00095E23" w:rsidRPr="00493FDA" w:rsidRDefault="00095E23" w:rsidP="00095E23">
      <w:pPr>
        <w:tabs>
          <w:tab w:val="left" w:pos="3572"/>
        </w:tabs>
        <w:rPr>
          <w:rFonts w:ascii="Times New Roman" w:hAnsi="Times New Roman" w:cs="Times New Roman"/>
          <w:bCs/>
          <w:sz w:val="28"/>
          <w:szCs w:val="28"/>
        </w:rPr>
      </w:pPr>
    </w:p>
    <w:p w:rsidR="00095E23" w:rsidRDefault="00095E23" w:rsidP="00095E23">
      <w:pPr>
        <w:spacing w:line="480" w:lineRule="auto"/>
        <w:jc w:val="center"/>
        <w:rPr>
          <w:rFonts w:ascii="Times New Roman" w:hAnsi="Times New Roman" w:cs="Times New Roman"/>
          <w:b/>
          <w:sz w:val="28"/>
          <w:szCs w:val="28"/>
        </w:rPr>
      </w:pPr>
    </w:p>
    <w:p w:rsidR="00095E23" w:rsidRPr="00D41DB0" w:rsidRDefault="00095E23" w:rsidP="00095E23">
      <w:pPr>
        <w:spacing w:line="480" w:lineRule="auto"/>
        <w:jc w:val="center"/>
        <w:rPr>
          <w:rFonts w:ascii="Times New Roman" w:hAnsi="Times New Roman" w:cs="Times New Roman"/>
          <w:b/>
          <w:i/>
          <w:iCs/>
          <w:sz w:val="28"/>
          <w:szCs w:val="28"/>
        </w:rPr>
      </w:pPr>
      <w:r w:rsidRPr="00D41DB0">
        <w:rPr>
          <w:rFonts w:ascii="Times New Roman" w:hAnsi="Times New Roman" w:cs="Times New Roman"/>
          <w:b/>
          <w:i/>
          <w:iCs/>
          <w:sz w:val="28"/>
          <w:szCs w:val="28"/>
        </w:rPr>
        <w:lastRenderedPageBreak/>
        <w:t>ABSRACT</w:t>
      </w:r>
    </w:p>
    <w:p w:rsidR="00095E23" w:rsidRPr="00D41DB0" w:rsidRDefault="00095E23" w:rsidP="00095E23">
      <w:pPr>
        <w:spacing w:line="480" w:lineRule="auto"/>
        <w:jc w:val="both"/>
        <w:rPr>
          <w:rFonts w:ascii="Times New Roman" w:hAnsi="Times New Roman" w:cs="Times New Roman"/>
          <w:i/>
          <w:iCs/>
          <w:sz w:val="28"/>
          <w:szCs w:val="28"/>
        </w:rPr>
      </w:pPr>
      <w:r w:rsidRPr="00D41DB0">
        <w:rPr>
          <w:rFonts w:ascii="Times New Roman" w:hAnsi="Times New Roman" w:cs="Times New Roman"/>
          <w:i/>
          <w:iCs/>
          <w:sz w:val="28"/>
          <w:szCs w:val="28"/>
        </w:rPr>
        <w:t>Soil fungi constitute an essential component of the soil microbiome, c</w:t>
      </w:r>
      <w:bookmarkStart w:id="1" w:name="_GoBack"/>
      <w:bookmarkEnd w:id="1"/>
      <w:r w:rsidRPr="00D41DB0">
        <w:rPr>
          <w:rFonts w:ascii="Times New Roman" w:hAnsi="Times New Roman" w:cs="Times New Roman"/>
          <w:i/>
          <w:iCs/>
          <w:sz w:val="28"/>
          <w:szCs w:val="28"/>
        </w:rPr>
        <w:t xml:space="preserve">ontributing significantly to organic matter decomposition, nutrient cycling, plant health, and overall ecosystem wellness. This study isolate and characterize fungal species (mycobiome) from selected agricultural fields in Ilorin, Kwara State, Nigeria. Soil samples were collected from five different locations at Kwara State Polytechnic. Standard microbiological methods were employed for isolation, Results revealed variations in soil pH across sites, ranging from moderately acidic to slightly acidic.  Higher colony count was recorded in some locations (17,18 and 24 colonies), While no fungal growth was observed at higher dilutions in some locations. A total of six fungal isolates were identified across the sampled fields. These included species from genera such as Aspergillus, Penicillium, and Rhizopus, which are known for their ecological significance in nutrient cycling and potential application as biocontrol agents. The findings suggest that agricultural practices and soil conditions significantly influence fungal diversity and abundance. The presence of beneficial fungal species offers prospects for improving soil fertility and promoting sustainable agricultural practices in the region. </w:t>
      </w:r>
    </w:p>
    <w:p w:rsidR="00095E23" w:rsidRPr="002E381D" w:rsidRDefault="00095E23" w:rsidP="00095E23">
      <w:pPr>
        <w:spacing w:line="480" w:lineRule="auto"/>
        <w:jc w:val="both"/>
        <w:rPr>
          <w:rFonts w:ascii="Times New Roman" w:hAnsi="Times New Roman" w:cs="Times New Roman"/>
          <w:sz w:val="28"/>
          <w:szCs w:val="28"/>
        </w:rPr>
      </w:pPr>
      <w:r w:rsidRPr="00D41DB0">
        <w:rPr>
          <w:rFonts w:ascii="Times New Roman" w:hAnsi="Times New Roman" w:cs="Times New Roman"/>
          <w:i/>
          <w:iCs/>
          <w:sz w:val="28"/>
          <w:szCs w:val="28"/>
        </w:rPr>
        <w:t>Keywords: Soil fungi, Mycobiome, Agricultural fields, Fungal isolation, Microbial diversity, Soil health, Ilorin, Nigeria.</w:t>
      </w:r>
    </w:p>
    <w:p w:rsidR="00095E23" w:rsidRPr="004C4CED" w:rsidRDefault="00095E23" w:rsidP="00095E23">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lastRenderedPageBreak/>
        <w:t>CHAPTER ONE</w:t>
      </w:r>
    </w:p>
    <w:p w:rsidR="00095E23" w:rsidRPr="001764CC" w:rsidRDefault="00095E23" w:rsidP="00095E23">
      <w:pPr>
        <w:pStyle w:val="ListParagraph"/>
        <w:numPr>
          <w:ilvl w:val="0"/>
          <w:numId w:val="1"/>
        </w:numPr>
        <w:spacing w:line="480" w:lineRule="auto"/>
        <w:jc w:val="both"/>
        <w:rPr>
          <w:rFonts w:ascii="Times New Roman" w:hAnsi="Times New Roman" w:cs="Times New Roman"/>
          <w:b/>
          <w:sz w:val="28"/>
          <w:szCs w:val="28"/>
        </w:rPr>
      </w:pPr>
      <w:r w:rsidRPr="001764CC">
        <w:rPr>
          <w:rFonts w:ascii="Times New Roman" w:hAnsi="Times New Roman" w:cs="Times New Roman"/>
          <w:b/>
          <w:sz w:val="28"/>
          <w:szCs w:val="28"/>
        </w:rPr>
        <w:t>INTRODUCTION</w:t>
      </w:r>
    </w:p>
    <w:p w:rsidR="00095E23" w:rsidRDefault="00095E23" w:rsidP="00095E23">
      <w:pPr>
        <w:spacing w:line="480" w:lineRule="auto"/>
        <w:jc w:val="both"/>
        <w:rPr>
          <w:rFonts w:ascii="Times New Roman" w:hAnsi="Times New Roman" w:cs="Times New Roman"/>
          <w:sz w:val="28"/>
          <w:szCs w:val="28"/>
        </w:rPr>
      </w:pPr>
      <w:r w:rsidRPr="001764CC">
        <w:rPr>
          <w:rFonts w:ascii="Times New Roman" w:hAnsi="Times New Roman" w:cs="Times New Roman"/>
          <w:sz w:val="28"/>
          <w:szCs w:val="28"/>
        </w:rPr>
        <w:t>Among millions of other organisms, bacteria, actinomycetes, viruses, and fungi make up one of the most biodiverse ecosystems on Earth</w:t>
      </w:r>
      <w:r>
        <w:rPr>
          <w:rFonts w:ascii="Times New Roman" w:hAnsi="Times New Roman" w:cs="Times New Roman"/>
          <w:sz w:val="28"/>
          <w:szCs w:val="28"/>
        </w:rPr>
        <w:t xml:space="preserve"> ( </w:t>
      </w:r>
      <w:r w:rsidRPr="001764CC">
        <w:rPr>
          <w:rFonts w:ascii="Times New Roman" w:hAnsi="Times New Roman" w:cs="Times New Roman"/>
          <w:sz w:val="28"/>
          <w:szCs w:val="28"/>
        </w:rPr>
        <w:t xml:space="preserve">Rousk </w:t>
      </w:r>
      <w:r w:rsidRPr="00D806D9">
        <w:rPr>
          <w:rFonts w:ascii="Times New Roman" w:hAnsi="Times New Roman" w:cs="Times New Roman"/>
          <w:i/>
          <w:iCs/>
          <w:sz w:val="28"/>
          <w:szCs w:val="28"/>
        </w:rPr>
        <w:t>et</w:t>
      </w:r>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al</w:t>
      </w:r>
      <w:r w:rsidRPr="001764CC">
        <w:rPr>
          <w:rFonts w:ascii="Times New Roman" w:hAnsi="Times New Roman" w:cs="Times New Roman"/>
          <w:sz w:val="28"/>
          <w:szCs w:val="28"/>
        </w:rPr>
        <w:t>., 2022</w:t>
      </w:r>
      <w:r>
        <w:rPr>
          <w:rFonts w:ascii="Times New Roman" w:hAnsi="Times New Roman" w:cs="Times New Roman"/>
          <w:sz w:val="28"/>
          <w:szCs w:val="28"/>
        </w:rPr>
        <w:t xml:space="preserve">). </w:t>
      </w:r>
      <w:r w:rsidRPr="001764CC">
        <w:rPr>
          <w:rFonts w:ascii="Times New Roman" w:hAnsi="Times New Roman" w:cs="Times New Roman"/>
          <w:sz w:val="28"/>
          <w:szCs w:val="28"/>
        </w:rPr>
        <w:t>Fungi</w:t>
      </w:r>
      <w:r>
        <w:rPr>
          <w:rFonts w:ascii="Times New Roman" w:hAnsi="Times New Roman" w:cs="Times New Roman"/>
          <w:sz w:val="28"/>
          <w:szCs w:val="28"/>
        </w:rPr>
        <w:t xml:space="preserve"> represent a vital but often understudied group. </w:t>
      </w:r>
      <w:r w:rsidRPr="001764CC">
        <w:rPr>
          <w:rFonts w:ascii="Times New Roman" w:hAnsi="Times New Roman" w:cs="Times New Roman"/>
          <w:sz w:val="28"/>
          <w:szCs w:val="28"/>
        </w:rPr>
        <w:t>fungi are eukaryotic organisms absolutely essential for preserving soil quality and fertility. Collectively the fungal component of soil bacteria is called the soil mycobiome. Fungi help biogeochemical cycles</w:t>
      </w:r>
      <w:r>
        <w:rPr>
          <w:rFonts w:ascii="Times New Roman" w:hAnsi="Times New Roman" w:cs="Times New Roman"/>
          <w:sz w:val="28"/>
          <w:szCs w:val="28"/>
        </w:rPr>
        <w:t xml:space="preserve"> </w:t>
      </w:r>
      <w:r w:rsidRPr="001764CC">
        <w:rPr>
          <w:rFonts w:ascii="Times New Roman" w:hAnsi="Times New Roman" w:cs="Times New Roman"/>
          <w:sz w:val="28"/>
          <w:szCs w:val="28"/>
        </w:rPr>
        <w:t>especially the carbon and nitrogen cycles</w:t>
      </w:r>
      <w:r>
        <w:rPr>
          <w:rFonts w:ascii="Times New Roman" w:hAnsi="Times New Roman" w:cs="Times New Roman"/>
          <w:sz w:val="28"/>
          <w:szCs w:val="28"/>
        </w:rPr>
        <w:t xml:space="preserve"> </w:t>
      </w:r>
      <w:r w:rsidRPr="001764CC">
        <w:rPr>
          <w:rFonts w:ascii="Times New Roman" w:hAnsi="Times New Roman" w:cs="Times New Roman"/>
          <w:sz w:val="28"/>
          <w:szCs w:val="28"/>
        </w:rPr>
        <w:t>by degrading difficult organic substances like lignin and cellulose, compounds bacteria alone cannot properly breakdown. By reintroducing nutrients into the soil, this breakdown makes them available for plant intake (Smith &amp;</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Read, 2021). Moreover, </w:t>
      </w:r>
      <w:r>
        <w:rPr>
          <w:rFonts w:ascii="Times New Roman" w:hAnsi="Times New Roman" w:cs="Times New Roman"/>
          <w:sz w:val="28"/>
          <w:szCs w:val="28"/>
        </w:rPr>
        <w:t>promoting</w:t>
      </w:r>
      <w:r w:rsidRPr="001764CC">
        <w:rPr>
          <w:rFonts w:ascii="Times New Roman" w:hAnsi="Times New Roman" w:cs="Times New Roman"/>
          <w:sz w:val="28"/>
          <w:szCs w:val="28"/>
        </w:rPr>
        <w:t xml:space="preserve"> water and nutrient absorption by creating strong links with plant roots, symbiotic fungus</w:t>
      </w:r>
      <w:r>
        <w:rPr>
          <w:rFonts w:ascii="Times New Roman" w:hAnsi="Times New Roman" w:cs="Times New Roman"/>
          <w:sz w:val="28"/>
          <w:szCs w:val="28"/>
        </w:rPr>
        <w:t xml:space="preserve"> </w:t>
      </w:r>
      <w:r w:rsidRPr="001764CC">
        <w:rPr>
          <w:rFonts w:ascii="Times New Roman" w:hAnsi="Times New Roman" w:cs="Times New Roman"/>
          <w:sz w:val="28"/>
          <w:szCs w:val="28"/>
        </w:rPr>
        <w:t>especially mycorrhizal fungus</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enhances plant growth and resilience to adverse conditions including drought and nutrient deficiency (Zhang </w:t>
      </w:r>
      <w:r w:rsidRPr="00D806D9">
        <w:rPr>
          <w:rFonts w:ascii="Times New Roman" w:hAnsi="Times New Roman" w:cs="Times New Roman"/>
          <w:i/>
          <w:iCs/>
          <w:sz w:val="28"/>
          <w:szCs w:val="28"/>
        </w:rPr>
        <w:t>et</w:t>
      </w:r>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al</w:t>
      </w:r>
      <w:r w:rsidRPr="001764CC">
        <w:rPr>
          <w:rFonts w:ascii="Times New Roman" w:hAnsi="Times New Roman" w:cs="Times New Roman"/>
          <w:sz w:val="28"/>
          <w:szCs w:val="28"/>
        </w:rPr>
        <w:t xml:space="preserve">., 2023). The composition and activity of soil fungus depend on interactions of soil type, pH, humidity, temperature, and, above all, agricultural methods (Francioli </w:t>
      </w:r>
      <w:r w:rsidRPr="00D806D9">
        <w:rPr>
          <w:rFonts w:ascii="Times New Roman" w:hAnsi="Times New Roman" w:cs="Times New Roman"/>
          <w:i/>
          <w:iCs/>
          <w:sz w:val="28"/>
          <w:szCs w:val="28"/>
        </w:rPr>
        <w:t>et</w:t>
      </w:r>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al</w:t>
      </w:r>
      <w:r w:rsidRPr="001764CC">
        <w:rPr>
          <w:rFonts w:ascii="Times New Roman" w:hAnsi="Times New Roman" w:cs="Times New Roman"/>
          <w:sz w:val="28"/>
          <w:szCs w:val="28"/>
        </w:rPr>
        <w:t>., 2022). Land tillage, monocropping, irrigation, fertilization application, and pesticide use are among other actions that can disrupt the natural balance of fungal populations</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supporting some species while suppressing others. Knowing what functionsthe different bacteria in the soil serve </w:t>
      </w:r>
      <w:r w:rsidRPr="001764CC">
        <w:rPr>
          <w:rFonts w:ascii="Times New Roman" w:hAnsi="Times New Roman" w:cs="Times New Roman"/>
          <w:sz w:val="28"/>
          <w:szCs w:val="28"/>
        </w:rPr>
        <w:lastRenderedPageBreak/>
        <w:t xml:space="preserve">first allows one to obtain this in soils with excessive chemicals, useful fungus may decline and opportunistic or pathogenic fungus may prosper, therefore resulting in soil damage or plant disease outbursts (Okeke </w:t>
      </w:r>
      <w:r w:rsidRPr="00D806D9">
        <w:rPr>
          <w:rFonts w:ascii="Times New Roman" w:hAnsi="Times New Roman" w:cs="Times New Roman"/>
          <w:i/>
          <w:iCs/>
          <w:sz w:val="28"/>
          <w:szCs w:val="28"/>
        </w:rPr>
        <w:t>et</w:t>
      </w:r>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al</w:t>
      </w:r>
      <w:r w:rsidRPr="001764CC">
        <w:rPr>
          <w:rFonts w:ascii="Times New Roman" w:hAnsi="Times New Roman" w:cs="Times New Roman"/>
          <w:sz w:val="28"/>
          <w:szCs w:val="28"/>
        </w:rPr>
        <w:t>., 2022). Sustained agriculture is witnessing an accelerating move toward microbial-based soil management employing native or transplanted microbes to boost crop yields and soil structure (Mishra &amp;</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Nautiyal, 2021). This </w:t>
      </w:r>
      <w:r>
        <w:rPr>
          <w:rFonts w:ascii="Times New Roman" w:hAnsi="Times New Roman" w:cs="Times New Roman"/>
          <w:sz w:val="28"/>
          <w:szCs w:val="28"/>
        </w:rPr>
        <w:t>highlight</w:t>
      </w:r>
      <w:r w:rsidRPr="001764CC">
        <w:rPr>
          <w:rFonts w:ascii="Times New Roman" w:hAnsi="Times New Roman" w:cs="Times New Roman"/>
          <w:sz w:val="28"/>
          <w:szCs w:val="28"/>
        </w:rPr>
        <w:t xml:space="preserve"> </w:t>
      </w:r>
      <w:r>
        <w:rPr>
          <w:rFonts w:ascii="Times New Roman" w:hAnsi="Times New Roman" w:cs="Times New Roman"/>
          <w:sz w:val="28"/>
          <w:szCs w:val="28"/>
        </w:rPr>
        <w:t>the need of</w:t>
      </w:r>
      <w:r w:rsidRPr="001764CC">
        <w:rPr>
          <w:rFonts w:ascii="Times New Roman" w:hAnsi="Times New Roman" w:cs="Times New Roman"/>
          <w:sz w:val="28"/>
          <w:szCs w:val="28"/>
        </w:rPr>
        <w:t xml:space="preserve"> deliberate isolation, characterization, and identification of fungi from numerous agricultural contexts. Research on soil fungi still lags behind in Nigeria, especially in tropical areas like Ilorin, Kwara State. Most studies focus on bacterial populations even when they reduce fungal variety and significance. Small-scale crop cultivation and educational activities utilize the Kwara State Polytechnic's agricultural areas in Ilorin. Organic and inorganic fertilizers, seasonal farming methods, and shifting meteorological events all naturally impact these soils as well as via human activities. Still, little of the mycobiome of these sites is known. Several arguments support dividing and categorizing the fungi present in these soils. First of all, it helps one to locate valuable species appropriate for manufacture into biocontrol agents or biofertilizers. Second, it bases scientifically following variations in soil state over time. Thirdly, it enables us to value local fungal diversity, which is essential for ecological studies and conservation. Identification of fungi to the genus or species level will rely on soil samples, isolation of fungal species using </w:t>
      </w:r>
      <w:r w:rsidRPr="001764CC">
        <w:rPr>
          <w:rFonts w:ascii="Times New Roman" w:hAnsi="Times New Roman" w:cs="Times New Roman"/>
          <w:sz w:val="28"/>
          <w:szCs w:val="28"/>
        </w:rPr>
        <w:lastRenderedPageBreak/>
        <w:t>traditional microbiological techniques, and morphologic and microscopic analysis. Moreover considered for their significance in farming or the environment are their known or expected functions in soil ecosystems. Apart from increasing scientific knowledge, this research supports practical projects in sustainable agriculture, especially in educational institutions where results may be immediately applied to farm techniques and student learning.</w:t>
      </w:r>
    </w:p>
    <w:p w:rsidR="00095E23" w:rsidRDefault="00095E23" w:rsidP="00095E2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Pr="003307FC">
        <w:rPr>
          <w:rFonts w:ascii="Times New Roman" w:hAnsi="Times New Roman" w:cs="Times New Roman"/>
          <w:b/>
          <w:sz w:val="28"/>
          <w:szCs w:val="28"/>
        </w:rPr>
        <w:t>LITERATURE REVIEW</w:t>
      </w:r>
    </w:p>
    <w:p w:rsidR="00095E23" w:rsidRDefault="00095E23" w:rsidP="00095E23">
      <w:pPr>
        <w:spacing w:line="480" w:lineRule="auto"/>
        <w:jc w:val="both"/>
        <w:rPr>
          <w:rFonts w:ascii="Times New Roman" w:hAnsi="Times New Roman" w:cs="Times New Roman"/>
          <w:sz w:val="28"/>
          <w:szCs w:val="28"/>
        </w:rPr>
      </w:pPr>
      <w:r w:rsidRPr="00DC4532">
        <w:rPr>
          <w:rFonts w:ascii="Times New Roman" w:hAnsi="Times New Roman" w:cs="Times New Roman"/>
          <w:sz w:val="28"/>
          <w:szCs w:val="28"/>
        </w:rPr>
        <w:t xml:space="preserve">Soil fungi represent a significant and functionally diverse component of the soil microbiome, contributing substantially to ecosystem processes such as organic matter decomposition, nutrient cycling, and plant-microbe interactions. Fungal organisms are widely distributed in terrestrial habitats, with their diversity influenced by environmental and edaphic conditions. In many ecosystems, fungi constitute up to 80% of the total microbial biomass, particularly in forest and cultivated agricultural soils (Coban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2020).</w:t>
      </w:r>
    </w:p>
    <w:p w:rsidR="00095E23" w:rsidRDefault="00095E23" w:rsidP="00095E23">
      <w:pPr>
        <w:spacing w:line="480" w:lineRule="auto"/>
        <w:jc w:val="both"/>
        <w:rPr>
          <w:rFonts w:ascii="Times New Roman" w:hAnsi="Times New Roman" w:cs="Times New Roman"/>
          <w:sz w:val="28"/>
          <w:szCs w:val="28"/>
        </w:rPr>
      </w:pPr>
      <w:r w:rsidRPr="00DC4532">
        <w:rPr>
          <w:rFonts w:ascii="Times New Roman" w:hAnsi="Times New Roman" w:cs="Times New Roman"/>
          <w:sz w:val="28"/>
          <w:szCs w:val="28"/>
        </w:rPr>
        <w:t xml:space="preserve">Recent studies </w:t>
      </w:r>
      <w:r>
        <w:rPr>
          <w:rFonts w:ascii="Times New Roman" w:hAnsi="Times New Roman" w:cs="Times New Roman"/>
          <w:sz w:val="28"/>
          <w:szCs w:val="28"/>
        </w:rPr>
        <w:t xml:space="preserve">by </w:t>
      </w:r>
      <w:r w:rsidRPr="00DC4532">
        <w:rPr>
          <w:rFonts w:ascii="Times New Roman" w:hAnsi="Times New Roman" w:cs="Times New Roman"/>
          <w:sz w:val="28"/>
          <w:szCs w:val="28"/>
        </w:rPr>
        <w:t xml:space="preserve">Delgado-Baquerizo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2020; Sun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2021</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employing molecular approaches, such as high-throughput sequencing and metagenomics, have revealed that agricultural soils support a wide array of fungal taxa, including </w:t>
      </w:r>
      <w:r w:rsidRPr="00DC4532">
        <w:rPr>
          <w:rFonts w:ascii="Times New Roman" w:hAnsi="Times New Roman" w:cs="Times New Roman"/>
          <w:i/>
          <w:sz w:val="28"/>
          <w:szCs w:val="28"/>
        </w:rPr>
        <w:t>Aspergillus</w:t>
      </w:r>
      <w:r w:rsidRPr="00DC4532">
        <w:rPr>
          <w:rFonts w:ascii="Times New Roman" w:hAnsi="Times New Roman" w:cs="Times New Roman"/>
          <w:sz w:val="28"/>
          <w:szCs w:val="28"/>
        </w:rPr>
        <w:t xml:space="preserve">, </w:t>
      </w:r>
      <w:r w:rsidRPr="00DC4532">
        <w:rPr>
          <w:rFonts w:ascii="Times New Roman" w:hAnsi="Times New Roman" w:cs="Times New Roman"/>
          <w:i/>
          <w:sz w:val="28"/>
          <w:szCs w:val="28"/>
        </w:rPr>
        <w:t>Penicillium</w:t>
      </w:r>
      <w:r w:rsidRPr="00DC4532">
        <w:rPr>
          <w:rFonts w:ascii="Times New Roman" w:hAnsi="Times New Roman" w:cs="Times New Roman"/>
          <w:sz w:val="28"/>
          <w:szCs w:val="28"/>
        </w:rPr>
        <w:t xml:space="preserve">, </w:t>
      </w:r>
      <w:r w:rsidRPr="00DC4532">
        <w:rPr>
          <w:rFonts w:ascii="Times New Roman" w:hAnsi="Times New Roman" w:cs="Times New Roman"/>
          <w:i/>
          <w:sz w:val="28"/>
          <w:szCs w:val="28"/>
        </w:rPr>
        <w:t>Fusarium</w:t>
      </w:r>
      <w:r w:rsidRPr="00DC4532">
        <w:rPr>
          <w:rFonts w:ascii="Times New Roman" w:hAnsi="Times New Roman" w:cs="Times New Roman"/>
          <w:sz w:val="28"/>
          <w:szCs w:val="28"/>
        </w:rPr>
        <w:t xml:space="preserve">, </w:t>
      </w:r>
      <w:r w:rsidRPr="00DC4532">
        <w:rPr>
          <w:rFonts w:ascii="Times New Roman" w:hAnsi="Times New Roman" w:cs="Times New Roman"/>
          <w:i/>
          <w:sz w:val="28"/>
          <w:szCs w:val="28"/>
        </w:rPr>
        <w:t>Trichoderma</w:t>
      </w:r>
      <w:r w:rsidRPr="00DC4532">
        <w:rPr>
          <w:rFonts w:ascii="Times New Roman" w:hAnsi="Times New Roman" w:cs="Times New Roman"/>
          <w:sz w:val="28"/>
          <w:szCs w:val="28"/>
        </w:rPr>
        <w:t xml:space="preserve">, </w:t>
      </w:r>
      <w:r w:rsidRPr="00DC4532">
        <w:rPr>
          <w:rFonts w:ascii="Times New Roman" w:hAnsi="Times New Roman" w:cs="Times New Roman"/>
          <w:i/>
          <w:sz w:val="28"/>
          <w:szCs w:val="28"/>
        </w:rPr>
        <w:t>Cladosporium</w:t>
      </w:r>
      <w:r w:rsidRPr="00DC4532">
        <w:rPr>
          <w:rFonts w:ascii="Times New Roman" w:hAnsi="Times New Roman" w:cs="Times New Roman"/>
          <w:sz w:val="28"/>
          <w:szCs w:val="28"/>
        </w:rPr>
        <w:t xml:space="preserve">, and various mycorrhizal fungi such as </w:t>
      </w:r>
      <w:r w:rsidRPr="00DC4532">
        <w:rPr>
          <w:rFonts w:ascii="Times New Roman" w:hAnsi="Times New Roman" w:cs="Times New Roman"/>
          <w:i/>
          <w:sz w:val="28"/>
          <w:szCs w:val="28"/>
        </w:rPr>
        <w:t>Glomus</w:t>
      </w:r>
      <w:r w:rsidRPr="00DC4532">
        <w:rPr>
          <w:rFonts w:ascii="Times New Roman" w:hAnsi="Times New Roman" w:cs="Times New Roman"/>
          <w:sz w:val="28"/>
          <w:szCs w:val="28"/>
        </w:rPr>
        <w:t xml:space="preserve"> and </w:t>
      </w:r>
      <w:r w:rsidRPr="00DC4532">
        <w:rPr>
          <w:rFonts w:ascii="Times New Roman" w:hAnsi="Times New Roman" w:cs="Times New Roman"/>
          <w:i/>
          <w:sz w:val="28"/>
          <w:szCs w:val="28"/>
        </w:rPr>
        <w:t>Rhizophagus</w:t>
      </w:r>
      <w:r w:rsidRPr="00DC4532">
        <w:rPr>
          <w:rFonts w:ascii="Times New Roman" w:hAnsi="Times New Roman" w:cs="Times New Roman"/>
          <w:sz w:val="28"/>
          <w:szCs w:val="28"/>
        </w:rPr>
        <w:t xml:space="preserve">. These fungal groups exhibit </w:t>
      </w:r>
      <w:r w:rsidRPr="00DC4532">
        <w:rPr>
          <w:rFonts w:ascii="Times New Roman" w:hAnsi="Times New Roman" w:cs="Times New Roman"/>
          <w:sz w:val="28"/>
          <w:szCs w:val="28"/>
        </w:rPr>
        <w:lastRenderedPageBreak/>
        <w:t>varied ecological roles ranging from saprotrophs that decompose complex organic residues to mutualistic fungi that form symbiotic associations with plant roots.</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Fungal communities are not uniformly distributed across soil profiles rather, they exhibit high spatial heterogeneity influenced by plant type, soil depth, and microhabitat characteristics (Lladó &amp; Baldrian, 2017). Oluwafemi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(2023) reported marked variation in fungal species richness across different land use types in tropical soils, with natural and organically managed soils exhibiting greater diversity compared to conventionally farmed soils.</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Soil fungal composition is also subject to temporal variation. Seasonal changes in moisture and temperature affect fungal colonization, sporulation, and metabolic activity, thereby influencing overall community structure (Tian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2022). These patterns </w:t>
      </w:r>
      <w:r>
        <w:rPr>
          <w:rFonts w:ascii="Times New Roman" w:hAnsi="Times New Roman" w:cs="Times New Roman"/>
          <w:sz w:val="28"/>
          <w:szCs w:val="28"/>
        </w:rPr>
        <w:t>highlight</w:t>
      </w:r>
      <w:r w:rsidRPr="00DC4532">
        <w:rPr>
          <w:rFonts w:ascii="Times New Roman" w:hAnsi="Times New Roman" w:cs="Times New Roman"/>
          <w:sz w:val="28"/>
          <w:szCs w:val="28"/>
        </w:rPr>
        <w:t xml:space="preserve"> the dynamic nature of fungal populations and the importance of contextual factors such as climate, land use history, and soil type in shaping fungal diversity.</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Moreover, the detection and classification of fungal taxa have been significantly enhanced through the use of internal transcribed spacer (ITS) region sequencing, which allows for species-level resolution in environmental samples (Kumar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2022). This has made it possible to identify not only dominant fungal groups but also rare or cryptic species that may play key functional roles in agroecosystems.</w:t>
      </w:r>
    </w:p>
    <w:p w:rsidR="00095E23" w:rsidRDefault="00095E23" w:rsidP="00095E23">
      <w:pPr>
        <w:spacing w:line="480" w:lineRule="auto"/>
        <w:jc w:val="both"/>
        <w:rPr>
          <w:rFonts w:ascii="Times New Roman" w:hAnsi="Times New Roman" w:cs="Times New Roman"/>
          <w:sz w:val="28"/>
          <w:szCs w:val="28"/>
        </w:rPr>
      </w:pPr>
      <w:r w:rsidRPr="00DC4532">
        <w:rPr>
          <w:rFonts w:ascii="Times New Roman" w:hAnsi="Times New Roman" w:cs="Times New Roman"/>
          <w:sz w:val="28"/>
          <w:szCs w:val="28"/>
        </w:rPr>
        <w:t xml:space="preserve">Building upon the diversity of soil fungi, it is crucial to understand how environmental conditions and agricultural activities influence fungal communities </w:t>
      </w:r>
      <w:r w:rsidRPr="00DC4532">
        <w:rPr>
          <w:rFonts w:ascii="Times New Roman" w:hAnsi="Times New Roman" w:cs="Times New Roman"/>
          <w:sz w:val="28"/>
          <w:szCs w:val="28"/>
        </w:rPr>
        <w:lastRenderedPageBreak/>
        <w:t>in agricultural soils. The composition and functional traits of these communities are not stati</w:t>
      </w:r>
      <w:r>
        <w:rPr>
          <w:rFonts w:ascii="Times New Roman" w:hAnsi="Times New Roman" w:cs="Times New Roman"/>
          <w:sz w:val="28"/>
          <w:szCs w:val="28"/>
        </w:rPr>
        <w:t>onary</w:t>
      </w:r>
      <w:r w:rsidRPr="00DC4532">
        <w:rPr>
          <w:rFonts w:ascii="Times New Roman" w:hAnsi="Times New Roman" w:cs="Times New Roman"/>
          <w:sz w:val="28"/>
          <w:szCs w:val="28"/>
        </w:rPr>
        <w:t xml:space="preserve"> but are shaped by various abiotic and anthropogenic factors such as soil pH, organic matter content, moisture, temperature, and land-use intensity. These factors influence the abundance, richness, and ecological interactions of soil fungi, thereby affecting overall soil health and ecosystem functioning.</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Soil pH is widely recognized as one of the strongest environmental predictors of fungal community structure. Recent studies have shown that even minor pH variations can significantly alter fungal assemblages, favoring either acidophilic or neutrophilic species (Wang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2023).</w:t>
      </w:r>
      <w:r w:rsidRPr="004D5375">
        <w:rPr>
          <w:rFonts w:ascii="Times New Roman" w:hAnsi="Times New Roman" w:cs="Times New Roman"/>
          <w:sz w:val="28"/>
          <w:szCs w:val="28"/>
        </w:rPr>
        <w:t xml:space="preserve"> </w:t>
      </w:r>
      <w:r w:rsidRPr="00DC4532">
        <w:rPr>
          <w:rFonts w:ascii="Times New Roman" w:hAnsi="Times New Roman" w:cs="Times New Roman"/>
          <w:sz w:val="28"/>
          <w:szCs w:val="28"/>
        </w:rPr>
        <w:t xml:space="preserve">Huang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w:t>
      </w:r>
      <w:r>
        <w:rPr>
          <w:rFonts w:ascii="Times New Roman" w:hAnsi="Times New Roman" w:cs="Times New Roman"/>
          <w:sz w:val="28"/>
          <w:szCs w:val="28"/>
        </w:rPr>
        <w:t>(</w:t>
      </w:r>
      <w:r w:rsidRPr="00DC4532">
        <w:rPr>
          <w:rFonts w:ascii="Times New Roman" w:hAnsi="Times New Roman" w:cs="Times New Roman"/>
          <w:sz w:val="28"/>
          <w:szCs w:val="28"/>
        </w:rPr>
        <w:t>2022</w:t>
      </w:r>
      <w:r>
        <w:rPr>
          <w:rFonts w:ascii="Times New Roman" w:hAnsi="Times New Roman" w:cs="Times New Roman"/>
          <w:sz w:val="28"/>
          <w:szCs w:val="28"/>
        </w:rPr>
        <w:t>)</w:t>
      </w:r>
      <w:r w:rsidRPr="00DC4532">
        <w:rPr>
          <w:rFonts w:ascii="Times New Roman" w:hAnsi="Times New Roman" w:cs="Times New Roman"/>
          <w:sz w:val="28"/>
          <w:szCs w:val="28"/>
        </w:rPr>
        <w:t xml:space="preserve"> </w:t>
      </w:r>
      <w:r>
        <w:rPr>
          <w:rFonts w:ascii="Times New Roman" w:hAnsi="Times New Roman" w:cs="Times New Roman"/>
          <w:sz w:val="28"/>
          <w:szCs w:val="28"/>
        </w:rPr>
        <w:t>observed that</w:t>
      </w:r>
      <w:r w:rsidRPr="00DC4532">
        <w:rPr>
          <w:rFonts w:ascii="Times New Roman" w:hAnsi="Times New Roman" w:cs="Times New Roman"/>
          <w:sz w:val="28"/>
          <w:szCs w:val="28"/>
        </w:rPr>
        <w:t xml:space="preserve"> acidic soils often support higher proportions of </w:t>
      </w:r>
      <w:r w:rsidRPr="00DC4532">
        <w:rPr>
          <w:rFonts w:ascii="Times New Roman" w:hAnsi="Times New Roman" w:cs="Times New Roman"/>
          <w:i/>
          <w:sz w:val="28"/>
          <w:szCs w:val="28"/>
        </w:rPr>
        <w:t>Penicillium</w:t>
      </w:r>
      <w:r w:rsidRPr="00DC4532">
        <w:rPr>
          <w:rFonts w:ascii="Times New Roman" w:hAnsi="Times New Roman" w:cs="Times New Roman"/>
          <w:sz w:val="28"/>
          <w:szCs w:val="28"/>
        </w:rPr>
        <w:t xml:space="preserve"> and </w:t>
      </w:r>
      <w:r w:rsidRPr="00DC4532">
        <w:rPr>
          <w:rFonts w:ascii="Times New Roman" w:hAnsi="Times New Roman" w:cs="Times New Roman"/>
          <w:i/>
          <w:sz w:val="28"/>
          <w:szCs w:val="28"/>
        </w:rPr>
        <w:t>Trichoderma</w:t>
      </w:r>
      <w:r w:rsidRPr="00DC4532">
        <w:rPr>
          <w:rFonts w:ascii="Times New Roman" w:hAnsi="Times New Roman" w:cs="Times New Roman"/>
          <w:sz w:val="28"/>
          <w:szCs w:val="28"/>
        </w:rPr>
        <w:t xml:space="preserve">, while alkaline soils may favor arbuscular mycorrhizal fungi like </w:t>
      </w:r>
      <w:r w:rsidRPr="00DC4532">
        <w:rPr>
          <w:rFonts w:ascii="Times New Roman" w:hAnsi="Times New Roman" w:cs="Times New Roman"/>
          <w:i/>
          <w:sz w:val="28"/>
          <w:szCs w:val="28"/>
        </w:rPr>
        <w:t>Rhizophagus</w:t>
      </w:r>
      <w:r w:rsidRPr="00DC4532">
        <w:rPr>
          <w:rFonts w:ascii="Times New Roman" w:hAnsi="Times New Roman" w:cs="Times New Roman"/>
          <w:sz w:val="28"/>
          <w:szCs w:val="28"/>
        </w:rPr>
        <w:t xml:space="preserve"> and </w:t>
      </w:r>
      <w:r w:rsidRPr="00DC4532">
        <w:rPr>
          <w:rFonts w:ascii="Times New Roman" w:hAnsi="Times New Roman" w:cs="Times New Roman"/>
          <w:i/>
          <w:sz w:val="28"/>
          <w:szCs w:val="28"/>
        </w:rPr>
        <w:t>Glomus</w:t>
      </w:r>
      <w:r w:rsidRPr="00DC4532">
        <w:rPr>
          <w:rFonts w:ascii="Times New Roman" w:hAnsi="Times New Roman" w:cs="Times New Roman"/>
          <w:sz w:val="28"/>
          <w:szCs w:val="28"/>
        </w:rPr>
        <w:t>.</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Soil organic matter also plays a vital role in shaping fungal populations, providing both nutrients and energy sources for heterotrophic fungi. According to Liu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(2021), higher organic carbon content promotes fungal biomass and enzymatic activity, particularly among saprotrophic and mycorrhizal fungi that contribute to carbon and nitrogen cycling. In systems enriched with organic amendments like compost or green manure, fungi tend to dominate over bacteria in driving nutrient transformations and soil aggregation (Zhang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2020).</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Climatic factors, particularly temperature and moisture fluctuations common in tropical regions, also influence fungal community dynamics. High temperatures and </w:t>
      </w:r>
      <w:r w:rsidRPr="00DC4532">
        <w:rPr>
          <w:rFonts w:ascii="Times New Roman" w:hAnsi="Times New Roman" w:cs="Times New Roman"/>
          <w:sz w:val="28"/>
          <w:szCs w:val="28"/>
        </w:rPr>
        <w:lastRenderedPageBreak/>
        <w:t xml:space="preserve">seasonal droughts can suppress the activity of moisture-sensitive fungi while selecting for thermotolerant and xerotolerant species (Adegboyega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2023). A study by Oladeji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(2022) in Southwest Nigeria reported significant shifts in fungal composition during dry versus rainy seasons, suggesting strong climate-mediated variability in tropical agroecosystems.</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Agricultural practices significantly modify the composition and function of soil fungal communities. Tillage disrupts fungal hyphal networks and soil structure, reducing the abundance of slow-growing mutualistic fungi such as mycorrhizae (Chen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2021). Conversely, no-till or conservation agriculture practices have been shown to enhance fungal diversity and promote beneficial taxa linked to soil resilience (Jiang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2020).</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Fertilization practices also yield divergent outcomes. While the use of organic fertilizers increases fungal richness and metabolic diversity, heavy reliance on chemical fertilizers reduces community evenness and favors fast-growing opportunistic fungi, including some potential pathogens (Tang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2022). Moreover, prolonged pesticide use—especially fungicides—may unintentionally suppress beneficial non-target fungal species, thus disrupting soil microbial balance (Yang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2021).</w:t>
      </w:r>
      <w:r>
        <w:rPr>
          <w:rFonts w:ascii="Times New Roman" w:hAnsi="Times New Roman" w:cs="Times New Roman"/>
          <w:sz w:val="28"/>
          <w:szCs w:val="28"/>
        </w:rPr>
        <w:t xml:space="preserve"> Also, m</w:t>
      </w:r>
      <w:r w:rsidRPr="00DC4532">
        <w:rPr>
          <w:rFonts w:ascii="Times New Roman" w:hAnsi="Times New Roman" w:cs="Times New Roman"/>
          <w:sz w:val="28"/>
          <w:szCs w:val="28"/>
        </w:rPr>
        <w:t xml:space="preserve">onocropping, commonly practiced in tropical agriculture, tends to reduce the complexity and functional redundancy of fungal communities. Tian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(2022) noted that such systems become increasingly susceptible to fungal pathogen outbreaks due to the dominance of a few specialist </w:t>
      </w:r>
      <w:r w:rsidRPr="00DC4532">
        <w:rPr>
          <w:rFonts w:ascii="Times New Roman" w:hAnsi="Times New Roman" w:cs="Times New Roman"/>
          <w:sz w:val="28"/>
          <w:szCs w:val="28"/>
        </w:rPr>
        <w:lastRenderedPageBreak/>
        <w:t xml:space="preserve">taxa and loss of ecological buffers. In contrast, crop rotation and the use of cover crops have been linked to improved fungal diversity, resilience, and ecosystem services such as pathogen suppression and nutrient retention (Li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2023).</w:t>
      </w:r>
    </w:p>
    <w:p w:rsidR="00095E23" w:rsidRPr="00493FDA" w:rsidRDefault="00095E23" w:rsidP="00095E23">
      <w:pPr>
        <w:spacing w:line="480" w:lineRule="auto"/>
        <w:jc w:val="both"/>
        <w:rPr>
          <w:rFonts w:ascii="Times New Roman" w:hAnsi="Times New Roman" w:cs="Times New Roman"/>
          <w:b/>
          <w:bCs/>
          <w:sz w:val="28"/>
          <w:szCs w:val="28"/>
        </w:rPr>
      </w:pPr>
      <w:r w:rsidRPr="00493FDA">
        <w:rPr>
          <w:rFonts w:ascii="Times New Roman" w:hAnsi="Times New Roman" w:cs="Times New Roman"/>
          <w:b/>
          <w:bCs/>
          <w:sz w:val="28"/>
          <w:szCs w:val="28"/>
        </w:rPr>
        <w:t>1.2 Ecological Functions and Agricultural Relevance of Soil Fungi</w:t>
      </w:r>
    </w:p>
    <w:p w:rsidR="00095E23" w:rsidRPr="004D5375" w:rsidRDefault="00095E23" w:rsidP="00095E23">
      <w:pPr>
        <w:spacing w:line="480" w:lineRule="auto"/>
        <w:jc w:val="both"/>
        <w:rPr>
          <w:rFonts w:ascii="Times New Roman" w:hAnsi="Times New Roman" w:cs="Times New Roman"/>
          <w:sz w:val="28"/>
          <w:szCs w:val="28"/>
        </w:rPr>
      </w:pPr>
      <w:r w:rsidRPr="004D5375">
        <w:rPr>
          <w:rFonts w:ascii="Times New Roman" w:hAnsi="Times New Roman" w:cs="Times New Roman"/>
          <w:sz w:val="28"/>
          <w:szCs w:val="28"/>
        </w:rPr>
        <w:t xml:space="preserve">According to Zhou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(2022), saprotrophic fungi, such as those from the genera </w:t>
      </w:r>
      <w:r w:rsidRPr="004D5375">
        <w:rPr>
          <w:rFonts w:ascii="Times New Roman" w:hAnsi="Times New Roman" w:cs="Times New Roman"/>
          <w:i/>
          <w:sz w:val="28"/>
          <w:szCs w:val="28"/>
        </w:rPr>
        <w:t xml:space="preserve">Aspergillus, Penicillium, </w:t>
      </w:r>
      <w:r w:rsidRPr="004D5375">
        <w:rPr>
          <w:rFonts w:ascii="Times New Roman" w:hAnsi="Times New Roman" w:cs="Times New Roman"/>
          <w:sz w:val="28"/>
          <w:szCs w:val="28"/>
        </w:rPr>
        <w:t>and</w:t>
      </w:r>
      <w:r w:rsidRPr="004D5375">
        <w:rPr>
          <w:rFonts w:ascii="Times New Roman" w:hAnsi="Times New Roman" w:cs="Times New Roman"/>
          <w:i/>
          <w:sz w:val="28"/>
          <w:szCs w:val="28"/>
        </w:rPr>
        <w:t xml:space="preserve"> Chaetomium</w:t>
      </w:r>
      <w:r w:rsidRPr="004D5375">
        <w:rPr>
          <w:rFonts w:ascii="Times New Roman" w:hAnsi="Times New Roman" w:cs="Times New Roman"/>
          <w:sz w:val="28"/>
          <w:szCs w:val="28"/>
        </w:rPr>
        <w:t xml:space="preserve">, are crucial in decomposing complex plant materials like cellulose and lignin. This decomposition facilitates the recycling of nutrients including nitrogen (N), phosphorus (P), and potassium (K), which are essential for plant development. Liu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(2023) observed that these fungi produce powerful extracellular enzymes that accelerate the breakdown of organic matter, enhancing soil organic carbon and nutrient availability.</w:t>
      </w:r>
    </w:p>
    <w:p w:rsidR="00095E23" w:rsidRPr="004D5375" w:rsidRDefault="00095E23" w:rsidP="00095E23">
      <w:pPr>
        <w:spacing w:line="480" w:lineRule="auto"/>
        <w:jc w:val="both"/>
        <w:rPr>
          <w:rFonts w:ascii="Times New Roman" w:hAnsi="Times New Roman" w:cs="Times New Roman"/>
          <w:sz w:val="28"/>
          <w:szCs w:val="28"/>
        </w:rPr>
      </w:pPr>
      <w:r w:rsidRPr="004D5375">
        <w:rPr>
          <w:rFonts w:ascii="Times New Roman" w:hAnsi="Times New Roman" w:cs="Times New Roman"/>
          <w:sz w:val="28"/>
          <w:szCs w:val="28"/>
        </w:rPr>
        <w:t xml:space="preserve">Smith and Smith (2020) studied the symbiotic interactions between plants and arbuscular mycorrhizal fungi (AMF), such as </w:t>
      </w:r>
      <w:r w:rsidRPr="004D5375">
        <w:rPr>
          <w:rFonts w:ascii="Times New Roman" w:hAnsi="Times New Roman" w:cs="Times New Roman"/>
          <w:i/>
          <w:sz w:val="28"/>
          <w:szCs w:val="28"/>
        </w:rPr>
        <w:t>Rhizophagus intraradices</w:t>
      </w:r>
      <w:r w:rsidRPr="004D5375">
        <w:rPr>
          <w:rFonts w:ascii="Times New Roman" w:hAnsi="Times New Roman" w:cs="Times New Roman"/>
          <w:sz w:val="28"/>
          <w:szCs w:val="28"/>
        </w:rPr>
        <w:t xml:space="preserve"> and </w:t>
      </w:r>
      <w:r w:rsidRPr="004D5375">
        <w:rPr>
          <w:rFonts w:ascii="Times New Roman" w:hAnsi="Times New Roman" w:cs="Times New Roman"/>
          <w:i/>
          <w:sz w:val="28"/>
          <w:szCs w:val="28"/>
        </w:rPr>
        <w:t>Glomus mosseae</w:t>
      </w:r>
      <w:r w:rsidRPr="004D5375">
        <w:rPr>
          <w:rFonts w:ascii="Times New Roman" w:hAnsi="Times New Roman" w:cs="Times New Roman"/>
          <w:sz w:val="28"/>
          <w:szCs w:val="28"/>
        </w:rPr>
        <w:t xml:space="preserve">, and concluded that they significantly improve plant nutrient uptake, especially phosphorus. Similarly, Chen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(2023) reported that AMF associations increase root surface area and enhance water absorption, which helps plants withstand drought and soil salinity stress. Veresoglou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(2020) also observed that mycorrhizal fungi contribute to soil structure stabilization through the production of glomalin, a glycoprotein that binds soil particles and enhances </w:t>
      </w:r>
      <w:r w:rsidRPr="004D5375">
        <w:rPr>
          <w:rFonts w:ascii="Times New Roman" w:hAnsi="Times New Roman" w:cs="Times New Roman"/>
          <w:sz w:val="28"/>
          <w:szCs w:val="28"/>
        </w:rPr>
        <w:lastRenderedPageBreak/>
        <w:t>aggregation.</w:t>
      </w:r>
      <w:r>
        <w:rPr>
          <w:rFonts w:ascii="Times New Roman" w:hAnsi="Times New Roman" w:cs="Times New Roman"/>
          <w:sz w:val="28"/>
          <w:szCs w:val="28"/>
        </w:rPr>
        <w:t xml:space="preserve"> </w:t>
      </w:r>
      <w:r w:rsidRPr="004D5375">
        <w:rPr>
          <w:rFonts w:ascii="Times New Roman" w:hAnsi="Times New Roman" w:cs="Times New Roman"/>
          <w:sz w:val="28"/>
          <w:szCs w:val="28"/>
        </w:rPr>
        <w:t xml:space="preserve">Several studies highlight the role of soil fungi in disease control. According to Harman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(2021), </w:t>
      </w:r>
      <w:r w:rsidRPr="004D5375">
        <w:rPr>
          <w:rFonts w:ascii="Times New Roman" w:hAnsi="Times New Roman" w:cs="Times New Roman"/>
          <w:i/>
          <w:sz w:val="28"/>
          <w:szCs w:val="28"/>
        </w:rPr>
        <w:t>Trichoderma</w:t>
      </w:r>
      <w:r w:rsidRPr="004D5375">
        <w:rPr>
          <w:rFonts w:ascii="Times New Roman" w:hAnsi="Times New Roman" w:cs="Times New Roman"/>
          <w:sz w:val="28"/>
          <w:szCs w:val="28"/>
        </w:rPr>
        <w:t xml:space="preserve"> species possess multiple mechanisms such as mycoparasitism, antibiotic production, and competition for nutrients that suppress soil-borne pathogens. Choudhary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(2023) further observed that these fungi can induce systemic resistance in host plants, reducing disease severity. Additionally, Wraight and Ramos (2020) studied entomopathogenic fungi like </w:t>
      </w:r>
      <w:r w:rsidRPr="004D5375">
        <w:rPr>
          <w:rFonts w:ascii="Times New Roman" w:hAnsi="Times New Roman" w:cs="Times New Roman"/>
          <w:i/>
          <w:sz w:val="28"/>
          <w:szCs w:val="28"/>
        </w:rPr>
        <w:t>Beauveria bassiana</w:t>
      </w:r>
      <w:r w:rsidRPr="004D5375">
        <w:rPr>
          <w:rFonts w:ascii="Times New Roman" w:hAnsi="Times New Roman" w:cs="Times New Roman"/>
          <w:sz w:val="28"/>
          <w:szCs w:val="28"/>
        </w:rPr>
        <w:t xml:space="preserve"> and </w:t>
      </w:r>
      <w:r w:rsidRPr="004D5375">
        <w:rPr>
          <w:rFonts w:ascii="Times New Roman" w:hAnsi="Times New Roman" w:cs="Times New Roman"/>
          <w:i/>
          <w:sz w:val="28"/>
          <w:szCs w:val="28"/>
        </w:rPr>
        <w:t>Metarhizium anisopliae</w:t>
      </w:r>
      <w:r w:rsidRPr="004D5375">
        <w:rPr>
          <w:rFonts w:ascii="Times New Roman" w:hAnsi="Times New Roman" w:cs="Times New Roman"/>
          <w:sz w:val="28"/>
          <w:szCs w:val="28"/>
        </w:rPr>
        <w:t>, which act as biological insecticides by infecting soil-dwelling pests.</w:t>
      </w:r>
    </w:p>
    <w:p w:rsidR="00095E23" w:rsidRPr="004D5375" w:rsidRDefault="00095E23" w:rsidP="00095E23">
      <w:pPr>
        <w:spacing w:line="480" w:lineRule="auto"/>
        <w:jc w:val="both"/>
        <w:rPr>
          <w:rFonts w:ascii="Times New Roman" w:hAnsi="Times New Roman" w:cs="Times New Roman"/>
          <w:sz w:val="28"/>
          <w:szCs w:val="28"/>
        </w:rPr>
      </w:pPr>
      <w:r w:rsidRPr="004D5375">
        <w:rPr>
          <w:rFonts w:ascii="Times New Roman" w:hAnsi="Times New Roman" w:cs="Times New Roman"/>
          <w:sz w:val="28"/>
          <w:szCs w:val="28"/>
        </w:rPr>
        <w:t xml:space="preserve">Banerjee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(2019) reported that fungi serve as key regulators in soil microbial networks by interacting with bacteria, protozoa, nematodes, and plant roots. These interactions maintain soil nutrient flows and promote resilience against biotic stresses. Jansson and Hofmockel (2020) also noted that the structural complexity of fungal networks supports soil ecosystem stability, especially under environmental stress and intensive land use.</w:t>
      </w:r>
      <w:r>
        <w:rPr>
          <w:rFonts w:ascii="Times New Roman" w:hAnsi="Times New Roman" w:cs="Times New Roman"/>
          <w:sz w:val="28"/>
          <w:szCs w:val="28"/>
        </w:rPr>
        <w:t xml:space="preserve"> Furthermore, they serve as b</w:t>
      </w:r>
      <w:r w:rsidRPr="004D5375">
        <w:rPr>
          <w:rFonts w:ascii="Times New Roman" w:hAnsi="Times New Roman" w:cs="Times New Roman"/>
          <w:sz w:val="28"/>
          <w:szCs w:val="28"/>
        </w:rPr>
        <w:t xml:space="preserve">iofertilizer and </w:t>
      </w:r>
      <w:r>
        <w:rPr>
          <w:rFonts w:ascii="Times New Roman" w:hAnsi="Times New Roman" w:cs="Times New Roman"/>
          <w:sz w:val="28"/>
          <w:szCs w:val="28"/>
        </w:rPr>
        <w:t>s</w:t>
      </w:r>
      <w:r w:rsidRPr="004D5375">
        <w:rPr>
          <w:rFonts w:ascii="Times New Roman" w:hAnsi="Times New Roman" w:cs="Times New Roman"/>
          <w:sz w:val="28"/>
          <w:szCs w:val="28"/>
        </w:rPr>
        <w:t xml:space="preserve">oil </w:t>
      </w:r>
      <w:r>
        <w:rPr>
          <w:rFonts w:ascii="Times New Roman" w:hAnsi="Times New Roman" w:cs="Times New Roman"/>
          <w:sz w:val="28"/>
          <w:szCs w:val="28"/>
        </w:rPr>
        <w:t>h</w:t>
      </w:r>
      <w:r w:rsidRPr="004D5375">
        <w:rPr>
          <w:rFonts w:ascii="Times New Roman" w:hAnsi="Times New Roman" w:cs="Times New Roman"/>
          <w:sz w:val="28"/>
          <w:szCs w:val="28"/>
        </w:rPr>
        <w:t xml:space="preserve">ealth </w:t>
      </w:r>
      <w:r>
        <w:rPr>
          <w:rFonts w:ascii="Times New Roman" w:hAnsi="Times New Roman" w:cs="Times New Roman"/>
          <w:sz w:val="28"/>
          <w:szCs w:val="28"/>
        </w:rPr>
        <w:t>a</w:t>
      </w:r>
      <w:r w:rsidRPr="004D5375">
        <w:rPr>
          <w:rFonts w:ascii="Times New Roman" w:hAnsi="Times New Roman" w:cs="Times New Roman"/>
          <w:sz w:val="28"/>
          <w:szCs w:val="28"/>
        </w:rPr>
        <w:t>pplications</w:t>
      </w:r>
      <w:r>
        <w:rPr>
          <w:rFonts w:ascii="Times New Roman" w:hAnsi="Times New Roman" w:cs="Times New Roman"/>
          <w:sz w:val="28"/>
          <w:szCs w:val="28"/>
        </w:rPr>
        <w:t xml:space="preserve"> according to </w:t>
      </w:r>
      <w:r w:rsidRPr="004D5375">
        <w:rPr>
          <w:rFonts w:ascii="Times New Roman" w:hAnsi="Times New Roman" w:cs="Times New Roman"/>
          <w:sz w:val="28"/>
          <w:szCs w:val="28"/>
        </w:rPr>
        <w:t xml:space="preserve">Poveda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(2021) </w:t>
      </w:r>
      <w:r>
        <w:rPr>
          <w:rFonts w:ascii="Times New Roman" w:hAnsi="Times New Roman" w:cs="Times New Roman"/>
          <w:sz w:val="28"/>
          <w:szCs w:val="28"/>
        </w:rPr>
        <w:t xml:space="preserve">observation </w:t>
      </w:r>
      <w:r w:rsidRPr="004D5375">
        <w:rPr>
          <w:rFonts w:ascii="Times New Roman" w:hAnsi="Times New Roman" w:cs="Times New Roman"/>
          <w:sz w:val="28"/>
          <w:szCs w:val="28"/>
        </w:rPr>
        <w:t xml:space="preserve">that applying fungal-based biofertilizers can improve crop yield, nutrient efficiency, and root morphology. Their findings align with those of Zhou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(2023), who found that fungal consortia significantly enhance soil microbial diversity and reduce dependence on chemical inputs. This has important implications for sustainable agriculture, especially in areas suffering from soil </w:t>
      </w:r>
      <w:r w:rsidRPr="004D5375">
        <w:rPr>
          <w:rFonts w:ascii="Times New Roman" w:hAnsi="Times New Roman" w:cs="Times New Roman"/>
          <w:sz w:val="28"/>
          <w:szCs w:val="28"/>
        </w:rPr>
        <w:lastRenderedPageBreak/>
        <w:t>degradation.</w:t>
      </w:r>
      <w:r>
        <w:rPr>
          <w:rFonts w:ascii="Times New Roman" w:hAnsi="Times New Roman" w:cs="Times New Roman"/>
          <w:sz w:val="28"/>
          <w:szCs w:val="28"/>
        </w:rPr>
        <w:t xml:space="preserve"> </w:t>
      </w:r>
      <w:r w:rsidRPr="004D5375">
        <w:rPr>
          <w:rFonts w:ascii="Times New Roman" w:hAnsi="Times New Roman" w:cs="Times New Roman"/>
          <w:sz w:val="28"/>
          <w:szCs w:val="28"/>
        </w:rPr>
        <w:t xml:space="preserve">According to Treseder and Lennon (2019), fungi play important roles in carbon cycling, greenhouse gas regulation, and pollutant degradation. Zhang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(2022) studied fungal contributions to the breakdown of organic pollutants and observed that certain fungi can degrade hydrocarbons, pesticides, and heavy metals, making them valuable agents in bioremediation.</w:t>
      </w:r>
      <w:r>
        <w:rPr>
          <w:rFonts w:ascii="Times New Roman" w:hAnsi="Times New Roman" w:cs="Times New Roman"/>
          <w:sz w:val="28"/>
          <w:szCs w:val="28"/>
        </w:rPr>
        <w:t xml:space="preserve"> </w:t>
      </w:r>
      <w:r w:rsidRPr="004D5375">
        <w:rPr>
          <w:rFonts w:ascii="Times New Roman" w:hAnsi="Times New Roman" w:cs="Times New Roman"/>
          <w:sz w:val="28"/>
          <w:szCs w:val="28"/>
        </w:rPr>
        <w:t>Overall, soil fungi are more than passive organisms in the soil matrix; they are dynamic drivers of ecological balance and agricultural productivity. Their multifunctional roles</w:t>
      </w:r>
      <w:r>
        <w:rPr>
          <w:rFonts w:ascii="Times New Roman" w:hAnsi="Times New Roman" w:cs="Times New Roman"/>
          <w:sz w:val="28"/>
          <w:szCs w:val="28"/>
        </w:rPr>
        <w:t xml:space="preserve"> </w:t>
      </w:r>
      <w:r w:rsidRPr="004D5375">
        <w:rPr>
          <w:rFonts w:ascii="Times New Roman" w:hAnsi="Times New Roman" w:cs="Times New Roman"/>
          <w:sz w:val="28"/>
          <w:szCs w:val="28"/>
        </w:rPr>
        <w:t>ranging from nutrient cycling to stress mitigation</w:t>
      </w:r>
      <w:r>
        <w:rPr>
          <w:rFonts w:ascii="Times New Roman" w:hAnsi="Times New Roman" w:cs="Times New Roman"/>
          <w:sz w:val="28"/>
          <w:szCs w:val="28"/>
        </w:rPr>
        <w:t xml:space="preserve"> </w:t>
      </w:r>
      <w:r w:rsidRPr="004D5375">
        <w:rPr>
          <w:rFonts w:ascii="Times New Roman" w:hAnsi="Times New Roman" w:cs="Times New Roman"/>
          <w:sz w:val="28"/>
          <w:szCs w:val="28"/>
        </w:rPr>
        <w:t>make them indispensable in building resilient and sustainable farming systems.</w:t>
      </w:r>
    </w:p>
    <w:p w:rsidR="00095E23" w:rsidRDefault="00095E23" w:rsidP="00095E2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sidRPr="00606A98">
        <w:rPr>
          <w:rFonts w:ascii="Times New Roman" w:hAnsi="Times New Roman" w:cs="Times New Roman"/>
          <w:b/>
          <w:sz w:val="28"/>
          <w:szCs w:val="28"/>
        </w:rPr>
        <w:t xml:space="preserve">Influence of Agricultural Practices on Soil Mycobiome </w:t>
      </w:r>
    </w:p>
    <w:p w:rsidR="00095E23" w:rsidRPr="00606A98" w:rsidRDefault="00095E23" w:rsidP="00095E23">
      <w:pPr>
        <w:spacing w:line="480" w:lineRule="auto"/>
        <w:jc w:val="both"/>
        <w:rPr>
          <w:rFonts w:ascii="Times New Roman" w:hAnsi="Times New Roman" w:cs="Times New Roman"/>
          <w:sz w:val="28"/>
          <w:szCs w:val="28"/>
        </w:rPr>
      </w:pPr>
      <w:r w:rsidRPr="00606A98">
        <w:rPr>
          <w:rFonts w:ascii="Times New Roman" w:hAnsi="Times New Roman" w:cs="Times New Roman"/>
          <w:sz w:val="28"/>
          <w:szCs w:val="28"/>
        </w:rPr>
        <w:t>Agricultural practices</w:t>
      </w:r>
      <w:r>
        <w:rPr>
          <w:rFonts w:ascii="Times New Roman" w:hAnsi="Times New Roman" w:cs="Times New Roman"/>
          <w:sz w:val="28"/>
          <w:szCs w:val="28"/>
        </w:rPr>
        <w:t xml:space="preserve"> have</w:t>
      </w:r>
      <w:r w:rsidRPr="00606A98">
        <w:rPr>
          <w:rFonts w:ascii="Times New Roman" w:hAnsi="Times New Roman" w:cs="Times New Roman"/>
          <w:sz w:val="28"/>
          <w:szCs w:val="28"/>
        </w:rPr>
        <w:t xml:space="preserve"> a profound influence on soil fungal communities, directly affecting their diversity, composition, and ecological functions. These anthropogenic interventions include land tillage, fertilizer and pesticide application, crop rotation or monoculture, and the use of organic amendments</w:t>
      </w:r>
      <w:r>
        <w:rPr>
          <w:rFonts w:ascii="Times New Roman" w:hAnsi="Times New Roman" w:cs="Times New Roman"/>
          <w:sz w:val="28"/>
          <w:szCs w:val="28"/>
        </w:rPr>
        <w:t xml:space="preserve"> </w:t>
      </w:r>
      <w:r w:rsidRPr="00606A98">
        <w:rPr>
          <w:rFonts w:ascii="Times New Roman" w:hAnsi="Times New Roman" w:cs="Times New Roman"/>
          <w:sz w:val="28"/>
          <w:szCs w:val="28"/>
        </w:rPr>
        <w:t>all of which shape the soil environment in ways that either promote or suppress specific fungal taxa.</w:t>
      </w:r>
      <w:r>
        <w:rPr>
          <w:rFonts w:ascii="Times New Roman" w:hAnsi="Times New Roman" w:cs="Times New Roman"/>
          <w:sz w:val="28"/>
          <w:szCs w:val="28"/>
        </w:rPr>
        <w:t xml:space="preserve"> Im a study by</w:t>
      </w:r>
      <w:r w:rsidRPr="00606A98">
        <w:rPr>
          <w:rFonts w:ascii="Times New Roman" w:hAnsi="Times New Roman" w:cs="Times New Roman"/>
          <w:sz w:val="28"/>
          <w:szCs w:val="28"/>
        </w:rPr>
        <w:t xml:space="preserve"> Francioli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(2022),</w:t>
      </w:r>
      <w:r>
        <w:rPr>
          <w:rFonts w:ascii="Times New Roman" w:hAnsi="Times New Roman" w:cs="Times New Roman"/>
          <w:sz w:val="28"/>
          <w:szCs w:val="28"/>
        </w:rPr>
        <w:t xml:space="preserve"> it shows that </w:t>
      </w:r>
      <w:r w:rsidRPr="00606A98">
        <w:rPr>
          <w:rFonts w:ascii="Times New Roman" w:hAnsi="Times New Roman" w:cs="Times New Roman"/>
          <w:sz w:val="28"/>
          <w:szCs w:val="28"/>
        </w:rPr>
        <w:t xml:space="preserve"> intensive tillage disrupts the natural habitat of soil fungi, breaking up mycelial networks and disturbing hyphal structures essential for fungal growth and nutrient translocation. They observed that no-till and conservation tillage systems preserve fungal biomass and promote taxonomic richness by maintaining habitat continuity. </w:t>
      </w:r>
      <w:r w:rsidRPr="00606A98">
        <w:rPr>
          <w:rFonts w:ascii="Times New Roman" w:hAnsi="Times New Roman" w:cs="Times New Roman"/>
          <w:sz w:val="28"/>
          <w:szCs w:val="28"/>
        </w:rPr>
        <w:lastRenderedPageBreak/>
        <w:t xml:space="preserve">Similarly, Goss-Souza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(2021) demonstrated that soils under conservation agriculture exhibited greater fungal functional stability and resilience to environmental stress than those managed with conventional ploughing.</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The impact of chemical inputs such as synthetic fertilizers and pesticides has also been widely documented. Zhang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(2020) observed that long-term nitrogen fertilization suppresses beneficial mycorrhizal fungi like </w:t>
      </w:r>
      <w:r w:rsidRPr="00606A98">
        <w:rPr>
          <w:rFonts w:ascii="Times New Roman" w:hAnsi="Times New Roman" w:cs="Times New Roman"/>
          <w:i/>
          <w:sz w:val="28"/>
          <w:szCs w:val="28"/>
        </w:rPr>
        <w:t>Glomeromycota</w:t>
      </w:r>
      <w:r w:rsidRPr="00606A98">
        <w:rPr>
          <w:rFonts w:ascii="Times New Roman" w:hAnsi="Times New Roman" w:cs="Times New Roman"/>
          <w:sz w:val="28"/>
          <w:szCs w:val="28"/>
        </w:rPr>
        <w:t xml:space="preserve">, while simultaneously promoting fast-growing opportunists, including potentially pathogenic taxa such as </w:t>
      </w:r>
      <w:r w:rsidRPr="00606A98">
        <w:rPr>
          <w:rFonts w:ascii="Times New Roman" w:hAnsi="Times New Roman" w:cs="Times New Roman"/>
          <w:i/>
          <w:sz w:val="28"/>
          <w:szCs w:val="28"/>
        </w:rPr>
        <w:t>Fusarium</w:t>
      </w:r>
      <w:r w:rsidRPr="00606A98">
        <w:rPr>
          <w:rFonts w:ascii="Times New Roman" w:hAnsi="Times New Roman" w:cs="Times New Roman"/>
          <w:sz w:val="28"/>
          <w:szCs w:val="28"/>
        </w:rPr>
        <w:t xml:space="preserve">. According to Jiao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(2023), fungicides can reduce fungal species richness and disrupt food web dynamics, leading to imbalances in soil trophic structures and a decline in essential functions such as organic matter decomposition and nutrient cycling.</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Cropping systems likewise play a critical role in structuring fungal communities. Lupatini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(2019) reported that monoculture systems tend to reduce fungal diversity and foster the accumulation of crop-specific pathogens, which can threaten long-term soil fertility. In contrast, Sheng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(2021) observed that crop rotation enhances </w:t>
      </w:r>
    </w:p>
    <w:p w:rsidR="00095E23" w:rsidRDefault="00095E23" w:rsidP="00095E23">
      <w:pPr>
        <w:spacing w:line="480" w:lineRule="auto"/>
        <w:jc w:val="both"/>
        <w:rPr>
          <w:rFonts w:ascii="Times New Roman" w:hAnsi="Times New Roman" w:cs="Times New Roman"/>
          <w:sz w:val="28"/>
          <w:szCs w:val="28"/>
        </w:rPr>
      </w:pPr>
      <w:r w:rsidRPr="00606A98">
        <w:rPr>
          <w:rFonts w:ascii="Times New Roman" w:hAnsi="Times New Roman" w:cs="Times New Roman"/>
          <w:sz w:val="28"/>
          <w:szCs w:val="28"/>
        </w:rPr>
        <w:t xml:space="preserve"> microbial diversity and functional redundancy, thereby supporting beneficial fungi such as </w:t>
      </w:r>
      <w:r w:rsidRPr="00606A98">
        <w:rPr>
          <w:rFonts w:ascii="Times New Roman" w:hAnsi="Times New Roman" w:cs="Times New Roman"/>
          <w:i/>
          <w:sz w:val="28"/>
          <w:szCs w:val="28"/>
        </w:rPr>
        <w:t>Trichoderma</w:t>
      </w:r>
      <w:r w:rsidRPr="00606A98">
        <w:rPr>
          <w:rFonts w:ascii="Times New Roman" w:hAnsi="Times New Roman" w:cs="Times New Roman"/>
          <w:sz w:val="28"/>
          <w:szCs w:val="28"/>
        </w:rPr>
        <w:t xml:space="preserve"> and </w:t>
      </w:r>
      <w:r w:rsidRPr="00606A98">
        <w:rPr>
          <w:rFonts w:ascii="Times New Roman" w:hAnsi="Times New Roman" w:cs="Times New Roman"/>
          <w:i/>
          <w:sz w:val="28"/>
          <w:szCs w:val="28"/>
        </w:rPr>
        <w:t>Mortierella</w:t>
      </w:r>
      <w:r w:rsidRPr="00606A98">
        <w:rPr>
          <w:rFonts w:ascii="Times New Roman" w:hAnsi="Times New Roman" w:cs="Times New Roman"/>
          <w:sz w:val="28"/>
          <w:szCs w:val="28"/>
        </w:rPr>
        <w:t>, which are known for their plant-growth-promoting and biocontrol capabilities.</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The addition of organic amendments, including compost, manure, and green manures, offers a contrasting and generally positive effect on soil fungal ecology. According to Sun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(2022), compost-</w:t>
      </w:r>
      <w:r w:rsidRPr="00606A98">
        <w:rPr>
          <w:rFonts w:ascii="Times New Roman" w:hAnsi="Times New Roman" w:cs="Times New Roman"/>
          <w:sz w:val="28"/>
          <w:szCs w:val="28"/>
        </w:rPr>
        <w:lastRenderedPageBreak/>
        <w:t xml:space="preserve">amended soils support significantly higher fungal richness, enzymatic activity, and soil organic carbon compared to soils treated solely with inorganic fertilizers. Huang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(2023) further observed that the co-application of biochar and organic manure increased the relative abundance of saprotrophic and arbuscular mycorrhizal fungi, contributing to improved nutrient mobilization and soil structural integrity.</w:t>
      </w:r>
      <w:r>
        <w:rPr>
          <w:rFonts w:ascii="Times New Roman" w:hAnsi="Times New Roman" w:cs="Times New Roman"/>
          <w:sz w:val="28"/>
          <w:szCs w:val="28"/>
        </w:rPr>
        <w:t xml:space="preserve"> </w:t>
      </w:r>
      <w:r w:rsidRPr="00606A98">
        <w:rPr>
          <w:rFonts w:ascii="Times New Roman" w:hAnsi="Times New Roman" w:cs="Times New Roman"/>
          <w:sz w:val="28"/>
          <w:szCs w:val="28"/>
        </w:rPr>
        <w:t>Recent research emphasizes that sustainable farming techniques</w:t>
      </w:r>
      <w:r>
        <w:rPr>
          <w:rFonts w:ascii="Times New Roman" w:hAnsi="Times New Roman" w:cs="Times New Roman"/>
          <w:sz w:val="28"/>
          <w:szCs w:val="28"/>
        </w:rPr>
        <w:t xml:space="preserve"> </w:t>
      </w:r>
      <w:r w:rsidRPr="00606A98">
        <w:rPr>
          <w:rFonts w:ascii="Times New Roman" w:hAnsi="Times New Roman" w:cs="Times New Roman"/>
          <w:sz w:val="28"/>
          <w:szCs w:val="28"/>
        </w:rPr>
        <w:t>such as agroforestry, intercropping, mulching, and reduced chemical inputs</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can significantly enhance fungal biodiversity. According to Khan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(2021), the implementation of these practices in smallholder farming systems creates microhabitats that allow beneficial fungi to thrive while mitigating pathogen outbreaks. Degrune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(2020) added that such systems also promote the presence of microbial genes involved in nitrogen fixation and phosphorus solubilization, thereby improving overall nutrient cycling efficiency.</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Collectively, these studies indicate that agricultural practices act as powerful environmental filters that determine which fungal taxa flourish or decline. Practices that enhance habitat heterogeneity, organic matter input, and biological interactions tend to support a more functionally diverse and ecologically stable fungal community. In contrast, systems reliant on mechanical disturbance and chemical intensification often lead to ecological simplification and reduced microbial functionality. Thus, promoting fungal diversity through sustainable soil management is essential not </w:t>
      </w:r>
      <w:r w:rsidRPr="00606A98">
        <w:rPr>
          <w:rFonts w:ascii="Times New Roman" w:hAnsi="Times New Roman" w:cs="Times New Roman"/>
          <w:sz w:val="28"/>
          <w:szCs w:val="28"/>
        </w:rPr>
        <w:lastRenderedPageBreak/>
        <w:t>only for maintaining soil health but also for ensuring long-term agricultural productivity and ecosystem resilience.</w:t>
      </w:r>
    </w:p>
    <w:p w:rsidR="00095E23" w:rsidRDefault="00095E23" w:rsidP="00095E23">
      <w:pPr>
        <w:spacing w:line="480" w:lineRule="auto"/>
        <w:jc w:val="both"/>
        <w:rPr>
          <w:rFonts w:ascii="Times New Roman" w:hAnsi="Times New Roman" w:cs="Times New Roman"/>
          <w:sz w:val="28"/>
          <w:szCs w:val="28"/>
        </w:rPr>
      </w:pPr>
      <w:r w:rsidRPr="00BA175A">
        <w:rPr>
          <w:rFonts w:ascii="Times New Roman" w:hAnsi="Times New Roman" w:cs="Times New Roman"/>
          <w:b/>
          <w:sz w:val="28"/>
          <w:szCs w:val="28"/>
        </w:rPr>
        <w:t>1.4</w:t>
      </w:r>
      <w:r>
        <w:rPr>
          <w:rFonts w:ascii="Times New Roman" w:hAnsi="Times New Roman" w:cs="Times New Roman"/>
          <w:sz w:val="28"/>
          <w:szCs w:val="28"/>
        </w:rPr>
        <w:t xml:space="preserve"> </w:t>
      </w:r>
      <w:r w:rsidRPr="00BA175A">
        <w:rPr>
          <w:rFonts w:ascii="Times New Roman" w:hAnsi="Times New Roman" w:cs="Times New Roman"/>
          <w:b/>
          <w:sz w:val="28"/>
          <w:szCs w:val="28"/>
        </w:rPr>
        <w:t>Techniques for Isolation and Characteri</w:t>
      </w:r>
      <w:r>
        <w:rPr>
          <w:rFonts w:ascii="Times New Roman" w:hAnsi="Times New Roman" w:cs="Times New Roman"/>
          <w:b/>
          <w:sz w:val="28"/>
          <w:szCs w:val="28"/>
        </w:rPr>
        <w:t>z</w:t>
      </w:r>
      <w:r w:rsidRPr="00BA175A">
        <w:rPr>
          <w:rFonts w:ascii="Times New Roman" w:hAnsi="Times New Roman" w:cs="Times New Roman"/>
          <w:b/>
          <w:sz w:val="28"/>
          <w:szCs w:val="28"/>
        </w:rPr>
        <w:t>ation of Soil Fungi</w:t>
      </w:r>
    </w:p>
    <w:p w:rsidR="00095E23" w:rsidRDefault="00095E23" w:rsidP="00095E23">
      <w:pPr>
        <w:spacing w:line="480" w:lineRule="auto"/>
        <w:jc w:val="both"/>
        <w:rPr>
          <w:rFonts w:ascii="Times New Roman" w:hAnsi="Times New Roman" w:cs="Times New Roman"/>
          <w:sz w:val="28"/>
          <w:szCs w:val="28"/>
        </w:rPr>
      </w:pPr>
      <w:r w:rsidRPr="00BA175A">
        <w:rPr>
          <w:rFonts w:ascii="Times New Roman" w:hAnsi="Times New Roman" w:cs="Times New Roman"/>
          <w:sz w:val="28"/>
          <w:szCs w:val="28"/>
        </w:rPr>
        <w:t xml:space="preserve">The study of soil mycobiome begins with effective sample collection and fungal isolation techniques, which are fundamental to understanding fungal diversity and function. Soil sampling is typically carried out from the rhizosphere or bulk soil at depths of 0–15 cm, where fungal activity is most pronounced. The serial dilution and plating technique remains the most widely used method for culturing fungi from soil, usually on general-purpose media such as Potato Dextrose Agar (PDA), Sabouraud Dextrose Agar (SDA), or Malt Extract Agar (MEA) (Adedayo </w:t>
      </w:r>
      <w:r w:rsidRPr="00FC77D6">
        <w:rPr>
          <w:rFonts w:ascii="Times New Roman" w:hAnsi="Times New Roman" w:cs="Times New Roman"/>
          <w:i/>
          <w:iCs/>
          <w:sz w:val="28"/>
          <w:szCs w:val="28"/>
        </w:rPr>
        <w:t>et</w:t>
      </w:r>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BA175A">
        <w:rPr>
          <w:rFonts w:ascii="Times New Roman" w:hAnsi="Times New Roman" w:cs="Times New Roman"/>
          <w:sz w:val="28"/>
          <w:szCs w:val="28"/>
        </w:rPr>
        <w:t>., 2020).</w:t>
      </w:r>
      <w:r>
        <w:rPr>
          <w:rFonts w:ascii="Times New Roman" w:hAnsi="Times New Roman" w:cs="Times New Roman"/>
          <w:sz w:val="28"/>
          <w:szCs w:val="28"/>
        </w:rPr>
        <w:t xml:space="preserve"> </w:t>
      </w:r>
      <w:r w:rsidRPr="00BA175A">
        <w:rPr>
          <w:rFonts w:ascii="Times New Roman" w:hAnsi="Times New Roman" w:cs="Times New Roman"/>
          <w:sz w:val="28"/>
          <w:szCs w:val="28"/>
        </w:rPr>
        <w:t xml:space="preserve">Once colonies grow, morphological characterisation is the first step toward identification. Fungal colonies are examined for their macroscopic characteristics including colony colour, shape, texture, growth rate, and pigment production. These features can offer preliminary clues to fungal genera. For example, </w:t>
      </w:r>
      <w:r w:rsidRPr="00BA175A">
        <w:rPr>
          <w:rFonts w:ascii="Times New Roman" w:hAnsi="Times New Roman" w:cs="Times New Roman"/>
          <w:i/>
          <w:sz w:val="28"/>
          <w:szCs w:val="28"/>
        </w:rPr>
        <w:t>Aspergillus</w:t>
      </w:r>
      <w:r w:rsidRPr="00BA175A">
        <w:rPr>
          <w:rFonts w:ascii="Times New Roman" w:hAnsi="Times New Roman" w:cs="Times New Roman"/>
          <w:sz w:val="28"/>
          <w:szCs w:val="28"/>
        </w:rPr>
        <w:t xml:space="preserve"> species typically produce fast-growing colonies with green, black, or yellow pigmentation, while </w:t>
      </w:r>
      <w:r w:rsidRPr="00BA175A">
        <w:rPr>
          <w:rFonts w:ascii="Times New Roman" w:hAnsi="Times New Roman" w:cs="Times New Roman"/>
          <w:i/>
          <w:sz w:val="28"/>
          <w:szCs w:val="28"/>
        </w:rPr>
        <w:t>Penicillium</w:t>
      </w:r>
      <w:r w:rsidRPr="00BA175A">
        <w:rPr>
          <w:rFonts w:ascii="Times New Roman" w:hAnsi="Times New Roman" w:cs="Times New Roman"/>
          <w:sz w:val="28"/>
          <w:szCs w:val="28"/>
        </w:rPr>
        <w:t xml:space="preserve"> often forms bluish-green colonies with a velvety surface (Okeke &amp; Nwankwo, 2021).</w:t>
      </w:r>
      <w:r>
        <w:rPr>
          <w:rFonts w:ascii="Times New Roman" w:hAnsi="Times New Roman" w:cs="Times New Roman"/>
          <w:sz w:val="28"/>
          <w:szCs w:val="28"/>
        </w:rPr>
        <w:t xml:space="preserve"> </w:t>
      </w:r>
      <w:r w:rsidRPr="00BA175A">
        <w:rPr>
          <w:rFonts w:ascii="Times New Roman" w:hAnsi="Times New Roman" w:cs="Times New Roman"/>
          <w:sz w:val="28"/>
          <w:szCs w:val="28"/>
        </w:rPr>
        <w:t xml:space="preserve">Microscopic examination involves preparing slides using staining techniques such as lactophenol cotton blue, which helps in observing structural features like hyphae, conidiophores, spores, and fruiting bodies under the microscope. This step allows for further identification of </w:t>
      </w:r>
      <w:r w:rsidRPr="00BA175A">
        <w:rPr>
          <w:rFonts w:ascii="Times New Roman" w:hAnsi="Times New Roman" w:cs="Times New Roman"/>
          <w:sz w:val="28"/>
          <w:szCs w:val="28"/>
        </w:rPr>
        <w:lastRenderedPageBreak/>
        <w:t xml:space="preserve">fungi to the genus or even species level, depending on the resolution of the structures observed (Ezekiel </w:t>
      </w:r>
      <w:r w:rsidRPr="00FC77D6">
        <w:rPr>
          <w:rFonts w:ascii="Times New Roman" w:hAnsi="Times New Roman" w:cs="Times New Roman"/>
          <w:i/>
          <w:iCs/>
          <w:sz w:val="28"/>
          <w:szCs w:val="28"/>
        </w:rPr>
        <w:t>et</w:t>
      </w:r>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BA175A">
        <w:rPr>
          <w:rFonts w:ascii="Times New Roman" w:hAnsi="Times New Roman" w:cs="Times New Roman"/>
          <w:sz w:val="28"/>
          <w:szCs w:val="28"/>
        </w:rPr>
        <w:t>., 2019). Important structures such as septate versus non-septate hyphae, conidial arrangement, and spore ornamentation are diagnostic traits in mycological taxonomy.</w:t>
      </w:r>
      <w:r>
        <w:rPr>
          <w:rFonts w:ascii="Times New Roman" w:hAnsi="Times New Roman" w:cs="Times New Roman"/>
          <w:sz w:val="28"/>
          <w:szCs w:val="28"/>
        </w:rPr>
        <w:t xml:space="preserve"> </w:t>
      </w:r>
      <w:r w:rsidRPr="00BA175A">
        <w:rPr>
          <w:rFonts w:ascii="Times New Roman" w:hAnsi="Times New Roman" w:cs="Times New Roman"/>
          <w:sz w:val="28"/>
          <w:szCs w:val="28"/>
        </w:rPr>
        <w:t xml:space="preserve">To increase the accuracy of identification, taxonomic keys, mycological atlases, and reference manuals like Domsch, Gams, and Anderson’s </w:t>
      </w:r>
      <w:r w:rsidRPr="00BA175A">
        <w:rPr>
          <w:rFonts w:ascii="Times New Roman" w:hAnsi="Times New Roman" w:cs="Times New Roman"/>
          <w:i/>
          <w:sz w:val="28"/>
          <w:szCs w:val="28"/>
        </w:rPr>
        <w:t>Compendium of Soil Fungi</w:t>
      </w:r>
      <w:r w:rsidRPr="00BA175A">
        <w:rPr>
          <w:rFonts w:ascii="Times New Roman" w:hAnsi="Times New Roman" w:cs="Times New Roman"/>
          <w:sz w:val="28"/>
          <w:szCs w:val="28"/>
        </w:rPr>
        <w:t xml:space="preserve"> are frequently consulted. However, in modern studies, molecular characterisation using DNA-based methods such as polymerase chain reaction (PCR) and internal transcribed spacer (ITS) sequencing has become the gold standard. These methods allow researchers to overcome the limitations of culture-based techniques, which often underestimate fungal diversity due to unculturable or slow-growing fungi (Obi </w:t>
      </w:r>
      <w:r w:rsidRPr="00FC77D6">
        <w:rPr>
          <w:rFonts w:ascii="Times New Roman" w:hAnsi="Times New Roman" w:cs="Times New Roman"/>
          <w:i/>
          <w:iCs/>
          <w:sz w:val="28"/>
          <w:szCs w:val="28"/>
        </w:rPr>
        <w:t>et</w:t>
      </w:r>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BA175A">
        <w:rPr>
          <w:rFonts w:ascii="Times New Roman" w:hAnsi="Times New Roman" w:cs="Times New Roman"/>
          <w:sz w:val="28"/>
          <w:szCs w:val="28"/>
        </w:rPr>
        <w:t>., 2022).</w:t>
      </w:r>
      <w:r>
        <w:rPr>
          <w:rFonts w:ascii="Times New Roman" w:hAnsi="Times New Roman" w:cs="Times New Roman"/>
          <w:sz w:val="28"/>
          <w:szCs w:val="28"/>
        </w:rPr>
        <w:t xml:space="preserve"> </w:t>
      </w:r>
      <w:r w:rsidRPr="00BA175A">
        <w:rPr>
          <w:rFonts w:ascii="Times New Roman" w:hAnsi="Times New Roman" w:cs="Times New Roman"/>
          <w:sz w:val="28"/>
          <w:szCs w:val="28"/>
        </w:rPr>
        <w:t xml:space="preserve">The integration of both classical and molecular approaches offers a more holistic and accurate picture of the soil mycobiome. In recent studies conducted across sub-Saharan Africa, combining morphological identification with ITS sequencing has led to the discovery of novel or previously undocumented fungal species with potential agricultural significance (Ishola </w:t>
      </w:r>
      <w:r w:rsidRPr="00FC77D6">
        <w:rPr>
          <w:rFonts w:ascii="Times New Roman" w:hAnsi="Times New Roman" w:cs="Times New Roman"/>
          <w:i/>
          <w:iCs/>
          <w:sz w:val="28"/>
          <w:szCs w:val="28"/>
        </w:rPr>
        <w:t>et</w:t>
      </w:r>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BA175A">
        <w:rPr>
          <w:rFonts w:ascii="Times New Roman" w:hAnsi="Times New Roman" w:cs="Times New Roman"/>
          <w:sz w:val="28"/>
          <w:szCs w:val="28"/>
        </w:rPr>
        <w:t>., 2023).</w:t>
      </w:r>
    </w:p>
    <w:p w:rsidR="00095E23" w:rsidRPr="006F799F" w:rsidRDefault="00095E23" w:rsidP="00095E23">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Pr="006F799F">
        <w:rPr>
          <w:rFonts w:ascii="Times New Roman" w:hAnsi="Times New Roman" w:cs="Times New Roman"/>
          <w:b/>
          <w:sz w:val="28"/>
          <w:szCs w:val="28"/>
        </w:rPr>
        <w:t>.5. Environmental Factors Influencing Fungal Communities in Agricultural Soils</w:t>
      </w:r>
    </w:p>
    <w:p w:rsidR="00095E23" w:rsidRDefault="00095E23" w:rsidP="00095E23">
      <w:p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 xml:space="preserve">In addition to agricultural practices, several </w:t>
      </w:r>
      <w:r w:rsidRPr="006F799F">
        <w:rPr>
          <w:rFonts w:ascii="Times New Roman" w:hAnsi="Times New Roman" w:cs="Times New Roman"/>
          <w:b/>
          <w:sz w:val="28"/>
          <w:szCs w:val="28"/>
        </w:rPr>
        <w:t>abiotic environmental factors</w:t>
      </w:r>
      <w:r w:rsidRPr="006F799F">
        <w:rPr>
          <w:rFonts w:ascii="Times New Roman" w:hAnsi="Times New Roman" w:cs="Times New Roman"/>
          <w:sz w:val="28"/>
          <w:szCs w:val="28"/>
        </w:rPr>
        <w:t xml:space="preserve"> significantly shape the composition, abundance, and activity of fungal </w:t>
      </w:r>
      <w:r w:rsidRPr="006F799F">
        <w:rPr>
          <w:rFonts w:ascii="Times New Roman" w:hAnsi="Times New Roman" w:cs="Times New Roman"/>
          <w:sz w:val="28"/>
          <w:szCs w:val="28"/>
        </w:rPr>
        <w:lastRenderedPageBreak/>
        <w:t xml:space="preserve">communities in agricultural soils. Factors such as </w:t>
      </w:r>
      <w:r w:rsidRPr="006F799F">
        <w:rPr>
          <w:rFonts w:ascii="Times New Roman" w:hAnsi="Times New Roman" w:cs="Times New Roman"/>
          <w:b/>
          <w:sz w:val="28"/>
          <w:szCs w:val="28"/>
        </w:rPr>
        <w:t>soil pH, temperature, moisture content, organic matter</w:t>
      </w:r>
      <w:r w:rsidRPr="006F799F">
        <w:rPr>
          <w:rFonts w:ascii="Times New Roman" w:hAnsi="Times New Roman" w:cs="Times New Roman"/>
          <w:sz w:val="28"/>
          <w:szCs w:val="28"/>
        </w:rPr>
        <w:t xml:space="preserve">, and </w:t>
      </w:r>
      <w:r w:rsidRPr="006F799F">
        <w:rPr>
          <w:rFonts w:ascii="Times New Roman" w:hAnsi="Times New Roman" w:cs="Times New Roman"/>
          <w:b/>
          <w:sz w:val="28"/>
          <w:szCs w:val="28"/>
        </w:rPr>
        <w:t>climatic conditions</w:t>
      </w:r>
      <w:r w:rsidRPr="006F799F">
        <w:rPr>
          <w:rFonts w:ascii="Times New Roman" w:hAnsi="Times New Roman" w:cs="Times New Roman"/>
          <w:sz w:val="28"/>
          <w:szCs w:val="28"/>
        </w:rPr>
        <w:t xml:space="preserve"> can either promote or inhibit fungal growth and diversity.</w:t>
      </w:r>
    </w:p>
    <w:p w:rsidR="00095E23" w:rsidRPr="006F799F" w:rsidRDefault="00095E23" w:rsidP="00095E23">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Soil pH</w:t>
      </w:r>
      <w:r w:rsidRPr="006F799F">
        <w:rPr>
          <w:rFonts w:ascii="Times New Roman" w:hAnsi="Times New Roman" w:cs="Times New Roman"/>
          <w:sz w:val="28"/>
          <w:szCs w:val="28"/>
        </w:rPr>
        <w:t xml:space="preserve"> has been widely recognized as one of the strongest environmental predictors of fungal community structure. According to Zhang </w:t>
      </w:r>
      <w:r w:rsidRPr="00FC77D6">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xml:space="preserve">. (2022), fungal taxa exhibit strong preferences for specific pH ranges, with Acidobacteria and Basidiomycota often thriving in acidic soils, while Ascomycota and Zygomycota are more prevalent in neutral to alkaline conditions. Similarly, Bui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(2021</w:t>
      </w:r>
      <w:r w:rsidRPr="006F799F">
        <w:rPr>
          <w:rFonts w:ascii="Times New Roman" w:hAnsi="Times New Roman" w:cs="Times New Roman"/>
          <w:b/>
          <w:sz w:val="28"/>
          <w:szCs w:val="28"/>
        </w:rPr>
        <w:t>)</w:t>
      </w:r>
      <w:r w:rsidRPr="006F799F">
        <w:rPr>
          <w:rFonts w:ascii="Times New Roman" w:hAnsi="Times New Roman" w:cs="Times New Roman"/>
          <w:sz w:val="28"/>
          <w:szCs w:val="28"/>
        </w:rPr>
        <w:t xml:space="preserve"> observed that soil pH modulates fungal enzymatic activity and carbon mineralization rates, ultimately influencing organic matter decomposition and nutrient cycling.</w:t>
      </w:r>
    </w:p>
    <w:p w:rsidR="00095E23" w:rsidRDefault="00095E23" w:rsidP="00095E23">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Moisture availability</w:t>
      </w:r>
      <w:r w:rsidRPr="006F799F">
        <w:rPr>
          <w:rFonts w:ascii="Times New Roman" w:hAnsi="Times New Roman" w:cs="Times New Roman"/>
          <w:sz w:val="28"/>
          <w:szCs w:val="28"/>
        </w:rPr>
        <w:t xml:space="preserve"> is another critical factor. Soil water content affects oxygen diffusion and microbial respiration. Liu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(2023) demonstrated that both excessive water and drought conditions can alter fungal community composition, often reducing the abundance of mutualistic fungi like arbuscular mycorrhizae. Waterlogging promotes anaerobic fungi such as certain Chytridiomycota, while arid conditions tend to favor stress-tolerant saprotrophs.</w:t>
      </w:r>
    </w:p>
    <w:p w:rsidR="00095E23" w:rsidRPr="006F799F" w:rsidRDefault="00095E23" w:rsidP="00095E23">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Temperature</w:t>
      </w:r>
      <w:r w:rsidRPr="006F799F">
        <w:rPr>
          <w:rFonts w:ascii="Times New Roman" w:hAnsi="Times New Roman" w:cs="Times New Roman"/>
          <w:sz w:val="28"/>
          <w:szCs w:val="28"/>
        </w:rPr>
        <w:t xml:space="preserve"> also regulates fungal growth, sporulation, and community turnover. In tropical climates like that of Ilorin, Nigeria, high seasonal variability can affect </w:t>
      </w:r>
      <w:r w:rsidRPr="006F799F">
        <w:rPr>
          <w:rFonts w:ascii="Times New Roman" w:hAnsi="Times New Roman" w:cs="Times New Roman"/>
          <w:sz w:val="28"/>
          <w:szCs w:val="28"/>
        </w:rPr>
        <w:lastRenderedPageBreak/>
        <w:t xml:space="preserve">fungal biomass and diversity. Mendes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(2022) reported that soil warming due to climate change may increase fungal metabolic rates, but prolonged heat stress can reduce overall diversity and favor thermophilic species, potentially disrupting soil functions.</w:t>
      </w:r>
    </w:p>
    <w:p w:rsidR="00095E23" w:rsidRPr="006F799F" w:rsidRDefault="00095E23" w:rsidP="00095E23">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Organic matter content</w:t>
      </w:r>
      <w:r>
        <w:rPr>
          <w:rFonts w:ascii="Times New Roman" w:hAnsi="Times New Roman" w:cs="Times New Roman"/>
          <w:sz w:val="28"/>
          <w:szCs w:val="28"/>
        </w:rPr>
        <w:t xml:space="preserve"> </w:t>
      </w:r>
      <w:r w:rsidRPr="006F799F">
        <w:rPr>
          <w:rFonts w:ascii="Times New Roman" w:hAnsi="Times New Roman" w:cs="Times New Roman"/>
          <w:sz w:val="28"/>
          <w:szCs w:val="28"/>
        </w:rPr>
        <w:t xml:space="preserve">often tied to land use and vegetation cover—provides substrates for fungal colonization. According to Huang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(2023), high organic matter fosters greater fungal richness and abundance, especially saprotrophs involved in decomposition. The type and quality of organic matter also determine which fungal groups dominate; for example, lignin-rich residues favor Basidiomycota, while cellulose-rich inputs may benefit certain Ascomycota.</w:t>
      </w:r>
    </w:p>
    <w:p w:rsidR="00095E23" w:rsidRDefault="00095E23" w:rsidP="00095E23">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Climatic conditions</w:t>
      </w:r>
      <w:r w:rsidRPr="006F799F">
        <w:rPr>
          <w:rFonts w:ascii="Times New Roman" w:hAnsi="Times New Roman" w:cs="Times New Roman"/>
          <w:sz w:val="28"/>
          <w:szCs w:val="28"/>
        </w:rPr>
        <w:t xml:space="preserve">, including rainfall patterns and seasonal shifts, also affect the spatiotemporal dynamics of fungal populations. Oluwafemi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(2023) found that tropical agricultural soils experience sharp fluctuations in fungal taxa across dry and wet seasons, with implications for nutrient availability and plant health.</w:t>
      </w:r>
      <w:r>
        <w:rPr>
          <w:rFonts w:ascii="Times New Roman" w:hAnsi="Times New Roman" w:cs="Times New Roman"/>
          <w:sz w:val="28"/>
          <w:szCs w:val="28"/>
        </w:rPr>
        <w:t xml:space="preserve"> </w:t>
      </w:r>
      <w:r w:rsidRPr="006F799F">
        <w:rPr>
          <w:rFonts w:ascii="Times New Roman" w:hAnsi="Times New Roman" w:cs="Times New Roman"/>
          <w:sz w:val="28"/>
          <w:szCs w:val="28"/>
        </w:rPr>
        <w:t>Environmental variables do not act in isolation but interact with each other and with human activities to shape fungal assemblages. Therefore, understanding the influence of these environmental drivers is essential for predicting fungal-mediated processes under both current and future agricultural scenarios.</w:t>
      </w:r>
    </w:p>
    <w:p w:rsidR="00095E23" w:rsidRDefault="00095E23" w:rsidP="00095E2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1.6 </w:t>
      </w:r>
      <w:r w:rsidRPr="00E43285">
        <w:rPr>
          <w:rFonts w:ascii="Times New Roman" w:hAnsi="Times New Roman" w:cs="Times New Roman"/>
          <w:b/>
          <w:sz w:val="28"/>
          <w:szCs w:val="28"/>
        </w:rPr>
        <w:t>Aim and Objective</w:t>
      </w:r>
      <w:r>
        <w:rPr>
          <w:rFonts w:ascii="Times New Roman" w:hAnsi="Times New Roman" w:cs="Times New Roman"/>
          <w:b/>
          <w:sz w:val="28"/>
          <w:szCs w:val="28"/>
        </w:rPr>
        <w:t>s</w:t>
      </w:r>
      <w:r w:rsidRPr="00E43285">
        <w:rPr>
          <w:rFonts w:ascii="Times New Roman" w:hAnsi="Times New Roman" w:cs="Times New Roman"/>
          <w:b/>
          <w:sz w:val="28"/>
          <w:szCs w:val="28"/>
        </w:rPr>
        <w:t xml:space="preserve"> of the Research</w:t>
      </w:r>
    </w:p>
    <w:p w:rsidR="00095E23" w:rsidRPr="001764CC" w:rsidRDefault="00095E23" w:rsidP="00095E23">
      <w:pPr>
        <w:spacing w:line="480" w:lineRule="auto"/>
        <w:jc w:val="both"/>
        <w:rPr>
          <w:rFonts w:ascii="Times New Roman" w:hAnsi="Times New Roman" w:cs="Times New Roman"/>
          <w:sz w:val="28"/>
          <w:szCs w:val="28"/>
        </w:rPr>
      </w:pPr>
      <w:r w:rsidRPr="001764CC">
        <w:rPr>
          <w:rFonts w:ascii="Times New Roman" w:hAnsi="Times New Roman" w:cs="Times New Roman"/>
          <w:sz w:val="28"/>
          <w:szCs w:val="28"/>
        </w:rPr>
        <w:lastRenderedPageBreak/>
        <w:t>The aim of this research is to isolate and characteri</w:t>
      </w:r>
      <w:r>
        <w:rPr>
          <w:rFonts w:ascii="Times New Roman" w:hAnsi="Times New Roman" w:cs="Times New Roman"/>
          <w:sz w:val="28"/>
          <w:szCs w:val="28"/>
        </w:rPr>
        <w:t>z</w:t>
      </w:r>
      <w:r w:rsidRPr="001764CC">
        <w:rPr>
          <w:rFonts w:ascii="Times New Roman" w:hAnsi="Times New Roman" w:cs="Times New Roman"/>
          <w:sz w:val="28"/>
          <w:szCs w:val="28"/>
        </w:rPr>
        <w:t xml:space="preserve">e possible fungi present on agricultural fields within Kwara State Polytechnic, Ilorin, </w:t>
      </w:r>
      <w:r>
        <w:rPr>
          <w:rFonts w:ascii="Times New Roman" w:hAnsi="Times New Roman" w:cs="Times New Roman"/>
          <w:sz w:val="28"/>
          <w:szCs w:val="28"/>
        </w:rPr>
        <w:t>Nigeria.</w:t>
      </w:r>
    </w:p>
    <w:p w:rsidR="00095E23" w:rsidRPr="001764CC" w:rsidRDefault="00095E23" w:rsidP="00095E23">
      <w:pPr>
        <w:spacing w:line="480" w:lineRule="auto"/>
        <w:ind w:firstLine="360"/>
        <w:jc w:val="both"/>
        <w:rPr>
          <w:rFonts w:ascii="Times New Roman" w:hAnsi="Times New Roman" w:cs="Times New Roman"/>
          <w:b/>
          <w:sz w:val="28"/>
          <w:szCs w:val="28"/>
        </w:rPr>
      </w:pPr>
      <w:r w:rsidRPr="006F799F">
        <w:rPr>
          <w:rFonts w:ascii="Times New Roman" w:hAnsi="Times New Roman" w:cs="Times New Roman"/>
          <w:b/>
          <w:sz w:val="28"/>
          <w:szCs w:val="28"/>
        </w:rPr>
        <w:t xml:space="preserve">The </w:t>
      </w:r>
      <w:r w:rsidRPr="001764CC">
        <w:rPr>
          <w:rFonts w:ascii="Times New Roman" w:hAnsi="Times New Roman" w:cs="Times New Roman"/>
          <w:b/>
          <w:sz w:val="28"/>
          <w:szCs w:val="28"/>
        </w:rPr>
        <w:t>Objectives of the Study</w:t>
      </w:r>
      <w:r w:rsidRPr="006F799F">
        <w:rPr>
          <w:rFonts w:ascii="Times New Roman" w:hAnsi="Times New Roman" w:cs="Times New Roman"/>
          <w:b/>
          <w:sz w:val="28"/>
          <w:szCs w:val="28"/>
        </w:rPr>
        <w:t xml:space="preserve"> is to</w:t>
      </w:r>
    </w:p>
    <w:p w:rsidR="00095E23" w:rsidRPr="006F799F" w:rsidRDefault="00095E23" w:rsidP="00095E2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Analyze the physicochemical properties of soil samples (such as Ph and texture) to understand their influence on fungal distribution.</w:t>
      </w:r>
    </w:p>
    <w:p w:rsidR="00095E23" w:rsidRPr="006F799F" w:rsidRDefault="00095E23" w:rsidP="00095E23">
      <w:pPr>
        <w:pStyle w:val="ListParagraph"/>
        <w:numPr>
          <w:ilvl w:val="0"/>
          <w:numId w:val="2"/>
        </w:num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Isolate fungal species from the soil samples using standard microbiological techniques (e.g., serial dilution and plating on Potato Dextrose Agar).</w:t>
      </w:r>
    </w:p>
    <w:p w:rsidR="00095E23" w:rsidRPr="006F799F" w:rsidRDefault="00095E23" w:rsidP="00095E23">
      <w:pPr>
        <w:pStyle w:val="ListParagraph"/>
        <w:numPr>
          <w:ilvl w:val="0"/>
          <w:numId w:val="2"/>
        </w:num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Observe and document the morphological characteristics of fungal colonies</w:t>
      </w:r>
      <w:r>
        <w:rPr>
          <w:rFonts w:ascii="Times New Roman" w:hAnsi="Times New Roman" w:cs="Times New Roman"/>
          <w:sz w:val="28"/>
          <w:szCs w:val="28"/>
        </w:rPr>
        <w:t>.</w:t>
      </w:r>
    </w:p>
    <w:p w:rsidR="00095E23" w:rsidRPr="006F799F" w:rsidRDefault="00095E23" w:rsidP="00095E23">
      <w:pPr>
        <w:pStyle w:val="ListParagraph"/>
        <w:numPr>
          <w:ilvl w:val="0"/>
          <w:numId w:val="2"/>
        </w:num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Perform microscopic examination of fungal isolates for identification of structural features (e.g., hyphae, conidia, spores).</w:t>
      </w:r>
    </w:p>
    <w:p w:rsidR="00095E23" w:rsidRPr="006F799F" w:rsidRDefault="00095E23" w:rsidP="00095E23">
      <w:pPr>
        <w:pStyle w:val="ListParagraph"/>
        <w:spacing w:line="480" w:lineRule="auto"/>
        <w:jc w:val="both"/>
        <w:rPr>
          <w:rFonts w:ascii="Times New Roman" w:hAnsi="Times New Roman" w:cs="Times New Roman"/>
          <w:sz w:val="28"/>
          <w:szCs w:val="28"/>
        </w:rPr>
      </w:pPr>
    </w:p>
    <w:p w:rsidR="00095E23" w:rsidRPr="000575A4" w:rsidRDefault="00095E23" w:rsidP="00095E23">
      <w:pPr>
        <w:spacing w:line="480" w:lineRule="auto"/>
        <w:jc w:val="both"/>
        <w:rPr>
          <w:rFonts w:ascii="Times New Roman" w:hAnsi="Times New Roman" w:cs="Times New Roman"/>
          <w:b/>
          <w:sz w:val="28"/>
          <w:szCs w:val="28"/>
        </w:rPr>
      </w:pPr>
    </w:p>
    <w:p w:rsidR="00095E23" w:rsidRPr="006F799F" w:rsidRDefault="00095E23" w:rsidP="00095E23">
      <w:pPr>
        <w:spacing w:line="480" w:lineRule="auto"/>
        <w:jc w:val="both"/>
        <w:rPr>
          <w:rFonts w:ascii="Times New Roman" w:hAnsi="Times New Roman" w:cs="Times New Roman"/>
          <w:sz w:val="28"/>
          <w:szCs w:val="28"/>
        </w:rPr>
      </w:pPr>
    </w:p>
    <w:p w:rsidR="00095E23" w:rsidRDefault="00095E23" w:rsidP="00095E23">
      <w:pPr>
        <w:spacing w:line="480" w:lineRule="auto"/>
        <w:jc w:val="both"/>
        <w:rPr>
          <w:rFonts w:ascii="Times New Roman" w:hAnsi="Times New Roman" w:cs="Times New Roman"/>
          <w:sz w:val="28"/>
          <w:szCs w:val="28"/>
        </w:rPr>
      </w:pPr>
    </w:p>
    <w:p w:rsidR="00095E23" w:rsidRPr="0069502F" w:rsidRDefault="00095E23" w:rsidP="00095E23">
      <w:pPr>
        <w:spacing w:line="480" w:lineRule="auto"/>
        <w:jc w:val="both"/>
        <w:rPr>
          <w:rFonts w:ascii="Times New Roman" w:hAnsi="Times New Roman" w:cs="Times New Roman"/>
          <w:sz w:val="28"/>
          <w:szCs w:val="28"/>
        </w:rPr>
      </w:pPr>
    </w:p>
    <w:p w:rsidR="00095E23" w:rsidRPr="00BA175A" w:rsidRDefault="00095E23" w:rsidP="00095E23">
      <w:pPr>
        <w:spacing w:line="480" w:lineRule="auto"/>
        <w:jc w:val="both"/>
        <w:rPr>
          <w:rFonts w:ascii="Times New Roman" w:hAnsi="Times New Roman" w:cs="Times New Roman"/>
          <w:sz w:val="28"/>
          <w:szCs w:val="28"/>
        </w:rPr>
      </w:pPr>
    </w:p>
    <w:p w:rsidR="00095E23" w:rsidRDefault="00095E23" w:rsidP="00095E23"/>
    <w:p w:rsidR="00095E23" w:rsidRDefault="00095E23" w:rsidP="00095E23"/>
    <w:p w:rsidR="00095E23" w:rsidRDefault="00095E23" w:rsidP="00095E23"/>
    <w:p w:rsidR="00095E23" w:rsidRDefault="00095E23" w:rsidP="00095E23"/>
    <w:p w:rsidR="00095E23" w:rsidRDefault="00095E23" w:rsidP="00095E23"/>
    <w:p w:rsidR="00095E23" w:rsidRDefault="00095E23" w:rsidP="00095E23"/>
    <w:p w:rsidR="00095E23" w:rsidRDefault="00095E23" w:rsidP="00095E2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rsidR="00095E23" w:rsidRDefault="00095E23" w:rsidP="00095E2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rsidR="00095E23" w:rsidRDefault="00095E23" w:rsidP="00095E23">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2.1 MATERIALS </w:t>
      </w:r>
    </w:p>
    <w:p w:rsidR="00095E23" w:rsidRDefault="00095E23" w:rsidP="00095E23">
      <w:pPr>
        <w:spacing w:line="480" w:lineRule="auto"/>
        <w:rPr>
          <w:rFonts w:ascii="Times New Roman" w:hAnsi="Times New Roman" w:cs="Times New Roman"/>
          <w:b/>
          <w:sz w:val="28"/>
          <w:szCs w:val="28"/>
        </w:rPr>
      </w:pPr>
      <w:r>
        <w:rPr>
          <w:rFonts w:ascii="Times New Roman" w:hAnsi="Times New Roman" w:cs="Times New Roman"/>
          <w:b/>
          <w:sz w:val="28"/>
          <w:szCs w:val="28"/>
        </w:rPr>
        <w:t>2.1.1 MEDIA/REAGENTS</w:t>
      </w:r>
    </w:p>
    <w:p w:rsidR="00095E23" w:rsidRPr="002E79AE" w:rsidRDefault="00095E23" w:rsidP="00095E23">
      <w:pPr>
        <w:spacing w:line="480" w:lineRule="auto"/>
        <w:rPr>
          <w:rFonts w:ascii="Times New Roman" w:hAnsi="Times New Roman" w:cs="Times New Roman"/>
          <w:sz w:val="28"/>
          <w:szCs w:val="28"/>
        </w:rPr>
      </w:pPr>
      <w:r w:rsidRPr="002E79AE">
        <w:rPr>
          <w:rFonts w:ascii="Times New Roman" w:hAnsi="Times New Roman" w:cs="Times New Roman"/>
          <w:sz w:val="28"/>
          <w:szCs w:val="28"/>
        </w:rPr>
        <w:t>Distilled water</w:t>
      </w:r>
      <w:r>
        <w:rPr>
          <w:rFonts w:ascii="Times New Roman" w:hAnsi="Times New Roman" w:cs="Times New Roman"/>
          <w:sz w:val="28"/>
          <w:szCs w:val="28"/>
        </w:rPr>
        <w:t>, potato dextrose agar, streptomycin, lactophenol cotton blue stain</w:t>
      </w:r>
    </w:p>
    <w:p w:rsidR="00095E23" w:rsidRDefault="00095E23" w:rsidP="00095E23">
      <w:pPr>
        <w:spacing w:line="480" w:lineRule="auto"/>
        <w:rPr>
          <w:rFonts w:ascii="Times New Roman" w:hAnsi="Times New Roman" w:cs="Times New Roman"/>
          <w:b/>
          <w:sz w:val="28"/>
          <w:szCs w:val="28"/>
        </w:rPr>
      </w:pPr>
      <w:r>
        <w:rPr>
          <w:rFonts w:ascii="Times New Roman" w:hAnsi="Times New Roman" w:cs="Times New Roman"/>
          <w:b/>
          <w:sz w:val="28"/>
          <w:szCs w:val="28"/>
        </w:rPr>
        <w:t>2.1.2 APPARATUS AND EQUIPMENTS</w:t>
      </w:r>
    </w:p>
    <w:p w:rsidR="00095E23" w:rsidRPr="004862B3" w:rsidRDefault="00095E23" w:rsidP="00095E23">
      <w:pPr>
        <w:spacing w:line="480" w:lineRule="auto"/>
        <w:rPr>
          <w:rFonts w:ascii="Times New Roman" w:hAnsi="Times New Roman" w:cs="Times New Roman"/>
          <w:sz w:val="28"/>
          <w:szCs w:val="28"/>
        </w:rPr>
      </w:pPr>
      <w:r>
        <w:rPr>
          <w:rFonts w:ascii="Times New Roman" w:hAnsi="Times New Roman" w:cs="Times New Roman"/>
          <w:sz w:val="28"/>
          <w:szCs w:val="28"/>
        </w:rPr>
        <w:t xml:space="preserve">Measuring cylinder, container, conical flask, beaker, petri dish, test tubes, test tube rack, inoculating loop, slide cover, forceps, microscopic slide, hand lens, pipettes, gloves, pH meter </w:t>
      </w:r>
    </w:p>
    <w:p w:rsidR="00095E23" w:rsidRPr="006F799F" w:rsidRDefault="00095E23" w:rsidP="00095E23">
      <w:pPr>
        <w:spacing w:line="480" w:lineRule="auto"/>
        <w:rPr>
          <w:rFonts w:ascii="Times New Roman" w:hAnsi="Times New Roman" w:cs="Times New Roman"/>
          <w:sz w:val="28"/>
          <w:szCs w:val="28"/>
        </w:rPr>
      </w:pPr>
      <w:r>
        <w:rPr>
          <w:rFonts w:ascii="Times New Roman" w:hAnsi="Times New Roman" w:cs="Times New Roman"/>
          <w:b/>
          <w:sz w:val="28"/>
          <w:szCs w:val="28"/>
        </w:rPr>
        <w:t>2</w:t>
      </w:r>
      <w:r w:rsidRPr="006F799F">
        <w:rPr>
          <w:rFonts w:ascii="Times New Roman" w:hAnsi="Times New Roman" w:cs="Times New Roman"/>
          <w:b/>
          <w:sz w:val="28"/>
          <w:szCs w:val="28"/>
        </w:rPr>
        <w:t>.</w:t>
      </w:r>
      <w:r>
        <w:rPr>
          <w:rFonts w:ascii="Times New Roman" w:hAnsi="Times New Roman" w:cs="Times New Roman"/>
          <w:b/>
          <w:sz w:val="28"/>
          <w:szCs w:val="28"/>
        </w:rPr>
        <w:t>2</w:t>
      </w:r>
      <w:r w:rsidRPr="006F799F">
        <w:rPr>
          <w:rFonts w:ascii="Times New Roman" w:hAnsi="Times New Roman" w:cs="Times New Roman"/>
          <w:b/>
          <w:sz w:val="28"/>
          <w:szCs w:val="28"/>
        </w:rPr>
        <w:t xml:space="preserve"> Study Area</w:t>
      </w:r>
    </w:p>
    <w:p w:rsidR="00095E23" w:rsidRDefault="00095E23" w:rsidP="00095E23">
      <w:p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 xml:space="preserve">This study was conducted within the agricultural environment of Kwara State Polytechnic, Ilorin, located in Ilorin South Local Government Area of Kwara State, Nigeria. The institution lies in the Guinea Savannah zone, characterized by a tropical wet and dry climate with </w:t>
      </w:r>
      <w:r>
        <w:rPr>
          <w:rFonts w:ascii="Times New Roman" w:hAnsi="Times New Roman" w:cs="Times New Roman"/>
          <w:sz w:val="28"/>
          <w:szCs w:val="28"/>
        </w:rPr>
        <w:t xml:space="preserve">an extended dry season and a rainy season that </w:t>
      </w:r>
      <w:r>
        <w:rPr>
          <w:rFonts w:ascii="Times New Roman" w:hAnsi="Times New Roman" w:cs="Times New Roman"/>
          <w:sz w:val="28"/>
          <w:szCs w:val="28"/>
        </w:rPr>
        <w:lastRenderedPageBreak/>
        <w:t xml:space="preserve">occurs between April and October, peaking around June to September. </w:t>
      </w:r>
      <w:r w:rsidRPr="006F799F">
        <w:rPr>
          <w:rFonts w:ascii="Times New Roman" w:hAnsi="Times New Roman" w:cs="Times New Roman"/>
          <w:sz w:val="28"/>
          <w:szCs w:val="28"/>
        </w:rPr>
        <w:t>The average annual temperature ranges between 25 °C and 30 °C. The soils are primarily loamy to sandy-loam, suitable for various agricultural activities.</w:t>
      </w:r>
      <w:r w:rsidRPr="00F54AAB">
        <w:rPr>
          <w:rFonts w:ascii="Times New Roman" w:hAnsi="Times New Roman" w:cs="Times New Roman"/>
          <w:sz w:val="28"/>
          <w:szCs w:val="28"/>
        </w:rPr>
        <w:t xml:space="preserve"> </w:t>
      </w:r>
    </w:p>
    <w:p w:rsidR="00095E23" w:rsidRDefault="00095E23" w:rsidP="00095E23">
      <w:pPr>
        <w:spacing w:line="480" w:lineRule="auto"/>
        <w:jc w:val="both"/>
        <w:rPr>
          <w:rFonts w:ascii="Times New Roman" w:hAnsi="Times New Roman" w:cs="Times New Roman"/>
          <w:b/>
          <w:sz w:val="28"/>
          <w:szCs w:val="28"/>
        </w:rPr>
      </w:pPr>
    </w:p>
    <w:p w:rsidR="00095E23" w:rsidRPr="00F54AAB" w:rsidRDefault="00095E23" w:rsidP="00095E23">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3</w:t>
      </w:r>
      <w:r w:rsidRPr="00F54AAB">
        <w:rPr>
          <w:rFonts w:ascii="Times New Roman" w:hAnsi="Times New Roman" w:cs="Times New Roman"/>
          <w:b/>
          <w:sz w:val="28"/>
          <w:szCs w:val="28"/>
        </w:rPr>
        <w:t xml:space="preserve"> Sample Collection</w:t>
      </w:r>
    </w:p>
    <w:p w:rsidR="00095E23" w:rsidRPr="00F54AAB" w:rsidRDefault="00095E23" w:rsidP="00095E23">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Soil samples were collected from the five designated agricultural plots within Kwara State Polytechnic: the Commercial Farm, Zion Ground, Cassava Farm at the Stadium, Farm behind the Medical Centre, and Gatta Community farmland. At each location, three subsamples were randomly collected at a depth of 0–15 cm using a sterile soil auger, and combined to form a composite sample per site.</w:t>
      </w:r>
      <w:r>
        <w:rPr>
          <w:rFonts w:ascii="Times New Roman" w:hAnsi="Times New Roman" w:cs="Times New Roman"/>
          <w:sz w:val="28"/>
          <w:szCs w:val="28"/>
        </w:rPr>
        <w:t xml:space="preserve"> </w:t>
      </w:r>
      <w:r w:rsidRPr="00F54AAB">
        <w:rPr>
          <w:rFonts w:ascii="Times New Roman" w:hAnsi="Times New Roman" w:cs="Times New Roman"/>
          <w:sz w:val="28"/>
          <w:szCs w:val="28"/>
        </w:rPr>
        <w:t>Approximately 200 grams of each composite sample was transferred into sterile polythene bags, labeled, and immediately transported to the Microbiology Laboratory under cool conditions</w:t>
      </w:r>
      <w:r>
        <w:rPr>
          <w:rFonts w:ascii="Times New Roman" w:hAnsi="Times New Roman" w:cs="Times New Roman"/>
          <w:sz w:val="28"/>
          <w:szCs w:val="28"/>
        </w:rPr>
        <w:t xml:space="preserve"> then the pH was taken and recorded</w:t>
      </w:r>
      <w:r w:rsidRPr="00F54AAB">
        <w:rPr>
          <w:rFonts w:ascii="Times New Roman" w:hAnsi="Times New Roman" w:cs="Times New Roman"/>
          <w:sz w:val="28"/>
          <w:szCs w:val="28"/>
        </w:rPr>
        <w:t xml:space="preserve">. The samples were stored at </w:t>
      </w:r>
      <w:r>
        <w:rPr>
          <w:rFonts w:ascii="Times New Roman" w:hAnsi="Times New Roman" w:cs="Times New Roman"/>
          <w:sz w:val="28"/>
          <w:szCs w:val="28"/>
        </w:rPr>
        <w:t xml:space="preserve">room temperature </w:t>
      </w:r>
      <w:r w:rsidRPr="00F54AAB">
        <w:rPr>
          <w:rFonts w:ascii="Times New Roman" w:hAnsi="Times New Roman" w:cs="Times New Roman"/>
          <w:sz w:val="28"/>
          <w:szCs w:val="28"/>
        </w:rPr>
        <w:t>and used within 24 hours to preserve microbial viability.</w:t>
      </w:r>
    </w:p>
    <w:p w:rsidR="00095E23" w:rsidRDefault="00095E23" w:rsidP="00095E23">
      <w:pPr>
        <w:spacing w:line="48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rsidR="00095E23" w:rsidRPr="000A2970" w:rsidRDefault="00095E23" w:rsidP="00095E2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working surface area was thoroughly sterilized using cotton wool soaked in 70% ethanol to eliminate contaminants and maintain aseptic conditions. All glasswares and tools used during the experiment including conical flasks, beakers, </w:t>
      </w:r>
      <w:r>
        <w:rPr>
          <w:rFonts w:ascii="Times New Roman" w:hAnsi="Times New Roman" w:cs="Times New Roman"/>
          <w:sz w:val="28"/>
          <w:szCs w:val="28"/>
        </w:rPr>
        <w:lastRenderedPageBreak/>
        <w:t>test tubes and measuring cylinder were first washed with detergent and rinsed with distilled water. Subsequently, the glassware was sterilized using a hot air oven at 160</w:t>
      </w:r>
      <w:r>
        <w:rPr>
          <w:rFonts w:ascii="Times New Roman" w:hAnsi="Times New Roman" w:cs="Times New Roman"/>
          <w:sz w:val="28"/>
          <w:szCs w:val="28"/>
          <w:vertAlign w:val="superscript"/>
        </w:rPr>
        <w:t>0</w:t>
      </w:r>
      <w:r>
        <w:rPr>
          <w:rFonts w:ascii="Times New Roman" w:hAnsi="Times New Roman" w:cs="Times New Roman"/>
          <w:sz w:val="28"/>
          <w:szCs w:val="28"/>
        </w:rPr>
        <w:t xml:space="preserve">c for 2 hours to ensure complete elimination of microbial life. Metal instrument such as forceps and inoculating loops were also sterilized using 70% ethanol and flame sterilization where necessary during microbiological procedures (Mishra </w:t>
      </w:r>
      <w:r w:rsidRPr="00064A4F">
        <w:rPr>
          <w:rFonts w:ascii="Times New Roman" w:hAnsi="Times New Roman" w:cs="Times New Roman"/>
          <w:i/>
          <w:iCs/>
          <w:sz w:val="28"/>
          <w:szCs w:val="28"/>
        </w:rPr>
        <w:t>et</w:t>
      </w:r>
      <w:r>
        <w:rPr>
          <w:rFonts w:ascii="Times New Roman" w:hAnsi="Times New Roman" w:cs="Times New Roman"/>
          <w:sz w:val="28"/>
          <w:szCs w:val="28"/>
        </w:rPr>
        <w:t xml:space="preserve"> </w:t>
      </w:r>
      <w:r w:rsidRPr="00064A4F">
        <w:rPr>
          <w:rFonts w:ascii="Times New Roman" w:hAnsi="Times New Roman" w:cs="Times New Roman"/>
          <w:i/>
          <w:iCs/>
          <w:sz w:val="28"/>
          <w:szCs w:val="28"/>
        </w:rPr>
        <w:t>al</w:t>
      </w:r>
      <w:r>
        <w:rPr>
          <w:rFonts w:ascii="Times New Roman" w:hAnsi="Times New Roman" w:cs="Times New Roman"/>
          <w:sz w:val="28"/>
          <w:szCs w:val="28"/>
        </w:rPr>
        <w:t>., 2022).</w:t>
      </w:r>
    </w:p>
    <w:p w:rsidR="00095E23" w:rsidRDefault="00095E23" w:rsidP="00095E23">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rsidR="00095E23" w:rsidRDefault="00095E23" w:rsidP="00095E23">
      <w:pPr>
        <w:spacing w:line="480" w:lineRule="auto"/>
        <w:jc w:val="both"/>
        <w:rPr>
          <w:rFonts w:ascii="Times New Roman" w:hAnsi="Times New Roman" w:cs="Times New Roman"/>
          <w:sz w:val="28"/>
          <w:szCs w:val="28"/>
        </w:rPr>
      </w:pPr>
      <w:r>
        <w:rPr>
          <w:rFonts w:ascii="Times New Roman" w:hAnsi="Times New Roman" w:cs="Times New Roman"/>
          <w:sz w:val="28"/>
          <w:szCs w:val="28"/>
        </w:rPr>
        <w:t>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to solidify</w:t>
      </w:r>
    </w:p>
    <w:p w:rsidR="00095E23" w:rsidRPr="00AF72AC" w:rsidRDefault="00095E23" w:rsidP="00095E23">
      <w:pPr>
        <w:spacing w:line="480" w:lineRule="auto"/>
        <w:jc w:val="both"/>
        <w:rPr>
          <w:rFonts w:ascii="Times New Roman" w:hAnsi="Times New Roman" w:cs="Times New Roman"/>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Fungi</w:t>
      </w:r>
    </w:p>
    <w:p w:rsidR="00095E23" w:rsidRPr="00F54AAB" w:rsidRDefault="00095E23" w:rsidP="00095E23">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lastRenderedPageBreak/>
        <w:t>serial dilution method was employed</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1 gram of soil was suspended in 9 mL of sterile distilled water to make a 10⁻¹ dilution.</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Serial dilutions were made up to 10⁻</w:t>
      </w:r>
      <w:r w:rsidRPr="002564C6">
        <w:rPr>
          <w:rFonts w:ascii="Times New Roman" w:hAnsi="Times New Roman" w:cs="Times New Roman"/>
          <w:sz w:val="28"/>
          <w:szCs w:val="28"/>
          <w:vertAlign w:val="superscript"/>
        </w:rPr>
        <w:t>6</w:t>
      </w:r>
      <w:r w:rsidRPr="002564C6">
        <w:rPr>
          <w:rFonts w:ascii="Times New Roman" w:hAnsi="Times New Roman" w:cs="Times New Roman"/>
          <w:sz w:val="28"/>
          <w:szCs w:val="28"/>
        </w:rPr>
        <w:t xml:space="preserve"> then </w:t>
      </w:r>
      <w:r w:rsidRPr="00F54AAB">
        <w:rPr>
          <w:rFonts w:ascii="Times New Roman" w:hAnsi="Times New Roman" w:cs="Times New Roman"/>
          <w:sz w:val="28"/>
          <w:szCs w:val="28"/>
        </w:rPr>
        <w:t xml:space="preserve">0.1 mL aliquots from each dilution </w:t>
      </w:r>
      <w:r>
        <w:rPr>
          <w:rFonts w:ascii="Times New Roman" w:hAnsi="Times New Roman" w:cs="Times New Roman"/>
          <w:sz w:val="28"/>
          <w:szCs w:val="28"/>
        </w:rPr>
        <w:t>of 10</w:t>
      </w:r>
      <w:r w:rsidRPr="002564C6">
        <w:rPr>
          <w:rFonts w:ascii="Times New Roman" w:hAnsi="Times New Roman" w:cs="Times New Roman"/>
          <w:sz w:val="28"/>
          <w:szCs w:val="28"/>
          <w:vertAlign w:val="superscript"/>
        </w:rPr>
        <w:t xml:space="preserve">-2 </w:t>
      </w:r>
      <w:r>
        <w:rPr>
          <w:rFonts w:ascii="Times New Roman" w:hAnsi="Times New Roman" w:cs="Times New Roman"/>
          <w:sz w:val="28"/>
          <w:szCs w:val="28"/>
        </w:rPr>
        <w:t>and 10</w:t>
      </w:r>
      <w:r w:rsidRPr="002564C6">
        <w:rPr>
          <w:rFonts w:ascii="Times New Roman" w:hAnsi="Times New Roman" w:cs="Times New Roman"/>
          <w:sz w:val="28"/>
          <w:szCs w:val="28"/>
          <w:vertAlign w:val="superscript"/>
        </w:rPr>
        <w:t>-4</w:t>
      </w:r>
      <w:r>
        <w:rPr>
          <w:rFonts w:ascii="Times New Roman" w:hAnsi="Times New Roman" w:cs="Times New Roman"/>
          <w:sz w:val="28"/>
          <w:szCs w:val="28"/>
        </w:rPr>
        <w:t xml:space="preserve"> respectively </w:t>
      </w:r>
      <w:r w:rsidRPr="00F54AAB">
        <w:rPr>
          <w:rFonts w:ascii="Times New Roman" w:hAnsi="Times New Roman" w:cs="Times New Roman"/>
          <w:sz w:val="28"/>
          <w:szCs w:val="28"/>
        </w:rPr>
        <w:t xml:space="preserve">were spread-plated on PDA </w:t>
      </w:r>
      <w:r>
        <w:rPr>
          <w:rFonts w:ascii="Times New Roman" w:hAnsi="Times New Roman" w:cs="Times New Roman"/>
          <w:sz w:val="28"/>
          <w:szCs w:val="28"/>
        </w:rPr>
        <w:t xml:space="preserve">of two plate per soil. </w:t>
      </w:r>
      <w:r w:rsidRPr="00F54AAB">
        <w:rPr>
          <w:rFonts w:ascii="Times New Roman" w:hAnsi="Times New Roman" w:cs="Times New Roman"/>
          <w:sz w:val="28"/>
          <w:szCs w:val="28"/>
        </w:rPr>
        <w:t xml:space="preserve">Plates were incubated at 28 ± 2 °C for </w:t>
      </w:r>
      <w:r>
        <w:rPr>
          <w:rFonts w:ascii="Times New Roman" w:hAnsi="Times New Roman" w:cs="Times New Roman"/>
          <w:sz w:val="28"/>
          <w:szCs w:val="28"/>
        </w:rPr>
        <w:t>3</w:t>
      </w:r>
      <w:r w:rsidRPr="00F54AAB">
        <w:rPr>
          <w:rFonts w:ascii="Times New Roman" w:hAnsi="Times New Roman" w:cs="Times New Roman"/>
          <w:sz w:val="28"/>
          <w:szCs w:val="28"/>
        </w:rPr>
        <w:t>–</w:t>
      </w:r>
      <w:r>
        <w:rPr>
          <w:rFonts w:ascii="Times New Roman" w:hAnsi="Times New Roman" w:cs="Times New Roman"/>
          <w:sz w:val="28"/>
          <w:szCs w:val="28"/>
        </w:rPr>
        <w:t>5</w:t>
      </w:r>
      <w:r w:rsidRPr="00F54AAB">
        <w:rPr>
          <w:rFonts w:ascii="Times New Roman" w:hAnsi="Times New Roman" w:cs="Times New Roman"/>
          <w:sz w:val="28"/>
          <w:szCs w:val="28"/>
        </w:rPr>
        <w:t xml:space="preserve"> days.</w:t>
      </w:r>
      <w:r>
        <w:rPr>
          <w:rFonts w:ascii="Times New Roman" w:hAnsi="Times New Roman" w:cs="Times New Roman"/>
          <w:sz w:val="28"/>
          <w:szCs w:val="28"/>
        </w:rPr>
        <w:t xml:space="preserve"> After the fifth day d</w:t>
      </w:r>
      <w:r w:rsidRPr="00F54AAB">
        <w:rPr>
          <w:rFonts w:ascii="Times New Roman" w:hAnsi="Times New Roman" w:cs="Times New Roman"/>
          <w:sz w:val="28"/>
          <w:szCs w:val="28"/>
        </w:rPr>
        <w:t>istinct fungal colonies were subcultured onto fresh PDA to obtain pure isolates.</w:t>
      </w:r>
    </w:p>
    <w:p w:rsidR="00095E23" w:rsidRPr="004862B3" w:rsidRDefault="00095E23" w:rsidP="00095E23">
      <w:pPr>
        <w:spacing w:line="480" w:lineRule="auto"/>
        <w:jc w:val="both"/>
        <w:rPr>
          <w:rFonts w:ascii="Times New Roman" w:hAnsi="Times New Roman" w:cs="Times New Roman"/>
          <w:sz w:val="28"/>
          <w:szCs w:val="28"/>
        </w:rPr>
      </w:pPr>
      <w:r w:rsidRPr="004862B3">
        <w:rPr>
          <w:rFonts w:ascii="Times New Roman" w:hAnsi="Times New Roman" w:cs="Times New Roman"/>
          <w:b/>
          <w:sz w:val="28"/>
          <w:szCs w:val="28"/>
        </w:rPr>
        <w:t>2.7 Morphological Characterization</w:t>
      </w:r>
    </w:p>
    <w:p w:rsidR="00095E23" w:rsidRPr="00F54AAB" w:rsidRDefault="00095E23" w:rsidP="00095E23">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Each isolate was examined macroscopically for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Colony color (surface and reverse)</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Texture (cottony, velvety, powdery)</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Growth pattern and diameter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Pigmentation and spore production</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These characteristics were documented daily during the incubation period.</w:t>
      </w:r>
    </w:p>
    <w:p w:rsidR="00095E23" w:rsidRPr="00F54AAB" w:rsidRDefault="00095E23" w:rsidP="00095E23">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rsidR="00095E23" w:rsidRPr="004862B3" w:rsidRDefault="00095E23" w:rsidP="00095E23">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Microscopic identification was performed using the Lactophenol Cotton Blue (LPCB) staining method</w:t>
      </w:r>
      <w:r>
        <w:rPr>
          <w:rFonts w:ascii="Times New Roman" w:hAnsi="Times New Roman" w:cs="Times New Roman"/>
          <w:sz w:val="28"/>
          <w:szCs w:val="28"/>
        </w:rPr>
        <w:t xml:space="preserve"> according to Fox et al., (2023) </w:t>
      </w: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w:t>
      </w:r>
      <w:r w:rsidRPr="00F54AAB">
        <w:rPr>
          <w:rFonts w:ascii="Times New Roman" w:hAnsi="Times New Roman" w:cs="Times New Roman"/>
          <w:sz w:val="28"/>
          <w:szCs w:val="28"/>
        </w:rPr>
        <w:t>The slide was observed under a compound microscope (×10 and ×40 objectives).</w:t>
      </w:r>
      <w:r w:rsidRPr="00AF72AC">
        <w:rPr>
          <w:rFonts w:ascii="Arial" w:eastAsia="Arial" w:hAnsi="Arial" w:cs="Arial"/>
          <w:color w:val="252525"/>
          <w:sz w:val="28"/>
          <w:szCs w:val="28"/>
        </w:rPr>
        <w:t xml:space="preserve"> </w:t>
      </w:r>
      <w:r w:rsidRPr="00AF72AC">
        <w:rPr>
          <w:rFonts w:ascii="Times New Roman" w:hAnsi="Times New Roman" w:cs="Times New Roman"/>
          <w:sz w:val="28"/>
          <w:szCs w:val="28"/>
        </w:rPr>
        <w:t>Structures such as conidia, sporangia, conidiophores, septate or aseptate hyphae were used for classification.</w:t>
      </w:r>
    </w:p>
    <w:p w:rsidR="00095E23" w:rsidRDefault="00095E23" w:rsidP="00095E23">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rsidR="00095E23" w:rsidRPr="00861F27" w:rsidRDefault="00095E23" w:rsidP="00095E23">
      <w:pPr>
        <w:spacing w:line="480" w:lineRule="auto"/>
        <w:jc w:val="both"/>
        <w:rPr>
          <w:rFonts w:ascii="Times New Roman" w:hAnsi="Times New Roman" w:cs="Times New Roman"/>
          <w:sz w:val="28"/>
          <w:szCs w:val="28"/>
        </w:rPr>
      </w:pPr>
      <w:r w:rsidRPr="00A228D6">
        <w:rPr>
          <w:rFonts w:ascii="Times New Roman" w:hAnsi="Times New Roman" w:cs="Times New Roman"/>
          <w:sz w:val="28"/>
          <w:szCs w:val="28"/>
        </w:rPr>
        <w:lastRenderedPageBreak/>
        <w:t>Identification was based on a combination of macroscopic and microscopic features in comparison with standard taxonomic keys and mycological manuals such as those by Barnett &amp; Hunter (2006) and Watanabe (2010)</w:t>
      </w:r>
      <w:r>
        <w:rPr>
          <w:rFonts w:ascii="Times New Roman" w:hAnsi="Times New Roman" w:cs="Times New Roman"/>
          <w:sz w:val="28"/>
          <w:szCs w:val="28"/>
        </w:rPr>
        <w:t>.</w:t>
      </w:r>
    </w:p>
    <w:p w:rsidR="00095E23" w:rsidRPr="00462973" w:rsidRDefault="00095E23" w:rsidP="00095E23">
      <w:pPr>
        <w:spacing w:line="480" w:lineRule="auto"/>
        <w:rPr>
          <w:rFonts w:ascii="Times New Roman" w:hAnsi="Times New Roman" w:cs="Times New Roman"/>
          <w:b/>
          <w:sz w:val="28"/>
          <w:szCs w:val="28"/>
        </w:rPr>
      </w:pPr>
      <w:r>
        <w:rPr>
          <w:rFonts w:ascii="Times New Roman" w:hAnsi="Times New Roman" w:cs="Times New Roman"/>
          <w:sz w:val="28"/>
          <w:szCs w:val="28"/>
        </w:rPr>
        <w:t xml:space="preserve">                                         </w:t>
      </w:r>
      <w:r w:rsidRPr="00462973">
        <w:rPr>
          <w:rFonts w:ascii="Times New Roman" w:hAnsi="Times New Roman" w:cs="Times New Roman"/>
          <w:b/>
          <w:sz w:val="28"/>
          <w:szCs w:val="28"/>
        </w:rPr>
        <w:t>CHAPTER THREE</w:t>
      </w:r>
    </w:p>
    <w:p w:rsidR="00095E23" w:rsidRDefault="00095E23" w:rsidP="00095E23">
      <w:pPr>
        <w:pStyle w:val="ListParagraph"/>
        <w:numPr>
          <w:ilvl w:val="0"/>
          <w:numId w:val="23"/>
        </w:numPr>
        <w:spacing w:line="480" w:lineRule="auto"/>
        <w:jc w:val="both"/>
        <w:rPr>
          <w:rFonts w:ascii="Times New Roman" w:hAnsi="Times New Roman" w:cs="Times New Roman"/>
          <w:b/>
          <w:sz w:val="28"/>
          <w:szCs w:val="28"/>
        </w:rPr>
      </w:pPr>
      <w:r w:rsidRPr="0020244A">
        <w:rPr>
          <w:rFonts w:ascii="Times New Roman" w:hAnsi="Times New Roman" w:cs="Times New Roman"/>
          <w:b/>
          <w:sz w:val="28"/>
          <w:szCs w:val="28"/>
        </w:rPr>
        <w:t>RESULTS</w:t>
      </w:r>
    </w:p>
    <w:p w:rsidR="00095E23" w:rsidRPr="00B979FB" w:rsidRDefault="00095E23" w:rsidP="00095E23">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 xml:space="preserve"> 3.1 Table 1 : Physicochemical Properties Of Soil samples</w:t>
      </w:r>
    </w:p>
    <w:tbl>
      <w:tblPr>
        <w:tblStyle w:val="TableGrid"/>
        <w:tblW w:w="0" w:type="auto"/>
        <w:tblLook w:val="04A0"/>
      </w:tblPr>
      <w:tblGrid>
        <w:gridCol w:w="2449"/>
        <w:gridCol w:w="2410"/>
        <w:gridCol w:w="2422"/>
        <w:gridCol w:w="2069"/>
      </w:tblGrid>
      <w:tr w:rsidR="00095E23" w:rsidRPr="00B979FB" w:rsidTr="00D11BC1">
        <w:tc>
          <w:tcPr>
            <w:tcW w:w="2449"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Location</w:t>
            </w:r>
          </w:p>
        </w:tc>
        <w:tc>
          <w:tcPr>
            <w:tcW w:w="2410"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Soil Texture</w:t>
            </w:r>
          </w:p>
        </w:tc>
        <w:tc>
          <w:tcPr>
            <w:tcW w:w="2422"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Soil Color</w:t>
            </w:r>
          </w:p>
        </w:tc>
        <w:tc>
          <w:tcPr>
            <w:tcW w:w="2069"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pH</w:t>
            </w:r>
          </w:p>
        </w:tc>
      </w:tr>
      <w:tr w:rsidR="00095E23" w:rsidRPr="00B979FB" w:rsidTr="00D11BC1">
        <w:tc>
          <w:tcPr>
            <w:tcW w:w="2449"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Gatta community</w:t>
            </w:r>
          </w:p>
        </w:tc>
        <w:tc>
          <w:tcPr>
            <w:tcW w:w="2410"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Sandy-Loamy</w:t>
            </w:r>
          </w:p>
        </w:tc>
        <w:tc>
          <w:tcPr>
            <w:tcW w:w="2422"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 xml:space="preserve">Dark Brown </w:t>
            </w:r>
          </w:p>
        </w:tc>
        <w:tc>
          <w:tcPr>
            <w:tcW w:w="2069"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4.61</w:t>
            </w:r>
          </w:p>
        </w:tc>
      </w:tr>
      <w:tr w:rsidR="00095E23" w:rsidRPr="00B979FB" w:rsidTr="00D11BC1">
        <w:tc>
          <w:tcPr>
            <w:tcW w:w="2449"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Cassava farm</w:t>
            </w:r>
          </w:p>
        </w:tc>
        <w:tc>
          <w:tcPr>
            <w:tcW w:w="2410"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Loamy</w:t>
            </w:r>
          </w:p>
        </w:tc>
        <w:tc>
          <w:tcPr>
            <w:tcW w:w="2422"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Light Brown</w:t>
            </w:r>
          </w:p>
        </w:tc>
        <w:tc>
          <w:tcPr>
            <w:tcW w:w="2069"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4.35</w:t>
            </w:r>
          </w:p>
        </w:tc>
      </w:tr>
      <w:tr w:rsidR="00095E23" w:rsidRPr="00B979FB" w:rsidTr="00D11BC1">
        <w:tc>
          <w:tcPr>
            <w:tcW w:w="2449"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Commercial farm</w:t>
            </w:r>
          </w:p>
        </w:tc>
        <w:tc>
          <w:tcPr>
            <w:tcW w:w="2410"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Sandy-Loamy</w:t>
            </w:r>
          </w:p>
        </w:tc>
        <w:tc>
          <w:tcPr>
            <w:tcW w:w="2422"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Dark Brown</w:t>
            </w:r>
          </w:p>
        </w:tc>
        <w:tc>
          <w:tcPr>
            <w:tcW w:w="2069"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5.09</w:t>
            </w:r>
          </w:p>
        </w:tc>
      </w:tr>
      <w:tr w:rsidR="00095E23" w:rsidRPr="00B979FB" w:rsidTr="00D11BC1">
        <w:tc>
          <w:tcPr>
            <w:tcW w:w="2449"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Zion ground farm</w:t>
            </w:r>
          </w:p>
        </w:tc>
        <w:tc>
          <w:tcPr>
            <w:tcW w:w="2410"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Loamy</w:t>
            </w:r>
          </w:p>
        </w:tc>
        <w:tc>
          <w:tcPr>
            <w:tcW w:w="2422"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Light Brown</w:t>
            </w:r>
          </w:p>
        </w:tc>
        <w:tc>
          <w:tcPr>
            <w:tcW w:w="2069"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5.15</w:t>
            </w:r>
          </w:p>
        </w:tc>
      </w:tr>
      <w:tr w:rsidR="00095E23" w:rsidRPr="00B979FB" w:rsidTr="00D11BC1">
        <w:tc>
          <w:tcPr>
            <w:tcW w:w="2449"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Back of medical</w:t>
            </w:r>
          </w:p>
        </w:tc>
        <w:tc>
          <w:tcPr>
            <w:tcW w:w="2410"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Clay-Loamy</w:t>
            </w:r>
          </w:p>
        </w:tc>
        <w:tc>
          <w:tcPr>
            <w:tcW w:w="2422"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Reddish Brown</w:t>
            </w:r>
          </w:p>
        </w:tc>
        <w:tc>
          <w:tcPr>
            <w:tcW w:w="2069" w:type="dxa"/>
          </w:tcPr>
          <w:p w:rsidR="00095E23" w:rsidRPr="00B979FB" w:rsidRDefault="00095E23"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5.35</w:t>
            </w:r>
          </w:p>
        </w:tc>
      </w:tr>
    </w:tbl>
    <w:p w:rsidR="00095E23" w:rsidRPr="00B979FB" w:rsidRDefault="00095E23" w:rsidP="00095E23">
      <w:pPr>
        <w:spacing w:line="240" w:lineRule="auto"/>
        <w:jc w:val="both"/>
        <w:rPr>
          <w:rFonts w:ascii="Times New Roman" w:hAnsi="Times New Roman" w:cs="Times New Roman"/>
          <w:bCs/>
          <w:sz w:val="28"/>
          <w:szCs w:val="28"/>
        </w:rPr>
      </w:pPr>
    </w:p>
    <w:p w:rsidR="00095E23" w:rsidRPr="00B979FB" w:rsidRDefault="00095E23" w:rsidP="00095E23">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The physicochemical characteristics of the soil varied across the sampled locations. These included differences in texture (such as sandy-loam, loam, and clay-loam) and color (ranging from light brown to reddish brown) and pH (ranging from 4.6 – 5.3). Such variations can affect microbial activity and the presence of fungal species.</w:t>
      </w:r>
    </w:p>
    <w:p w:rsidR="00095E23" w:rsidRDefault="00095E23" w:rsidP="00095E23">
      <w:pPr>
        <w:spacing w:line="240" w:lineRule="auto"/>
        <w:jc w:val="both"/>
        <w:rPr>
          <w:rFonts w:ascii="Times New Roman" w:hAnsi="Times New Roman" w:cs="Times New Roman"/>
          <w:b/>
          <w:sz w:val="28"/>
          <w:szCs w:val="28"/>
        </w:rPr>
      </w:pPr>
    </w:p>
    <w:p w:rsidR="00095E23" w:rsidRDefault="00095E23" w:rsidP="00095E23">
      <w:pPr>
        <w:spacing w:line="240" w:lineRule="auto"/>
        <w:jc w:val="both"/>
        <w:rPr>
          <w:rFonts w:ascii="Times New Roman" w:hAnsi="Times New Roman" w:cs="Times New Roman"/>
          <w:b/>
          <w:sz w:val="28"/>
          <w:szCs w:val="28"/>
        </w:rPr>
      </w:pPr>
    </w:p>
    <w:p w:rsidR="00095E23" w:rsidRDefault="00095E23" w:rsidP="00095E23">
      <w:pPr>
        <w:spacing w:line="240" w:lineRule="auto"/>
        <w:jc w:val="both"/>
        <w:rPr>
          <w:rFonts w:ascii="Times New Roman" w:hAnsi="Times New Roman" w:cs="Times New Roman"/>
          <w:b/>
          <w:sz w:val="28"/>
          <w:szCs w:val="28"/>
        </w:rPr>
      </w:pPr>
    </w:p>
    <w:p w:rsidR="00095E23" w:rsidRDefault="00095E23" w:rsidP="00095E23">
      <w:pPr>
        <w:spacing w:line="240" w:lineRule="auto"/>
        <w:jc w:val="both"/>
        <w:rPr>
          <w:rFonts w:ascii="Times New Roman" w:hAnsi="Times New Roman" w:cs="Times New Roman"/>
          <w:b/>
          <w:sz w:val="28"/>
          <w:szCs w:val="28"/>
        </w:rPr>
      </w:pPr>
    </w:p>
    <w:p w:rsidR="00095E23" w:rsidRDefault="00095E23" w:rsidP="00095E23">
      <w:pPr>
        <w:spacing w:line="240" w:lineRule="auto"/>
        <w:jc w:val="both"/>
        <w:rPr>
          <w:rFonts w:ascii="Times New Roman" w:hAnsi="Times New Roman" w:cs="Times New Roman"/>
          <w:b/>
          <w:sz w:val="28"/>
          <w:szCs w:val="28"/>
        </w:rPr>
      </w:pPr>
    </w:p>
    <w:p w:rsidR="00095E23" w:rsidRDefault="00095E23" w:rsidP="00095E23">
      <w:pPr>
        <w:spacing w:line="240" w:lineRule="auto"/>
        <w:jc w:val="both"/>
        <w:rPr>
          <w:rFonts w:ascii="Times New Roman" w:hAnsi="Times New Roman" w:cs="Times New Roman"/>
          <w:b/>
          <w:sz w:val="28"/>
          <w:szCs w:val="28"/>
        </w:rPr>
      </w:pPr>
    </w:p>
    <w:p w:rsidR="00095E23" w:rsidRPr="00861F27" w:rsidRDefault="00095E23" w:rsidP="00095E23">
      <w:pPr>
        <w:spacing w:line="240" w:lineRule="auto"/>
        <w:jc w:val="both"/>
        <w:rPr>
          <w:rFonts w:ascii="Times New Roman" w:hAnsi="Times New Roman" w:cs="Times New Roman"/>
          <w:b/>
          <w:sz w:val="28"/>
          <w:szCs w:val="28"/>
        </w:rPr>
      </w:pPr>
      <w:r w:rsidRPr="00CA4772">
        <w:rPr>
          <w:rFonts w:ascii="Times New Roman" w:hAnsi="Times New Roman" w:cs="Times New Roman"/>
          <w:b/>
          <w:sz w:val="28"/>
          <w:szCs w:val="28"/>
        </w:rPr>
        <w:t xml:space="preserve">3.2 </w:t>
      </w:r>
      <w:r>
        <w:rPr>
          <w:rFonts w:ascii="Times New Roman" w:hAnsi="Times New Roman" w:cs="Times New Roman"/>
          <w:b/>
          <w:sz w:val="28"/>
          <w:szCs w:val="28"/>
        </w:rPr>
        <w:t xml:space="preserve">Table 2: </w:t>
      </w:r>
      <w:r w:rsidRPr="00CA4772">
        <w:rPr>
          <w:rFonts w:ascii="Times New Roman" w:hAnsi="Times New Roman" w:cs="Times New Roman"/>
          <w:i/>
          <w:sz w:val="28"/>
          <w:szCs w:val="28"/>
        </w:rPr>
        <w:t>Colony Count from Mixed Cultures After Serial Dilution</w:t>
      </w:r>
    </w:p>
    <w:tbl>
      <w:tblPr>
        <w:tblStyle w:val="TableGrid"/>
        <w:tblW w:w="10772" w:type="dxa"/>
        <w:tblInd w:w="-461" w:type="dxa"/>
        <w:tblBorders>
          <w:left w:val="none" w:sz="0" w:space="0" w:color="auto"/>
          <w:right w:val="none" w:sz="0" w:space="0" w:color="auto"/>
          <w:insideV w:val="none" w:sz="0" w:space="0" w:color="auto"/>
        </w:tblBorders>
        <w:tblLook w:val="04A0"/>
      </w:tblPr>
      <w:tblGrid>
        <w:gridCol w:w="3590"/>
        <w:gridCol w:w="3591"/>
        <w:gridCol w:w="3591"/>
      </w:tblGrid>
      <w:tr w:rsidR="00095E23" w:rsidTr="00D11BC1">
        <w:trPr>
          <w:trHeight w:val="600"/>
        </w:trPr>
        <w:tc>
          <w:tcPr>
            <w:tcW w:w="3590" w:type="dxa"/>
          </w:tcPr>
          <w:p w:rsidR="00095E23" w:rsidRDefault="00095E23" w:rsidP="00D11BC1">
            <w:pPr>
              <w:rPr>
                <w:rFonts w:ascii="Times New Roman" w:hAnsi="Times New Roman" w:cs="Times New Roman"/>
                <w:sz w:val="28"/>
                <w:szCs w:val="28"/>
              </w:rPr>
            </w:pPr>
            <w:r>
              <w:rPr>
                <w:rFonts w:ascii="Times New Roman" w:hAnsi="Times New Roman" w:cs="Times New Roman"/>
                <w:sz w:val="28"/>
                <w:szCs w:val="28"/>
              </w:rPr>
              <w:t>Sampling site</w:t>
            </w:r>
          </w:p>
        </w:tc>
        <w:tc>
          <w:tcPr>
            <w:tcW w:w="3591" w:type="dxa"/>
          </w:tcPr>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 xml:space="preserve">Dilution factor </w:t>
            </w:r>
          </w:p>
        </w:tc>
        <w:tc>
          <w:tcPr>
            <w:tcW w:w="3591" w:type="dxa"/>
          </w:tcPr>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 xml:space="preserve">Colony count </w:t>
            </w:r>
          </w:p>
        </w:tc>
      </w:tr>
      <w:tr w:rsidR="00095E23" w:rsidTr="00D11BC1">
        <w:trPr>
          <w:trHeight w:val="581"/>
        </w:trPr>
        <w:tc>
          <w:tcPr>
            <w:tcW w:w="3590" w:type="dxa"/>
          </w:tcPr>
          <w:p w:rsidR="00095E23" w:rsidRDefault="00095E23" w:rsidP="00D11BC1">
            <w:pPr>
              <w:rPr>
                <w:rFonts w:ascii="Times New Roman" w:hAnsi="Times New Roman" w:cs="Times New Roman"/>
                <w:sz w:val="28"/>
                <w:szCs w:val="28"/>
              </w:rPr>
            </w:pPr>
            <w:r>
              <w:rPr>
                <w:rFonts w:ascii="Times New Roman" w:hAnsi="Times New Roman" w:cs="Times New Roman"/>
                <w:sz w:val="28"/>
                <w:szCs w:val="28"/>
              </w:rPr>
              <w:t xml:space="preserve">Gatta community </w:t>
            </w:r>
          </w:p>
          <w:p w:rsidR="00095E23" w:rsidRDefault="00095E23" w:rsidP="00D11BC1">
            <w:pPr>
              <w:rPr>
                <w:rFonts w:ascii="Times New Roman" w:hAnsi="Times New Roman" w:cs="Times New Roman"/>
                <w:sz w:val="28"/>
                <w:szCs w:val="28"/>
              </w:rPr>
            </w:pPr>
          </w:p>
          <w:p w:rsidR="00095E23" w:rsidRDefault="00095E23" w:rsidP="00D11BC1">
            <w:pPr>
              <w:rPr>
                <w:rFonts w:ascii="Times New Roman" w:hAnsi="Times New Roman" w:cs="Times New Roman"/>
                <w:sz w:val="28"/>
                <w:szCs w:val="28"/>
              </w:rPr>
            </w:pPr>
            <w:r>
              <w:rPr>
                <w:rFonts w:ascii="Times New Roman" w:hAnsi="Times New Roman" w:cs="Times New Roman"/>
                <w:sz w:val="28"/>
                <w:szCs w:val="28"/>
              </w:rPr>
              <w:t>Cassava farm</w:t>
            </w:r>
          </w:p>
          <w:p w:rsidR="00095E23" w:rsidRDefault="00095E23" w:rsidP="00D11BC1">
            <w:pPr>
              <w:rPr>
                <w:rFonts w:ascii="Times New Roman" w:hAnsi="Times New Roman" w:cs="Times New Roman"/>
                <w:sz w:val="28"/>
                <w:szCs w:val="28"/>
              </w:rPr>
            </w:pPr>
          </w:p>
          <w:p w:rsidR="00095E23" w:rsidRDefault="00095E23" w:rsidP="00D11BC1">
            <w:pPr>
              <w:rPr>
                <w:rFonts w:ascii="Times New Roman" w:hAnsi="Times New Roman" w:cs="Times New Roman"/>
                <w:sz w:val="28"/>
                <w:szCs w:val="28"/>
              </w:rPr>
            </w:pPr>
            <w:r>
              <w:rPr>
                <w:rFonts w:ascii="Times New Roman" w:hAnsi="Times New Roman" w:cs="Times New Roman"/>
                <w:sz w:val="28"/>
                <w:szCs w:val="28"/>
              </w:rPr>
              <w:t xml:space="preserve">Commercial farm </w:t>
            </w:r>
          </w:p>
          <w:p w:rsidR="00095E23" w:rsidRDefault="00095E23" w:rsidP="00D11BC1">
            <w:pPr>
              <w:rPr>
                <w:rFonts w:ascii="Times New Roman" w:hAnsi="Times New Roman" w:cs="Times New Roman"/>
                <w:sz w:val="28"/>
                <w:szCs w:val="28"/>
              </w:rPr>
            </w:pPr>
          </w:p>
          <w:p w:rsidR="00095E23" w:rsidRDefault="00095E23" w:rsidP="00D11BC1">
            <w:pPr>
              <w:rPr>
                <w:rFonts w:ascii="Times New Roman" w:hAnsi="Times New Roman" w:cs="Times New Roman"/>
                <w:sz w:val="28"/>
                <w:szCs w:val="28"/>
              </w:rPr>
            </w:pPr>
            <w:r>
              <w:rPr>
                <w:rFonts w:ascii="Times New Roman" w:hAnsi="Times New Roman" w:cs="Times New Roman"/>
                <w:sz w:val="28"/>
                <w:szCs w:val="28"/>
              </w:rPr>
              <w:t>Zion ground farm</w:t>
            </w:r>
          </w:p>
          <w:p w:rsidR="00095E23" w:rsidRDefault="00095E23" w:rsidP="00D11BC1">
            <w:pPr>
              <w:rPr>
                <w:rFonts w:ascii="Times New Roman" w:hAnsi="Times New Roman" w:cs="Times New Roman"/>
                <w:sz w:val="28"/>
                <w:szCs w:val="28"/>
              </w:rPr>
            </w:pPr>
          </w:p>
          <w:p w:rsidR="00095E23" w:rsidRDefault="00095E23" w:rsidP="00D11BC1">
            <w:pPr>
              <w:rPr>
                <w:rFonts w:ascii="Times New Roman" w:hAnsi="Times New Roman" w:cs="Times New Roman"/>
                <w:sz w:val="28"/>
                <w:szCs w:val="28"/>
              </w:rPr>
            </w:pPr>
            <w:r>
              <w:rPr>
                <w:rFonts w:ascii="Times New Roman" w:hAnsi="Times New Roman" w:cs="Times New Roman"/>
                <w:sz w:val="28"/>
                <w:szCs w:val="28"/>
              </w:rPr>
              <w:t>Back of medical</w:t>
            </w:r>
          </w:p>
        </w:tc>
        <w:tc>
          <w:tcPr>
            <w:tcW w:w="3591" w:type="dxa"/>
          </w:tcPr>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095E23" w:rsidRPr="00CA4772" w:rsidRDefault="00095E23"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tc>
        <w:tc>
          <w:tcPr>
            <w:tcW w:w="3591" w:type="dxa"/>
          </w:tcPr>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2</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18</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24</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No growth</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6</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No growth</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17</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17</w:t>
            </w:r>
          </w:p>
          <w:p w:rsidR="00095E23" w:rsidRDefault="00095E23" w:rsidP="00D11BC1">
            <w:pPr>
              <w:jc w:val="center"/>
              <w:rPr>
                <w:rFonts w:ascii="Times New Roman" w:hAnsi="Times New Roman" w:cs="Times New Roman"/>
                <w:sz w:val="28"/>
                <w:szCs w:val="28"/>
              </w:rPr>
            </w:pPr>
            <w:r>
              <w:rPr>
                <w:rFonts w:ascii="Times New Roman" w:hAnsi="Times New Roman" w:cs="Times New Roman"/>
                <w:sz w:val="28"/>
                <w:szCs w:val="28"/>
              </w:rPr>
              <w:t>4</w:t>
            </w:r>
          </w:p>
        </w:tc>
      </w:tr>
    </w:tbl>
    <w:p w:rsidR="00095E23" w:rsidRDefault="00095E23" w:rsidP="00095E23">
      <w:pPr>
        <w:spacing w:line="240" w:lineRule="auto"/>
        <w:jc w:val="both"/>
        <w:rPr>
          <w:rFonts w:ascii="Times New Roman" w:hAnsi="Times New Roman" w:cs="Times New Roman"/>
          <w:sz w:val="28"/>
          <w:szCs w:val="28"/>
        </w:rPr>
      </w:pPr>
    </w:p>
    <w:p w:rsidR="00095E23" w:rsidRDefault="00095E23" w:rsidP="00095E23">
      <w:pPr>
        <w:spacing w:line="240" w:lineRule="auto"/>
        <w:jc w:val="both"/>
        <w:rPr>
          <w:rFonts w:ascii="Times New Roman" w:hAnsi="Times New Roman" w:cs="Times New Roman"/>
          <w:sz w:val="28"/>
          <w:szCs w:val="28"/>
        </w:rPr>
      </w:pPr>
    </w:p>
    <w:p w:rsidR="00095E23" w:rsidRDefault="00095E23" w:rsidP="00095E23">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04167" cy="275692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50705_234628.jpg"/>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7563"/>
                    <a:stretch/>
                  </pic:blipFill>
                  <pic:spPr bwMode="auto">
                    <a:xfrm>
                      <a:off x="0" y="0"/>
                      <a:ext cx="4125303" cy="2771121"/>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95E23" w:rsidRDefault="00095E23" w:rsidP="00095E23">
      <w:pPr>
        <w:spacing w:line="240" w:lineRule="auto"/>
        <w:jc w:val="both"/>
        <w:rPr>
          <w:rFonts w:ascii="Times New Roman" w:hAnsi="Times New Roman" w:cs="Times New Roman"/>
          <w:sz w:val="28"/>
          <w:szCs w:val="28"/>
        </w:rPr>
      </w:pPr>
    </w:p>
    <w:p w:rsidR="00095E23" w:rsidRDefault="00095E23" w:rsidP="00095E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1; </w:t>
      </w:r>
      <w:r w:rsidRPr="009E16C2">
        <w:rPr>
          <w:rFonts w:ascii="Times New Roman" w:hAnsi="Times New Roman" w:cs="Times New Roman"/>
          <w:sz w:val="28"/>
          <w:szCs w:val="28"/>
        </w:rPr>
        <w:t>Photograph of culture plates from different dilutions to show fungal growth patterns</w:t>
      </w:r>
    </w:p>
    <w:p w:rsidR="00095E23" w:rsidRDefault="00095E23" w:rsidP="00095E23">
      <w:pPr>
        <w:spacing w:line="240" w:lineRule="auto"/>
        <w:jc w:val="both"/>
        <w:rPr>
          <w:rFonts w:ascii="Times New Roman" w:hAnsi="Times New Roman" w:cs="Times New Roman"/>
          <w:sz w:val="28"/>
          <w:szCs w:val="28"/>
        </w:rPr>
      </w:pPr>
    </w:p>
    <w:p w:rsidR="00095E23" w:rsidRPr="00861F27" w:rsidRDefault="00095E23" w:rsidP="00095E23">
      <w:pPr>
        <w:spacing w:line="240" w:lineRule="auto"/>
        <w:jc w:val="both"/>
        <w:rPr>
          <w:rFonts w:ascii="Times New Roman" w:hAnsi="Times New Roman" w:cs="Times New Roman"/>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 xml:space="preserve">3 </w:t>
      </w:r>
      <w:r w:rsidRPr="00890560">
        <w:rPr>
          <w:rFonts w:ascii="Times New Roman" w:hAnsi="Times New Roman" w:cs="Times New Roman"/>
          <w:b/>
          <w:sz w:val="28"/>
          <w:szCs w:val="28"/>
        </w:rPr>
        <w:t xml:space="preserve">Morphological Characteristics of Fungal Isolate </w:t>
      </w:r>
    </w:p>
    <w:p w:rsidR="00095E23" w:rsidRPr="00C40AED" w:rsidRDefault="00095E23" w:rsidP="00095E23">
      <w:pPr>
        <w:tabs>
          <w:tab w:val="center" w:pos="4680"/>
        </w:tabs>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Pr="00890560">
        <w:rPr>
          <w:rFonts w:ascii="Times New Roman" w:hAnsi="Times New Roman" w:cs="Times New Roman"/>
          <w:i/>
          <w:sz w:val="28"/>
          <w:szCs w:val="28"/>
        </w:rPr>
        <w:t>Morphological features of fungal isolate</w:t>
      </w:r>
    </w:p>
    <w:tbl>
      <w:tblPr>
        <w:tblStyle w:val="TableGrid"/>
        <w:tblW w:w="10538" w:type="dxa"/>
        <w:tblBorders>
          <w:left w:val="none" w:sz="0" w:space="0" w:color="auto"/>
          <w:right w:val="none" w:sz="0" w:space="0" w:color="auto"/>
          <w:insideV w:val="none" w:sz="0" w:space="0" w:color="auto"/>
        </w:tblBorders>
        <w:tblLook w:val="04A0"/>
      </w:tblPr>
      <w:tblGrid>
        <w:gridCol w:w="3512"/>
        <w:gridCol w:w="3513"/>
        <w:gridCol w:w="3513"/>
      </w:tblGrid>
      <w:tr w:rsidR="00095E23" w:rsidTr="00D11BC1">
        <w:trPr>
          <w:trHeight w:val="559"/>
        </w:trPr>
        <w:tc>
          <w:tcPr>
            <w:tcW w:w="3512" w:type="dxa"/>
          </w:tcPr>
          <w:p w:rsidR="00095E23" w:rsidRDefault="00095E23" w:rsidP="00D11BC1">
            <w:pPr>
              <w:tabs>
                <w:tab w:val="center" w:pos="4680"/>
              </w:tabs>
              <w:jc w:val="both"/>
              <w:rPr>
                <w:rFonts w:ascii="Times New Roman" w:hAnsi="Times New Roman" w:cs="Times New Roman"/>
                <w:sz w:val="28"/>
                <w:szCs w:val="28"/>
              </w:rPr>
            </w:pPr>
            <w:r>
              <w:rPr>
                <w:rFonts w:ascii="Times New Roman" w:hAnsi="Times New Roman" w:cs="Times New Roman"/>
                <w:sz w:val="28"/>
                <w:szCs w:val="28"/>
              </w:rPr>
              <w:t>Macroscopic characteristics</w:t>
            </w:r>
          </w:p>
        </w:tc>
        <w:tc>
          <w:tcPr>
            <w:tcW w:w="3513" w:type="dxa"/>
          </w:tcPr>
          <w:p w:rsidR="00095E23" w:rsidRDefault="00095E23"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Microscopic characteristics</w:t>
            </w:r>
          </w:p>
        </w:tc>
        <w:tc>
          <w:tcPr>
            <w:tcW w:w="3513" w:type="dxa"/>
          </w:tcPr>
          <w:p w:rsidR="00095E23" w:rsidRDefault="00095E23"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Probable organisms</w:t>
            </w:r>
          </w:p>
        </w:tc>
      </w:tr>
      <w:tr w:rsidR="00095E23" w:rsidTr="00D11BC1">
        <w:trPr>
          <w:trHeight w:val="541"/>
        </w:trPr>
        <w:tc>
          <w:tcPr>
            <w:tcW w:w="3512" w:type="dxa"/>
          </w:tcPr>
          <w:p w:rsidR="00095E23" w:rsidRDefault="00095E23" w:rsidP="00D11BC1">
            <w:pPr>
              <w:tabs>
                <w:tab w:val="center" w:pos="4680"/>
              </w:tabs>
              <w:rPr>
                <w:rFonts w:ascii="Times New Roman" w:hAnsi="Times New Roman" w:cs="Times New Roman"/>
                <w:sz w:val="28"/>
                <w:szCs w:val="28"/>
              </w:rPr>
            </w:pPr>
            <w:r>
              <w:rPr>
                <w:rFonts w:ascii="Times New Roman" w:hAnsi="Times New Roman" w:cs="Times New Roman"/>
                <w:sz w:val="28"/>
                <w:szCs w:val="28"/>
              </w:rPr>
              <w:t xml:space="preserve">Black colonies with powdery texture, rapidly forming conidial head  </w:t>
            </w:r>
          </w:p>
          <w:p w:rsidR="00095E23" w:rsidRDefault="00095E23" w:rsidP="00D11BC1">
            <w:pPr>
              <w:tabs>
                <w:tab w:val="center" w:pos="4680"/>
              </w:tabs>
              <w:rPr>
                <w:rFonts w:ascii="Times New Roman" w:hAnsi="Times New Roman" w:cs="Times New Roman"/>
                <w:sz w:val="28"/>
                <w:szCs w:val="28"/>
              </w:rPr>
            </w:pPr>
          </w:p>
          <w:p w:rsidR="00095E23" w:rsidRDefault="00095E23" w:rsidP="00D11BC1">
            <w:pPr>
              <w:tabs>
                <w:tab w:val="center" w:pos="4680"/>
              </w:tabs>
              <w:rPr>
                <w:rFonts w:ascii="Times New Roman" w:hAnsi="Times New Roman" w:cs="Times New Roman"/>
                <w:sz w:val="28"/>
                <w:szCs w:val="28"/>
              </w:rPr>
            </w:pPr>
            <w:r>
              <w:rPr>
                <w:rFonts w:ascii="Times New Roman" w:hAnsi="Times New Roman" w:cs="Times New Roman"/>
                <w:sz w:val="28"/>
                <w:szCs w:val="28"/>
              </w:rPr>
              <w:t>Greenish colonies, velvety surface, round margin</w:t>
            </w:r>
          </w:p>
          <w:p w:rsidR="00095E23" w:rsidRDefault="00095E23" w:rsidP="00D11BC1">
            <w:pPr>
              <w:tabs>
                <w:tab w:val="center" w:pos="4680"/>
              </w:tabs>
              <w:rPr>
                <w:rFonts w:ascii="Times New Roman" w:hAnsi="Times New Roman" w:cs="Times New Roman"/>
                <w:sz w:val="28"/>
                <w:szCs w:val="28"/>
              </w:rPr>
            </w:pPr>
          </w:p>
          <w:p w:rsidR="00095E23" w:rsidRDefault="00095E23" w:rsidP="00D11BC1">
            <w:pPr>
              <w:tabs>
                <w:tab w:val="center" w:pos="4680"/>
              </w:tabs>
              <w:rPr>
                <w:rFonts w:ascii="Times New Roman" w:hAnsi="Times New Roman" w:cs="Times New Roman"/>
                <w:sz w:val="28"/>
                <w:szCs w:val="28"/>
              </w:rPr>
            </w:pPr>
          </w:p>
          <w:p w:rsidR="00095E23" w:rsidRDefault="00095E23" w:rsidP="00D11BC1">
            <w:pPr>
              <w:tabs>
                <w:tab w:val="center" w:pos="4680"/>
              </w:tabs>
              <w:rPr>
                <w:rFonts w:ascii="Times New Roman" w:hAnsi="Times New Roman" w:cs="Times New Roman"/>
                <w:sz w:val="28"/>
                <w:szCs w:val="28"/>
              </w:rPr>
            </w:pPr>
            <w:r>
              <w:rPr>
                <w:rFonts w:ascii="Times New Roman" w:hAnsi="Times New Roman" w:cs="Times New Roman"/>
                <w:sz w:val="28"/>
                <w:szCs w:val="28"/>
              </w:rPr>
              <w:t>Cottony white colonies turning grayish as it continue to grow</w:t>
            </w:r>
          </w:p>
          <w:p w:rsidR="00095E23" w:rsidRDefault="00095E23" w:rsidP="00D11BC1">
            <w:pPr>
              <w:tabs>
                <w:tab w:val="center" w:pos="4680"/>
              </w:tabs>
              <w:rPr>
                <w:rFonts w:ascii="Times New Roman" w:hAnsi="Times New Roman" w:cs="Times New Roman"/>
                <w:sz w:val="28"/>
                <w:szCs w:val="28"/>
              </w:rPr>
            </w:pPr>
          </w:p>
          <w:p w:rsidR="00095E23" w:rsidRDefault="00095E23" w:rsidP="00D11BC1">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Pink to reddish colonies, spreading</w:t>
            </w:r>
            <w:r>
              <w:rPr>
                <w:rFonts w:ascii="Times New Roman" w:hAnsi="Times New Roman" w:cs="Times New Roman"/>
                <w:sz w:val="28"/>
                <w:szCs w:val="28"/>
              </w:rPr>
              <w:t xml:space="preserve"> </w:t>
            </w:r>
            <w:r w:rsidRPr="00EF22E8">
              <w:rPr>
                <w:rFonts w:ascii="Times New Roman" w:hAnsi="Times New Roman" w:cs="Times New Roman"/>
                <w:sz w:val="28"/>
                <w:szCs w:val="28"/>
              </w:rPr>
              <w:t>irregular</w:t>
            </w:r>
            <w:r>
              <w:rPr>
                <w:rFonts w:ascii="Times New Roman" w:hAnsi="Times New Roman" w:cs="Times New Roman"/>
                <w:sz w:val="28"/>
                <w:szCs w:val="28"/>
              </w:rPr>
              <w:t>ly</w:t>
            </w:r>
          </w:p>
          <w:p w:rsidR="00095E23" w:rsidRDefault="00095E23" w:rsidP="00D11BC1">
            <w:pPr>
              <w:tabs>
                <w:tab w:val="center" w:pos="4680"/>
              </w:tabs>
              <w:rPr>
                <w:rFonts w:ascii="Times New Roman" w:hAnsi="Times New Roman" w:cs="Times New Roman"/>
                <w:sz w:val="28"/>
                <w:szCs w:val="28"/>
              </w:rPr>
            </w:pPr>
          </w:p>
          <w:p w:rsidR="00095E23" w:rsidRDefault="00095E23" w:rsidP="00D11BC1">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Fluffy white colonies, fast growing</w:t>
            </w:r>
          </w:p>
          <w:p w:rsidR="00095E23" w:rsidRDefault="00095E23" w:rsidP="00D11BC1">
            <w:pPr>
              <w:tabs>
                <w:tab w:val="center" w:pos="4680"/>
              </w:tabs>
              <w:rPr>
                <w:rFonts w:ascii="Times New Roman" w:hAnsi="Times New Roman" w:cs="Times New Roman"/>
                <w:sz w:val="28"/>
                <w:szCs w:val="28"/>
              </w:rPr>
            </w:pPr>
          </w:p>
          <w:p w:rsidR="00095E23" w:rsidRDefault="00095E23" w:rsidP="00D11BC1">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Greenish compact colonies with concentric growth</w:t>
            </w:r>
          </w:p>
        </w:tc>
        <w:tc>
          <w:tcPr>
            <w:tcW w:w="3513" w:type="dxa"/>
          </w:tcPr>
          <w:p w:rsidR="00095E23" w:rsidRDefault="00095E23"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Conidiophore with radiating chain of conida: septate hyphae</w:t>
            </w:r>
          </w:p>
          <w:p w:rsidR="00095E23" w:rsidRDefault="00095E23" w:rsidP="00D11BC1">
            <w:pPr>
              <w:tabs>
                <w:tab w:val="center" w:pos="4680"/>
              </w:tabs>
              <w:jc w:val="center"/>
              <w:rPr>
                <w:rFonts w:ascii="Times New Roman" w:hAnsi="Times New Roman" w:cs="Times New Roman"/>
                <w:sz w:val="28"/>
                <w:szCs w:val="28"/>
              </w:rPr>
            </w:pPr>
          </w:p>
          <w:p w:rsidR="00095E23" w:rsidRDefault="00095E23"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Branched conidiophore ending in chains of round conidia; septate hyphae</w:t>
            </w:r>
          </w:p>
          <w:p w:rsidR="00095E23" w:rsidRDefault="00095E23" w:rsidP="00D11BC1">
            <w:pPr>
              <w:tabs>
                <w:tab w:val="center" w:pos="4680"/>
              </w:tabs>
              <w:rPr>
                <w:rFonts w:ascii="Times New Roman" w:hAnsi="Times New Roman" w:cs="Times New Roman"/>
                <w:sz w:val="28"/>
                <w:szCs w:val="28"/>
              </w:rPr>
            </w:pPr>
          </w:p>
          <w:p w:rsidR="00095E23" w:rsidRDefault="00095E23"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Non- septate hyphae; large sporangia on long sporangiophores</w:t>
            </w:r>
          </w:p>
          <w:p w:rsidR="00095E23" w:rsidRDefault="00095E23" w:rsidP="00D11BC1">
            <w:pPr>
              <w:tabs>
                <w:tab w:val="center" w:pos="4680"/>
              </w:tabs>
              <w:jc w:val="center"/>
              <w:rPr>
                <w:rFonts w:ascii="Times New Roman" w:hAnsi="Times New Roman" w:cs="Times New Roman"/>
                <w:sz w:val="28"/>
                <w:szCs w:val="28"/>
              </w:rPr>
            </w:pPr>
          </w:p>
          <w:p w:rsidR="00095E23" w:rsidRDefault="00095E23" w:rsidP="00D11BC1">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Sickle-shaped macroconidia; septate hyphae</w:t>
            </w:r>
          </w:p>
          <w:p w:rsidR="00095E23" w:rsidRDefault="00095E23" w:rsidP="00D11BC1">
            <w:pPr>
              <w:tabs>
                <w:tab w:val="center" w:pos="4680"/>
              </w:tabs>
              <w:jc w:val="center"/>
              <w:rPr>
                <w:rFonts w:ascii="Times New Roman" w:hAnsi="Times New Roman" w:cs="Times New Roman"/>
                <w:sz w:val="28"/>
                <w:szCs w:val="28"/>
              </w:rPr>
            </w:pPr>
          </w:p>
          <w:p w:rsidR="00095E23" w:rsidRDefault="00095E23" w:rsidP="00D11BC1">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Non-septate hyphae; spherical sporangia</w:t>
            </w:r>
          </w:p>
          <w:p w:rsidR="00095E23" w:rsidRDefault="00095E23" w:rsidP="00D11BC1">
            <w:pPr>
              <w:tabs>
                <w:tab w:val="center" w:pos="4680"/>
              </w:tabs>
              <w:jc w:val="center"/>
              <w:rPr>
                <w:rFonts w:ascii="Times New Roman" w:hAnsi="Times New Roman" w:cs="Times New Roman"/>
                <w:sz w:val="28"/>
                <w:szCs w:val="28"/>
              </w:rPr>
            </w:pPr>
          </w:p>
          <w:p w:rsidR="00095E23" w:rsidRDefault="00095E23" w:rsidP="00D11BC1">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Short conidiophores with clustered conidia; septate hyphae</w:t>
            </w:r>
          </w:p>
        </w:tc>
        <w:tc>
          <w:tcPr>
            <w:tcW w:w="3513" w:type="dxa"/>
          </w:tcPr>
          <w:p w:rsidR="00095E23" w:rsidRDefault="00095E23" w:rsidP="00D11BC1">
            <w:pPr>
              <w:tabs>
                <w:tab w:val="center" w:pos="4680"/>
              </w:tabs>
              <w:jc w:val="center"/>
              <w:rPr>
                <w:rFonts w:ascii="Times New Roman" w:hAnsi="Times New Roman" w:cs="Times New Roman"/>
                <w:i/>
                <w:sz w:val="28"/>
                <w:szCs w:val="28"/>
              </w:rPr>
            </w:pPr>
            <w:r>
              <w:rPr>
                <w:rFonts w:ascii="Times New Roman" w:hAnsi="Times New Roman" w:cs="Times New Roman"/>
                <w:sz w:val="28"/>
                <w:szCs w:val="28"/>
              </w:rPr>
              <w:t>A</w:t>
            </w:r>
            <w:r w:rsidRPr="00890560">
              <w:rPr>
                <w:rFonts w:ascii="Times New Roman" w:hAnsi="Times New Roman" w:cs="Times New Roman"/>
                <w:i/>
                <w:sz w:val="28"/>
                <w:szCs w:val="28"/>
              </w:rPr>
              <w:t>spergillus spp</w:t>
            </w:r>
            <w:r>
              <w:rPr>
                <w:rFonts w:ascii="Times New Roman" w:hAnsi="Times New Roman" w:cs="Times New Roman"/>
                <w:i/>
                <w:sz w:val="28"/>
                <w:szCs w:val="28"/>
              </w:rPr>
              <w:t>.</w:t>
            </w:r>
          </w:p>
          <w:p w:rsidR="00095E23" w:rsidRDefault="00095E23" w:rsidP="00D11BC1">
            <w:pPr>
              <w:tabs>
                <w:tab w:val="center" w:pos="4680"/>
              </w:tabs>
              <w:jc w:val="center"/>
              <w:rPr>
                <w:rFonts w:ascii="Times New Roman" w:hAnsi="Times New Roman" w:cs="Times New Roman"/>
                <w:i/>
                <w:sz w:val="28"/>
                <w:szCs w:val="28"/>
              </w:rPr>
            </w:pPr>
          </w:p>
          <w:p w:rsidR="00095E23" w:rsidRDefault="00095E23" w:rsidP="00D11BC1">
            <w:pPr>
              <w:tabs>
                <w:tab w:val="center" w:pos="4680"/>
              </w:tabs>
              <w:jc w:val="center"/>
              <w:rPr>
                <w:rFonts w:ascii="Times New Roman" w:hAnsi="Times New Roman" w:cs="Times New Roman"/>
                <w:i/>
                <w:sz w:val="28"/>
                <w:szCs w:val="28"/>
              </w:rPr>
            </w:pPr>
          </w:p>
          <w:p w:rsidR="00095E23" w:rsidRDefault="00095E23" w:rsidP="00D11BC1">
            <w:pPr>
              <w:tabs>
                <w:tab w:val="center" w:pos="4680"/>
              </w:tabs>
              <w:jc w:val="center"/>
              <w:rPr>
                <w:rFonts w:ascii="Times New Roman" w:hAnsi="Times New Roman" w:cs="Times New Roman"/>
                <w:i/>
                <w:sz w:val="28"/>
                <w:szCs w:val="28"/>
              </w:rPr>
            </w:pPr>
            <w:r w:rsidRPr="00890560">
              <w:rPr>
                <w:rFonts w:ascii="Times New Roman" w:hAnsi="Times New Roman" w:cs="Times New Roman"/>
                <w:i/>
                <w:sz w:val="28"/>
                <w:szCs w:val="28"/>
              </w:rPr>
              <w:t>Penicillium spp</w:t>
            </w:r>
            <w:r>
              <w:rPr>
                <w:rFonts w:ascii="Times New Roman" w:hAnsi="Times New Roman" w:cs="Times New Roman"/>
                <w:i/>
                <w:sz w:val="28"/>
                <w:szCs w:val="28"/>
              </w:rPr>
              <w:t>.</w:t>
            </w:r>
          </w:p>
          <w:p w:rsidR="00095E23" w:rsidRDefault="00095E23" w:rsidP="00D11BC1">
            <w:pPr>
              <w:tabs>
                <w:tab w:val="center" w:pos="4680"/>
              </w:tabs>
              <w:jc w:val="center"/>
              <w:rPr>
                <w:rFonts w:ascii="Times New Roman" w:hAnsi="Times New Roman" w:cs="Times New Roman"/>
                <w:i/>
                <w:sz w:val="28"/>
                <w:szCs w:val="28"/>
              </w:rPr>
            </w:pPr>
          </w:p>
          <w:p w:rsidR="00095E23" w:rsidRDefault="00095E23" w:rsidP="00D11BC1">
            <w:pPr>
              <w:tabs>
                <w:tab w:val="center" w:pos="4680"/>
              </w:tabs>
              <w:jc w:val="center"/>
              <w:rPr>
                <w:rFonts w:ascii="Times New Roman" w:hAnsi="Times New Roman" w:cs="Times New Roman"/>
                <w:i/>
                <w:sz w:val="28"/>
                <w:szCs w:val="28"/>
              </w:rPr>
            </w:pPr>
          </w:p>
          <w:p w:rsidR="00095E23" w:rsidRDefault="00095E23" w:rsidP="00D11BC1">
            <w:pPr>
              <w:tabs>
                <w:tab w:val="center" w:pos="4680"/>
              </w:tabs>
              <w:jc w:val="center"/>
              <w:rPr>
                <w:rFonts w:ascii="Times New Roman" w:hAnsi="Times New Roman" w:cs="Times New Roman"/>
                <w:i/>
                <w:sz w:val="28"/>
                <w:szCs w:val="28"/>
              </w:rPr>
            </w:pPr>
          </w:p>
          <w:p w:rsidR="00095E23" w:rsidRDefault="00095E23" w:rsidP="00D11BC1">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Rhizopus spp.</w:t>
            </w:r>
          </w:p>
          <w:p w:rsidR="00095E23" w:rsidRDefault="00095E23" w:rsidP="00D11BC1">
            <w:pPr>
              <w:tabs>
                <w:tab w:val="center" w:pos="4680"/>
              </w:tabs>
              <w:jc w:val="center"/>
              <w:rPr>
                <w:rFonts w:ascii="Times New Roman" w:hAnsi="Times New Roman" w:cs="Times New Roman"/>
                <w:i/>
                <w:sz w:val="28"/>
                <w:szCs w:val="28"/>
              </w:rPr>
            </w:pPr>
          </w:p>
          <w:p w:rsidR="00095E23" w:rsidRDefault="00095E23" w:rsidP="00D11BC1">
            <w:pPr>
              <w:tabs>
                <w:tab w:val="center" w:pos="4680"/>
              </w:tabs>
              <w:jc w:val="center"/>
              <w:rPr>
                <w:rFonts w:ascii="Times New Roman" w:hAnsi="Times New Roman" w:cs="Times New Roman"/>
                <w:i/>
                <w:sz w:val="28"/>
                <w:szCs w:val="28"/>
              </w:rPr>
            </w:pPr>
          </w:p>
          <w:p w:rsidR="00095E23" w:rsidRDefault="00095E23" w:rsidP="00D11BC1">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Fusarium spp.</w:t>
            </w:r>
          </w:p>
          <w:p w:rsidR="00095E23" w:rsidRDefault="00095E23" w:rsidP="00D11BC1">
            <w:pPr>
              <w:tabs>
                <w:tab w:val="center" w:pos="4680"/>
              </w:tabs>
              <w:jc w:val="center"/>
              <w:rPr>
                <w:rFonts w:ascii="Times New Roman" w:hAnsi="Times New Roman" w:cs="Times New Roman"/>
                <w:i/>
                <w:sz w:val="28"/>
                <w:szCs w:val="28"/>
              </w:rPr>
            </w:pPr>
          </w:p>
          <w:p w:rsidR="00095E23" w:rsidRDefault="00095E23" w:rsidP="00D11BC1">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Mucor spp.</w:t>
            </w:r>
          </w:p>
          <w:p w:rsidR="00095E23" w:rsidRDefault="00095E23" w:rsidP="00D11BC1">
            <w:pPr>
              <w:tabs>
                <w:tab w:val="center" w:pos="4680"/>
              </w:tabs>
              <w:jc w:val="center"/>
              <w:rPr>
                <w:rFonts w:ascii="Times New Roman" w:hAnsi="Times New Roman" w:cs="Times New Roman"/>
                <w:i/>
                <w:sz w:val="28"/>
                <w:szCs w:val="28"/>
              </w:rPr>
            </w:pPr>
          </w:p>
          <w:p w:rsidR="00095E23" w:rsidRDefault="00095E23" w:rsidP="00D11BC1">
            <w:pPr>
              <w:tabs>
                <w:tab w:val="center" w:pos="4680"/>
              </w:tabs>
              <w:jc w:val="center"/>
              <w:rPr>
                <w:rFonts w:ascii="Times New Roman" w:hAnsi="Times New Roman" w:cs="Times New Roman"/>
                <w:i/>
                <w:sz w:val="28"/>
                <w:szCs w:val="28"/>
              </w:rPr>
            </w:pPr>
          </w:p>
          <w:p w:rsidR="00095E23" w:rsidRPr="00890560" w:rsidRDefault="00095E23" w:rsidP="00D11BC1">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Trichoderma spp.</w:t>
            </w:r>
          </w:p>
        </w:tc>
      </w:tr>
    </w:tbl>
    <w:p w:rsidR="00095E23" w:rsidRPr="00890560" w:rsidRDefault="00095E23" w:rsidP="00095E23">
      <w:pPr>
        <w:tabs>
          <w:tab w:val="center" w:pos="4680"/>
        </w:tabs>
        <w:spacing w:line="240" w:lineRule="auto"/>
        <w:jc w:val="both"/>
        <w:rPr>
          <w:rFonts w:ascii="Times New Roman" w:hAnsi="Times New Roman" w:cs="Times New Roman"/>
          <w:sz w:val="28"/>
          <w:szCs w:val="28"/>
        </w:rPr>
      </w:pPr>
    </w:p>
    <w:p w:rsidR="00095E23" w:rsidRDefault="00095E23" w:rsidP="00095E23">
      <w:pPr>
        <w:spacing w:line="480" w:lineRule="auto"/>
        <w:jc w:val="both"/>
        <w:rPr>
          <w:rFonts w:ascii="Times New Roman" w:hAnsi="Times New Roman" w:cs="Times New Roman"/>
          <w:b/>
          <w:sz w:val="28"/>
          <w:szCs w:val="28"/>
        </w:rPr>
      </w:pPr>
    </w:p>
    <w:p w:rsidR="00095E23" w:rsidRPr="007F6361" w:rsidRDefault="00095E23" w:rsidP="00095E23">
      <w:pPr>
        <w:spacing w:line="480" w:lineRule="auto"/>
        <w:jc w:val="both"/>
        <w:rPr>
          <w:rFonts w:ascii="Times New Roman" w:hAnsi="Times New Roman" w:cs="Times New Roman"/>
          <w:b/>
          <w:sz w:val="28"/>
          <w:szCs w:val="28"/>
        </w:rPr>
      </w:pPr>
    </w:p>
    <w:p w:rsidR="00095E23" w:rsidRPr="00C40AED" w:rsidRDefault="00095E23" w:rsidP="00095E2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 </w:t>
      </w:r>
    </w:p>
    <w:p w:rsidR="00095E23" w:rsidRDefault="00095E23" w:rsidP="00095E23">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5E23" w:rsidRPr="00C40AED" w:rsidRDefault="00095E23" w:rsidP="00095E2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Figure 2:</w:t>
      </w:r>
      <w:r>
        <w:rPr>
          <w:rFonts w:ascii="Times New Roman" w:hAnsi="Times New Roman" w:cs="Times New Roman"/>
          <w:i/>
          <w:sz w:val="28"/>
          <w:szCs w:val="28"/>
        </w:rPr>
        <w:t xml:space="preserve">Percentage </w:t>
      </w:r>
      <w:r w:rsidRPr="00CE719E">
        <w:rPr>
          <w:rFonts w:ascii="Times New Roman" w:hAnsi="Times New Roman" w:cs="Times New Roman"/>
          <w:i/>
          <w:sz w:val="28"/>
          <w:szCs w:val="28"/>
        </w:rPr>
        <w:t>Frequency of Occurrence of Fungal Isolate</w:t>
      </w:r>
    </w:p>
    <w:p w:rsidR="00095E23" w:rsidRDefault="00095E23" w:rsidP="00095E23">
      <w:pPr>
        <w:spacing w:line="480" w:lineRule="auto"/>
        <w:rPr>
          <w:rFonts w:ascii="Times New Roman" w:hAnsi="Times New Roman" w:cs="Times New Roman"/>
          <w:b/>
          <w:sz w:val="28"/>
          <w:szCs w:val="28"/>
        </w:rPr>
      </w:pPr>
    </w:p>
    <w:p w:rsidR="00095E23" w:rsidRDefault="00095E23" w:rsidP="00095E23">
      <w:pPr>
        <w:spacing w:line="480" w:lineRule="auto"/>
        <w:jc w:val="center"/>
        <w:rPr>
          <w:rFonts w:ascii="Times New Roman" w:hAnsi="Times New Roman" w:cs="Times New Roman"/>
          <w:b/>
          <w:bCs/>
          <w:sz w:val="28"/>
          <w:szCs w:val="28"/>
        </w:rPr>
      </w:pPr>
    </w:p>
    <w:p w:rsidR="00095E23" w:rsidRDefault="00095E23" w:rsidP="00095E23">
      <w:pPr>
        <w:spacing w:line="480" w:lineRule="auto"/>
        <w:jc w:val="center"/>
        <w:rPr>
          <w:rFonts w:ascii="Times New Roman" w:hAnsi="Times New Roman" w:cs="Times New Roman"/>
          <w:b/>
          <w:bCs/>
          <w:sz w:val="28"/>
          <w:szCs w:val="28"/>
        </w:rPr>
      </w:pPr>
    </w:p>
    <w:p w:rsidR="00095E23" w:rsidRDefault="00095E23" w:rsidP="00095E23">
      <w:pPr>
        <w:spacing w:line="480" w:lineRule="auto"/>
        <w:jc w:val="center"/>
        <w:rPr>
          <w:rFonts w:ascii="Times New Roman" w:hAnsi="Times New Roman" w:cs="Times New Roman"/>
          <w:b/>
          <w:bCs/>
          <w:sz w:val="28"/>
          <w:szCs w:val="28"/>
        </w:rPr>
      </w:pPr>
    </w:p>
    <w:p w:rsidR="00095E23" w:rsidRDefault="00095E23" w:rsidP="00095E23">
      <w:pPr>
        <w:spacing w:line="480" w:lineRule="auto"/>
        <w:jc w:val="center"/>
        <w:rPr>
          <w:rFonts w:ascii="Times New Roman" w:hAnsi="Times New Roman" w:cs="Times New Roman"/>
          <w:b/>
          <w:bCs/>
          <w:sz w:val="28"/>
          <w:szCs w:val="28"/>
        </w:rPr>
      </w:pPr>
    </w:p>
    <w:p w:rsidR="00095E23" w:rsidRDefault="00095E23" w:rsidP="00095E23">
      <w:pPr>
        <w:spacing w:line="480" w:lineRule="auto"/>
        <w:jc w:val="center"/>
        <w:rPr>
          <w:rFonts w:ascii="Times New Roman" w:hAnsi="Times New Roman" w:cs="Times New Roman"/>
          <w:b/>
          <w:bCs/>
          <w:sz w:val="28"/>
          <w:szCs w:val="28"/>
        </w:rPr>
      </w:pPr>
    </w:p>
    <w:p w:rsidR="00095E23" w:rsidRDefault="00095E23" w:rsidP="00095E23">
      <w:pPr>
        <w:spacing w:line="480" w:lineRule="auto"/>
        <w:rPr>
          <w:rFonts w:ascii="Times New Roman" w:hAnsi="Times New Roman" w:cs="Times New Roman"/>
          <w:b/>
          <w:bCs/>
          <w:sz w:val="28"/>
          <w:szCs w:val="28"/>
        </w:rPr>
      </w:pPr>
    </w:p>
    <w:p w:rsidR="00095E23" w:rsidRDefault="00095E23" w:rsidP="00095E23">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                                       </w:t>
      </w:r>
      <w:r w:rsidRPr="00704ED6">
        <w:rPr>
          <w:rFonts w:ascii="Times New Roman" w:hAnsi="Times New Roman" w:cs="Times New Roman"/>
          <w:b/>
          <w:bCs/>
          <w:sz w:val="28"/>
          <w:szCs w:val="28"/>
        </w:rPr>
        <w:t>CHAPTER</w:t>
      </w:r>
      <w:r>
        <w:rPr>
          <w:rFonts w:ascii="Times New Roman" w:hAnsi="Times New Roman" w:cs="Times New Roman"/>
          <w:sz w:val="28"/>
          <w:szCs w:val="28"/>
        </w:rPr>
        <w:t xml:space="preserve"> </w:t>
      </w:r>
      <w:r w:rsidRPr="00704ED6">
        <w:rPr>
          <w:rFonts w:ascii="Times New Roman" w:hAnsi="Times New Roman" w:cs="Times New Roman"/>
          <w:b/>
          <w:bCs/>
          <w:sz w:val="28"/>
          <w:szCs w:val="28"/>
        </w:rPr>
        <w:t>FOUR</w:t>
      </w:r>
    </w:p>
    <w:p w:rsidR="00095E23" w:rsidRPr="00BE7B4F" w:rsidRDefault="00095E23" w:rsidP="00095E23">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lastRenderedPageBreak/>
        <w:t xml:space="preserve">4.0 Discussion and Conclusion </w:t>
      </w:r>
    </w:p>
    <w:p w:rsidR="00095E23" w:rsidRDefault="00095E23" w:rsidP="00095E23">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rsidR="00095E23" w:rsidRDefault="00095E23" w:rsidP="00095E23">
      <w:pPr>
        <w:spacing w:line="480" w:lineRule="auto"/>
        <w:jc w:val="both"/>
        <w:rPr>
          <w:rFonts w:ascii="Times New Roman" w:hAnsi="Times New Roman" w:cs="Times New Roman"/>
          <w:sz w:val="28"/>
          <w:szCs w:val="28"/>
        </w:rPr>
      </w:pPr>
      <w:r w:rsidRPr="001B6010">
        <w:rPr>
          <w:rFonts w:ascii="Times New Roman" w:hAnsi="Times New Roman" w:cs="Times New Roman"/>
          <w:sz w:val="28"/>
          <w:szCs w:val="28"/>
        </w:rPr>
        <w:t>T</w:t>
      </w:r>
      <w:r>
        <w:rPr>
          <w:rFonts w:ascii="Times New Roman" w:hAnsi="Times New Roman" w:cs="Times New Roman"/>
          <w:sz w:val="28"/>
          <w:szCs w:val="28"/>
        </w:rPr>
        <w:t>his</w:t>
      </w:r>
      <w:r w:rsidRPr="001B6010">
        <w:rPr>
          <w:rFonts w:ascii="Times New Roman" w:hAnsi="Times New Roman" w:cs="Times New Roman"/>
          <w:sz w:val="28"/>
          <w:szCs w:val="28"/>
        </w:rPr>
        <w:t xml:space="preserve"> study </w:t>
      </w:r>
      <w:r>
        <w:rPr>
          <w:rFonts w:ascii="Times New Roman" w:hAnsi="Times New Roman" w:cs="Times New Roman"/>
          <w:sz w:val="28"/>
          <w:szCs w:val="28"/>
        </w:rPr>
        <w:t>evaluated</w:t>
      </w:r>
      <w:r w:rsidRPr="001B6010">
        <w:rPr>
          <w:rFonts w:ascii="Times New Roman" w:hAnsi="Times New Roman" w:cs="Times New Roman"/>
          <w:sz w:val="28"/>
          <w:szCs w:val="28"/>
        </w:rPr>
        <w:t xml:space="preserve"> the diversity and occurrence of fungal species in various agricultural soils from different sites, namely: Gatta community, Cassava farm, Commercial farm, Zion Ground farm, and the Back of Medical area. The </w:t>
      </w:r>
      <w:r>
        <w:rPr>
          <w:rFonts w:ascii="Times New Roman" w:hAnsi="Times New Roman" w:cs="Times New Roman"/>
          <w:sz w:val="28"/>
          <w:szCs w:val="28"/>
        </w:rPr>
        <w:t>study</w:t>
      </w:r>
      <w:r w:rsidRPr="001B6010">
        <w:rPr>
          <w:rFonts w:ascii="Times New Roman" w:hAnsi="Times New Roman" w:cs="Times New Roman"/>
          <w:sz w:val="28"/>
          <w:szCs w:val="28"/>
        </w:rPr>
        <w:t xml:space="preserve"> </w:t>
      </w:r>
      <w:r>
        <w:rPr>
          <w:rFonts w:ascii="Times New Roman" w:hAnsi="Times New Roman" w:cs="Times New Roman"/>
          <w:sz w:val="28"/>
          <w:szCs w:val="28"/>
        </w:rPr>
        <w:t xml:space="preserve">estimated the </w:t>
      </w:r>
      <w:r w:rsidRPr="001B6010">
        <w:rPr>
          <w:rFonts w:ascii="Times New Roman" w:hAnsi="Times New Roman" w:cs="Times New Roman"/>
          <w:sz w:val="28"/>
          <w:szCs w:val="28"/>
        </w:rPr>
        <w:t xml:space="preserve">pH levels, fungal load </w:t>
      </w:r>
      <w:r>
        <w:rPr>
          <w:rFonts w:ascii="Times New Roman" w:hAnsi="Times New Roman" w:cs="Times New Roman"/>
          <w:sz w:val="28"/>
          <w:szCs w:val="28"/>
        </w:rPr>
        <w:t>by counting</w:t>
      </w:r>
      <w:r w:rsidRPr="001B6010">
        <w:rPr>
          <w:rFonts w:ascii="Times New Roman" w:hAnsi="Times New Roman" w:cs="Times New Roman"/>
          <w:sz w:val="28"/>
          <w:szCs w:val="28"/>
        </w:rPr>
        <w:t xml:space="preserve"> colony</w:t>
      </w:r>
      <w:r>
        <w:rPr>
          <w:rFonts w:ascii="Times New Roman" w:hAnsi="Times New Roman" w:cs="Times New Roman"/>
          <w:sz w:val="28"/>
          <w:szCs w:val="28"/>
        </w:rPr>
        <w:t xml:space="preserve"> grown</w:t>
      </w:r>
      <w:r w:rsidRPr="001B6010">
        <w:rPr>
          <w:rFonts w:ascii="Times New Roman" w:hAnsi="Times New Roman" w:cs="Times New Roman"/>
          <w:sz w:val="28"/>
          <w:szCs w:val="28"/>
        </w:rPr>
        <w:t>, isolation and identification of fungal genera, and the</w:t>
      </w:r>
      <w:r>
        <w:rPr>
          <w:rFonts w:ascii="Times New Roman" w:hAnsi="Times New Roman" w:cs="Times New Roman"/>
          <w:sz w:val="28"/>
          <w:szCs w:val="28"/>
        </w:rPr>
        <w:t xml:space="preserve"> percentage</w:t>
      </w:r>
      <w:r w:rsidRPr="001B6010">
        <w:rPr>
          <w:rFonts w:ascii="Times New Roman" w:hAnsi="Times New Roman" w:cs="Times New Roman"/>
          <w:sz w:val="28"/>
          <w:szCs w:val="28"/>
        </w:rPr>
        <w:t xml:space="preserve"> frequency of </w:t>
      </w:r>
      <w:r>
        <w:rPr>
          <w:rFonts w:ascii="Times New Roman" w:hAnsi="Times New Roman" w:cs="Times New Roman"/>
          <w:sz w:val="28"/>
          <w:szCs w:val="28"/>
        </w:rPr>
        <w:t xml:space="preserve">their </w:t>
      </w:r>
      <w:r w:rsidRPr="001B6010">
        <w:rPr>
          <w:rFonts w:ascii="Times New Roman" w:hAnsi="Times New Roman" w:cs="Times New Roman"/>
          <w:sz w:val="28"/>
          <w:szCs w:val="28"/>
        </w:rPr>
        <w:t xml:space="preserve">occurrence. </w:t>
      </w:r>
      <w:r w:rsidRPr="001B6010">
        <w:rPr>
          <w:rFonts w:ascii="Times New Roman" w:hAnsi="Times New Roman" w:cs="Times New Roman"/>
          <w:b/>
          <w:sz w:val="28"/>
          <w:szCs w:val="28"/>
        </w:rPr>
        <w:t>Table 1</w:t>
      </w:r>
      <w:r w:rsidRPr="001B6010">
        <w:rPr>
          <w:rFonts w:ascii="Times New Roman" w:hAnsi="Times New Roman" w:cs="Times New Roman"/>
          <w:sz w:val="28"/>
          <w:szCs w:val="28"/>
        </w:rPr>
        <w:t xml:space="preserve">, </w:t>
      </w:r>
      <w:r>
        <w:rPr>
          <w:rFonts w:ascii="Times New Roman" w:hAnsi="Times New Roman" w:cs="Times New Roman"/>
          <w:sz w:val="28"/>
          <w:szCs w:val="28"/>
        </w:rPr>
        <w:t xml:space="preserve">shows </w:t>
      </w:r>
      <w:r w:rsidRPr="001B6010">
        <w:rPr>
          <w:rFonts w:ascii="Times New Roman" w:hAnsi="Times New Roman" w:cs="Times New Roman"/>
          <w:sz w:val="28"/>
          <w:szCs w:val="28"/>
        </w:rPr>
        <w:t>the soil pH across all sample sites rang</w:t>
      </w:r>
      <w:r>
        <w:rPr>
          <w:rFonts w:ascii="Times New Roman" w:hAnsi="Times New Roman" w:cs="Times New Roman"/>
          <w:sz w:val="28"/>
          <w:szCs w:val="28"/>
        </w:rPr>
        <w:t>ing</w:t>
      </w:r>
      <w:r w:rsidRPr="001B6010">
        <w:rPr>
          <w:rFonts w:ascii="Times New Roman" w:hAnsi="Times New Roman" w:cs="Times New Roman"/>
          <w:sz w:val="28"/>
          <w:szCs w:val="28"/>
        </w:rPr>
        <w:t xml:space="preserve"> from 4.35 to 5.35, indicatin</w:t>
      </w:r>
      <w:r>
        <w:rPr>
          <w:rFonts w:ascii="Times New Roman" w:hAnsi="Times New Roman" w:cs="Times New Roman"/>
          <w:sz w:val="28"/>
          <w:szCs w:val="28"/>
        </w:rPr>
        <w:t>g</w:t>
      </w:r>
      <w:r w:rsidRPr="001B6010">
        <w:rPr>
          <w:rFonts w:ascii="Times New Roman" w:hAnsi="Times New Roman" w:cs="Times New Roman"/>
          <w:sz w:val="28"/>
          <w:szCs w:val="28"/>
        </w:rPr>
        <w:t xml:space="preserve"> acidic conditions. Acidic pH influence fungal composition in soils </w:t>
      </w:r>
      <w:r>
        <w:rPr>
          <w:rFonts w:ascii="Times New Roman" w:hAnsi="Times New Roman" w:cs="Times New Roman"/>
          <w:sz w:val="28"/>
          <w:szCs w:val="28"/>
        </w:rPr>
        <w:t xml:space="preserve">as it </w:t>
      </w:r>
      <w:r w:rsidRPr="001B6010">
        <w:rPr>
          <w:rFonts w:ascii="Times New Roman" w:hAnsi="Times New Roman" w:cs="Times New Roman"/>
          <w:sz w:val="28"/>
          <w:szCs w:val="28"/>
        </w:rPr>
        <w:t>selectively favor</w:t>
      </w:r>
      <w:r>
        <w:rPr>
          <w:rFonts w:ascii="Times New Roman" w:hAnsi="Times New Roman" w:cs="Times New Roman"/>
          <w:sz w:val="28"/>
          <w:szCs w:val="28"/>
        </w:rPr>
        <w:t>s</w:t>
      </w:r>
      <w:r w:rsidRPr="001B6010">
        <w:rPr>
          <w:rFonts w:ascii="Times New Roman" w:hAnsi="Times New Roman" w:cs="Times New Roman"/>
          <w:sz w:val="28"/>
          <w:szCs w:val="28"/>
        </w:rPr>
        <w:t xml:space="preserve"> acid-tolerant fungi over bacteria and other microbes</w:t>
      </w:r>
      <w:r>
        <w:rPr>
          <w:rFonts w:ascii="Times New Roman" w:hAnsi="Times New Roman" w:cs="Times New Roman"/>
          <w:sz w:val="28"/>
          <w:szCs w:val="28"/>
        </w:rPr>
        <w:t xml:space="preserve"> as reported by</w:t>
      </w:r>
      <w:r w:rsidRPr="001B6010">
        <w:rPr>
          <w:rFonts w:ascii="Times New Roman" w:hAnsi="Times New Roman" w:cs="Times New Roman"/>
          <w:sz w:val="28"/>
          <w:szCs w:val="28"/>
        </w:rPr>
        <w:t xml:space="preserve"> Rousk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(2010), who reported that acidic soils support increased fungal biomass and activity. </w:t>
      </w:r>
      <w:r>
        <w:rPr>
          <w:rFonts w:ascii="Times New Roman" w:hAnsi="Times New Roman" w:cs="Times New Roman"/>
          <w:sz w:val="28"/>
          <w:szCs w:val="28"/>
        </w:rPr>
        <w:t>In recent studies by</w:t>
      </w:r>
      <w:r w:rsidRPr="001B6010">
        <w:rPr>
          <w:rFonts w:ascii="Times New Roman" w:hAnsi="Times New Roman" w:cs="Times New Roman"/>
          <w:sz w:val="28"/>
          <w:szCs w:val="28"/>
        </w:rPr>
        <w:t xml:space="preserve"> Zhao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(2022) also</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observed a dominance of </w:t>
      </w:r>
      <w:r w:rsidRPr="001B6010">
        <w:rPr>
          <w:rFonts w:ascii="Times New Roman" w:hAnsi="Times New Roman" w:cs="Times New Roman"/>
          <w:i/>
          <w:sz w:val="28"/>
          <w:szCs w:val="28"/>
        </w:rPr>
        <w:t>Ascomycota</w:t>
      </w:r>
      <w:r w:rsidRPr="001B6010">
        <w:rPr>
          <w:rFonts w:ascii="Times New Roman" w:hAnsi="Times New Roman" w:cs="Times New Roman"/>
          <w:sz w:val="28"/>
          <w:szCs w:val="28"/>
        </w:rPr>
        <w:t xml:space="preserve"> and </w:t>
      </w:r>
      <w:r w:rsidRPr="001B6010">
        <w:rPr>
          <w:rFonts w:ascii="Times New Roman" w:hAnsi="Times New Roman" w:cs="Times New Roman"/>
          <w:i/>
          <w:sz w:val="28"/>
          <w:szCs w:val="28"/>
        </w:rPr>
        <w:t>Zygomycota</w:t>
      </w:r>
      <w:r w:rsidRPr="001B6010">
        <w:rPr>
          <w:rFonts w:ascii="Times New Roman" w:hAnsi="Times New Roman" w:cs="Times New Roman"/>
          <w:sz w:val="28"/>
          <w:szCs w:val="28"/>
        </w:rPr>
        <w:t xml:space="preserve"> in acidic agricultural fields,</w:t>
      </w:r>
      <w:r>
        <w:rPr>
          <w:rFonts w:ascii="Times New Roman" w:hAnsi="Times New Roman" w:cs="Times New Roman"/>
          <w:sz w:val="28"/>
          <w:szCs w:val="28"/>
        </w:rPr>
        <w:t xml:space="preserve"> highlighting  </w:t>
      </w:r>
      <w:r w:rsidRPr="001B6010">
        <w:rPr>
          <w:rFonts w:ascii="Times New Roman" w:hAnsi="Times New Roman" w:cs="Times New Roman"/>
          <w:sz w:val="28"/>
          <w:szCs w:val="28"/>
        </w:rPr>
        <w:t xml:space="preserve"> the strong association between pH and mycobiome structure. The lowest pH was recorded at the Cassava farm</w:t>
      </w:r>
      <w:r>
        <w:rPr>
          <w:rFonts w:ascii="Times New Roman" w:hAnsi="Times New Roman" w:cs="Times New Roman"/>
          <w:sz w:val="28"/>
          <w:szCs w:val="28"/>
        </w:rPr>
        <w:t xml:space="preserve"> with</w:t>
      </w:r>
      <w:r w:rsidRPr="001B6010">
        <w:rPr>
          <w:rFonts w:ascii="Times New Roman" w:hAnsi="Times New Roman" w:cs="Times New Roman"/>
          <w:sz w:val="28"/>
          <w:szCs w:val="28"/>
        </w:rPr>
        <w:t xml:space="preserve"> pH </w:t>
      </w:r>
      <w:r>
        <w:rPr>
          <w:rFonts w:ascii="Times New Roman" w:hAnsi="Times New Roman" w:cs="Times New Roman"/>
          <w:sz w:val="28"/>
          <w:szCs w:val="28"/>
        </w:rPr>
        <w:t xml:space="preserve">range of </w:t>
      </w:r>
      <w:r w:rsidRPr="001B6010">
        <w:rPr>
          <w:rFonts w:ascii="Times New Roman" w:hAnsi="Times New Roman" w:cs="Times New Roman"/>
          <w:sz w:val="28"/>
          <w:szCs w:val="28"/>
        </w:rPr>
        <w:t>4.35, which also recorded the highest colony count at a 10⁻² dilution</w:t>
      </w:r>
      <w:r>
        <w:rPr>
          <w:rFonts w:ascii="Times New Roman" w:hAnsi="Times New Roman" w:cs="Times New Roman"/>
          <w:sz w:val="28"/>
          <w:szCs w:val="28"/>
        </w:rPr>
        <w:t xml:space="preserve"> as shown in</w:t>
      </w:r>
      <w:r w:rsidRPr="001B6010">
        <w:rPr>
          <w:rFonts w:ascii="Times New Roman" w:hAnsi="Times New Roman" w:cs="Times New Roman"/>
          <w:sz w:val="28"/>
          <w:szCs w:val="28"/>
        </w:rPr>
        <w:t xml:space="preserve"> (</w:t>
      </w:r>
      <w:r w:rsidRPr="001B6010">
        <w:rPr>
          <w:rFonts w:ascii="Times New Roman" w:hAnsi="Times New Roman" w:cs="Times New Roman"/>
          <w:b/>
          <w:sz w:val="28"/>
          <w:szCs w:val="28"/>
        </w:rPr>
        <w:t>Table 2</w:t>
      </w:r>
      <w:r w:rsidRPr="001B6010">
        <w:rPr>
          <w:rFonts w:ascii="Times New Roman" w:hAnsi="Times New Roman" w:cs="Times New Roman"/>
          <w:sz w:val="28"/>
          <w:szCs w:val="28"/>
        </w:rPr>
        <w:t>), suggesting a high fungal load adapted to such conditions.</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Colony counts from mixed cultures after serial dilutions </w:t>
      </w:r>
      <w:r>
        <w:rPr>
          <w:rFonts w:ascii="Times New Roman" w:hAnsi="Times New Roman" w:cs="Times New Roman"/>
          <w:sz w:val="28"/>
          <w:szCs w:val="28"/>
        </w:rPr>
        <w:t xml:space="preserve">gives </w:t>
      </w:r>
      <w:r w:rsidRPr="001B6010">
        <w:rPr>
          <w:rFonts w:ascii="Times New Roman" w:hAnsi="Times New Roman" w:cs="Times New Roman"/>
          <w:sz w:val="28"/>
          <w:szCs w:val="28"/>
        </w:rPr>
        <w:t xml:space="preserve">further </w:t>
      </w:r>
      <w:r>
        <w:rPr>
          <w:rFonts w:ascii="Times New Roman" w:hAnsi="Times New Roman" w:cs="Times New Roman"/>
          <w:sz w:val="28"/>
          <w:szCs w:val="28"/>
        </w:rPr>
        <w:t>result</w:t>
      </w:r>
      <w:r w:rsidRPr="001B6010">
        <w:rPr>
          <w:rFonts w:ascii="Times New Roman" w:hAnsi="Times New Roman" w:cs="Times New Roman"/>
          <w:sz w:val="28"/>
          <w:szCs w:val="28"/>
        </w:rPr>
        <w:t xml:space="preserve"> of variable fungal densities across locations. The Cassava farm sample yielded 24 colonies at 10⁻² dilution, while the Zion Ground farm produced 17 colonies at both 10⁻² and 10⁻⁴ dilutions.</w:t>
      </w:r>
      <w:r>
        <w:rPr>
          <w:rFonts w:ascii="Times New Roman" w:hAnsi="Times New Roman" w:cs="Times New Roman"/>
          <w:sz w:val="28"/>
          <w:szCs w:val="28"/>
        </w:rPr>
        <w:t xml:space="preserve"> </w:t>
      </w:r>
      <w:r>
        <w:rPr>
          <w:rFonts w:ascii="Times New Roman" w:hAnsi="Times New Roman" w:cs="Times New Roman"/>
          <w:sz w:val="28"/>
          <w:szCs w:val="28"/>
        </w:rPr>
        <w:lastRenderedPageBreak/>
        <w:t>Although</w:t>
      </w:r>
      <w:r w:rsidRPr="001B6010">
        <w:rPr>
          <w:rFonts w:ascii="Times New Roman" w:hAnsi="Times New Roman" w:cs="Times New Roman"/>
          <w:sz w:val="28"/>
          <w:szCs w:val="28"/>
        </w:rPr>
        <w:t xml:space="preserve">, no growth was observed in several 10⁻⁴ dilutions in Commercial farm and Cassava farm samples, indicating that the fungal load in those soils was below detectable thresholds at higher dilutions. These results support the observations by Liang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(2020), who noted that fungal spore abundance is often </w:t>
      </w:r>
      <w:r>
        <w:rPr>
          <w:rFonts w:ascii="Times New Roman" w:hAnsi="Times New Roman" w:cs="Times New Roman"/>
          <w:sz w:val="28"/>
          <w:szCs w:val="28"/>
        </w:rPr>
        <w:t>related</w:t>
      </w:r>
      <w:r w:rsidRPr="001B6010">
        <w:rPr>
          <w:rFonts w:ascii="Times New Roman" w:hAnsi="Times New Roman" w:cs="Times New Roman"/>
          <w:sz w:val="28"/>
          <w:szCs w:val="28"/>
        </w:rPr>
        <w:t xml:space="preserve"> to organic matter content, crop residue availability, and human activity in agricultural soils.</w:t>
      </w:r>
      <w:r>
        <w:rPr>
          <w:rFonts w:ascii="Times New Roman" w:hAnsi="Times New Roman" w:cs="Times New Roman"/>
          <w:sz w:val="28"/>
          <w:szCs w:val="28"/>
        </w:rPr>
        <w:t xml:space="preserve"> C</w:t>
      </w:r>
      <w:r w:rsidRPr="001B6010">
        <w:rPr>
          <w:rFonts w:ascii="Times New Roman" w:hAnsi="Times New Roman" w:cs="Times New Roman"/>
          <w:sz w:val="28"/>
          <w:szCs w:val="28"/>
        </w:rPr>
        <w:t>rop type, farming practices, and soil microclimate at each site</w:t>
      </w:r>
      <w:r>
        <w:rPr>
          <w:rFonts w:ascii="Times New Roman" w:hAnsi="Times New Roman" w:cs="Times New Roman"/>
          <w:sz w:val="28"/>
          <w:szCs w:val="28"/>
        </w:rPr>
        <w:t xml:space="preserve"> may be associated with the difference in colony count.  </w:t>
      </w:r>
      <w:r w:rsidRPr="001B6010">
        <w:rPr>
          <w:rFonts w:ascii="Times New Roman" w:hAnsi="Times New Roman" w:cs="Times New Roman"/>
          <w:sz w:val="28"/>
          <w:szCs w:val="28"/>
        </w:rPr>
        <w:t>The number of fungi isolated in pure culture ranged</w:t>
      </w:r>
      <w:r>
        <w:rPr>
          <w:rFonts w:ascii="Times New Roman" w:hAnsi="Times New Roman" w:cs="Times New Roman"/>
          <w:sz w:val="28"/>
          <w:szCs w:val="28"/>
        </w:rPr>
        <w:t xml:space="preserve"> between </w:t>
      </w:r>
      <w:r w:rsidRPr="001B6010">
        <w:rPr>
          <w:rFonts w:ascii="Times New Roman" w:hAnsi="Times New Roman" w:cs="Times New Roman"/>
          <w:sz w:val="28"/>
          <w:szCs w:val="28"/>
        </w:rPr>
        <w:t xml:space="preserve">one to two across the sample sites. </w:t>
      </w:r>
      <w:r w:rsidRPr="001B6010">
        <w:rPr>
          <w:rFonts w:ascii="Times New Roman" w:hAnsi="Times New Roman" w:cs="Times New Roman"/>
          <w:b/>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shows</w:t>
      </w:r>
      <w:r w:rsidRPr="001B6010">
        <w:rPr>
          <w:rFonts w:ascii="Times New Roman" w:hAnsi="Times New Roman" w:cs="Times New Roman"/>
          <w:sz w:val="28"/>
          <w:szCs w:val="28"/>
        </w:rPr>
        <w:t xml:space="preserve"> the genera isolated, with </w:t>
      </w:r>
      <w:r w:rsidRPr="001B6010">
        <w:rPr>
          <w:rFonts w:ascii="Times New Roman" w:hAnsi="Times New Roman" w:cs="Times New Roman"/>
          <w:i/>
          <w:sz w:val="28"/>
          <w:szCs w:val="28"/>
        </w:rPr>
        <w:t>Aspergillus</w:t>
      </w:r>
      <w:r w:rsidRPr="001B6010">
        <w:rPr>
          <w:rFonts w:ascii="Times New Roman" w:hAnsi="Times New Roman" w:cs="Times New Roman"/>
          <w:sz w:val="28"/>
          <w:szCs w:val="28"/>
        </w:rPr>
        <w:t xml:space="preserve"> spp. being the most frequently occurring (40%), followed by </w:t>
      </w:r>
      <w:r w:rsidRPr="001B6010">
        <w:rPr>
          <w:rFonts w:ascii="Times New Roman" w:hAnsi="Times New Roman" w:cs="Times New Roman"/>
          <w:i/>
          <w:sz w:val="28"/>
          <w:szCs w:val="28"/>
        </w:rPr>
        <w:t>Rhizopus</w:t>
      </w:r>
      <w:r w:rsidRPr="001B6010">
        <w:rPr>
          <w:rFonts w:ascii="Times New Roman" w:hAnsi="Times New Roman" w:cs="Times New Roman"/>
          <w:sz w:val="28"/>
          <w:szCs w:val="28"/>
        </w:rPr>
        <w:t xml:space="preserve"> spp. (30%), </w:t>
      </w:r>
      <w:r w:rsidRPr="001B6010">
        <w:rPr>
          <w:rFonts w:ascii="Times New Roman" w:hAnsi="Times New Roman" w:cs="Times New Roman"/>
          <w:i/>
          <w:sz w:val="28"/>
          <w:szCs w:val="28"/>
        </w:rPr>
        <w:t>Penicillium</w:t>
      </w:r>
      <w:r w:rsidRPr="001B6010">
        <w:rPr>
          <w:rFonts w:ascii="Times New Roman" w:hAnsi="Times New Roman" w:cs="Times New Roman"/>
          <w:sz w:val="28"/>
          <w:szCs w:val="28"/>
        </w:rPr>
        <w:t xml:space="preserve"> spp. (20%), and </w:t>
      </w:r>
      <w:r w:rsidRPr="001B6010">
        <w:rPr>
          <w:rFonts w:ascii="Times New Roman" w:hAnsi="Times New Roman" w:cs="Times New Roman"/>
          <w:i/>
          <w:sz w:val="28"/>
          <w:szCs w:val="28"/>
        </w:rPr>
        <w:t>Fusarium</w:t>
      </w:r>
      <w:r w:rsidRPr="001B6010">
        <w:rPr>
          <w:rFonts w:ascii="Times New Roman" w:hAnsi="Times New Roman" w:cs="Times New Roman"/>
          <w:sz w:val="28"/>
          <w:szCs w:val="28"/>
        </w:rPr>
        <w:t xml:space="preserve"> spp. (10%) These genera are widely </w:t>
      </w:r>
      <w:r>
        <w:rPr>
          <w:rFonts w:ascii="Times New Roman" w:hAnsi="Times New Roman" w:cs="Times New Roman"/>
          <w:sz w:val="28"/>
          <w:szCs w:val="28"/>
        </w:rPr>
        <w:t>seen</w:t>
      </w:r>
      <w:r w:rsidRPr="001B6010">
        <w:rPr>
          <w:rFonts w:ascii="Times New Roman" w:hAnsi="Times New Roman" w:cs="Times New Roman"/>
          <w:sz w:val="28"/>
          <w:szCs w:val="28"/>
        </w:rPr>
        <w:t xml:space="preserve"> in soil ecology </w:t>
      </w:r>
      <w:r>
        <w:rPr>
          <w:rFonts w:ascii="Times New Roman" w:hAnsi="Times New Roman" w:cs="Times New Roman"/>
          <w:sz w:val="28"/>
          <w:szCs w:val="28"/>
        </w:rPr>
        <w:t>due to</w:t>
      </w:r>
      <w:r w:rsidRPr="001B6010">
        <w:rPr>
          <w:rFonts w:ascii="Times New Roman" w:hAnsi="Times New Roman" w:cs="Times New Roman"/>
          <w:sz w:val="28"/>
          <w:szCs w:val="28"/>
        </w:rPr>
        <w:t xml:space="preserve"> their saprophytic nature and roles in organic matter degradation. According to Khan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(2021), </w:t>
      </w:r>
      <w:r w:rsidRPr="001B6010">
        <w:rPr>
          <w:rFonts w:ascii="Times New Roman" w:hAnsi="Times New Roman" w:cs="Times New Roman"/>
          <w:i/>
          <w:sz w:val="28"/>
          <w:szCs w:val="28"/>
        </w:rPr>
        <w:t>Aspergillus</w:t>
      </w:r>
      <w:r w:rsidRPr="001B6010">
        <w:rPr>
          <w:rFonts w:ascii="Times New Roman" w:hAnsi="Times New Roman" w:cs="Times New Roman"/>
          <w:sz w:val="28"/>
          <w:szCs w:val="28"/>
        </w:rPr>
        <w:t xml:space="preserve"> species are dominant in nutrient-rich soils due to their rapid sporulation and ability to secrete a wide range of extracellular enzymes that aid in decomposition and nutrient recycling. The high occurrence of </w:t>
      </w:r>
      <w:r w:rsidRPr="001B6010">
        <w:rPr>
          <w:rFonts w:ascii="Times New Roman" w:hAnsi="Times New Roman" w:cs="Times New Roman"/>
          <w:i/>
          <w:sz w:val="28"/>
          <w:szCs w:val="28"/>
        </w:rPr>
        <w:t>Aspergillus</w:t>
      </w:r>
      <w:r w:rsidRPr="001B6010">
        <w:rPr>
          <w:rFonts w:ascii="Times New Roman" w:hAnsi="Times New Roman" w:cs="Times New Roman"/>
          <w:sz w:val="28"/>
          <w:szCs w:val="28"/>
        </w:rPr>
        <w:t xml:space="preserve"> spp. in this study</w:t>
      </w:r>
      <w:r>
        <w:rPr>
          <w:rFonts w:ascii="Times New Roman" w:hAnsi="Times New Roman" w:cs="Times New Roman"/>
          <w:sz w:val="28"/>
          <w:szCs w:val="28"/>
        </w:rPr>
        <w:t xml:space="preserve"> is seen to be linked</w:t>
      </w:r>
      <w:r w:rsidRPr="001B6010">
        <w:rPr>
          <w:rFonts w:ascii="Times New Roman" w:hAnsi="Times New Roman" w:cs="Times New Roman"/>
          <w:sz w:val="28"/>
          <w:szCs w:val="28"/>
        </w:rPr>
        <w:t xml:space="preserve"> to favorable conditions </w:t>
      </w:r>
      <w:r>
        <w:rPr>
          <w:rFonts w:ascii="Times New Roman" w:hAnsi="Times New Roman" w:cs="Times New Roman"/>
          <w:sz w:val="28"/>
          <w:szCs w:val="28"/>
        </w:rPr>
        <w:t>of</w:t>
      </w:r>
      <w:r w:rsidRPr="001B6010">
        <w:rPr>
          <w:rFonts w:ascii="Times New Roman" w:hAnsi="Times New Roman" w:cs="Times New Roman"/>
          <w:sz w:val="28"/>
          <w:szCs w:val="28"/>
        </w:rPr>
        <w:t xml:space="preserve"> low pH, organic substrate availability, and low moisture.</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Microscopic and macroscopic characteristics further confirmed the identity of the fungi, as shown in </w:t>
      </w:r>
      <w:r w:rsidRPr="001B6010">
        <w:rPr>
          <w:rFonts w:ascii="Times New Roman" w:hAnsi="Times New Roman" w:cs="Times New Roman"/>
          <w:b/>
          <w:sz w:val="28"/>
          <w:szCs w:val="28"/>
        </w:rPr>
        <w:t>Table 4</w:t>
      </w:r>
      <w:r w:rsidRPr="001B6010">
        <w:rPr>
          <w:rFonts w:ascii="Times New Roman" w:hAnsi="Times New Roman" w:cs="Times New Roman"/>
          <w:sz w:val="28"/>
          <w:szCs w:val="28"/>
        </w:rPr>
        <w:t>, describ</w:t>
      </w:r>
      <w:r>
        <w:rPr>
          <w:rFonts w:ascii="Times New Roman" w:hAnsi="Times New Roman" w:cs="Times New Roman"/>
          <w:sz w:val="28"/>
          <w:szCs w:val="28"/>
        </w:rPr>
        <w:t>ing</w:t>
      </w:r>
      <w:r w:rsidRPr="001B6010">
        <w:rPr>
          <w:rFonts w:ascii="Times New Roman" w:hAnsi="Times New Roman" w:cs="Times New Roman"/>
          <w:sz w:val="28"/>
          <w:szCs w:val="28"/>
        </w:rPr>
        <w:t xml:space="preserve"> colony morphology, spore structures, and hyphal types. </w:t>
      </w:r>
      <w:r w:rsidRPr="001B6010">
        <w:rPr>
          <w:rFonts w:ascii="Times New Roman" w:hAnsi="Times New Roman" w:cs="Times New Roman"/>
          <w:i/>
          <w:sz w:val="28"/>
          <w:szCs w:val="28"/>
        </w:rPr>
        <w:t xml:space="preserve">Rhizopus </w:t>
      </w:r>
      <w:r>
        <w:rPr>
          <w:rFonts w:ascii="Times New Roman" w:hAnsi="Times New Roman" w:cs="Times New Roman"/>
          <w:i/>
          <w:sz w:val="28"/>
          <w:szCs w:val="28"/>
        </w:rPr>
        <w:t>spp</w:t>
      </w:r>
      <w:r w:rsidRPr="001B6010">
        <w:rPr>
          <w:rFonts w:ascii="Times New Roman" w:hAnsi="Times New Roman" w:cs="Times New Roman"/>
          <w:sz w:val="28"/>
          <w:szCs w:val="28"/>
        </w:rPr>
        <w:t xml:space="preserve"> exhibited cottony white colonies with non-septate hyphae and long sporangiophores, typical of </w:t>
      </w:r>
      <w:r w:rsidRPr="001B6010">
        <w:rPr>
          <w:rFonts w:ascii="Times New Roman" w:hAnsi="Times New Roman" w:cs="Times New Roman"/>
          <w:sz w:val="28"/>
          <w:szCs w:val="28"/>
        </w:rPr>
        <w:lastRenderedPageBreak/>
        <w:t xml:space="preserve">Mucorales. </w:t>
      </w:r>
      <w:r w:rsidRPr="001B6010">
        <w:rPr>
          <w:rFonts w:ascii="Times New Roman" w:hAnsi="Times New Roman" w:cs="Times New Roman"/>
          <w:i/>
          <w:sz w:val="28"/>
          <w:szCs w:val="28"/>
        </w:rPr>
        <w:t>Penicillium</w:t>
      </w:r>
      <w:r w:rsidRPr="001B6010">
        <w:rPr>
          <w:rFonts w:ascii="Times New Roman" w:hAnsi="Times New Roman" w:cs="Times New Roman"/>
          <w:sz w:val="28"/>
          <w:szCs w:val="28"/>
        </w:rPr>
        <w:t xml:space="preserve"> spp. showed green colonies with branched conidiophores, while </w:t>
      </w:r>
      <w:r w:rsidRPr="001B6010">
        <w:rPr>
          <w:rFonts w:ascii="Times New Roman" w:hAnsi="Times New Roman" w:cs="Times New Roman"/>
          <w:i/>
          <w:sz w:val="28"/>
          <w:szCs w:val="28"/>
        </w:rPr>
        <w:t>Fusarium</w:t>
      </w:r>
      <w:r w:rsidRPr="001B6010">
        <w:rPr>
          <w:rFonts w:ascii="Times New Roman" w:hAnsi="Times New Roman" w:cs="Times New Roman"/>
          <w:sz w:val="28"/>
          <w:szCs w:val="28"/>
        </w:rPr>
        <w:t xml:space="preserve"> spp. had pinkish colonies and sickle-shaped macroconidia. The presence of </w:t>
      </w:r>
      <w:r w:rsidRPr="001B6010">
        <w:rPr>
          <w:rFonts w:ascii="Times New Roman" w:hAnsi="Times New Roman" w:cs="Times New Roman"/>
          <w:i/>
          <w:sz w:val="28"/>
          <w:szCs w:val="28"/>
        </w:rPr>
        <w:t>Fusarium</w:t>
      </w:r>
      <w:r w:rsidRPr="001B6010">
        <w:rPr>
          <w:rFonts w:ascii="Times New Roman" w:hAnsi="Times New Roman" w:cs="Times New Roman"/>
          <w:sz w:val="28"/>
          <w:szCs w:val="28"/>
        </w:rPr>
        <w:t xml:space="preserve"> spp., at </w:t>
      </w:r>
      <w:r>
        <w:rPr>
          <w:rFonts w:ascii="Times New Roman" w:hAnsi="Times New Roman" w:cs="Times New Roman"/>
          <w:sz w:val="28"/>
          <w:szCs w:val="28"/>
        </w:rPr>
        <w:t>minimal</w:t>
      </w:r>
      <w:r w:rsidRPr="001B6010">
        <w:rPr>
          <w:rFonts w:ascii="Times New Roman" w:hAnsi="Times New Roman" w:cs="Times New Roman"/>
          <w:sz w:val="28"/>
          <w:szCs w:val="28"/>
        </w:rPr>
        <w:t xml:space="preserve"> is </w:t>
      </w:r>
      <w:r>
        <w:rPr>
          <w:rFonts w:ascii="Times New Roman" w:hAnsi="Times New Roman" w:cs="Times New Roman"/>
          <w:sz w:val="28"/>
          <w:szCs w:val="28"/>
        </w:rPr>
        <w:t>significant</w:t>
      </w:r>
      <w:r w:rsidRPr="001B6010">
        <w:rPr>
          <w:rFonts w:ascii="Times New Roman" w:hAnsi="Times New Roman" w:cs="Times New Roman"/>
          <w:sz w:val="28"/>
          <w:szCs w:val="28"/>
        </w:rPr>
        <w:t xml:space="preserve"> as several species </w:t>
      </w:r>
      <w:r>
        <w:rPr>
          <w:rFonts w:ascii="Times New Roman" w:hAnsi="Times New Roman" w:cs="Times New Roman"/>
          <w:sz w:val="28"/>
          <w:szCs w:val="28"/>
        </w:rPr>
        <w:t>from</w:t>
      </w:r>
      <w:r w:rsidRPr="001B6010">
        <w:rPr>
          <w:rFonts w:ascii="Times New Roman" w:hAnsi="Times New Roman" w:cs="Times New Roman"/>
          <w:sz w:val="28"/>
          <w:szCs w:val="28"/>
        </w:rPr>
        <w:t xml:space="preserve"> this genus are phytopathogenic and could threat</w:t>
      </w:r>
      <w:r>
        <w:rPr>
          <w:rFonts w:ascii="Times New Roman" w:hAnsi="Times New Roman" w:cs="Times New Roman"/>
          <w:sz w:val="28"/>
          <w:szCs w:val="28"/>
        </w:rPr>
        <w:t xml:space="preserve">en </w:t>
      </w:r>
      <w:r w:rsidRPr="001B6010">
        <w:rPr>
          <w:rFonts w:ascii="Times New Roman" w:hAnsi="Times New Roman" w:cs="Times New Roman"/>
          <w:sz w:val="28"/>
          <w:szCs w:val="28"/>
        </w:rPr>
        <w:t>crops under conducive conditions</w:t>
      </w:r>
      <w:r>
        <w:rPr>
          <w:rFonts w:ascii="Times New Roman" w:hAnsi="Times New Roman" w:cs="Times New Roman"/>
          <w:sz w:val="28"/>
          <w:szCs w:val="28"/>
        </w:rPr>
        <w:t xml:space="preserve"> just as observed </w:t>
      </w:r>
      <w:r w:rsidRPr="001B6010">
        <w:rPr>
          <w:rFonts w:ascii="Times New Roman" w:hAnsi="Times New Roman" w:cs="Times New Roman"/>
          <w:sz w:val="28"/>
          <w:szCs w:val="28"/>
        </w:rPr>
        <w:t xml:space="preserve">by Sharma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(2023), who reported increased detection of </w:t>
      </w:r>
      <w:r w:rsidRPr="001B6010">
        <w:rPr>
          <w:rFonts w:ascii="Times New Roman" w:hAnsi="Times New Roman" w:cs="Times New Roman"/>
          <w:i/>
          <w:sz w:val="28"/>
          <w:szCs w:val="28"/>
        </w:rPr>
        <w:t>Fusarium</w:t>
      </w:r>
      <w:r w:rsidRPr="001B6010">
        <w:rPr>
          <w:rFonts w:ascii="Times New Roman" w:hAnsi="Times New Roman" w:cs="Times New Roman"/>
          <w:sz w:val="28"/>
          <w:szCs w:val="28"/>
        </w:rPr>
        <w:t xml:space="preserve"> in acidic and humid agricultural environments, often correlating with wilting diseases in legumes and tuber crops.</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In addition to pathogenic potential, the presence of beneficial fungi such as </w:t>
      </w:r>
      <w:r w:rsidRPr="001B6010">
        <w:rPr>
          <w:rFonts w:ascii="Times New Roman" w:hAnsi="Times New Roman" w:cs="Times New Roman"/>
          <w:i/>
          <w:sz w:val="28"/>
          <w:szCs w:val="28"/>
        </w:rPr>
        <w:t>Trichoderma</w:t>
      </w:r>
      <w:r w:rsidRPr="001B6010">
        <w:rPr>
          <w:rFonts w:ascii="Times New Roman" w:hAnsi="Times New Roman" w:cs="Times New Roman"/>
          <w:sz w:val="28"/>
          <w:szCs w:val="28"/>
        </w:rPr>
        <w:t xml:space="preserve"> spp. (observed in morphological records but not among dominant isolates) suggests potential for biocontrol applications. </w:t>
      </w:r>
      <w:r w:rsidRPr="001B6010">
        <w:rPr>
          <w:rFonts w:ascii="Times New Roman" w:hAnsi="Times New Roman" w:cs="Times New Roman"/>
          <w:i/>
          <w:sz w:val="28"/>
          <w:szCs w:val="28"/>
        </w:rPr>
        <w:t>Trichoderma</w:t>
      </w:r>
      <w:r w:rsidRPr="001B6010">
        <w:rPr>
          <w:rFonts w:ascii="Times New Roman" w:hAnsi="Times New Roman" w:cs="Times New Roman"/>
          <w:sz w:val="28"/>
          <w:szCs w:val="28"/>
        </w:rPr>
        <w:t xml:space="preserve"> is w</w:t>
      </w:r>
      <w:r>
        <w:rPr>
          <w:rFonts w:ascii="Times New Roman" w:hAnsi="Times New Roman" w:cs="Times New Roman"/>
          <w:sz w:val="28"/>
          <w:szCs w:val="28"/>
        </w:rPr>
        <w:t>idely recognized</w:t>
      </w:r>
      <w:r w:rsidRPr="001B6010">
        <w:rPr>
          <w:rFonts w:ascii="Times New Roman" w:hAnsi="Times New Roman" w:cs="Times New Roman"/>
          <w:sz w:val="28"/>
          <w:szCs w:val="28"/>
        </w:rPr>
        <w:t xml:space="preserve"> for its antagonistic </w:t>
      </w:r>
      <w:r>
        <w:rPr>
          <w:rFonts w:ascii="Times New Roman" w:hAnsi="Times New Roman" w:cs="Times New Roman"/>
          <w:sz w:val="28"/>
          <w:szCs w:val="28"/>
        </w:rPr>
        <w:t>effect</w:t>
      </w:r>
      <w:r w:rsidRPr="001B6010">
        <w:rPr>
          <w:rFonts w:ascii="Times New Roman" w:hAnsi="Times New Roman" w:cs="Times New Roman"/>
          <w:sz w:val="28"/>
          <w:szCs w:val="28"/>
        </w:rPr>
        <w:t xml:space="preserve"> against soilborne pathogens and its role in promoting plant growth (Mendoza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2019). The </w:t>
      </w:r>
      <w:r>
        <w:rPr>
          <w:rFonts w:ascii="Times New Roman" w:hAnsi="Times New Roman" w:cs="Times New Roman"/>
          <w:sz w:val="28"/>
          <w:szCs w:val="28"/>
        </w:rPr>
        <w:t>differences</w:t>
      </w:r>
      <w:r w:rsidRPr="001B6010">
        <w:rPr>
          <w:rFonts w:ascii="Times New Roman" w:hAnsi="Times New Roman" w:cs="Times New Roman"/>
          <w:sz w:val="28"/>
          <w:szCs w:val="28"/>
        </w:rPr>
        <w:t xml:space="preserve"> in fungal distribution across the sites also </w:t>
      </w:r>
      <w:r>
        <w:rPr>
          <w:rFonts w:ascii="Times New Roman" w:hAnsi="Times New Roman" w:cs="Times New Roman"/>
          <w:sz w:val="28"/>
          <w:szCs w:val="28"/>
        </w:rPr>
        <w:t>indicate</w:t>
      </w:r>
      <w:r w:rsidRPr="001B6010">
        <w:rPr>
          <w:rFonts w:ascii="Times New Roman" w:hAnsi="Times New Roman" w:cs="Times New Roman"/>
          <w:sz w:val="28"/>
          <w:szCs w:val="28"/>
        </w:rPr>
        <w:t xml:space="preserve"> the impact of agricultural practices on soil microbial diversity. </w:t>
      </w:r>
      <w:r>
        <w:rPr>
          <w:rFonts w:ascii="Times New Roman" w:hAnsi="Times New Roman" w:cs="Times New Roman"/>
          <w:sz w:val="28"/>
          <w:szCs w:val="28"/>
        </w:rPr>
        <w:t xml:space="preserve">As </w:t>
      </w:r>
      <w:r w:rsidRPr="001B6010">
        <w:rPr>
          <w:rFonts w:ascii="Times New Roman" w:hAnsi="Times New Roman" w:cs="Times New Roman"/>
          <w:sz w:val="28"/>
          <w:szCs w:val="28"/>
        </w:rPr>
        <w:t xml:space="preserve">the relatively low fungal count in the Commercial farm sample may be linked to the use of synthetic inputs such as fungicides or soil compaction due to mechanized farming. This observation is corroborated by Dong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(2021), who reported that chemical fertilization and tillage significantly reduce fungal richness and shift community composition toward more resistant but less diverse groups. Conversely, the Cassava farm and Gatta community areas, which</w:t>
      </w:r>
      <w:r>
        <w:rPr>
          <w:rFonts w:ascii="Times New Roman" w:hAnsi="Times New Roman" w:cs="Times New Roman"/>
          <w:sz w:val="28"/>
          <w:szCs w:val="28"/>
        </w:rPr>
        <w:t xml:space="preserve"> </w:t>
      </w:r>
      <w:r w:rsidRPr="001B6010">
        <w:rPr>
          <w:rFonts w:ascii="Times New Roman" w:hAnsi="Times New Roman" w:cs="Times New Roman"/>
          <w:sz w:val="28"/>
          <w:szCs w:val="28"/>
        </w:rPr>
        <w:t>receive more organic waste showed higher fungal load and diversity.</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Furthermore, the findings of this study support the </w:t>
      </w:r>
      <w:r>
        <w:rPr>
          <w:rFonts w:ascii="Times New Roman" w:hAnsi="Times New Roman" w:cs="Times New Roman"/>
          <w:sz w:val="28"/>
          <w:szCs w:val="28"/>
        </w:rPr>
        <w:t xml:space="preserve">wide range </w:t>
      </w:r>
      <w:r>
        <w:rPr>
          <w:rFonts w:ascii="Times New Roman" w:hAnsi="Times New Roman" w:cs="Times New Roman"/>
          <w:sz w:val="28"/>
          <w:szCs w:val="28"/>
        </w:rPr>
        <w:lastRenderedPageBreak/>
        <w:t xml:space="preserve">of </w:t>
      </w:r>
      <w:r w:rsidRPr="001B6010">
        <w:rPr>
          <w:rFonts w:ascii="Times New Roman" w:hAnsi="Times New Roman" w:cs="Times New Roman"/>
          <w:sz w:val="28"/>
          <w:szCs w:val="28"/>
        </w:rPr>
        <w:t xml:space="preserve">ecological understanding that fungi </w:t>
      </w:r>
      <w:r>
        <w:rPr>
          <w:rFonts w:ascii="Times New Roman" w:hAnsi="Times New Roman" w:cs="Times New Roman"/>
          <w:sz w:val="28"/>
          <w:szCs w:val="28"/>
        </w:rPr>
        <w:t>play a major role</w:t>
      </w:r>
      <w:r w:rsidRPr="001B6010">
        <w:rPr>
          <w:rFonts w:ascii="Times New Roman" w:hAnsi="Times New Roman" w:cs="Times New Roman"/>
          <w:sz w:val="28"/>
          <w:szCs w:val="28"/>
        </w:rPr>
        <w:t xml:space="preserve"> in soil health and nutrient cycling. Their ability to decompose complex organic matter, form symbiotic associations with plants, and compete with pathogens makes them </w:t>
      </w:r>
      <w:r>
        <w:rPr>
          <w:rFonts w:ascii="Times New Roman" w:hAnsi="Times New Roman" w:cs="Times New Roman"/>
          <w:sz w:val="28"/>
          <w:szCs w:val="28"/>
        </w:rPr>
        <w:t>essential</w:t>
      </w:r>
      <w:r w:rsidRPr="001B6010">
        <w:rPr>
          <w:rFonts w:ascii="Times New Roman" w:hAnsi="Times New Roman" w:cs="Times New Roman"/>
          <w:sz w:val="28"/>
          <w:szCs w:val="28"/>
        </w:rPr>
        <w:t xml:space="preserve"> in sustainable agriculture. According to recent reviews by Gupta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(2022), conserving fungal diversity in agricultural soils is a pathway to achieving food security, soil resilience, and climate change mitigation through carbon sequestration.</w:t>
      </w:r>
      <w:r>
        <w:rPr>
          <w:rFonts w:ascii="Times New Roman" w:hAnsi="Times New Roman" w:cs="Times New Roman"/>
          <w:sz w:val="28"/>
          <w:szCs w:val="28"/>
        </w:rPr>
        <w:t xml:space="preserve"> Overall, t</w:t>
      </w:r>
      <w:r w:rsidRPr="001B6010">
        <w:rPr>
          <w:rFonts w:ascii="Times New Roman" w:hAnsi="Times New Roman" w:cs="Times New Roman"/>
          <w:sz w:val="28"/>
          <w:szCs w:val="28"/>
        </w:rPr>
        <w:t xml:space="preserve">he study shows that fungal communities in agricultural fields vary significantly with soil pH, land use, and crop type. The dominance of </w:t>
      </w:r>
      <w:r w:rsidRPr="001B6010">
        <w:rPr>
          <w:rFonts w:ascii="Times New Roman" w:hAnsi="Times New Roman" w:cs="Times New Roman"/>
          <w:i/>
          <w:sz w:val="28"/>
          <w:szCs w:val="28"/>
        </w:rPr>
        <w:t>Aspergillus</w:t>
      </w:r>
      <w:r w:rsidRPr="001B6010">
        <w:rPr>
          <w:rFonts w:ascii="Times New Roman" w:hAnsi="Times New Roman" w:cs="Times New Roman"/>
          <w:sz w:val="28"/>
          <w:szCs w:val="28"/>
        </w:rPr>
        <w:t xml:space="preserve"> spp., presence of </w:t>
      </w:r>
      <w:r w:rsidRPr="001B6010">
        <w:rPr>
          <w:rFonts w:ascii="Times New Roman" w:hAnsi="Times New Roman" w:cs="Times New Roman"/>
          <w:i/>
          <w:sz w:val="28"/>
          <w:szCs w:val="28"/>
        </w:rPr>
        <w:t>Fusarium</w:t>
      </w:r>
      <w:r w:rsidRPr="001B6010">
        <w:rPr>
          <w:rFonts w:ascii="Times New Roman" w:hAnsi="Times New Roman" w:cs="Times New Roman"/>
          <w:sz w:val="28"/>
          <w:szCs w:val="28"/>
        </w:rPr>
        <w:t xml:space="preserve">, and detection of beneficial fungi like </w:t>
      </w:r>
      <w:r w:rsidRPr="001B6010">
        <w:rPr>
          <w:rFonts w:ascii="Times New Roman" w:hAnsi="Times New Roman" w:cs="Times New Roman"/>
          <w:i/>
          <w:sz w:val="28"/>
          <w:szCs w:val="28"/>
        </w:rPr>
        <w:t>Trichoderma</w:t>
      </w:r>
      <w:r w:rsidRPr="001B6010">
        <w:rPr>
          <w:rFonts w:ascii="Times New Roman" w:hAnsi="Times New Roman" w:cs="Times New Roman"/>
          <w:sz w:val="28"/>
          <w:szCs w:val="28"/>
        </w:rPr>
        <w:t xml:space="preserve"> </w:t>
      </w:r>
      <w:r>
        <w:rPr>
          <w:rFonts w:ascii="Times New Roman" w:hAnsi="Times New Roman" w:cs="Times New Roman"/>
          <w:sz w:val="28"/>
          <w:szCs w:val="28"/>
        </w:rPr>
        <w:t>shows</w:t>
      </w:r>
      <w:r w:rsidRPr="001B6010">
        <w:rPr>
          <w:rFonts w:ascii="Times New Roman" w:hAnsi="Times New Roman" w:cs="Times New Roman"/>
          <w:sz w:val="28"/>
          <w:szCs w:val="28"/>
        </w:rPr>
        <w:t xml:space="preserve"> the dynamic interactions shaping the soil ecosystem. </w:t>
      </w:r>
    </w:p>
    <w:p w:rsidR="00095E23" w:rsidRDefault="00095E23" w:rsidP="00095E23">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4.2 </w:t>
      </w:r>
      <w:r w:rsidRPr="00E17267">
        <w:rPr>
          <w:rFonts w:ascii="Times New Roman" w:hAnsi="Times New Roman" w:cs="Times New Roman"/>
          <w:b/>
          <w:sz w:val="28"/>
          <w:szCs w:val="28"/>
        </w:rPr>
        <w:t>Conclusion</w:t>
      </w:r>
    </w:p>
    <w:p w:rsidR="00095E23" w:rsidRPr="00F73CB9" w:rsidRDefault="00095E23" w:rsidP="00095E23">
      <w:pPr>
        <w:spacing w:line="480" w:lineRule="auto"/>
        <w:jc w:val="both"/>
        <w:rPr>
          <w:rFonts w:ascii="Times New Roman" w:hAnsi="Times New Roman" w:cs="Times New Roman"/>
          <w:sz w:val="28"/>
          <w:szCs w:val="28"/>
        </w:rPr>
      </w:pPr>
      <w:r w:rsidRPr="00F73CB9">
        <w:rPr>
          <w:rFonts w:ascii="Times New Roman" w:hAnsi="Times New Roman" w:cs="Times New Roman"/>
          <w:sz w:val="28"/>
          <w:szCs w:val="28"/>
        </w:rPr>
        <w:t>The study concludes that the selected agricultural fields in Ilorin possess diverse fungal communities that vary by site and are influenced by soil acidity and land management practices. The fungal isolates identified hold ecological and agronomic significance, especially in the context of soil health and sustainable agriculture. Sites with moderately acidic soils (such as the Cassava Farm and Gatta Community) exhibited higher fungal activity and diversity, affirming that lower pH values can support specific fungal assemblages adapted to such environments.</w:t>
      </w:r>
      <w:r>
        <w:rPr>
          <w:rFonts w:ascii="Times New Roman" w:hAnsi="Times New Roman" w:cs="Times New Roman"/>
          <w:sz w:val="28"/>
          <w:szCs w:val="28"/>
        </w:rPr>
        <w:t xml:space="preserve"> </w:t>
      </w:r>
      <w:r w:rsidRPr="00F73CB9">
        <w:rPr>
          <w:rFonts w:ascii="Times New Roman" w:hAnsi="Times New Roman" w:cs="Times New Roman"/>
          <w:sz w:val="28"/>
          <w:szCs w:val="28"/>
        </w:rPr>
        <w:t xml:space="preserve">This research demonstrates the usefulness of fungal profiling in agricultural systems as a tool for monitoring soil quality and managing crops sustainably. The diversity </w:t>
      </w:r>
      <w:r w:rsidRPr="00F73CB9">
        <w:rPr>
          <w:rFonts w:ascii="Times New Roman" w:hAnsi="Times New Roman" w:cs="Times New Roman"/>
          <w:sz w:val="28"/>
          <w:szCs w:val="28"/>
        </w:rPr>
        <w:lastRenderedPageBreak/>
        <w:t>observed also presents a potential for further research into beneficial fungal strains for use in biofertilizers and biocontrol agents.</w:t>
      </w:r>
    </w:p>
    <w:p w:rsidR="00095E23" w:rsidRPr="00F73CB9" w:rsidRDefault="00095E23" w:rsidP="00095E23">
      <w:pPr>
        <w:spacing w:line="480" w:lineRule="auto"/>
        <w:jc w:val="both"/>
        <w:rPr>
          <w:rFonts w:ascii="Times New Roman" w:hAnsi="Times New Roman" w:cs="Times New Roman"/>
          <w:sz w:val="28"/>
          <w:szCs w:val="28"/>
        </w:rPr>
      </w:pPr>
      <w:r>
        <w:rPr>
          <w:rFonts w:ascii="Times New Roman" w:hAnsi="Times New Roman" w:cs="Times New Roman"/>
          <w:b/>
          <w:sz w:val="28"/>
          <w:szCs w:val="28"/>
        </w:rPr>
        <w:t>4</w:t>
      </w:r>
      <w:r w:rsidRPr="00F73CB9">
        <w:rPr>
          <w:rFonts w:ascii="Times New Roman" w:hAnsi="Times New Roman" w:cs="Times New Roman"/>
          <w:b/>
          <w:sz w:val="28"/>
          <w:szCs w:val="28"/>
        </w:rPr>
        <w:t>.3 Recommendations</w:t>
      </w:r>
    </w:p>
    <w:p w:rsidR="00095E23" w:rsidRPr="00F73CB9" w:rsidRDefault="00095E23" w:rsidP="00095E23">
      <w:pPr>
        <w:spacing w:line="480" w:lineRule="auto"/>
        <w:jc w:val="both"/>
        <w:rPr>
          <w:rFonts w:ascii="Times New Roman" w:hAnsi="Times New Roman" w:cs="Times New Roman"/>
          <w:sz w:val="28"/>
          <w:szCs w:val="28"/>
        </w:rPr>
      </w:pPr>
      <w:r w:rsidRPr="00F73CB9">
        <w:rPr>
          <w:rFonts w:ascii="Times New Roman" w:hAnsi="Times New Roman" w:cs="Times New Roman"/>
          <w:b/>
          <w:sz w:val="28"/>
          <w:szCs w:val="28"/>
        </w:rPr>
        <w:t>Further Molecular Characterization:</w:t>
      </w:r>
    </w:p>
    <w:p w:rsidR="00095E23" w:rsidRPr="00F73CB9" w:rsidRDefault="00095E23" w:rsidP="00095E23">
      <w:pPr>
        <w:spacing w:line="480" w:lineRule="auto"/>
        <w:jc w:val="both"/>
        <w:rPr>
          <w:rFonts w:ascii="Times New Roman" w:hAnsi="Times New Roman" w:cs="Times New Roman"/>
          <w:sz w:val="28"/>
          <w:szCs w:val="28"/>
        </w:rPr>
      </w:pPr>
      <w:r w:rsidRPr="00F73CB9">
        <w:rPr>
          <w:rFonts w:ascii="Times New Roman" w:hAnsi="Times New Roman" w:cs="Times New Roman"/>
          <w:sz w:val="28"/>
          <w:szCs w:val="28"/>
        </w:rPr>
        <w:t>It is recommended that DNA-based identification techniques such as ITS rRNA sequencing be employed in subsequent studies to provide taxonomic resolution and confirm fungal identities.</w:t>
      </w:r>
    </w:p>
    <w:p w:rsidR="00095E23" w:rsidRPr="00F73CB9" w:rsidRDefault="00095E23" w:rsidP="00095E23">
      <w:pPr>
        <w:spacing w:line="480" w:lineRule="auto"/>
        <w:jc w:val="both"/>
        <w:rPr>
          <w:rFonts w:ascii="Times New Roman" w:hAnsi="Times New Roman" w:cs="Times New Roman"/>
          <w:sz w:val="28"/>
          <w:szCs w:val="28"/>
        </w:rPr>
      </w:pPr>
      <w:r w:rsidRPr="00F73CB9">
        <w:rPr>
          <w:rFonts w:ascii="Times New Roman" w:hAnsi="Times New Roman" w:cs="Times New Roman"/>
          <w:b/>
          <w:sz w:val="28"/>
          <w:szCs w:val="28"/>
        </w:rPr>
        <w:t>Assessment of Functional Roles:</w:t>
      </w:r>
    </w:p>
    <w:p w:rsidR="00095E23" w:rsidRPr="00F73CB9" w:rsidRDefault="00095E23" w:rsidP="00095E23">
      <w:pPr>
        <w:spacing w:line="480" w:lineRule="auto"/>
        <w:jc w:val="both"/>
        <w:rPr>
          <w:rFonts w:ascii="Times New Roman" w:hAnsi="Times New Roman" w:cs="Times New Roman"/>
          <w:sz w:val="28"/>
          <w:szCs w:val="28"/>
        </w:rPr>
      </w:pPr>
      <w:r w:rsidRPr="00F73CB9">
        <w:rPr>
          <w:rFonts w:ascii="Times New Roman" w:hAnsi="Times New Roman" w:cs="Times New Roman"/>
          <w:sz w:val="28"/>
          <w:szCs w:val="28"/>
        </w:rPr>
        <w:t>Beyond isolation, functional assays should be performed to evaluate the enzymatic and plant growth-promoting capabilities of the fungal isolates. This would help identify candidates for biofertilizer or biocontrol use.</w:t>
      </w:r>
    </w:p>
    <w:p w:rsidR="00095E23" w:rsidRPr="00F73CB9" w:rsidRDefault="00095E23" w:rsidP="00095E23">
      <w:pPr>
        <w:spacing w:line="480" w:lineRule="auto"/>
        <w:jc w:val="both"/>
        <w:rPr>
          <w:rFonts w:ascii="Times New Roman" w:hAnsi="Times New Roman" w:cs="Times New Roman"/>
          <w:sz w:val="28"/>
          <w:szCs w:val="28"/>
        </w:rPr>
      </w:pPr>
    </w:p>
    <w:p w:rsidR="00095E23" w:rsidRDefault="00095E23" w:rsidP="00095E23">
      <w:pPr>
        <w:spacing w:line="480" w:lineRule="auto"/>
        <w:jc w:val="both"/>
        <w:rPr>
          <w:rFonts w:ascii="Times New Roman" w:hAnsi="Times New Roman" w:cs="Times New Roman"/>
          <w:sz w:val="28"/>
          <w:szCs w:val="28"/>
        </w:rPr>
      </w:pPr>
    </w:p>
    <w:p w:rsidR="00095E23" w:rsidRDefault="00095E23" w:rsidP="00095E23">
      <w:pPr>
        <w:spacing w:line="480" w:lineRule="auto"/>
        <w:jc w:val="both"/>
        <w:rPr>
          <w:rFonts w:ascii="Times New Roman" w:hAnsi="Times New Roman" w:cs="Times New Roman"/>
          <w:b/>
          <w:sz w:val="28"/>
          <w:szCs w:val="28"/>
        </w:rPr>
      </w:pPr>
    </w:p>
    <w:p w:rsidR="00095E23" w:rsidRDefault="00095E23" w:rsidP="00095E23">
      <w:pPr>
        <w:spacing w:line="480" w:lineRule="auto"/>
        <w:jc w:val="both"/>
        <w:rPr>
          <w:rFonts w:ascii="Times New Roman" w:hAnsi="Times New Roman" w:cs="Times New Roman"/>
          <w:b/>
          <w:sz w:val="28"/>
          <w:szCs w:val="28"/>
        </w:rPr>
      </w:pPr>
    </w:p>
    <w:p w:rsidR="00095E23" w:rsidRDefault="00095E23" w:rsidP="00095E23">
      <w:pPr>
        <w:spacing w:line="480" w:lineRule="auto"/>
        <w:jc w:val="both"/>
        <w:rPr>
          <w:rFonts w:ascii="Times New Roman" w:hAnsi="Times New Roman" w:cs="Times New Roman"/>
          <w:b/>
          <w:sz w:val="28"/>
          <w:szCs w:val="28"/>
        </w:rPr>
      </w:pPr>
    </w:p>
    <w:p w:rsidR="00095E23" w:rsidRDefault="00095E23" w:rsidP="00095E23">
      <w:pPr>
        <w:spacing w:line="480" w:lineRule="auto"/>
        <w:ind w:left="3600"/>
        <w:jc w:val="both"/>
        <w:rPr>
          <w:rFonts w:ascii="Times New Roman" w:hAnsi="Times New Roman" w:cs="Times New Roman"/>
          <w:b/>
          <w:sz w:val="28"/>
          <w:szCs w:val="28"/>
        </w:rPr>
      </w:pPr>
    </w:p>
    <w:p w:rsidR="00095E23" w:rsidRDefault="00095E23" w:rsidP="00095E23">
      <w:pPr>
        <w:spacing w:line="480" w:lineRule="auto"/>
        <w:ind w:left="3600"/>
        <w:jc w:val="both"/>
        <w:rPr>
          <w:rFonts w:ascii="Times New Roman" w:hAnsi="Times New Roman" w:cs="Times New Roman"/>
          <w:b/>
          <w:sz w:val="28"/>
          <w:szCs w:val="28"/>
        </w:rPr>
      </w:pPr>
      <w:r w:rsidRPr="003269AD">
        <w:rPr>
          <w:rFonts w:ascii="Times New Roman" w:hAnsi="Times New Roman" w:cs="Times New Roman"/>
          <w:b/>
          <w:sz w:val="28"/>
          <w:szCs w:val="28"/>
        </w:rPr>
        <w:lastRenderedPageBreak/>
        <w:t>REFRENCES</w:t>
      </w:r>
    </w:p>
    <w:p w:rsidR="00095E23" w:rsidRDefault="00095E23" w:rsidP="00095E23">
      <w:pPr>
        <w:spacing w:line="480" w:lineRule="auto"/>
        <w:ind w:left="720" w:hanging="720"/>
        <w:jc w:val="both"/>
        <w:rPr>
          <w:rFonts w:ascii="Times New Roman" w:hAnsi="Times New Roman" w:cs="Times New Roman"/>
          <w:sz w:val="28"/>
          <w:szCs w:val="28"/>
        </w:rPr>
      </w:pPr>
      <w:r w:rsidRPr="003269AD">
        <w:rPr>
          <w:rFonts w:ascii="Times New Roman" w:hAnsi="Times New Roman" w:cs="Times New Roman"/>
          <w:sz w:val="28"/>
          <w:szCs w:val="28"/>
        </w:rPr>
        <w:t xml:space="preserve">Adeleke, R. A., Ayangbenro, A. S., &amp; Makhalanyane, T. P. (2021). Harnessing soil fungal biodiversity for improving crop productivity and soil sustainability in Sub-Saharan Africa. </w:t>
      </w:r>
      <w:r w:rsidRPr="003269AD">
        <w:rPr>
          <w:rFonts w:ascii="Times New Roman" w:hAnsi="Times New Roman" w:cs="Times New Roman"/>
          <w:i/>
          <w:sz w:val="28"/>
          <w:szCs w:val="28"/>
        </w:rPr>
        <w:t>Applied Microbiology and Biotechnology, 105</w:t>
      </w:r>
      <w:r w:rsidRPr="003269AD">
        <w:rPr>
          <w:rFonts w:ascii="Times New Roman" w:hAnsi="Times New Roman" w:cs="Times New Roman"/>
          <w:sz w:val="28"/>
          <w:szCs w:val="28"/>
        </w:rPr>
        <w:t xml:space="preserve">(9), 3661–3676. </w:t>
      </w:r>
      <w:hyperlink r:id="rId10" w:history="1">
        <w:r w:rsidRPr="003269AD">
          <w:rPr>
            <w:rStyle w:val="Hyperlink"/>
            <w:rFonts w:ascii="Times New Roman" w:hAnsi="Times New Roman" w:cs="Times New Roman"/>
            <w:sz w:val="28"/>
            <w:szCs w:val="28"/>
          </w:rPr>
          <w:t>https://doi.org/10.1007/s00253-021-11340-2</w:t>
        </w:r>
      </w:hyperlink>
    </w:p>
    <w:p w:rsidR="00095E23" w:rsidRPr="003269AD" w:rsidRDefault="00095E23" w:rsidP="00095E23">
      <w:pPr>
        <w:spacing w:line="480" w:lineRule="auto"/>
        <w:ind w:left="720" w:hanging="720"/>
        <w:jc w:val="both"/>
        <w:rPr>
          <w:rFonts w:ascii="Times New Roman" w:hAnsi="Times New Roman" w:cs="Times New Roman"/>
          <w:sz w:val="28"/>
          <w:szCs w:val="28"/>
        </w:rPr>
      </w:pPr>
      <w:r w:rsidRPr="003269AD">
        <w:rPr>
          <w:rFonts w:ascii="Times New Roman" w:hAnsi="Times New Roman" w:cs="Times New Roman"/>
          <w:sz w:val="28"/>
          <w:szCs w:val="28"/>
        </w:rPr>
        <w:t xml:space="preserve">Benucci, G. M. N., &amp; Bonito, G. (2022). Fungal ecology in agricultural soils: From communities to ecosystem functioning. </w:t>
      </w:r>
      <w:r w:rsidRPr="003269AD">
        <w:rPr>
          <w:rFonts w:ascii="Times New Roman" w:hAnsi="Times New Roman" w:cs="Times New Roman"/>
          <w:i/>
          <w:sz w:val="28"/>
          <w:szCs w:val="28"/>
        </w:rPr>
        <w:t>Mycologia, 114</w:t>
      </w:r>
      <w:r w:rsidRPr="003269AD">
        <w:rPr>
          <w:rFonts w:ascii="Times New Roman" w:hAnsi="Times New Roman" w:cs="Times New Roman"/>
          <w:sz w:val="28"/>
          <w:szCs w:val="28"/>
        </w:rPr>
        <w:t xml:space="preserve">(1), 1–15. </w:t>
      </w:r>
      <w:hyperlink r:id="rId11" w:history="1">
        <w:r w:rsidRPr="003269AD">
          <w:rPr>
            <w:rStyle w:val="Hyperlink"/>
            <w:rFonts w:ascii="Times New Roman" w:hAnsi="Times New Roman" w:cs="Times New Roman"/>
            <w:sz w:val="28"/>
            <w:szCs w:val="28"/>
          </w:rPr>
          <w:t>https://doi.org/10.1080/00275514.2021.1933181</w:t>
        </w:r>
      </w:hyperlink>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Banerjee, S., Walder, F., Büchi, L., Meyer, M., Held, A. Y., Gattinger, A., ... &amp; van der Heijden, M. G. (2019). Agricultural intensification reduces microbial network complexity and the abundance of keystone taxa in roots. </w:t>
      </w:r>
      <w:r w:rsidRPr="00C40AED">
        <w:rPr>
          <w:rFonts w:ascii="Times New Roman" w:hAnsi="Times New Roman" w:cs="Times New Roman"/>
          <w:i/>
          <w:iCs/>
          <w:sz w:val="28"/>
          <w:szCs w:val="28"/>
        </w:rPr>
        <w:t>The ISME Journal</w:t>
      </w:r>
      <w:r w:rsidRPr="000A4923">
        <w:rPr>
          <w:rFonts w:ascii="Times New Roman" w:hAnsi="Times New Roman" w:cs="Times New Roman"/>
          <w:sz w:val="28"/>
          <w:szCs w:val="28"/>
        </w:rPr>
        <w:t>, 13(7), 1722–1736. https://doi.org/10.1038/s41396-019-0383-2</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Baptista, P., Luís, P., Barroso-Bergada, D., &amp; Barata, H. (2021). </w:t>
      </w:r>
      <w:r w:rsidRPr="00C40AED">
        <w:rPr>
          <w:rFonts w:ascii="Times New Roman" w:hAnsi="Times New Roman" w:cs="Times New Roman"/>
          <w:i/>
          <w:iCs/>
          <w:sz w:val="28"/>
          <w:szCs w:val="28"/>
        </w:rPr>
        <w:t>Fungal decomposers</w:t>
      </w:r>
      <w:r w:rsidRPr="000A4923">
        <w:rPr>
          <w:rFonts w:ascii="Times New Roman" w:hAnsi="Times New Roman" w:cs="Times New Roman"/>
          <w:sz w:val="28"/>
          <w:szCs w:val="28"/>
        </w:rPr>
        <w:t>: The unsung heroes of ecosystem functioning. Fungal Ecology, 54, 101060. https://doi.org/10.1016/j.funeco.2021.101060</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Begum, N., Qin, C., Ahanger, M. A., Raza, S., Khan, M. I., Ashraf, M., ... &amp; Zhang, L. (2019). </w:t>
      </w:r>
      <w:r w:rsidRPr="00C40AED">
        <w:rPr>
          <w:rFonts w:ascii="Times New Roman" w:hAnsi="Times New Roman" w:cs="Times New Roman"/>
          <w:i/>
          <w:iCs/>
          <w:sz w:val="28"/>
          <w:szCs w:val="28"/>
        </w:rPr>
        <w:t xml:space="preserve">Role of arbuscular mycorrhizal fungi in plant growth </w:t>
      </w:r>
      <w:r w:rsidRPr="00C40AED">
        <w:rPr>
          <w:rFonts w:ascii="Times New Roman" w:hAnsi="Times New Roman" w:cs="Times New Roman"/>
          <w:i/>
          <w:iCs/>
          <w:sz w:val="28"/>
          <w:szCs w:val="28"/>
        </w:rPr>
        <w:lastRenderedPageBreak/>
        <w:t>regulation: implications in abiotic stress tolerance. Frontiers in Plant Science</w:t>
      </w:r>
      <w:r w:rsidRPr="000A4923">
        <w:rPr>
          <w:rFonts w:ascii="Times New Roman" w:hAnsi="Times New Roman" w:cs="Times New Roman"/>
          <w:sz w:val="28"/>
          <w:szCs w:val="28"/>
        </w:rPr>
        <w:t>, 10, 1068. https://doi.org/10.3389/fpls.2019.01068</w:t>
      </w:r>
    </w:p>
    <w:p w:rsidR="00095E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Bahram, M., Netherway, T., Hildebrand, F., Pritsch, K., Drenkhan, R., Loit, K., ... &amp; Tedersoo, L. (2020). Plant nutrient-acquisition strategies drive topsoil microbiome structure and function. </w:t>
      </w:r>
      <w:r w:rsidRPr="000A4923">
        <w:rPr>
          <w:rFonts w:ascii="Times New Roman" w:hAnsi="Times New Roman" w:cs="Times New Roman"/>
          <w:i/>
          <w:sz w:val="28"/>
          <w:szCs w:val="28"/>
        </w:rPr>
        <w:t>New Phytologist</w:t>
      </w:r>
      <w:r w:rsidRPr="000A4923">
        <w:rPr>
          <w:rFonts w:ascii="Times New Roman" w:hAnsi="Times New Roman" w:cs="Times New Roman"/>
          <w:sz w:val="28"/>
          <w:szCs w:val="28"/>
        </w:rPr>
        <w:t xml:space="preserve">, 227(4), 1189–1199. </w:t>
      </w:r>
      <w:hyperlink r:id="rId12" w:history="1">
        <w:r w:rsidRPr="00471539">
          <w:rPr>
            <w:rStyle w:val="Hyperlink"/>
            <w:rFonts w:ascii="Times New Roman" w:hAnsi="Times New Roman" w:cs="Times New Roman"/>
            <w:sz w:val="28"/>
            <w:szCs w:val="28"/>
          </w:rPr>
          <w:t>https://doi.org/10.1111/nph.16598</w:t>
        </w:r>
      </w:hyperlink>
    </w:p>
    <w:p w:rsidR="00095E23" w:rsidRPr="000A4923" w:rsidRDefault="00095E23" w:rsidP="00095E23">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t xml:space="preserve">Dong, W., Zhang, X., Wang, H., Dai, X., Sun, X., Qiu, W., &amp; Yang, F. (2021). Effects of different fertilization regimes on fungal and bacterial communities in paddy soils. </w:t>
      </w:r>
      <w:r w:rsidRPr="00F73CB9">
        <w:rPr>
          <w:rFonts w:ascii="Times New Roman" w:hAnsi="Times New Roman" w:cs="Times New Roman"/>
          <w:i/>
          <w:sz w:val="28"/>
          <w:szCs w:val="28"/>
        </w:rPr>
        <w:t>Science of the Total Environment</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757</w:t>
      </w:r>
      <w:r w:rsidRPr="00F73CB9">
        <w:rPr>
          <w:rFonts w:ascii="Times New Roman" w:hAnsi="Times New Roman" w:cs="Times New Roman"/>
          <w:sz w:val="28"/>
          <w:szCs w:val="28"/>
        </w:rPr>
        <w:t>, 143773. https://doi.org/10.1016/j.scitotenv.2020.143773</w:t>
      </w:r>
    </w:p>
    <w:p w:rsidR="00095E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Egidi, E., Delgado-Baquerizo, M., Plett, J. M., Wang, J., Eldridge, D. J., Bardgett, R. D., ... &amp; Singh, B. K. (2019). A few Ascomycota taxa dominate soil fungal communities worldwide. </w:t>
      </w:r>
      <w:r w:rsidRPr="000A4923">
        <w:rPr>
          <w:rFonts w:ascii="Times New Roman" w:hAnsi="Times New Roman" w:cs="Times New Roman"/>
          <w:i/>
          <w:sz w:val="28"/>
          <w:szCs w:val="28"/>
        </w:rPr>
        <w:t>Nature Communications</w:t>
      </w:r>
      <w:r w:rsidRPr="000A4923">
        <w:rPr>
          <w:rFonts w:ascii="Times New Roman" w:hAnsi="Times New Roman" w:cs="Times New Roman"/>
          <w:sz w:val="28"/>
          <w:szCs w:val="28"/>
        </w:rPr>
        <w:t xml:space="preserve">, 10, 2369. </w:t>
      </w:r>
      <w:hyperlink r:id="rId13" w:history="1">
        <w:r w:rsidRPr="00471539">
          <w:rPr>
            <w:rStyle w:val="Hyperlink"/>
            <w:rFonts w:ascii="Times New Roman" w:hAnsi="Times New Roman" w:cs="Times New Roman"/>
            <w:sz w:val="28"/>
            <w:szCs w:val="28"/>
          </w:rPr>
          <w:t>https://doi.org/10.1038/s41467-019-10373-z</w:t>
        </w:r>
      </w:hyperlink>
    </w:p>
    <w:p w:rsidR="00095E23" w:rsidRPr="00F73CB9" w:rsidRDefault="00095E23" w:rsidP="00095E23">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t xml:space="preserve">Gupta, V. V. S. R., Germida, J. J., Siciliano, S. D., &amp; Giltrap, D. L. (2022). Role of soil fungi in agricultural productivity and sustainability. </w:t>
      </w:r>
      <w:r w:rsidRPr="00F73CB9">
        <w:rPr>
          <w:rFonts w:ascii="Times New Roman" w:hAnsi="Times New Roman" w:cs="Times New Roman"/>
          <w:i/>
          <w:sz w:val="28"/>
          <w:szCs w:val="28"/>
        </w:rPr>
        <w:t>Frontiers in Agronomy</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4</w:t>
      </w:r>
      <w:r w:rsidRPr="00F73CB9">
        <w:rPr>
          <w:rFonts w:ascii="Times New Roman" w:hAnsi="Times New Roman" w:cs="Times New Roman"/>
          <w:sz w:val="28"/>
          <w:szCs w:val="28"/>
        </w:rPr>
        <w:t>, 872684. https://doi.org/10.3389/fagro.2022.872684</w:t>
      </w:r>
    </w:p>
    <w:p w:rsidR="00095E23" w:rsidRPr="00F73CB9" w:rsidRDefault="00095E23" w:rsidP="00095E23">
      <w:pPr>
        <w:spacing w:line="480" w:lineRule="auto"/>
        <w:ind w:left="720" w:hanging="720"/>
        <w:jc w:val="both"/>
        <w:rPr>
          <w:rFonts w:ascii="Times New Roman" w:hAnsi="Times New Roman" w:cs="Times New Roman"/>
          <w:sz w:val="28"/>
          <w:szCs w:val="28"/>
        </w:rPr>
      </w:pPr>
    </w:p>
    <w:p w:rsidR="00095E23" w:rsidRPr="000A4923" w:rsidRDefault="00095E23" w:rsidP="00095E23">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lastRenderedPageBreak/>
        <w:t xml:space="preserve">Khan, A. R., Waqas, M., Ullah, I., Khan, A. L., Kang, S. M., &amp; Lee, I. J. (2021). Fungal endophyte-mediated enhancement of drought tolerance and plant growth in rice. </w:t>
      </w:r>
      <w:r w:rsidRPr="00F73CB9">
        <w:rPr>
          <w:rFonts w:ascii="Times New Roman" w:hAnsi="Times New Roman" w:cs="Times New Roman"/>
          <w:i/>
          <w:sz w:val="28"/>
          <w:szCs w:val="28"/>
        </w:rPr>
        <w:t>Plant Biology</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23</w:t>
      </w:r>
      <w:r w:rsidRPr="00F73CB9">
        <w:rPr>
          <w:rFonts w:ascii="Times New Roman" w:hAnsi="Times New Roman" w:cs="Times New Roman"/>
          <w:sz w:val="28"/>
          <w:szCs w:val="28"/>
        </w:rPr>
        <w:t>(1), 121–131. https://doi.org/10.1111/plb.13164</w:t>
      </w:r>
    </w:p>
    <w:p w:rsidR="00095E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He, M., Dijkstra, F. A., Zhang, K., Tan, H., &amp; Zhou, J. (2021). Arbuscular mycorrhizal fungi enhance plant phosphorus uptake under drought stress: A meta-analysis. </w:t>
      </w:r>
      <w:r w:rsidRPr="000A4923">
        <w:rPr>
          <w:rFonts w:ascii="Times New Roman" w:hAnsi="Times New Roman" w:cs="Times New Roman"/>
          <w:i/>
          <w:sz w:val="28"/>
          <w:szCs w:val="28"/>
        </w:rPr>
        <w:t>Soil Biology and Biochemistry</w:t>
      </w:r>
      <w:r w:rsidRPr="000A4923">
        <w:rPr>
          <w:rFonts w:ascii="Times New Roman" w:hAnsi="Times New Roman" w:cs="Times New Roman"/>
          <w:sz w:val="28"/>
          <w:szCs w:val="28"/>
        </w:rPr>
        <w:t xml:space="preserve">, 157, 108229. </w:t>
      </w:r>
      <w:hyperlink r:id="rId14" w:history="1">
        <w:r w:rsidRPr="007D31DD">
          <w:rPr>
            <w:rStyle w:val="Hyperlink"/>
            <w:rFonts w:ascii="Times New Roman" w:hAnsi="Times New Roman" w:cs="Times New Roman"/>
            <w:sz w:val="28"/>
            <w:szCs w:val="28"/>
          </w:rPr>
          <w:t>https://doi.org/10.1016/j.soilbio.2021.108229</w:t>
        </w:r>
      </w:hyperlink>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Mghase, J. J., Mbega, E. R., &amp; Njau, T. N. (2023). Biocontrol efficacy of </w:t>
      </w:r>
      <w:r w:rsidRPr="000A4923">
        <w:rPr>
          <w:rFonts w:ascii="Times New Roman" w:hAnsi="Times New Roman" w:cs="Times New Roman"/>
          <w:i/>
          <w:sz w:val="28"/>
          <w:szCs w:val="28"/>
        </w:rPr>
        <w:t>Trichoderma harzianum</w:t>
      </w:r>
      <w:r w:rsidRPr="000A4923">
        <w:rPr>
          <w:rFonts w:ascii="Times New Roman" w:hAnsi="Times New Roman" w:cs="Times New Roman"/>
          <w:sz w:val="28"/>
          <w:szCs w:val="28"/>
        </w:rPr>
        <w:t xml:space="preserve"> against soil-borne pathogens under field conditions in Tanzania. </w:t>
      </w:r>
      <w:r w:rsidRPr="000A4923">
        <w:rPr>
          <w:rFonts w:ascii="Times New Roman" w:hAnsi="Times New Roman" w:cs="Times New Roman"/>
          <w:i/>
          <w:sz w:val="28"/>
          <w:szCs w:val="28"/>
        </w:rPr>
        <w:t>Biological Control</w:t>
      </w:r>
      <w:r w:rsidRPr="000A4923">
        <w:rPr>
          <w:rFonts w:ascii="Times New Roman" w:hAnsi="Times New Roman" w:cs="Times New Roman"/>
          <w:sz w:val="28"/>
          <w:szCs w:val="28"/>
        </w:rPr>
        <w:t>, 185, 105194. https://doi.org/10.1016/j.biocontrol.2023.105194</w:t>
      </w:r>
    </w:p>
    <w:p w:rsidR="00095E23" w:rsidRPr="00F73CB9" w:rsidRDefault="00095E23" w:rsidP="00095E23">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t xml:space="preserve">Mendoza, A. R., Rivera, C. M., &amp; Loyola, A. L. (2019). Biocontrol potential of </w:t>
      </w:r>
      <w:r w:rsidRPr="00F73CB9">
        <w:rPr>
          <w:rFonts w:ascii="Times New Roman" w:hAnsi="Times New Roman" w:cs="Times New Roman"/>
          <w:i/>
          <w:sz w:val="28"/>
          <w:szCs w:val="28"/>
        </w:rPr>
        <w:t>Trichoderma</w:t>
      </w:r>
      <w:r w:rsidRPr="00F73CB9">
        <w:rPr>
          <w:rFonts w:ascii="Times New Roman" w:hAnsi="Times New Roman" w:cs="Times New Roman"/>
          <w:sz w:val="28"/>
          <w:szCs w:val="28"/>
        </w:rPr>
        <w:t xml:space="preserve"> spp. against soil-borne pathogens and their role in plant growth promotion. </w:t>
      </w:r>
      <w:r w:rsidRPr="00F73CB9">
        <w:rPr>
          <w:rFonts w:ascii="Times New Roman" w:hAnsi="Times New Roman" w:cs="Times New Roman"/>
          <w:i/>
          <w:sz w:val="28"/>
          <w:szCs w:val="28"/>
        </w:rPr>
        <w:t>Agricultural Microbiology</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5</w:t>
      </w:r>
      <w:r w:rsidRPr="00F73CB9">
        <w:rPr>
          <w:rFonts w:ascii="Times New Roman" w:hAnsi="Times New Roman" w:cs="Times New Roman"/>
          <w:sz w:val="28"/>
          <w:szCs w:val="28"/>
        </w:rPr>
        <w:t>(2), 45–53. https://doi.org/10.1016/j.agrmicro.2019.07.003</w:t>
      </w:r>
    </w:p>
    <w:p w:rsidR="00095E23" w:rsidRPr="00F73CB9" w:rsidRDefault="00095E23" w:rsidP="00095E23">
      <w:pPr>
        <w:spacing w:line="480" w:lineRule="auto"/>
        <w:ind w:left="720" w:hanging="720"/>
        <w:jc w:val="both"/>
        <w:rPr>
          <w:rFonts w:ascii="Times New Roman" w:hAnsi="Times New Roman" w:cs="Times New Roman"/>
          <w:sz w:val="28"/>
          <w:szCs w:val="28"/>
        </w:rPr>
      </w:pPr>
    </w:p>
    <w:p w:rsidR="00095E23" w:rsidRPr="00D41900" w:rsidRDefault="00095E23" w:rsidP="00095E23">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lastRenderedPageBreak/>
        <w:t xml:space="preserve">Rousk, J., Brookes, P. C., &amp; Bååth, E. (2010). The microbial PLFA composition as affected by pH in an arable soil. </w:t>
      </w:r>
      <w:r w:rsidRPr="00F73CB9">
        <w:rPr>
          <w:rFonts w:ascii="Times New Roman" w:hAnsi="Times New Roman" w:cs="Times New Roman"/>
          <w:i/>
          <w:sz w:val="28"/>
          <w:szCs w:val="28"/>
        </w:rPr>
        <w:t>Soil Biology and Biochemistry</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42</w:t>
      </w:r>
      <w:r w:rsidRPr="00F73CB9">
        <w:rPr>
          <w:rFonts w:ascii="Times New Roman" w:hAnsi="Times New Roman" w:cs="Times New Roman"/>
          <w:sz w:val="28"/>
          <w:szCs w:val="28"/>
        </w:rPr>
        <w:t>(3), 516–520. https://doi.org/10.1016/j.soilbio.2009.11.026</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Rosinger, C., Sandén, H., Matthews, B., Trogisch, S., Wang, B., Shibistova, O., ... &amp; Hedin, L. (2022). Soil fungi drive decomposition in tropical forest soils. </w:t>
      </w:r>
      <w:r w:rsidRPr="000A4923">
        <w:rPr>
          <w:rFonts w:ascii="Times New Roman" w:hAnsi="Times New Roman" w:cs="Times New Roman"/>
          <w:i/>
          <w:sz w:val="28"/>
          <w:szCs w:val="28"/>
        </w:rPr>
        <w:t>Global Change Biology</w:t>
      </w:r>
      <w:r w:rsidRPr="000A4923">
        <w:rPr>
          <w:rFonts w:ascii="Times New Roman" w:hAnsi="Times New Roman" w:cs="Times New Roman"/>
          <w:sz w:val="28"/>
          <w:szCs w:val="28"/>
        </w:rPr>
        <w:t>, 28(2), 642–655. https://doi.org/10.1111/gcb.15937</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Chen, Q. L., Hu, H. W., Li, H., &amp; He, J. Z. (2023). Mycorrhizal fungi and sustainable agriculture. </w:t>
      </w:r>
      <w:r w:rsidRPr="00C40AED">
        <w:rPr>
          <w:rFonts w:ascii="Times New Roman" w:hAnsi="Times New Roman" w:cs="Times New Roman"/>
          <w:i/>
          <w:iCs/>
          <w:sz w:val="28"/>
          <w:szCs w:val="28"/>
        </w:rPr>
        <w:t>Journal of Environmental Management</w:t>
      </w:r>
      <w:r w:rsidRPr="000A4923">
        <w:rPr>
          <w:rFonts w:ascii="Times New Roman" w:hAnsi="Times New Roman" w:cs="Times New Roman"/>
          <w:sz w:val="28"/>
          <w:szCs w:val="28"/>
        </w:rPr>
        <w:t>, 330, 117196. https://doi.org/10.1016/j.jenvman.2022.117196</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Choudhary, D. K., Varma, A., &amp; Tuteja, N. (2023). Biocontrol mechanisms of Trichoderma spp. and their applications in sustainable agriculture. </w:t>
      </w:r>
      <w:r w:rsidRPr="00C40AED">
        <w:rPr>
          <w:rFonts w:ascii="Times New Roman" w:hAnsi="Times New Roman" w:cs="Times New Roman"/>
          <w:i/>
          <w:iCs/>
          <w:sz w:val="28"/>
          <w:szCs w:val="28"/>
        </w:rPr>
        <w:t>Current Microbiology</w:t>
      </w:r>
      <w:r w:rsidRPr="000A4923">
        <w:rPr>
          <w:rFonts w:ascii="Times New Roman" w:hAnsi="Times New Roman" w:cs="Times New Roman"/>
          <w:sz w:val="28"/>
          <w:szCs w:val="28"/>
        </w:rPr>
        <w:t>, 80(2), 1–15. https://doi.org/10.1007/s00284-023-03287-7</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Harman, G. E., Doni, F., Khadka, R. B., &amp; Uphoff, N. (2021). A beneficial plant‐microbe interaction: Mycorrhizal fungi and Trichoderma in sustainable agriculture. </w:t>
      </w:r>
      <w:r w:rsidRPr="00C40AED">
        <w:rPr>
          <w:rFonts w:ascii="Times New Roman" w:hAnsi="Times New Roman" w:cs="Times New Roman"/>
          <w:i/>
          <w:iCs/>
          <w:sz w:val="28"/>
          <w:szCs w:val="28"/>
        </w:rPr>
        <w:t>Physiological and Molecular Plant Pathology</w:t>
      </w:r>
      <w:r w:rsidRPr="000A4923">
        <w:rPr>
          <w:rFonts w:ascii="Times New Roman" w:hAnsi="Times New Roman" w:cs="Times New Roman"/>
          <w:sz w:val="28"/>
          <w:szCs w:val="28"/>
        </w:rPr>
        <w:t>, 114, 101630. https://doi.org/10.1016/j.pmpp.2021.101630</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Jansson, J. K., &amp; Hofmockel, K. S. (2020). The soil microbiome—from metagenomics to metaphenomics. </w:t>
      </w:r>
      <w:r w:rsidRPr="00C40AED">
        <w:rPr>
          <w:rFonts w:ascii="Times New Roman" w:hAnsi="Times New Roman" w:cs="Times New Roman"/>
          <w:i/>
          <w:iCs/>
          <w:sz w:val="28"/>
          <w:szCs w:val="28"/>
        </w:rPr>
        <w:t>Current Opinion in Microbiology</w:t>
      </w:r>
      <w:r w:rsidRPr="000A4923">
        <w:rPr>
          <w:rFonts w:ascii="Times New Roman" w:hAnsi="Times New Roman" w:cs="Times New Roman"/>
          <w:sz w:val="28"/>
          <w:szCs w:val="28"/>
        </w:rPr>
        <w:t>, 43, 162–168. https://doi.org/10.1016/j.mib.2020.02.005</w:t>
      </w:r>
    </w:p>
    <w:p w:rsidR="00095E23" w:rsidRPr="003269AD" w:rsidRDefault="00095E23" w:rsidP="00095E23">
      <w:pPr>
        <w:spacing w:line="480" w:lineRule="auto"/>
        <w:ind w:left="720" w:hanging="720"/>
        <w:jc w:val="both"/>
        <w:rPr>
          <w:rFonts w:ascii="Times New Roman" w:hAnsi="Times New Roman" w:cs="Times New Roman"/>
          <w:sz w:val="28"/>
          <w:szCs w:val="28"/>
        </w:rPr>
      </w:pP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Liu, S., Zhang, Y., Zhou, J., &amp; Luo, G. (2023). Fungal roles in organic matter decomposition and soil carbon dynamics: A review. </w:t>
      </w:r>
      <w:r w:rsidRPr="00C40AED">
        <w:rPr>
          <w:rFonts w:ascii="Times New Roman" w:hAnsi="Times New Roman" w:cs="Times New Roman"/>
          <w:i/>
          <w:iCs/>
          <w:sz w:val="28"/>
          <w:szCs w:val="28"/>
        </w:rPr>
        <w:t>Soil Biology and Biochemistry</w:t>
      </w:r>
      <w:r w:rsidRPr="000A4923">
        <w:rPr>
          <w:rFonts w:ascii="Times New Roman" w:hAnsi="Times New Roman" w:cs="Times New Roman"/>
          <w:sz w:val="28"/>
          <w:szCs w:val="28"/>
        </w:rPr>
        <w:t>, 175, 108889. https://doi.org/10.1016/j.soilbio.2022.108889</w:t>
      </w:r>
    </w:p>
    <w:p w:rsidR="00095E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Poveda, J., Abril-Urias, M. I., &amp; Escobar, C. (2021). Biological control of plant-parasitic nematodes by filamentous fungi in the genus Trichoderma. </w:t>
      </w:r>
      <w:r w:rsidRPr="000F5070">
        <w:rPr>
          <w:rFonts w:ascii="Times New Roman" w:hAnsi="Times New Roman" w:cs="Times New Roman"/>
          <w:i/>
          <w:iCs/>
          <w:sz w:val="28"/>
          <w:szCs w:val="28"/>
        </w:rPr>
        <w:t>Biological</w:t>
      </w:r>
      <w:r w:rsidRPr="000A4923">
        <w:rPr>
          <w:rFonts w:ascii="Times New Roman" w:hAnsi="Times New Roman" w:cs="Times New Roman"/>
          <w:sz w:val="28"/>
          <w:szCs w:val="28"/>
        </w:rPr>
        <w:t xml:space="preserve"> </w:t>
      </w:r>
      <w:r w:rsidRPr="000F5070">
        <w:rPr>
          <w:rFonts w:ascii="Times New Roman" w:hAnsi="Times New Roman" w:cs="Times New Roman"/>
          <w:i/>
          <w:iCs/>
          <w:sz w:val="28"/>
          <w:szCs w:val="28"/>
        </w:rPr>
        <w:t>Control</w:t>
      </w:r>
      <w:r w:rsidRPr="000A4923">
        <w:rPr>
          <w:rFonts w:ascii="Times New Roman" w:hAnsi="Times New Roman" w:cs="Times New Roman"/>
          <w:sz w:val="28"/>
          <w:szCs w:val="28"/>
        </w:rPr>
        <w:t xml:space="preserve">, 157, 104762. </w:t>
      </w:r>
      <w:hyperlink r:id="rId15" w:history="1">
        <w:r w:rsidRPr="00471539">
          <w:rPr>
            <w:rStyle w:val="Hyperlink"/>
            <w:rFonts w:ascii="Times New Roman" w:hAnsi="Times New Roman" w:cs="Times New Roman"/>
            <w:sz w:val="28"/>
            <w:szCs w:val="28"/>
          </w:rPr>
          <w:t>https://doi.org/10.1016/j.biocontrol.2021.104762</w:t>
        </w:r>
      </w:hyperlink>
    </w:p>
    <w:p w:rsidR="00095E23" w:rsidRPr="000A4923" w:rsidRDefault="00095E23" w:rsidP="00095E23">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t xml:space="preserve">Sharma, M., Singh, A., &amp; Yadav, A. (2023). Emerging </w:t>
      </w:r>
      <w:r w:rsidRPr="00F73CB9">
        <w:rPr>
          <w:rFonts w:ascii="Times New Roman" w:hAnsi="Times New Roman" w:cs="Times New Roman"/>
          <w:i/>
          <w:sz w:val="28"/>
          <w:szCs w:val="28"/>
        </w:rPr>
        <w:t>Fusarium</w:t>
      </w:r>
      <w:r w:rsidRPr="00F73CB9">
        <w:rPr>
          <w:rFonts w:ascii="Times New Roman" w:hAnsi="Times New Roman" w:cs="Times New Roman"/>
          <w:sz w:val="28"/>
          <w:szCs w:val="28"/>
        </w:rPr>
        <w:t xml:space="preserve"> species and their potential threats to crop health under changing climate conditions. </w:t>
      </w:r>
      <w:r w:rsidRPr="00F73CB9">
        <w:rPr>
          <w:rFonts w:ascii="Times New Roman" w:hAnsi="Times New Roman" w:cs="Times New Roman"/>
          <w:i/>
          <w:sz w:val="28"/>
          <w:szCs w:val="28"/>
        </w:rPr>
        <w:t>Plant Disease Research</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38</w:t>
      </w:r>
      <w:r w:rsidRPr="00F73CB9">
        <w:rPr>
          <w:rFonts w:ascii="Times New Roman" w:hAnsi="Times New Roman" w:cs="Times New Roman"/>
          <w:sz w:val="28"/>
          <w:szCs w:val="28"/>
        </w:rPr>
        <w:t>(1), 19–25. https://doi.org/10.5958/2347-9366.2023.00004.7</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Smith, S. E., &amp; Smith, F. A. (2020). Mycorrhizal symbiosis and ecosystem services. Annual Review of Ecology, Evolution, and Systematics, 51, 387–409. https://doi.org/10.1146/annurev-ecolsys-110218-025040</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Treseder, K. K., &amp; Lennon, J. T. (2019). Fungal traits that drive ecosystem dynamics on land. </w:t>
      </w:r>
      <w:r w:rsidRPr="00C40AED">
        <w:rPr>
          <w:rFonts w:ascii="Times New Roman" w:hAnsi="Times New Roman" w:cs="Times New Roman"/>
          <w:i/>
          <w:iCs/>
          <w:sz w:val="28"/>
          <w:szCs w:val="28"/>
        </w:rPr>
        <w:t>Microbiology and Molecular Biology Reviews</w:t>
      </w:r>
      <w:r w:rsidRPr="000A4923">
        <w:rPr>
          <w:rFonts w:ascii="Times New Roman" w:hAnsi="Times New Roman" w:cs="Times New Roman"/>
          <w:sz w:val="28"/>
          <w:szCs w:val="28"/>
        </w:rPr>
        <w:t>, 83(2), e00001-19. https://doi.org/10.1128/MMBR.00001-19</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lastRenderedPageBreak/>
        <w:t xml:space="preserve">Veresoglou, S. D., Chen, B., &amp; Rillig, M. C. (2020). Arbuscular mycorrhizal fungi and soil aggregation. </w:t>
      </w:r>
      <w:r w:rsidRPr="00C40AED">
        <w:rPr>
          <w:rFonts w:ascii="Times New Roman" w:hAnsi="Times New Roman" w:cs="Times New Roman"/>
          <w:i/>
          <w:iCs/>
          <w:sz w:val="28"/>
          <w:szCs w:val="28"/>
        </w:rPr>
        <w:t>Soil Biology and Biochemistry</w:t>
      </w:r>
      <w:r w:rsidRPr="000A4923">
        <w:rPr>
          <w:rFonts w:ascii="Times New Roman" w:hAnsi="Times New Roman" w:cs="Times New Roman"/>
          <w:sz w:val="28"/>
          <w:szCs w:val="28"/>
        </w:rPr>
        <w:t>, 145, 107692. https://doi.org/10.1016/j.soilbio.2020.107692</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Wang, M., Li, Q., &amp; Xu, G. (2021). Arbuscular mycorrhizal fungi improve plant drought tolerance by altering root morphology and enhancing antioxidant enzyme activities. </w:t>
      </w:r>
      <w:r w:rsidRPr="00C40AED">
        <w:rPr>
          <w:rFonts w:ascii="Times New Roman" w:hAnsi="Times New Roman" w:cs="Times New Roman"/>
          <w:i/>
          <w:iCs/>
          <w:sz w:val="28"/>
          <w:szCs w:val="28"/>
        </w:rPr>
        <w:t>Journal of Soil Science and Plant Nutrition</w:t>
      </w:r>
      <w:r w:rsidRPr="000A4923">
        <w:rPr>
          <w:rFonts w:ascii="Times New Roman" w:hAnsi="Times New Roman" w:cs="Times New Roman"/>
          <w:sz w:val="28"/>
          <w:szCs w:val="28"/>
        </w:rPr>
        <w:t>, 21(1), 53–66. https://doi.org/10.1007/s42729-020-00323-0</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Wraight, S. P., &amp; Ramos, M. E. (2020). Use of fungal entomopathogens in integrated pest management. Insects, 11(11), 794. https://doi.org/10.3390/insects11110794</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Zhang, D., Zhao, J., &amp; He, Y. (2022). Role of fungi in degradation of organic pollutants in soil. </w:t>
      </w:r>
      <w:r w:rsidRPr="00C40AED">
        <w:rPr>
          <w:rFonts w:ascii="Times New Roman" w:hAnsi="Times New Roman" w:cs="Times New Roman"/>
          <w:i/>
          <w:iCs/>
          <w:sz w:val="28"/>
          <w:szCs w:val="28"/>
        </w:rPr>
        <w:t>Journal of Hazardous Materials</w:t>
      </w:r>
      <w:r w:rsidRPr="000A4923">
        <w:rPr>
          <w:rFonts w:ascii="Times New Roman" w:hAnsi="Times New Roman" w:cs="Times New Roman"/>
          <w:sz w:val="28"/>
          <w:szCs w:val="28"/>
        </w:rPr>
        <w:t>, 429, 128389. https://doi.org/10.1016/j.jhazmat.2022.128389</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Zhou, Y., Ma, Y., Wang, Q., &amp; Chen, Y. (2023). Fungal biofertilizers improve soil health and crop productivity: A meta-analysis. </w:t>
      </w:r>
      <w:r w:rsidRPr="005A5BA8">
        <w:rPr>
          <w:rFonts w:ascii="Times New Roman" w:hAnsi="Times New Roman" w:cs="Times New Roman"/>
          <w:i/>
          <w:iCs/>
          <w:sz w:val="28"/>
          <w:szCs w:val="28"/>
        </w:rPr>
        <w:t>Applied Soil Ecology</w:t>
      </w:r>
      <w:r w:rsidRPr="000A4923">
        <w:rPr>
          <w:rFonts w:ascii="Times New Roman" w:hAnsi="Times New Roman" w:cs="Times New Roman"/>
          <w:sz w:val="28"/>
          <w:szCs w:val="28"/>
        </w:rPr>
        <w:t>, 186, 104789. https://doi.org/10.1016/j.apsoil.2023.104789</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Zhang, Y., Chen, J., Lu, H., Tang, C., &amp; Rillig, M. C. (2023). Glomalin-related soil protein contributes to soil organic carbon under long-term organic </w:t>
      </w:r>
      <w:r w:rsidRPr="000A4923">
        <w:rPr>
          <w:rFonts w:ascii="Times New Roman" w:hAnsi="Times New Roman" w:cs="Times New Roman"/>
          <w:sz w:val="28"/>
          <w:szCs w:val="28"/>
        </w:rPr>
        <w:lastRenderedPageBreak/>
        <w:t xml:space="preserve">fertilization. </w:t>
      </w:r>
      <w:r w:rsidRPr="000A4923">
        <w:rPr>
          <w:rFonts w:ascii="Times New Roman" w:hAnsi="Times New Roman" w:cs="Times New Roman"/>
          <w:i/>
          <w:sz w:val="28"/>
          <w:szCs w:val="28"/>
        </w:rPr>
        <w:t>Science of the Total Environment</w:t>
      </w:r>
      <w:r w:rsidRPr="000A4923">
        <w:rPr>
          <w:rFonts w:ascii="Times New Roman" w:hAnsi="Times New Roman" w:cs="Times New Roman"/>
          <w:sz w:val="28"/>
          <w:szCs w:val="28"/>
        </w:rPr>
        <w:t>, 873, 162303. https://doi.org/10.1016/j.scitotenv.2023.162303</w:t>
      </w:r>
    </w:p>
    <w:p w:rsidR="00095E23" w:rsidRPr="003269AD" w:rsidRDefault="00095E23" w:rsidP="00095E23">
      <w:pPr>
        <w:spacing w:line="480" w:lineRule="auto"/>
        <w:ind w:left="720" w:hanging="720"/>
        <w:jc w:val="both"/>
        <w:rPr>
          <w:rFonts w:ascii="Times New Roman" w:hAnsi="Times New Roman" w:cs="Times New Roman"/>
          <w:sz w:val="28"/>
          <w:szCs w:val="28"/>
        </w:rPr>
      </w:pPr>
      <w:r w:rsidRPr="003269AD">
        <w:rPr>
          <w:rFonts w:ascii="Times New Roman" w:hAnsi="Times New Roman" w:cs="Times New Roman"/>
          <w:sz w:val="28"/>
          <w:szCs w:val="28"/>
        </w:rPr>
        <w:t xml:space="preserve">López-Mondéjar, R., Zühlke, D., Becher, D., Riedel, K., &amp; Baldrian, P. (2022). Fungal succession and decomposition strategies in dead plant biomass under agricultural management. </w:t>
      </w:r>
      <w:r w:rsidRPr="003269AD">
        <w:rPr>
          <w:rFonts w:ascii="Times New Roman" w:hAnsi="Times New Roman" w:cs="Times New Roman"/>
          <w:i/>
          <w:sz w:val="28"/>
          <w:szCs w:val="28"/>
        </w:rPr>
        <w:t>Soil Biology and Biochemistry, 165</w:t>
      </w:r>
      <w:r w:rsidRPr="003269AD">
        <w:rPr>
          <w:rFonts w:ascii="Times New Roman" w:hAnsi="Times New Roman" w:cs="Times New Roman"/>
          <w:sz w:val="28"/>
          <w:szCs w:val="28"/>
        </w:rPr>
        <w:t>, 108530. https://doi.org/10.1016/j.soilbio.2021.108530</w:t>
      </w:r>
    </w:p>
    <w:p w:rsidR="00095E23" w:rsidRPr="003269AD" w:rsidRDefault="00095E23" w:rsidP="00095E23">
      <w:pPr>
        <w:spacing w:line="480" w:lineRule="auto"/>
        <w:ind w:left="720" w:hanging="720"/>
        <w:jc w:val="both"/>
        <w:rPr>
          <w:rFonts w:ascii="Times New Roman" w:hAnsi="Times New Roman" w:cs="Times New Roman"/>
          <w:sz w:val="28"/>
          <w:szCs w:val="28"/>
        </w:rPr>
      </w:pPr>
      <w:r w:rsidRPr="003269AD">
        <w:rPr>
          <w:rFonts w:ascii="Times New Roman" w:hAnsi="Times New Roman" w:cs="Times New Roman"/>
          <w:sz w:val="28"/>
          <w:szCs w:val="28"/>
        </w:rPr>
        <w:t xml:space="preserve">Olawuyi, O. J., Olanrewaju, O. A., &amp; Ogundele, F. O. (2023). Composition and functionality of soil fungal communities in tropical agricultural fields: A case study in Southwestern Nigeria. </w:t>
      </w:r>
      <w:r w:rsidRPr="003269AD">
        <w:rPr>
          <w:rFonts w:ascii="Times New Roman" w:hAnsi="Times New Roman" w:cs="Times New Roman"/>
          <w:i/>
          <w:sz w:val="28"/>
          <w:szCs w:val="28"/>
        </w:rPr>
        <w:t>African Journal of Ecology, 61</w:t>
      </w:r>
      <w:r w:rsidRPr="003269AD">
        <w:rPr>
          <w:rFonts w:ascii="Times New Roman" w:hAnsi="Times New Roman" w:cs="Times New Roman"/>
          <w:sz w:val="28"/>
          <w:szCs w:val="28"/>
        </w:rPr>
        <w:t>(1), 15–26. https://doi.org/10.1111/aje.13020</w:t>
      </w:r>
    </w:p>
    <w:p w:rsidR="00095E23" w:rsidRPr="00D41900" w:rsidRDefault="00095E23" w:rsidP="00095E23">
      <w:pPr>
        <w:spacing w:line="480" w:lineRule="auto"/>
        <w:ind w:left="720" w:hanging="720"/>
        <w:jc w:val="both"/>
        <w:rPr>
          <w:rFonts w:ascii="Times New Roman" w:hAnsi="Times New Roman" w:cs="Times New Roman"/>
          <w:sz w:val="28"/>
          <w:szCs w:val="28"/>
        </w:rPr>
      </w:pPr>
      <w:r w:rsidRPr="003269AD">
        <w:rPr>
          <w:rFonts w:ascii="Times New Roman" w:hAnsi="Times New Roman" w:cs="Times New Roman"/>
          <w:sz w:val="28"/>
          <w:szCs w:val="28"/>
        </w:rPr>
        <w:t xml:space="preserve">Sharma, A., Singh, S. P., &amp; Kaushik, N. (2023). Role of soil fungi in nutrient cycling and sustainable agriculture: A meta-analysis of tropical soils. </w:t>
      </w:r>
      <w:r w:rsidRPr="003269AD">
        <w:rPr>
          <w:rFonts w:ascii="Times New Roman" w:hAnsi="Times New Roman" w:cs="Times New Roman"/>
          <w:i/>
          <w:sz w:val="28"/>
          <w:szCs w:val="28"/>
        </w:rPr>
        <w:t>Archives of Microbiology, 205</w:t>
      </w:r>
      <w:r w:rsidRPr="003269AD">
        <w:rPr>
          <w:rFonts w:ascii="Times New Roman" w:hAnsi="Times New Roman" w:cs="Times New Roman"/>
          <w:sz w:val="28"/>
          <w:szCs w:val="28"/>
        </w:rPr>
        <w:t xml:space="preserve">(3), 127–139. </w:t>
      </w:r>
      <w:hyperlink r:id="rId16" w:history="1">
        <w:r w:rsidRPr="003269AD">
          <w:rPr>
            <w:rStyle w:val="Hyperlink"/>
            <w:rFonts w:ascii="Times New Roman" w:hAnsi="Times New Roman" w:cs="Times New Roman"/>
            <w:sz w:val="28"/>
            <w:szCs w:val="28"/>
          </w:rPr>
          <w:t>https://doi.org/10.1007/s00203-023-03522-6</w:t>
        </w:r>
      </w:hyperlink>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Bui, Q. T., Doan, T. T., Tran, T. T., Nguyen, H. T., &amp; Dang, T. D. (2021). Soil pH shapes fungal community structure and function in agricultural systems of the Mekong Delta. </w:t>
      </w:r>
      <w:r w:rsidRPr="000A4923">
        <w:rPr>
          <w:rFonts w:ascii="Times New Roman" w:hAnsi="Times New Roman" w:cs="Times New Roman"/>
          <w:i/>
          <w:sz w:val="28"/>
          <w:szCs w:val="28"/>
        </w:rPr>
        <w:t>Applied Soil Ecology, 158</w:t>
      </w:r>
      <w:r w:rsidRPr="000A4923">
        <w:rPr>
          <w:rFonts w:ascii="Times New Roman" w:hAnsi="Times New Roman" w:cs="Times New Roman"/>
          <w:sz w:val="28"/>
          <w:szCs w:val="28"/>
        </w:rPr>
        <w:t>, 103788. https://doi.org/10.1016/j.apsoil.2020.103788</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lastRenderedPageBreak/>
        <w:t xml:space="preserve">Huang, M., Zhao, W., Liu, X., Li, Y., &amp; Feng, Y. (2023). Organic matter inputs enhance fungal diversity and stability in farmland soils. </w:t>
      </w:r>
      <w:r w:rsidRPr="000A4923">
        <w:rPr>
          <w:rFonts w:ascii="Times New Roman" w:hAnsi="Times New Roman" w:cs="Times New Roman"/>
          <w:i/>
          <w:sz w:val="28"/>
          <w:szCs w:val="28"/>
        </w:rPr>
        <w:t>Science of the Total Environment, 870</w:t>
      </w:r>
      <w:r w:rsidRPr="000A4923">
        <w:rPr>
          <w:rFonts w:ascii="Times New Roman" w:hAnsi="Times New Roman" w:cs="Times New Roman"/>
          <w:sz w:val="28"/>
          <w:szCs w:val="28"/>
        </w:rPr>
        <w:t>, 161956. https://doi.org/10.1016/j.scitotenv.2023.161956</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Liu, Z., Zhang, Y., Wang, W., &amp; Xu, X. (2023). Soil moisture drives the assembly and ecological function of fungal communities in agroecosystems. </w:t>
      </w:r>
      <w:r w:rsidRPr="000A4923">
        <w:rPr>
          <w:rFonts w:ascii="Times New Roman" w:hAnsi="Times New Roman" w:cs="Times New Roman"/>
          <w:i/>
          <w:sz w:val="28"/>
          <w:szCs w:val="28"/>
        </w:rPr>
        <w:t>Soil Biology and Biochemistry, 180</w:t>
      </w:r>
      <w:r w:rsidRPr="000A4923">
        <w:rPr>
          <w:rFonts w:ascii="Times New Roman" w:hAnsi="Times New Roman" w:cs="Times New Roman"/>
          <w:sz w:val="28"/>
          <w:szCs w:val="28"/>
        </w:rPr>
        <w:t>, 109049. https://doi.org/10.1016/j.soilbio.2023.109049</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Mendes, L. W., Oliveira, C. A., Brossi, M. J. L., Silva, A. F., &amp; Tsai, S. M. (2022). Soil temperature and organic input modulate fungal abundance and community dynamics in tropical cropping systems. </w:t>
      </w:r>
      <w:r w:rsidRPr="000A4923">
        <w:rPr>
          <w:rFonts w:ascii="Times New Roman" w:hAnsi="Times New Roman" w:cs="Times New Roman"/>
          <w:i/>
          <w:sz w:val="28"/>
          <w:szCs w:val="28"/>
        </w:rPr>
        <w:t>FEMS Microbiology Ecology, 98</w:t>
      </w:r>
      <w:r w:rsidRPr="000A4923">
        <w:rPr>
          <w:rFonts w:ascii="Times New Roman" w:hAnsi="Times New Roman" w:cs="Times New Roman"/>
          <w:sz w:val="28"/>
          <w:szCs w:val="28"/>
        </w:rPr>
        <w:t>(2), fiac006. https://doi.org/10.1093/femsec/fiac006</w:t>
      </w:r>
    </w:p>
    <w:p w:rsidR="00095E23" w:rsidRPr="00D41900"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Oluwafemi, R. A., Adegbite, O. A., &amp; Alade, O. O. (2023). Seasonal dynamics of soil fungal communities under different land use systems in a tropical region of Nigeria. </w:t>
      </w:r>
      <w:r w:rsidRPr="000A4923">
        <w:rPr>
          <w:rFonts w:ascii="Times New Roman" w:hAnsi="Times New Roman" w:cs="Times New Roman"/>
          <w:i/>
          <w:sz w:val="28"/>
          <w:szCs w:val="28"/>
        </w:rPr>
        <w:t>Journal of Basic Microbiology, 63</w:t>
      </w:r>
      <w:r w:rsidRPr="000A4923">
        <w:rPr>
          <w:rFonts w:ascii="Times New Roman" w:hAnsi="Times New Roman" w:cs="Times New Roman"/>
          <w:sz w:val="28"/>
          <w:szCs w:val="28"/>
        </w:rPr>
        <w:t>(1), 72–84. https://doi.org/10.1002/jobm.202200273</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Coban, H. B., Boyacioglu, D., &amp; Demirci, A. (2020). </w:t>
      </w:r>
      <w:r w:rsidRPr="005A5BA8">
        <w:rPr>
          <w:rFonts w:ascii="Times New Roman" w:hAnsi="Times New Roman" w:cs="Times New Roman"/>
          <w:i/>
          <w:iCs/>
          <w:sz w:val="28"/>
          <w:szCs w:val="28"/>
        </w:rPr>
        <w:t>Agricultural and forest soil microbiomes:</w:t>
      </w:r>
      <w:r w:rsidRPr="000A4923">
        <w:rPr>
          <w:rFonts w:ascii="Times New Roman" w:hAnsi="Times New Roman" w:cs="Times New Roman"/>
          <w:sz w:val="28"/>
          <w:szCs w:val="28"/>
        </w:rPr>
        <w:t xml:space="preserve"> Insights into fungal diversity and functional roles. Frontiers in Microbiology, 11, 583138. https://doi.org/10.3389/fmicb.2020.583138</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lastRenderedPageBreak/>
        <w:t>Delgado-Baquerizo, M., Reich, P. B., Trivedi, P., Eldridge, D. J., Abades, S., Alfaro, F. D., … Singh, B. K. (2020). Multiple elements of soil biodiversity drive ecosystem functions across biomes. Nature Ecology &amp; Evolution, 4(2), 210–220. https://doi.org/10.1038/s41559-019-1084-y</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Kumar, A., Singh, R., &amp; Patel, R. (2022). Microbial diversity in agricultural soils and its role in ecosystem sustainability: A comprehensive review</w:t>
      </w:r>
      <w:r w:rsidRPr="005A5BA8">
        <w:rPr>
          <w:rFonts w:ascii="Times New Roman" w:hAnsi="Times New Roman" w:cs="Times New Roman"/>
          <w:i/>
          <w:iCs/>
          <w:sz w:val="28"/>
          <w:szCs w:val="28"/>
        </w:rPr>
        <w:t>. Journal of Environmental Management,</w:t>
      </w:r>
      <w:r w:rsidRPr="000A4923">
        <w:rPr>
          <w:rFonts w:ascii="Times New Roman" w:hAnsi="Times New Roman" w:cs="Times New Roman"/>
          <w:sz w:val="28"/>
          <w:szCs w:val="28"/>
        </w:rPr>
        <w:t xml:space="preserve"> 306, 114437. https://doi.org/10.1016/j.jenvman.2022.114437</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Lladó, S., &amp; Baldrian, P. (2017). Community-level physiological profiling analyses show potential to identify the role of fungi in soil functioning. Soil Biology &amp; Biochemistry, 115, 434–442. https://doi.org/10.1016/j.soilbio.2017.09.007</w:t>
      </w:r>
    </w:p>
    <w:p w:rsidR="00095E23" w:rsidRPr="00D41900" w:rsidRDefault="00095E23" w:rsidP="00095E23">
      <w:pPr>
        <w:spacing w:line="480" w:lineRule="auto"/>
        <w:ind w:left="720" w:hanging="720"/>
        <w:jc w:val="both"/>
        <w:rPr>
          <w:rFonts w:ascii="Times New Roman" w:hAnsi="Times New Roman" w:cs="Times New Roman"/>
          <w:sz w:val="28"/>
          <w:szCs w:val="28"/>
        </w:rPr>
      </w:pP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Sun, R., Zhang, X. X., Guo, X., Wang, D., &amp; Chu, H. (2021). Bacterial and fungal communities in long-term fertilized soils vary more with soil depth than soil type. Soil </w:t>
      </w:r>
      <w:r w:rsidRPr="005A5BA8">
        <w:rPr>
          <w:rFonts w:ascii="Times New Roman" w:hAnsi="Times New Roman" w:cs="Times New Roman"/>
          <w:i/>
          <w:iCs/>
          <w:sz w:val="28"/>
          <w:szCs w:val="28"/>
        </w:rPr>
        <w:t>Biology and Biochemistry</w:t>
      </w:r>
      <w:r w:rsidRPr="000A4923">
        <w:rPr>
          <w:rFonts w:ascii="Times New Roman" w:hAnsi="Times New Roman" w:cs="Times New Roman"/>
          <w:sz w:val="28"/>
          <w:szCs w:val="28"/>
        </w:rPr>
        <w:t>, 153, 108113. https://doi.org/10.1016/j.soilbio.2020.108113</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Tian, J., Dungait, J. A. J., Kuzyakov, Y., &amp; Xu, X. (2022). Declining soil fungal diversity under continuous monoculture reduces ecosystem </w:t>
      </w:r>
      <w:r w:rsidRPr="000A4923">
        <w:rPr>
          <w:rFonts w:ascii="Times New Roman" w:hAnsi="Times New Roman" w:cs="Times New Roman"/>
          <w:sz w:val="28"/>
          <w:szCs w:val="28"/>
        </w:rPr>
        <w:lastRenderedPageBreak/>
        <w:t xml:space="preserve">multifunctionality. </w:t>
      </w:r>
      <w:r w:rsidRPr="005A5BA8">
        <w:rPr>
          <w:rFonts w:ascii="Times New Roman" w:hAnsi="Times New Roman" w:cs="Times New Roman"/>
          <w:i/>
          <w:iCs/>
          <w:sz w:val="28"/>
          <w:szCs w:val="28"/>
        </w:rPr>
        <w:t>Science of the Total Environment</w:t>
      </w:r>
      <w:r w:rsidRPr="000A4923">
        <w:rPr>
          <w:rFonts w:ascii="Times New Roman" w:hAnsi="Times New Roman" w:cs="Times New Roman"/>
          <w:sz w:val="28"/>
          <w:szCs w:val="28"/>
        </w:rPr>
        <w:t>, 834, 155253. https://doi.org/10.1016/j.scitotenv.2022.155253</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Wang, Q., Yang, M., Zhang, J., &amp; Li, X. (2021). Pesticide exposure disrupts soil fungal diversity and functional guilds in agricultural ecosystems. </w:t>
      </w:r>
      <w:r w:rsidRPr="005A5BA8">
        <w:rPr>
          <w:rFonts w:ascii="Times New Roman" w:hAnsi="Times New Roman" w:cs="Times New Roman"/>
          <w:i/>
          <w:iCs/>
          <w:sz w:val="28"/>
          <w:szCs w:val="28"/>
        </w:rPr>
        <w:t>Journal of Hazardous Materials,</w:t>
      </w:r>
      <w:r w:rsidRPr="000A4923">
        <w:rPr>
          <w:rFonts w:ascii="Times New Roman" w:hAnsi="Times New Roman" w:cs="Times New Roman"/>
          <w:sz w:val="28"/>
          <w:szCs w:val="28"/>
        </w:rPr>
        <w:t xml:space="preserve"> 414, 125493. https://doi.org/10.1016/j.jhazmat.2021.125493</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Zhou, J., Wu, L., Deng, Y., Zhi, X., Jiang, Y. H., Tu, Q., ... &amp; Luo, Y. (2020). Functional molecular ecological networks in response to fertilization in a long-term field experiment. </w:t>
      </w:r>
      <w:r w:rsidRPr="005A5BA8">
        <w:rPr>
          <w:rFonts w:ascii="Times New Roman" w:hAnsi="Times New Roman" w:cs="Times New Roman"/>
          <w:i/>
          <w:iCs/>
          <w:sz w:val="28"/>
          <w:szCs w:val="28"/>
        </w:rPr>
        <w:t>The ISME Journal</w:t>
      </w:r>
      <w:r w:rsidRPr="000A4923">
        <w:rPr>
          <w:rFonts w:ascii="Times New Roman" w:hAnsi="Times New Roman" w:cs="Times New Roman"/>
          <w:sz w:val="28"/>
          <w:szCs w:val="28"/>
        </w:rPr>
        <w:t>, 14(1), 187–200. https://doi.org/10.1038/s41396-019-0535-4</w:t>
      </w:r>
    </w:p>
    <w:p w:rsidR="00095E23" w:rsidRPr="000A4923" w:rsidRDefault="00095E23" w:rsidP="00095E23">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Zhang, Y., Chen, L., Wang, Y., &amp; Huang, J. (2022). Influence of soil pH on fungal diversity and function in Chinese agroecosystems. </w:t>
      </w:r>
      <w:r w:rsidRPr="000A4923">
        <w:rPr>
          <w:rFonts w:ascii="Times New Roman" w:hAnsi="Times New Roman" w:cs="Times New Roman"/>
          <w:i/>
          <w:sz w:val="28"/>
          <w:szCs w:val="28"/>
        </w:rPr>
        <w:t>Environmental Research, 208</w:t>
      </w:r>
      <w:r w:rsidRPr="000A4923">
        <w:rPr>
          <w:rFonts w:ascii="Times New Roman" w:hAnsi="Times New Roman" w:cs="Times New Roman"/>
          <w:sz w:val="28"/>
          <w:szCs w:val="28"/>
        </w:rPr>
        <w:t>, 112591. https://doi.org/10.1016/j.envres.2022.112591</w:t>
      </w:r>
    </w:p>
    <w:p w:rsidR="00095E23" w:rsidRPr="003269AD" w:rsidRDefault="00095E23" w:rsidP="00095E23">
      <w:pPr>
        <w:spacing w:line="480" w:lineRule="auto"/>
        <w:jc w:val="both"/>
        <w:rPr>
          <w:rFonts w:ascii="Times New Roman" w:hAnsi="Times New Roman" w:cs="Times New Roman"/>
          <w:b/>
          <w:sz w:val="28"/>
          <w:szCs w:val="28"/>
        </w:rPr>
      </w:pPr>
    </w:p>
    <w:p w:rsidR="00A531AA" w:rsidRDefault="00A531AA"/>
    <w:p w:rsidR="00D37948" w:rsidRDefault="00D37948"/>
    <w:sectPr w:rsidR="00D37948" w:rsidSect="005920F4">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9B1" w:rsidRDefault="008C49B1" w:rsidP="005A56C8">
      <w:pPr>
        <w:spacing w:after="0" w:line="240" w:lineRule="auto"/>
      </w:pPr>
      <w:r>
        <w:separator/>
      </w:r>
    </w:p>
  </w:endnote>
  <w:endnote w:type="continuationSeparator" w:id="0">
    <w:p w:rsidR="008C49B1" w:rsidRDefault="008C49B1" w:rsidP="005A5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920449"/>
      <w:docPartObj>
        <w:docPartGallery w:val="Page Numbers (Bottom of Page)"/>
        <w:docPartUnique/>
      </w:docPartObj>
    </w:sdtPr>
    <w:sdtEndPr>
      <w:rPr>
        <w:noProof/>
      </w:rPr>
    </w:sdtEndPr>
    <w:sdtContent>
      <w:p w:rsidR="00641EA0" w:rsidRDefault="005A56C8">
        <w:pPr>
          <w:pStyle w:val="Footer"/>
          <w:jc w:val="center"/>
        </w:pPr>
        <w:r>
          <w:fldChar w:fldCharType="begin"/>
        </w:r>
        <w:r w:rsidR="00D37948">
          <w:instrText xml:space="preserve"> PAGE   \* MERGEFORMAT </w:instrText>
        </w:r>
        <w:r>
          <w:fldChar w:fldCharType="separate"/>
        </w:r>
        <w:r w:rsidR="00302973">
          <w:rPr>
            <w:noProof/>
          </w:rPr>
          <w:t>2</w:t>
        </w:r>
        <w:r>
          <w:rPr>
            <w:noProof/>
          </w:rPr>
          <w:fldChar w:fldCharType="end"/>
        </w:r>
      </w:p>
    </w:sdtContent>
  </w:sdt>
  <w:p w:rsidR="00641EA0" w:rsidRDefault="008C49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9B1" w:rsidRDefault="008C49B1" w:rsidP="005A56C8">
      <w:pPr>
        <w:spacing w:after="0" w:line="240" w:lineRule="auto"/>
      </w:pPr>
      <w:r>
        <w:separator/>
      </w:r>
    </w:p>
  </w:footnote>
  <w:footnote w:type="continuationSeparator" w:id="0">
    <w:p w:rsidR="008C49B1" w:rsidRDefault="008C49B1" w:rsidP="005A56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597B"/>
    <w:multiLevelType w:val="hybridMultilevel"/>
    <w:tmpl w:val="069E3D36"/>
    <w:lvl w:ilvl="0" w:tplc="9DDEE694">
      <w:start w:val="1"/>
      <w:numFmt w:val="bullet"/>
      <w:lvlText w:val=""/>
      <w:lvlJc w:val="left"/>
      <w:pPr>
        <w:ind w:left="360" w:hanging="360"/>
      </w:pPr>
      <w:rPr>
        <w:rFonts w:ascii="Wingdings" w:hAnsi="Wingdings" w:hint="default"/>
        <w:sz w:val="22"/>
      </w:rPr>
    </w:lvl>
    <w:lvl w:ilvl="1" w:tplc="6FD48C86">
      <w:numFmt w:val="decimal"/>
      <w:lvlText w:val=""/>
      <w:lvlJc w:val="left"/>
    </w:lvl>
    <w:lvl w:ilvl="2" w:tplc="727A415E">
      <w:numFmt w:val="decimal"/>
      <w:lvlText w:val=""/>
      <w:lvlJc w:val="left"/>
    </w:lvl>
    <w:lvl w:ilvl="3" w:tplc="14DA45EC">
      <w:numFmt w:val="decimal"/>
      <w:lvlText w:val=""/>
      <w:lvlJc w:val="left"/>
    </w:lvl>
    <w:lvl w:ilvl="4" w:tplc="EF8EAADE">
      <w:numFmt w:val="decimal"/>
      <w:lvlText w:val=""/>
      <w:lvlJc w:val="left"/>
    </w:lvl>
    <w:lvl w:ilvl="5" w:tplc="795AE7EA">
      <w:numFmt w:val="decimal"/>
      <w:lvlText w:val=""/>
      <w:lvlJc w:val="left"/>
    </w:lvl>
    <w:lvl w:ilvl="6" w:tplc="C1EE4AF6">
      <w:numFmt w:val="decimal"/>
      <w:lvlText w:val=""/>
      <w:lvlJc w:val="left"/>
    </w:lvl>
    <w:lvl w:ilvl="7" w:tplc="440AAF86">
      <w:numFmt w:val="decimal"/>
      <w:lvlText w:val=""/>
      <w:lvlJc w:val="left"/>
    </w:lvl>
    <w:lvl w:ilvl="8" w:tplc="1DAE2768">
      <w:numFmt w:val="decimal"/>
      <w:lvlText w:val=""/>
      <w:lvlJc w:val="left"/>
    </w:lvl>
  </w:abstractNum>
  <w:abstractNum w:abstractNumId="1">
    <w:nsid w:val="0BD76EA9"/>
    <w:multiLevelType w:val="multilevel"/>
    <w:tmpl w:val="501833DC"/>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E1F61D1"/>
    <w:multiLevelType w:val="hybridMultilevel"/>
    <w:tmpl w:val="B6B49726"/>
    <w:lvl w:ilvl="0" w:tplc="1938CB3C">
      <w:start w:val="1"/>
      <w:numFmt w:val="bullet"/>
      <w:lvlText w:val=""/>
      <w:lvlJc w:val="left"/>
      <w:pPr>
        <w:ind w:left="360" w:hanging="360"/>
      </w:pPr>
      <w:rPr>
        <w:rFonts w:ascii="Wingdings" w:hAnsi="Wingdings" w:hint="default"/>
        <w:sz w:val="22"/>
      </w:rPr>
    </w:lvl>
    <w:lvl w:ilvl="1" w:tplc="74A6A9EC">
      <w:numFmt w:val="decimal"/>
      <w:lvlText w:val=""/>
      <w:lvlJc w:val="left"/>
    </w:lvl>
    <w:lvl w:ilvl="2" w:tplc="47643FAC">
      <w:numFmt w:val="decimal"/>
      <w:lvlText w:val=""/>
      <w:lvlJc w:val="left"/>
    </w:lvl>
    <w:lvl w:ilvl="3" w:tplc="3EB28638">
      <w:numFmt w:val="decimal"/>
      <w:lvlText w:val=""/>
      <w:lvlJc w:val="left"/>
    </w:lvl>
    <w:lvl w:ilvl="4" w:tplc="B664C46E">
      <w:numFmt w:val="decimal"/>
      <w:lvlText w:val=""/>
      <w:lvlJc w:val="left"/>
    </w:lvl>
    <w:lvl w:ilvl="5" w:tplc="5E9A9266">
      <w:numFmt w:val="decimal"/>
      <w:lvlText w:val=""/>
      <w:lvlJc w:val="left"/>
    </w:lvl>
    <w:lvl w:ilvl="6" w:tplc="BF7ECC80">
      <w:numFmt w:val="decimal"/>
      <w:lvlText w:val=""/>
      <w:lvlJc w:val="left"/>
    </w:lvl>
    <w:lvl w:ilvl="7" w:tplc="F21244A8">
      <w:numFmt w:val="decimal"/>
      <w:lvlText w:val=""/>
      <w:lvlJc w:val="left"/>
    </w:lvl>
    <w:lvl w:ilvl="8" w:tplc="390ABB3C">
      <w:numFmt w:val="decimal"/>
      <w:lvlText w:val=""/>
      <w:lvlJc w:val="left"/>
    </w:lvl>
  </w:abstractNum>
  <w:abstractNum w:abstractNumId="3">
    <w:nsid w:val="0E533B3D"/>
    <w:multiLevelType w:val="hybridMultilevel"/>
    <w:tmpl w:val="B0460A8A"/>
    <w:lvl w:ilvl="0" w:tplc="BB008906">
      <w:start w:val="1"/>
      <w:numFmt w:val="bullet"/>
      <w:lvlText w:val=""/>
      <w:lvlJc w:val="left"/>
      <w:pPr>
        <w:ind w:left="360" w:hanging="360"/>
      </w:pPr>
      <w:rPr>
        <w:rFonts w:ascii="Wingdings" w:hAnsi="Wingdings" w:hint="default"/>
        <w:sz w:val="22"/>
      </w:rPr>
    </w:lvl>
    <w:lvl w:ilvl="1" w:tplc="409C1900">
      <w:numFmt w:val="decimal"/>
      <w:lvlText w:val=""/>
      <w:lvlJc w:val="left"/>
    </w:lvl>
    <w:lvl w:ilvl="2" w:tplc="739EFC20">
      <w:numFmt w:val="decimal"/>
      <w:lvlText w:val=""/>
      <w:lvlJc w:val="left"/>
    </w:lvl>
    <w:lvl w:ilvl="3" w:tplc="01F2E464">
      <w:numFmt w:val="decimal"/>
      <w:lvlText w:val=""/>
      <w:lvlJc w:val="left"/>
    </w:lvl>
    <w:lvl w:ilvl="4" w:tplc="4BEC2AB8">
      <w:numFmt w:val="decimal"/>
      <w:lvlText w:val=""/>
      <w:lvlJc w:val="left"/>
    </w:lvl>
    <w:lvl w:ilvl="5" w:tplc="3742335C">
      <w:numFmt w:val="decimal"/>
      <w:lvlText w:val=""/>
      <w:lvlJc w:val="left"/>
    </w:lvl>
    <w:lvl w:ilvl="6" w:tplc="96B8BD22">
      <w:numFmt w:val="decimal"/>
      <w:lvlText w:val=""/>
      <w:lvlJc w:val="left"/>
    </w:lvl>
    <w:lvl w:ilvl="7" w:tplc="37F625D6">
      <w:numFmt w:val="decimal"/>
      <w:lvlText w:val=""/>
      <w:lvlJc w:val="left"/>
    </w:lvl>
    <w:lvl w:ilvl="8" w:tplc="C5CA88BA">
      <w:numFmt w:val="decimal"/>
      <w:lvlText w:val=""/>
      <w:lvlJc w:val="left"/>
    </w:lvl>
  </w:abstractNum>
  <w:abstractNum w:abstractNumId="4">
    <w:nsid w:val="18EB23D2"/>
    <w:multiLevelType w:val="multilevel"/>
    <w:tmpl w:val="EE0E162E"/>
    <w:lvl w:ilvl="0">
      <w:start w:val="2"/>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342B08F0"/>
    <w:multiLevelType w:val="multilevel"/>
    <w:tmpl w:val="28104F9A"/>
    <w:lvl w:ilvl="0">
      <w:start w:val="3"/>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46241CA2"/>
    <w:multiLevelType w:val="multilevel"/>
    <w:tmpl w:val="60CCF1F8"/>
    <w:lvl w:ilvl="0">
      <w:start w:val="2"/>
      <w:numFmt w:val="decimal"/>
      <w:lvlText w:val="%1"/>
      <w:lvlJc w:val="left"/>
      <w:pPr>
        <w:ind w:left="375" w:hanging="375"/>
      </w:pPr>
      <w:rPr>
        <w:rFonts w:hint="default"/>
        <w:b/>
      </w:rPr>
    </w:lvl>
    <w:lvl w:ilvl="1">
      <w:start w:val="6"/>
      <w:numFmt w:val="decimal"/>
      <w:lvlText w:val="%1.%2"/>
      <w:lvlJc w:val="left"/>
      <w:pPr>
        <w:ind w:left="750" w:hanging="375"/>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2205" w:hanging="108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3315" w:hanging="144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425" w:hanging="1800"/>
      </w:pPr>
      <w:rPr>
        <w:rFonts w:hint="default"/>
        <w:b/>
      </w:rPr>
    </w:lvl>
    <w:lvl w:ilvl="8">
      <w:start w:val="1"/>
      <w:numFmt w:val="decimal"/>
      <w:lvlText w:val="%1.%2.%3.%4.%5.%6.%7.%8.%9"/>
      <w:lvlJc w:val="left"/>
      <w:pPr>
        <w:ind w:left="5160" w:hanging="2160"/>
      </w:pPr>
      <w:rPr>
        <w:rFonts w:hint="default"/>
        <w:b/>
      </w:rPr>
    </w:lvl>
  </w:abstractNum>
  <w:abstractNum w:abstractNumId="7">
    <w:nsid w:val="4A6422BB"/>
    <w:multiLevelType w:val="multilevel"/>
    <w:tmpl w:val="2CBEF764"/>
    <w:lvl w:ilvl="0">
      <w:start w:val="2"/>
      <w:numFmt w:val="decimal"/>
      <w:lvlText w:val="%1"/>
      <w:lvlJc w:val="left"/>
      <w:pPr>
        <w:ind w:left="375" w:hanging="375"/>
      </w:pPr>
      <w:rPr>
        <w:rFonts w:hint="default"/>
        <w:b/>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4DAD261C"/>
    <w:multiLevelType w:val="multilevel"/>
    <w:tmpl w:val="4DD08B0E"/>
    <w:lvl w:ilvl="0">
      <w:start w:val="1"/>
      <w:numFmt w:val="decimal"/>
      <w:lvlText w:val="%1.0"/>
      <w:lvlJc w:val="left"/>
      <w:pPr>
        <w:ind w:left="3645" w:hanging="3645"/>
      </w:pPr>
      <w:rPr>
        <w:rFonts w:hint="default"/>
      </w:rPr>
    </w:lvl>
    <w:lvl w:ilvl="1">
      <w:start w:val="1"/>
      <w:numFmt w:val="decimal"/>
      <w:lvlText w:val="%1.%2"/>
      <w:lvlJc w:val="left"/>
      <w:pPr>
        <w:ind w:left="4365" w:hanging="3645"/>
      </w:pPr>
      <w:rPr>
        <w:rFonts w:hint="default"/>
      </w:rPr>
    </w:lvl>
    <w:lvl w:ilvl="2">
      <w:start w:val="1"/>
      <w:numFmt w:val="decimal"/>
      <w:lvlText w:val="%1.%2.%3"/>
      <w:lvlJc w:val="left"/>
      <w:pPr>
        <w:ind w:left="5085" w:hanging="3645"/>
      </w:pPr>
      <w:rPr>
        <w:rFonts w:hint="default"/>
      </w:rPr>
    </w:lvl>
    <w:lvl w:ilvl="3">
      <w:start w:val="1"/>
      <w:numFmt w:val="decimal"/>
      <w:lvlText w:val="%1.%2.%3.%4"/>
      <w:lvlJc w:val="left"/>
      <w:pPr>
        <w:ind w:left="5805" w:hanging="3645"/>
      </w:pPr>
      <w:rPr>
        <w:rFonts w:hint="default"/>
      </w:rPr>
    </w:lvl>
    <w:lvl w:ilvl="4">
      <w:start w:val="1"/>
      <w:numFmt w:val="decimal"/>
      <w:lvlText w:val="%1.%2.%3.%4.%5"/>
      <w:lvlJc w:val="left"/>
      <w:pPr>
        <w:ind w:left="6525" w:hanging="3645"/>
      </w:pPr>
      <w:rPr>
        <w:rFonts w:hint="default"/>
      </w:rPr>
    </w:lvl>
    <w:lvl w:ilvl="5">
      <w:start w:val="1"/>
      <w:numFmt w:val="decimal"/>
      <w:lvlText w:val="%1.%2.%3.%4.%5.%6"/>
      <w:lvlJc w:val="left"/>
      <w:pPr>
        <w:ind w:left="7245" w:hanging="3645"/>
      </w:pPr>
      <w:rPr>
        <w:rFonts w:hint="default"/>
      </w:rPr>
    </w:lvl>
    <w:lvl w:ilvl="6">
      <w:start w:val="1"/>
      <w:numFmt w:val="decimal"/>
      <w:lvlText w:val="%1.%2.%3.%4.%5.%6.%7"/>
      <w:lvlJc w:val="left"/>
      <w:pPr>
        <w:ind w:left="7965" w:hanging="3645"/>
      </w:pPr>
      <w:rPr>
        <w:rFonts w:hint="default"/>
      </w:rPr>
    </w:lvl>
    <w:lvl w:ilvl="7">
      <w:start w:val="1"/>
      <w:numFmt w:val="decimal"/>
      <w:lvlText w:val="%1.%2.%3.%4.%5.%6.%7.%8"/>
      <w:lvlJc w:val="left"/>
      <w:pPr>
        <w:ind w:left="8685" w:hanging="3645"/>
      </w:pPr>
      <w:rPr>
        <w:rFonts w:hint="default"/>
      </w:rPr>
    </w:lvl>
    <w:lvl w:ilvl="8">
      <w:start w:val="1"/>
      <w:numFmt w:val="decimal"/>
      <w:lvlText w:val="%1.%2.%3.%4.%5.%6.%7.%8.%9"/>
      <w:lvlJc w:val="left"/>
      <w:pPr>
        <w:ind w:left="9405" w:hanging="3645"/>
      </w:pPr>
      <w:rPr>
        <w:rFonts w:hint="default"/>
      </w:rPr>
    </w:lvl>
  </w:abstractNum>
  <w:abstractNum w:abstractNumId="9">
    <w:nsid w:val="58480D5D"/>
    <w:multiLevelType w:val="multilevel"/>
    <w:tmpl w:val="B316DADC"/>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738056A3"/>
    <w:multiLevelType w:val="hybridMultilevel"/>
    <w:tmpl w:val="EF6E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9845D3"/>
    <w:multiLevelType w:val="multilevel"/>
    <w:tmpl w:val="EE8C0C9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7C4658D7"/>
    <w:multiLevelType w:val="hybridMultilevel"/>
    <w:tmpl w:val="102C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5"/>
  </w:num>
  <w:num w:numId="8">
    <w:abstractNumId w:val="4"/>
  </w:num>
  <w:num w:numId="9">
    <w:abstractNumId w:val="9"/>
  </w:num>
  <w:num w:numId="10">
    <w:abstractNumId w:val="6"/>
  </w:num>
  <w:num w:numId="11">
    <w:abstractNumId w:val="7"/>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2"/>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1"/>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95E23"/>
    <w:rsid w:val="00095E23"/>
    <w:rsid w:val="00302973"/>
    <w:rsid w:val="005A56C8"/>
    <w:rsid w:val="008C49B1"/>
    <w:rsid w:val="00A531AA"/>
    <w:rsid w:val="00D37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E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E23"/>
    <w:pPr>
      <w:ind w:left="720"/>
      <w:contextualSpacing/>
    </w:pPr>
  </w:style>
  <w:style w:type="character" w:styleId="Hyperlink">
    <w:name w:val="Hyperlink"/>
    <w:basedOn w:val="DefaultParagraphFont"/>
    <w:uiPriority w:val="99"/>
    <w:unhideWhenUsed/>
    <w:rsid w:val="00095E23"/>
    <w:rPr>
      <w:color w:val="0000FF" w:themeColor="hyperlink"/>
      <w:u w:val="single"/>
    </w:rPr>
  </w:style>
  <w:style w:type="character" w:customStyle="1" w:styleId="UnresolvedMention">
    <w:name w:val="Unresolved Mention"/>
    <w:basedOn w:val="DefaultParagraphFont"/>
    <w:uiPriority w:val="99"/>
    <w:semiHidden/>
    <w:unhideWhenUsed/>
    <w:rsid w:val="00095E23"/>
    <w:rPr>
      <w:color w:val="605E5C"/>
      <w:shd w:val="clear" w:color="auto" w:fill="E1DFDD"/>
    </w:rPr>
  </w:style>
  <w:style w:type="paragraph" w:styleId="Header">
    <w:name w:val="header"/>
    <w:basedOn w:val="Normal"/>
    <w:link w:val="HeaderChar"/>
    <w:uiPriority w:val="99"/>
    <w:unhideWhenUsed/>
    <w:rsid w:val="00095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E23"/>
  </w:style>
  <w:style w:type="paragraph" w:styleId="Footer">
    <w:name w:val="footer"/>
    <w:basedOn w:val="Normal"/>
    <w:link w:val="FooterChar"/>
    <w:uiPriority w:val="99"/>
    <w:unhideWhenUsed/>
    <w:rsid w:val="00095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E23"/>
  </w:style>
  <w:style w:type="table" w:styleId="TableGrid">
    <w:name w:val="Table Grid"/>
    <w:basedOn w:val="TableNormal"/>
    <w:uiPriority w:val="39"/>
    <w:rsid w:val="00095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95E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5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E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5873342">
      <w:bodyDiv w:val="1"/>
      <w:marLeft w:val="0"/>
      <w:marRight w:val="0"/>
      <w:marTop w:val="0"/>
      <w:marBottom w:val="0"/>
      <w:divBdr>
        <w:top w:val="none" w:sz="0" w:space="0" w:color="auto"/>
        <w:left w:val="none" w:sz="0" w:space="0" w:color="auto"/>
        <w:bottom w:val="none" w:sz="0" w:space="0" w:color="auto"/>
        <w:right w:val="none" w:sz="0" w:space="0" w:color="auto"/>
      </w:divBdr>
      <w:divsChild>
        <w:div w:id="1077166835">
          <w:marLeft w:val="0"/>
          <w:marRight w:val="0"/>
          <w:marTop w:val="0"/>
          <w:marBottom w:val="0"/>
          <w:divBdr>
            <w:top w:val="none" w:sz="0" w:space="0" w:color="auto"/>
            <w:left w:val="none" w:sz="0" w:space="0" w:color="auto"/>
            <w:bottom w:val="none" w:sz="0" w:space="0" w:color="auto"/>
            <w:right w:val="none" w:sz="0" w:space="0" w:color="auto"/>
          </w:divBdr>
          <w:divsChild>
            <w:div w:id="695737201">
              <w:marLeft w:val="0"/>
              <w:marRight w:val="0"/>
              <w:marTop w:val="0"/>
              <w:marBottom w:val="0"/>
              <w:divBdr>
                <w:top w:val="none" w:sz="0" w:space="0" w:color="auto"/>
                <w:left w:val="none" w:sz="0" w:space="0" w:color="auto"/>
                <w:bottom w:val="none" w:sz="0" w:space="0" w:color="auto"/>
                <w:right w:val="none" w:sz="0" w:space="0" w:color="auto"/>
              </w:divBdr>
              <w:divsChild>
                <w:div w:id="122770662">
                  <w:marLeft w:val="0"/>
                  <w:marRight w:val="0"/>
                  <w:marTop w:val="0"/>
                  <w:marBottom w:val="0"/>
                  <w:divBdr>
                    <w:top w:val="none" w:sz="0" w:space="0" w:color="auto"/>
                    <w:left w:val="none" w:sz="0" w:space="0" w:color="auto"/>
                    <w:bottom w:val="none" w:sz="0" w:space="0" w:color="auto"/>
                    <w:right w:val="none" w:sz="0" w:space="0" w:color="auto"/>
                  </w:divBdr>
                  <w:divsChild>
                    <w:div w:id="692340821">
                      <w:marLeft w:val="0"/>
                      <w:marRight w:val="0"/>
                      <w:marTop w:val="120"/>
                      <w:marBottom w:val="0"/>
                      <w:divBdr>
                        <w:top w:val="none" w:sz="0" w:space="0" w:color="auto"/>
                        <w:left w:val="none" w:sz="0" w:space="0" w:color="auto"/>
                        <w:bottom w:val="none" w:sz="0" w:space="0" w:color="auto"/>
                        <w:right w:val="none" w:sz="0" w:space="0" w:color="auto"/>
                      </w:divBdr>
                      <w:divsChild>
                        <w:div w:id="1038239503">
                          <w:marLeft w:val="0"/>
                          <w:marRight w:val="0"/>
                          <w:marTop w:val="0"/>
                          <w:marBottom w:val="0"/>
                          <w:divBdr>
                            <w:top w:val="none" w:sz="0" w:space="0" w:color="auto"/>
                            <w:left w:val="none" w:sz="0" w:space="0" w:color="auto"/>
                            <w:bottom w:val="none" w:sz="0" w:space="0" w:color="auto"/>
                            <w:right w:val="none" w:sz="0" w:space="0" w:color="auto"/>
                          </w:divBdr>
                          <w:divsChild>
                            <w:div w:id="9559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331359">
          <w:marLeft w:val="0"/>
          <w:marRight w:val="0"/>
          <w:marTop w:val="0"/>
          <w:marBottom w:val="0"/>
          <w:divBdr>
            <w:top w:val="none" w:sz="0" w:space="0" w:color="auto"/>
            <w:left w:val="none" w:sz="0" w:space="0" w:color="auto"/>
            <w:bottom w:val="none" w:sz="0" w:space="0" w:color="auto"/>
            <w:right w:val="none" w:sz="0" w:space="0" w:color="auto"/>
          </w:divBdr>
          <w:divsChild>
            <w:div w:id="29040072">
              <w:marLeft w:val="0"/>
              <w:marRight w:val="0"/>
              <w:marTop w:val="0"/>
              <w:marBottom w:val="0"/>
              <w:divBdr>
                <w:top w:val="none" w:sz="0" w:space="0" w:color="auto"/>
                <w:left w:val="none" w:sz="0" w:space="0" w:color="auto"/>
                <w:bottom w:val="none" w:sz="0" w:space="0" w:color="auto"/>
                <w:right w:val="none" w:sz="0" w:space="0" w:color="auto"/>
              </w:divBdr>
              <w:divsChild>
                <w:div w:id="107626227">
                  <w:marLeft w:val="0"/>
                  <w:marRight w:val="0"/>
                  <w:marTop w:val="0"/>
                  <w:marBottom w:val="0"/>
                  <w:divBdr>
                    <w:top w:val="none" w:sz="0" w:space="0" w:color="auto"/>
                    <w:left w:val="none" w:sz="0" w:space="0" w:color="auto"/>
                    <w:bottom w:val="none" w:sz="0" w:space="0" w:color="auto"/>
                    <w:right w:val="none" w:sz="0" w:space="0" w:color="auto"/>
                  </w:divBdr>
                  <w:divsChild>
                    <w:div w:id="18477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38/s41467-019-10373-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111/nph.1659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00203-023-0352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275514.2021.1933181" TargetMode="External"/><Relationship Id="rId5" Type="http://schemas.openxmlformats.org/officeDocument/2006/relationships/footnotes" Target="footnotes.xml"/><Relationship Id="rId15" Type="http://schemas.openxmlformats.org/officeDocument/2006/relationships/hyperlink" Target="https://doi.org/10.1016/j.biocontrol.2021.104762" TargetMode="External"/><Relationship Id="rId10" Type="http://schemas.openxmlformats.org/officeDocument/2006/relationships/hyperlink" Target="https://doi.org/10.1007/s00253-021-1134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soilbio.2021.10822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0AE-4D15-B216-CD27098B365C}"/>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0AE-4D15-B216-CD27098B365C}"/>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0AE-4D15-B216-CD27098B365C}"/>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70AE-4D15-B216-CD27098B365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4"/>
                <c:pt idx="0">
                  <c:v>Aspergillus spp</c:v>
                </c:pt>
                <c:pt idx="1">
                  <c:v>Rhizopus spp</c:v>
                </c:pt>
                <c:pt idx="2">
                  <c:v>penicillium spp</c:v>
                </c:pt>
                <c:pt idx="3">
                  <c:v>Fusarium spp</c:v>
                </c:pt>
              </c:strCache>
            </c:strRef>
          </c:cat>
          <c:val>
            <c:numRef>
              <c:f>Sheet1!$B$2:$B$5</c:f>
              <c:numCache>
                <c:formatCode>General</c:formatCode>
                <c:ptCount val="4"/>
                <c:pt idx="0">
                  <c:v>40</c:v>
                </c:pt>
                <c:pt idx="1">
                  <c:v>30</c:v>
                </c:pt>
                <c:pt idx="2">
                  <c:v>20</c:v>
                </c:pt>
                <c:pt idx="3">
                  <c:v>10</c:v>
                </c:pt>
              </c:numCache>
            </c:numRef>
          </c:val>
          <c:extLst xmlns:c16r2="http://schemas.microsoft.com/office/drawing/2015/06/chart">
            <c:ext xmlns:c16="http://schemas.microsoft.com/office/drawing/2014/chart" uri="{C3380CC4-5D6E-409C-BE32-E72D297353CC}">
              <c16:uniqueId val="{00000000-1EB3-4C7B-8172-3F57724CA6BC}"/>
            </c:ext>
          </c:extLst>
        </c:ser>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1000" b="0" i="1" u="none" strike="noStrike" kern="1200" baseline="0">
              <a:solidFill>
                <a:schemeClr val="dk1">
                  <a:lumMod val="75000"/>
                  <a:lumOff val="2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46</Pages>
  <Words>8217</Words>
  <Characters>46839</Characters>
  <Application>Microsoft Office Word</Application>
  <DocSecurity>0</DocSecurity>
  <Lines>390</Lines>
  <Paragraphs>109</Paragraphs>
  <ScaleCrop>false</ScaleCrop>
  <Company/>
  <LinksUpToDate>false</LinksUpToDate>
  <CharactersWithSpaces>54947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2025-07-11T07:50:00Z</dcterms:created>
  <dcterms:modified xsi:type="dcterms:W3CDTF">2025-07-11T08:20:00Z</dcterms:modified>
</cp:coreProperties>
</file>