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2C4" w:rsidRPr="00E5442D" w:rsidRDefault="000D37A1" w:rsidP="00F8378D">
      <w:pPr>
        <w:spacing w:before="120" w:after="12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IMPACT OF </w:t>
      </w:r>
      <w:r w:rsidR="003A22C4" w:rsidRPr="00E5442D">
        <w:rPr>
          <w:rFonts w:ascii="Times New Roman" w:eastAsia="Times New Roman" w:hAnsi="Times New Roman" w:cs="Times New Roman"/>
          <w:b/>
          <w:bCs/>
          <w:sz w:val="26"/>
          <w:szCs w:val="26"/>
        </w:rPr>
        <w:t xml:space="preserve">BOARD CHARACTERISTICS </w:t>
      </w:r>
      <w:r>
        <w:rPr>
          <w:rFonts w:ascii="Times New Roman" w:eastAsia="Times New Roman" w:hAnsi="Times New Roman" w:cs="Times New Roman"/>
          <w:b/>
          <w:bCs/>
          <w:sz w:val="26"/>
          <w:szCs w:val="26"/>
        </w:rPr>
        <w:t>ON THE PERFORMANCE</w:t>
      </w:r>
      <w:r w:rsidR="003A22C4" w:rsidRPr="00E5442D">
        <w:rPr>
          <w:rFonts w:ascii="Times New Roman" w:eastAsia="Times New Roman" w:hAnsi="Times New Roman" w:cs="Times New Roman"/>
          <w:b/>
          <w:bCs/>
          <w:sz w:val="26"/>
          <w:szCs w:val="26"/>
        </w:rPr>
        <w:t xml:space="preserve"> OF A MANUFACTURING FIRM</w:t>
      </w:r>
      <w:r>
        <w:rPr>
          <w:rFonts w:ascii="Times New Roman" w:eastAsia="Times New Roman" w:hAnsi="Times New Roman" w:cs="Times New Roman"/>
          <w:b/>
          <w:bCs/>
          <w:sz w:val="26"/>
          <w:szCs w:val="26"/>
        </w:rPr>
        <w:t xml:space="preserve"> IN NIGERIA</w:t>
      </w:r>
    </w:p>
    <w:p w:rsidR="003A22C4" w:rsidRPr="00E5442D" w:rsidRDefault="003A22C4" w:rsidP="00F8378D">
      <w:pPr>
        <w:spacing w:before="120" w:after="120" w:line="360" w:lineRule="auto"/>
        <w:jc w:val="center"/>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 xml:space="preserve">(CASE STUDY OF </w:t>
      </w:r>
      <w:r w:rsidR="00533482">
        <w:rPr>
          <w:rFonts w:ascii="Times New Roman" w:eastAsia="Times New Roman" w:hAnsi="Times New Roman" w:cs="Times New Roman"/>
          <w:b/>
          <w:bCs/>
          <w:sz w:val="26"/>
          <w:szCs w:val="26"/>
        </w:rPr>
        <w:t>BIORAJ</w:t>
      </w:r>
      <w:r w:rsidRPr="00E5442D">
        <w:rPr>
          <w:rFonts w:ascii="Times New Roman" w:eastAsia="Times New Roman" w:hAnsi="Times New Roman" w:cs="Times New Roman"/>
          <w:b/>
          <w:bCs/>
          <w:sz w:val="26"/>
          <w:szCs w:val="26"/>
        </w:rPr>
        <w:t xml:space="preserve"> PHARMACEUTICAL COMPANY)</w:t>
      </w:r>
    </w:p>
    <w:p w:rsidR="00F8378D" w:rsidRPr="000F1AF9" w:rsidRDefault="00F8378D" w:rsidP="00F8378D">
      <w:pPr>
        <w:spacing w:after="0" w:line="360" w:lineRule="auto"/>
        <w:jc w:val="center"/>
        <w:rPr>
          <w:rFonts w:ascii="Times New Roman" w:hAnsi="Times New Roman" w:cs="Times New Roman"/>
          <w:sz w:val="24"/>
          <w:szCs w:val="24"/>
        </w:rPr>
      </w:pPr>
      <w:r w:rsidRPr="00B2696B">
        <w:rPr>
          <w:rFonts w:ascii="Times New Roman" w:hAnsi="Times New Roman" w:cs="Times New Roman"/>
          <w:b/>
          <w:sz w:val="40"/>
          <w:szCs w:val="24"/>
        </w:rPr>
        <w:t>BY</w:t>
      </w:r>
    </w:p>
    <w:p w:rsidR="00F8378D" w:rsidRPr="000F1AF9" w:rsidRDefault="00F8378D" w:rsidP="00F8378D">
      <w:pPr>
        <w:spacing w:after="0" w:line="360" w:lineRule="auto"/>
        <w:jc w:val="center"/>
        <w:rPr>
          <w:rFonts w:ascii="Times New Roman" w:hAnsi="Times New Roman" w:cs="Times New Roman"/>
          <w:sz w:val="24"/>
          <w:szCs w:val="24"/>
        </w:rPr>
      </w:pPr>
    </w:p>
    <w:p w:rsidR="00F8378D" w:rsidRPr="00A7607F" w:rsidRDefault="00F8047C" w:rsidP="00F8378D">
      <w:pPr>
        <w:spacing w:after="0" w:line="360" w:lineRule="auto"/>
        <w:jc w:val="center"/>
        <w:rPr>
          <w:rFonts w:ascii="Times New Roman" w:hAnsi="Times New Roman" w:cs="Times New Roman"/>
          <w:b/>
          <w:sz w:val="38"/>
          <w:szCs w:val="24"/>
        </w:rPr>
      </w:pPr>
      <w:r>
        <w:rPr>
          <w:rFonts w:ascii="Times New Roman" w:hAnsi="Times New Roman" w:cs="Times New Roman"/>
          <w:b/>
          <w:sz w:val="38"/>
          <w:szCs w:val="24"/>
        </w:rPr>
        <w:t>A</w:t>
      </w:r>
      <w:r w:rsidR="00375E46">
        <w:rPr>
          <w:rFonts w:ascii="Times New Roman" w:hAnsi="Times New Roman" w:cs="Times New Roman"/>
          <w:b/>
          <w:sz w:val="38"/>
          <w:szCs w:val="24"/>
        </w:rPr>
        <w:t>DELODUN ABDULLAHI OLAMIDE</w:t>
      </w:r>
    </w:p>
    <w:p w:rsidR="00F8378D" w:rsidRPr="000F1AF9" w:rsidRDefault="00F8378D" w:rsidP="00F8378D">
      <w:pPr>
        <w:spacing w:after="0" w:line="360" w:lineRule="auto"/>
        <w:jc w:val="center"/>
        <w:rPr>
          <w:rFonts w:ascii="Times New Roman" w:hAnsi="Times New Roman" w:cs="Times New Roman"/>
          <w:sz w:val="24"/>
          <w:szCs w:val="24"/>
        </w:rPr>
      </w:pPr>
    </w:p>
    <w:p w:rsidR="00F8378D" w:rsidRPr="00A7607F" w:rsidRDefault="00F8378D" w:rsidP="00F8378D">
      <w:pPr>
        <w:spacing w:after="0" w:line="360" w:lineRule="auto"/>
        <w:jc w:val="center"/>
        <w:rPr>
          <w:rFonts w:ascii="Times New Roman" w:hAnsi="Times New Roman" w:cs="Times New Roman"/>
          <w:b/>
          <w:sz w:val="34"/>
          <w:szCs w:val="24"/>
        </w:rPr>
      </w:pPr>
      <w:r w:rsidRPr="00A7607F">
        <w:rPr>
          <w:rFonts w:ascii="Times New Roman" w:hAnsi="Times New Roman" w:cs="Times New Roman"/>
          <w:b/>
          <w:sz w:val="34"/>
          <w:szCs w:val="24"/>
        </w:rPr>
        <w:t>HND/23/ACC/FT/0</w:t>
      </w:r>
      <w:r>
        <w:rPr>
          <w:rFonts w:ascii="Times New Roman" w:hAnsi="Times New Roman" w:cs="Times New Roman"/>
          <w:b/>
          <w:sz w:val="34"/>
          <w:szCs w:val="24"/>
        </w:rPr>
        <w:t>2</w:t>
      </w:r>
      <w:r w:rsidR="00375E46">
        <w:rPr>
          <w:rFonts w:ascii="Times New Roman" w:hAnsi="Times New Roman" w:cs="Times New Roman"/>
          <w:b/>
          <w:sz w:val="34"/>
          <w:szCs w:val="24"/>
        </w:rPr>
        <w:t>18</w:t>
      </w:r>
    </w:p>
    <w:p w:rsidR="00F8378D" w:rsidRPr="000F1AF9" w:rsidRDefault="00F8378D" w:rsidP="00F8378D">
      <w:pPr>
        <w:spacing w:after="0" w:line="360" w:lineRule="auto"/>
        <w:jc w:val="center"/>
        <w:rPr>
          <w:rFonts w:ascii="Times New Roman" w:hAnsi="Times New Roman" w:cs="Times New Roman"/>
          <w:sz w:val="24"/>
          <w:szCs w:val="24"/>
        </w:rPr>
      </w:pPr>
    </w:p>
    <w:p w:rsidR="00F8378D" w:rsidRPr="00B2696B" w:rsidRDefault="00F8378D" w:rsidP="00F8378D">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A RESEARCH WORK PRESENTED TO THE DEPARTMENT OF ACCOUNTANCY, INSTITUTE OF FINANCE AND MANAGEMENT STUDIES, KWARA STATE POLYTECHNIC, ILORIN</w:t>
      </w:r>
    </w:p>
    <w:p w:rsidR="00F8378D" w:rsidRPr="00B2696B" w:rsidRDefault="00F8378D" w:rsidP="00F8378D">
      <w:pPr>
        <w:spacing w:after="0" w:line="360" w:lineRule="auto"/>
        <w:jc w:val="center"/>
        <w:rPr>
          <w:rFonts w:ascii="Times New Roman" w:hAnsi="Times New Roman" w:cs="Times New Roman"/>
          <w:b/>
          <w:sz w:val="28"/>
          <w:szCs w:val="24"/>
        </w:rPr>
      </w:pPr>
    </w:p>
    <w:p w:rsidR="00F8378D" w:rsidRPr="00B2696B" w:rsidRDefault="00F8378D" w:rsidP="00F8378D">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IN PARTIAL FULFILLMENT OF THE AWARD OF HIGHER NATIONAL DIPLOMA (HND) IN ACCOUNTANCY</w:t>
      </w:r>
    </w:p>
    <w:p w:rsidR="00F8378D" w:rsidRPr="00B2696B" w:rsidRDefault="00F8378D" w:rsidP="00F8378D">
      <w:pPr>
        <w:spacing w:after="0" w:line="360" w:lineRule="auto"/>
        <w:jc w:val="center"/>
        <w:rPr>
          <w:rFonts w:ascii="Times New Roman" w:hAnsi="Times New Roman" w:cs="Times New Roman"/>
          <w:b/>
          <w:sz w:val="28"/>
          <w:szCs w:val="24"/>
        </w:rPr>
      </w:pPr>
    </w:p>
    <w:p w:rsidR="00F8378D" w:rsidRPr="00B2696B" w:rsidRDefault="00F8378D" w:rsidP="00F8378D">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MAY, 2025</w:t>
      </w:r>
    </w:p>
    <w:p w:rsidR="00F8378D" w:rsidRPr="000F1AF9" w:rsidRDefault="00F8378D" w:rsidP="00F8378D">
      <w:pPr>
        <w:spacing w:after="0" w:line="360" w:lineRule="auto"/>
        <w:jc w:val="both"/>
        <w:rPr>
          <w:rFonts w:ascii="Times New Roman" w:hAnsi="Times New Roman" w:cs="Times New Roman"/>
          <w:sz w:val="24"/>
          <w:szCs w:val="24"/>
        </w:rPr>
      </w:pPr>
    </w:p>
    <w:p w:rsidR="00F8378D" w:rsidRDefault="00F8378D" w:rsidP="00F8378D">
      <w:pPr>
        <w:rPr>
          <w:rFonts w:ascii="Times New Roman" w:hAnsi="Times New Roman" w:cs="Times New Roman"/>
          <w:sz w:val="24"/>
          <w:szCs w:val="24"/>
        </w:rPr>
      </w:pPr>
      <w:r>
        <w:rPr>
          <w:rFonts w:ascii="Times New Roman" w:hAnsi="Times New Roman" w:cs="Times New Roman"/>
          <w:sz w:val="24"/>
          <w:szCs w:val="24"/>
        </w:rPr>
        <w:br w:type="page"/>
      </w:r>
    </w:p>
    <w:p w:rsidR="00F8378D" w:rsidRDefault="00F8378D" w:rsidP="00F8378D">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F8378D" w:rsidRDefault="00F8378D" w:rsidP="00F8378D">
      <w:pPr>
        <w:spacing w:line="360" w:lineRule="auto"/>
        <w:jc w:val="both"/>
        <w:rPr>
          <w:rFonts w:ascii="Times New Roman" w:hAnsi="Times New Roman" w:cs="Times New Roman"/>
          <w:sz w:val="28"/>
          <w:szCs w:val="24"/>
        </w:rPr>
      </w:pPr>
      <w:r>
        <w:rPr>
          <w:rFonts w:ascii="Times New Roman" w:hAnsi="Times New Roman" w:cs="Times New Roman"/>
          <w:sz w:val="28"/>
          <w:szCs w:val="24"/>
        </w:rPr>
        <w:t>This is to certify that this project work has been written by</w:t>
      </w:r>
      <w:r>
        <w:rPr>
          <w:rFonts w:ascii="Times New Roman" w:hAnsi="Times New Roman" w:cs="Times New Roman"/>
          <w:b/>
          <w:sz w:val="28"/>
          <w:szCs w:val="24"/>
        </w:rPr>
        <w:t xml:space="preserve"> </w:t>
      </w:r>
      <w:r w:rsidR="006B2C3C">
        <w:rPr>
          <w:rFonts w:ascii="Times New Roman" w:hAnsi="Times New Roman" w:cs="Times New Roman"/>
          <w:sz w:val="28"/>
          <w:szCs w:val="24"/>
        </w:rPr>
        <w:t>ADELODUN ABDULLAHI OLAMIDE</w:t>
      </w:r>
      <w:r w:rsidR="0060737C">
        <w:rPr>
          <w:rFonts w:ascii="Times New Roman" w:hAnsi="Times New Roman" w:cs="Times New Roman"/>
          <w:sz w:val="28"/>
          <w:szCs w:val="24"/>
        </w:rPr>
        <w:t>, HND/23/ACC/FT/02</w:t>
      </w:r>
      <w:r w:rsidR="006B2C3C">
        <w:rPr>
          <w:rFonts w:ascii="Times New Roman" w:hAnsi="Times New Roman" w:cs="Times New Roman"/>
          <w:sz w:val="28"/>
          <w:szCs w:val="24"/>
        </w:rPr>
        <w:t>18</w:t>
      </w:r>
      <w:r>
        <w:rPr>
          <w:rFonts w:ascii="Times New Roman" w:hAnsi="Times New Roman" w:cs="Times New Roman"/>
          <w:sz w:val="28"/>
          <w:szCs w:val="24"/>
        </w:rPr>
        <w:t xml:space="preserve"> and has been read and approved as meeting parts of the requirements for the award of Higher </w:t>
      </w:r>
      <w:r>
        <w:rPr>
          <w:rFonts w:ascii="Times New Roman" w:hAnsi="Times New Roman" w:cs="Times New Roman"/>
          <w:vanish/>
          <w:sz w:val="28"/>
          <w:szCs w:val="24"/>
        </w:rPr>
        <w:t>ghHhhhhhhghhhbbjssjhhhhhhhhhhxbbn</w:t>
      </w:r>
      <w:r>
        <w:rPr>
          <w:rFonts w:ascii="Times New Roman" w:hAnsi="Times New Roman" w:cs="Times New Roman"/>
          <w:sz w:val="28"/>
          <w:szCs w:val="24"/>
        </w:rPr>
        <w:t>National Diploma (HND) in the Department of Accountancy, Institute of Finance and management Studies, Kwara State Polytechnic, Ilorin, Kwara State</w:t>
      </w:r>
    </w:p>
    <w:p w:rsidR="00F8378D" w:rsidRDefault="00F8378D" w:rsidP="00F8378D">
      <w:pPr>
        <w:spacing w:line="360" w:lineRule="auto"/>
        <w:jc w:val="both"/>
        <w:rPr>
          <w:rFonts w:ascii="Times New Roman" w:hAnsi="Times New Roman" w:cs="Times New Roman"/>
          <w:sz w:val="28"/>
          <w:szCs w:val="24"/>
        </w:rPr>
      </w:pPr>
    </w:p>
    <w:p w:rsidR="00F8378D" w:rsidRDefault="00F8378D" w:rsidP="00F8378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F8378D" w:rsidRDefault="00F8378D" w:rsidP="00F8378D">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F8378D" w:rsidRDefault="00F8378D" w:rsidP="00F8378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Supervisor</w:t>
      </w:r>
    </w:p>
    <w:p w:rsidR="00F8378D" w:rsidRDefault="00F8378D" w:rsidP="00F8378D">
      <w:pPr>
        <w:spacing w:after="0" w:line="240" w:lineRule="auto"/>
        <w:jc w:val="both"/>
        <w:rPr>
          <w:rFonts w:ascii="Times New Roman" w:hAnsi="Times New Roman" w:cs="Times New Roman"/>
          <w:sz w:val="28"/>
          <w:szCs w:val="24"/>
        </w:rPr>
      </w:pPr>
    </w:p>
    <w:p w:rsidR="00F8378D" w:rsidRDefault="00F8378D" w:rsidP="00F8378D">
      <w:pPr>
        <w:spacing w:after="0" w:line="240" w:lineRule="auto"/>
        <w:jc w:val="both"/>
        <w:rPr>
          <w:rFonts w:ascii="Times New Roman" w:hAnsi="Times New Roman" w:cs="Times New Roman"/>
          <w:sz w:val="28"/>
          <w:szCs w:val="24"/>
        </w:rPr>
      </w:pPr>
    </w:p>
    <w:p w:rsidR="00F8378D" w:rsidRDefault="00F8378D" w:rsidP="00F8378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F8378D" w:rsidRDefault="00F8378D" w:rsidP="00F8378D">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F8378D" w:rsidRDefault="00F8378D" w:rsidP="00F8378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Coordinator</w:t>
      </w:r>
    </w:p>
    <w:p w:rsidR="00F8378D" w:rsidRDefault="00F8378D" w:rsidP="00F8378D">
      <w:pPr>
        <w:spacing w:after="0" w:line="240" w:lineRule="auto"/>
        <w:jc w:val="both"/>
        <w:rPr>
          <w:rFonts w:ascii="Times New Roman" w:hAnsi="Times New Roman" w:cs="Times New Roman"/>
          <w:sz w:val="28"/>
          <w:szCs w:val="24"/>
        </w:rPr>
      </w:pPr>
    </w:p>
    <w:p w:rsidR="00F8378D" w:rsidRDefault="00F8378D" w:rsidP="00F8378D">
      <w:pPr>
        <w:spacing w:after="0" w:line="240" w:lineRule="auto"/>
        <w:jc w:val="both"/>
        <w:rPr>
          <w:rFonts w:ascii="Times New Roman" w:hAnsi="Times New Roman" w:cs="Times New Roman"/>
          <w:sz w:val="28"/>
          <w:szCs w:val="24"/>
        </w:rPr>
      </w:pPr>
    </w:p>
    <w:p w:rsidR="00F8378D" w:rsidRDefault="00F8378D" w:rsidP="00F8378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F8378D" w:rsidRDefault="00F8378D" w:rsidP="00F8378D">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 ELELU, M.O.</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F8378D" w:rsidRDefault="00F8378D" w:rsidP="00F8378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Head of Department</w:t>
      </w:r>
      <w:r>
        <w:rPr>
          <w:rFonts w:ascii="Times New Roman" w:hAnsi="Times New Roman" w:cs="Times New Roman"/>
          <w:sz w:val="28"/>
          <w:szCs w:val="24"/>
        </w:rPr>
        <w:tab/>
      </w:r>
    </w:p>
    <w:p w:rsidR="00F8378D" w:rsidRDefault="00F8378D" w:rsidP="00F8378D">
      <w:pPr>
        <w:spacing w:after="0" w:line="240" w:lineRule="auto"/>
        <w:jc w:val="both"/>
        <w:rPr>
          <w:rFonts w:ascii="Times New Roman" w:hAnsi="Times New Roman" w:cs="Times New Roman"/>
          <w:sz w:val="28"/>
          <w:szCs w:val="24"/>
        </w:rPr>
      </w:pPr>
    </w:p>
    <w:p w:rsidR="00F8378D" w:rsidRDefault="00F8378D" w:rsidP="00F8378D">
      <w:pPr>
        <w:spacing w:after="0" w:line="240" w:lineRule="auto"/>
        <w:jc w:val="both"/>
        <w:rPr>
          <w:rFonts w:ascii="Times New Roman" w:hAnsi="Times New Roman" w:cs="Times New Roman"/>
          <w:sz w:val="28"/>
          <w:szCs w:val="24"/>
        </w:rPr>
      </w:pPr>
    </w:p>
    <w:p w:rsidR="00F8378D" w:rsidRDefault="00F8378D" w:rsidP="00F8378D">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F8378D" w:rsidRDefault="00F8378D" w:rsidP="00F8378D">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F8378D" w:rsidRDefault="00F8378D" w:rsidP="00F8378D">
      <w:pPr>
        <w:spacing w:after="0" w:line="360" w:lineRule="auto"/>
        <w:rPr>
          <w:rFonts w:ascii="Times New Roman" w:hAnsi="Times New Roman" w:cs="Times New Roman"/>
          <w:b/>
          <w:sz w:val="24"/>
          <w:szCs w:val="24"/>
        </w:rPr>
      </w:pPr>
      <w:r>
        <w:rPr>
          <w:rFonts w:ascii="Times New Roman" w:hAnsi="Times New Roman" w:cs="Times New Roman"/>
          <w:sz w:val="28"/>
          <w:szCs w:val="24"/>
        </w:rPr>
        <w:t>External Examiner</w:t>
      </w:r>
    </w:p>
    <w:p w:rsidR="00F8378D" w:rsidRPr="00197D6D" w:rsidRDefault="00F8378D" w:rsidP="00F8378D">
      <w:pPr>
        <w:spacing w:after="0" w:line="360" w:lineRule="auto"/>
        <w:jc w:val="center"/>
        <w:rPr>
          <w:rFonts w:ascii="Times New Roman" w:hAnsi="Times New Roman" w:cs="Times New Roman"/>
          <w:b/>
          <w:sz w:val="24"/>
          <w:szCs w:val="24"/>
        </w:rPr>
      </w:pPr>
    </w:p>
    <w:p w:rsidR="00F8378D" w:rsidRDefault="00F8378D" w:rsidP="00F8378D">
      <w:pPr>
        <w:rPr>
          <w:rFonts w:ascii="Times New Roman" w:hAnsi="Times New Roman" w:cs="Times New Roman"/>
          <w:b/>
          <w:sz w:val="24"/>
          <w:szCs w:val="24"/>
        </w:rPr>
      </w:pPr>
      <w:r>
        <w:rPr>
          <w:rFonts w:ascii="Times New Roman" w:hAnsi="Times New Roman" w:cs="Times New Roman"/>
          <w:b/>
          <w:sz w:val="24"/>
          <w:szCs w:val="24"/>
        </w:rPr>
        <w:br w:type="page"/>
      </w:r>
    </w:p>
    <w:p w:rsidR="00F8378D" w:rsidRDefault="00F8378D" w:rsidP="00F8378D">
      <w:pPr>
        <w:spacing w:after="0" w:line="480" w:lineRule="auto"/>
        <w:jc w:val="center"/>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DEDICATION</w:t>
      </w:r>
    </w:p>
    <w:p w:rsidR="00F8378D" w:rsidRPr="00B77666" w:rsidRDefault="00F8378D" w:rsidP="00F8378D">
      <w:pPr>
        <w:spacing w:after="0" w:line="48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project is dedicated to Almighty God </w:t>
      </w:r>
      <w:r w:rsidRPr="00B657B6">
        <w:rPr>
          <w:rFonts w:ascii="Times New Roman" w:eastAsia="Times New Roman" w:hAnsi="Times New Roman" w:cs="Times New Roman"/>
          <w:sz w:val="24"/>
          <w:szCs w:val="24"/>
        </w:rPr>
        <w:t>for granting me the strength, wisdom, and opportunity to undertake this research.</w:t>
      </w:r>
      <w:r>
        <w:rPr>
          <w:rFonts w:ascii="Times New Roman" w:eastAsia="Times New Roman" w:hAnsi="Times New Roman" w:cs="Times New Roman"/>
          <w:bCs/>
          <w:sz w:val="24"/>
          <w:szCs w:val="24"/>
        </w:rPr>
        <w:t xml:space="preserve"> </w:t>
      </w:r>
    </w:p>
    <w:p w:rsidR="00F8378D" w:rsidRDefault="00F8378D" w:rsidP="00F8378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8378D" w:rsidRPr="00B657B6" w:rsidRDefault="00F8378D" w:rsidP="00F8378D">
      <w:pPr>
        <w:spacing w:after="0" w:line="480" w:lineRule="auto"/>
        <w:jc w:val="center"/>
        <w:outlineLvl w:val="1"/>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ACKNOWLEDGEMENTS</w:t>
      </w:r>
    </w:p>
    <w:p w:rsidR="007B0833" w:rsidRPr="007B0833" w:rsidRDefault="007B0833" w:rsidP="007B0833">
      <w:pPr>
        <w:spacing w:after="0" w:line="360" w:lineRule="auto"/>
        <w:jc w:val="both"/>
        <w:rPr>
          <w:rFonts w:ascii="Times New Roman" w:eastAsia="Times New Roman" w:hAnsi="Times New Roman" w:cs="Times New Roman"/>
          <w:sz w:val="24"/>
          <w:szCs w:val="24"/>
        </w:rPr>
      </w:pPr>
      <w:r w:rsidRPr="007B0833">
        <w:rPr>
          <w:rFonts w:ascii="Times New Roman" w:eastAsia="Times New Roman" w:hAnsi="Times New Roman" w:cs="Times New Roman"/>
          <w:sz w:val="24"/>
          <w:szCs w:val="24"/>
        </w:rPr>
        <w:t>First and foremost I give all glory honor and thanks to God Almighty the source of my strength wisdom and perseverance. Without His grace this journey would not have been possible. Through every challenge confusion and moment of doubt God stood by me held my hand and lit the way.</w:t>
      </w:r>
    </w:p>
    <w:p w:rsidR="007B0833" w:rsidRPr="007B0833" w:rsidRDefault="007B0833" w:rsidP="007B0833">
      <w:pPr>
        <w:spacing w:after="0" w:line="360" w:lineRule="auto"/>
        <w:jc w:val="both"/>
        <w:rPr>
          <w:rFonts w:ascii="Times New Roman" w:eastAsia="Times New Roman" w:hAnsi="Times New Roman" w:cs="Times New Roman"/>
          <w:sz w:val="24"/>
          <w:szCs w:val="24"/>
        </w:rPr>
      </w:pPr>
      <w:r w:rsidRPr="007B0833">
        <w:rPr>
          <w:rFonts w:ascii="Times New Roman" w:eastAsia="Times New Roman" w:hAnsi="Times New Roman" w:cs="Times New Roman"/>
          <w:sz w:val="24"/>
          <w:szCs w:val="24"/>
        </w:rPr>
        <w:t>This project is more than just an academic task it is a testimony of faith resilience and divine favor. I am forever grateful for the peace and clarity He gave me when things felt overwhelming.</w:t>
      </w:r>
    </w:p>
    <w:p w:rsidR="007B0833" w:rsidRPr="007B0833" w:rsidRDefault="007B0833" w:rsidP="007B0833">
      <w:pPr>
        <w:spacing w:after="0" w:line="360" w:lineRule="auto"/>
        <w:jc w:val="both"/>
        <w:rPr>
          <w:rFonts w:ascii="Times New Roman" w:eastAsia="Times New Roman" w:hAnsi="Times New Roman" w:cs="Times New Roman"/>
          <w:sz w:val="24"/>
          <w:szCs w:val="24"/>
        </w:rPr>
      </w:pPr>
      <w:r w:rsidRPr="007B0833">
        <w:rPr>
          <w:rFonts w:ascii="Times New Roman" w:eastAsia="Times New Roman" w:hAnsi="Times New Roman" w:cs="Times New Roman"/>
          <w:sz w:val="24"/>
          <w:szCs w:val="24"/>
        </w:rPr>
        <w:t xml:space="preserve">To my lecturers Mrs Adegboye project supervisor </w:t>
      </w:r>
    </w:p>
    <w:p w:rsidR="007B0833" w:rsidRPr="007B0833" w:rsidRDefault="007B0833" w:rsidP="007B0833">
      <w:pPr>
        <w:spacing w:after="0" w:line="360" w:lineRule="auto"/>
        <w:jc w:val="both"/>
        <w:rPr>
          <w:rFonts w:ascii="Times New Roman" w:eastAsia="Times New Roman" w:hAnsi="Times New Roman" w:cs="Times New Roman"/>
          <w:sz w:val="24"/>
          <w:szCs w:val="24"/>
        </w:rPr>
      </w:pPr>
      <w:r w:rsidRPr="007B0833">
        <w:rPr>
          <w:rFonts w:ascii="Times New Roman" w:eastAsia="Times New Roman" w:hAnsi="Times New Roman" w:cs="Times New Roman"/>
          <w:sz w:val="24"/>
          <w:szCs w:val="24"/>
        </w:rPr>
        <w:t>Mr Elelu Muyideen my school father and My HOD thank you for your unwavering support guidance and belief in me. Your words of encouragement meant more than you can imagine and your dedication helped me push through.</w:t>
      </w:r>
    </w:p>
    <w:p w:rsidR="007B0833" w:rsidRPr="007B0833" w:rsidRDefault="007B0833" w:rsidP="007B0833">
      <w:pPr>
        <w:spacing w:after="0" w:line="360" w:lineRule="auto"/>
        <w:jc w:val="both"/>
        <w:rPr>
          <w:rFonts w:ascii="Times New Roman" w:eastAsia="Times New Roman" w:hAnsi="Times New Roman" w:cs="Times New Roman"/>
          <w:sz w:val="24"/>
          <w:szCs w:val="24"/>
        </w:rPr>
      </w:pPr>
      <w:r w:rsidRPr="007B0833">
        <w:rPr>
          <w:rFonts w:ascii="Times New Roman" w:eastAsia="Times New Roman" w:hAnsi="Times New Roman" w:cs="Times New Roman"/>
          <w:sz w:val="24"/>
          <w:szCs w:val="24"/>
        </w:rPr>
        <w:t>To my family Mr and Mrs Adelodun Mr Olatunde Aleem , Mom Aleem and Mom Waris thank you for your endless love prayers and sacrifices. Your support gave me strength on the days I wanted to give up. Your faith in me reminded me that I could do it.</w:t>
      </w:r>
    </w:p>
    <w:p w:rsidR="007B0833" w:rsidRPr="007B0833" w:rsidRDefault="007B0833" w:rsidP="007B0833">
      <w:pPr>
        <w:spacing w:after="0" w:line="360" w:lineRule="auto"/>
        <w:jc w:val="both"/>
        <w:rPr>
          <w:rFonts w:ascii="Times New Roman" w:eastAsia="Times New Roman" w:hAnsi="Times New Roman" w:cs="Times New Roman"/>
          <w:sz w:val="24"/>
          <w:szCs w:val="24"/>
        </w:rPr>
      </w:pPr>
      <w:r w:rsidRPr="007B0833">
        <w:rPr>
          <w:rFonts w:ascii="Times New Roman" w:eastAsia="Times New Roman" w:hAnsi="Times New Roman" w:cs="Times New Roman"/>
          <w:sz w:val="24"/>
          <w:szCs w:val="24"/>
        </w:rPr>
        <w:t>To my dear friends and classmates John, sirdam,Yusuf ,Bouncer, Ogoos , Lasun ijapa,educator, Don Kenny,and Muyideen thank you for being there with your kind words shared ideas and silent support.</w:t>
      </w:r>
    </w:p>
    <w:p w:rsidR="007B0833" w:rsidRPr="007B0833" w:rsidRDefault="007B0833" w:rsidP="007B0833">
      <w:pPr>
        <w:spacing w:after="0" w:line="360" w:lineRule="auto"/>
        <w:jc w:val="both"/>
        <w:rPr>
          <w:rFonts w:ascii="Times New Roman" w:eastAsia="Times New Roman" w:hAnsi="Times New Roman" w:cs="Times New Roman"/>
          <w:sz w:val="24"/>
          <w:szCs w:val="24"/>
        </w:rPr>
      </w:pPr>
      <w:r w:rsidRPr="007B0833">
        <w:rPr>
          <w:rFonts w:ascii="Times New Roman" w:eastAsia="Times New Roman" w:hAnsi="Times New Roman" w:cs="Times New Roman"/>
          <w:sz w:val="24"/>
          <w:szCs w:val="24"/>
        </w:rPr>
        <w:t>My vote of thanks also goes to Kudirat my lovely landlady and also to my lovely friend Muhammad Amidu awaal I really appreciate your impact in my life during my academic session</w:t>
      </w:r>
    </w:p>
    <w:p w:rsidR="007B0833" w:rsidRPr="007B0833" w:rsidRDefault="007B0833" w:rsidP="007B0833">
      <w:pPr>
        <w:spacing w:after="0" w:line="360" w:lineRule="auto"/>
        <w:jc w:val="both"/>
        <w:rPr>
          <w:rFonts w:ascii="Times New Roman" w:eastAsia="Times New Roman" w:hAnsi="Times New Roman" w:cs="Times New Roman"/>
          <w:sz w:val="24"/>
          <w:szCs w:val="24"/>
        </w:rPr>
      </w:pPr>
      <w:r w:rsidRPr="007B0833">
        <w:rPr>
          <w:rFonts w:ascii="Times New Roman" w:eastAsia="Times New Roman" w:hAnsi="Times New Roman" w:cs="Times New Roman"/>
          <w:sz w:val="24"/>
          <w:szCs w:val="24"/>
        </w:rPr>
        <w:t>Even the smallest acts of help made a big difference in this journey.</w:t>
      </w:r>
    </w:p>
    <w:p w:rsidR="007B0833" w:rsidRPr="007B0833" w:rsidRDefault="007B0833" w:rsidP="007B0833">
      <w:pPr>
        <w:spacing w:after="0" w:line="360" w:lineRule="auto"/>
        <w:jc w:val="both"/>
        <w:rPr>
          <w:rFonts w:ascii="Times New Roman" w:eastAsia="Times New Roman" w:hAnsi="Times New Roman" w:cs="Times New Roman"/>
          <w:sz w:val="24"/>
          <w:szCs w:val="24"/>
        </w:rPr>
      </w:pPr>
      <w:r w:rsidRPr="007B0833">
        <w:rPr>
          <w:rFonts w:ascii="Times New Roman" w:eastAsia="Times New Roman" w:hAnsi="Times New Roman" w:cs="Times New Roman"/>
          <w:sz w:val="24"/>
          <w:szCs w:val="24"/>
        </w:rPr>
        <w:t>This project is not just mine it belongs to everyone who lifted me up in one way or another. And above all it belongs to God my ever-present help in time of need.</w:t>
      </w:r>
    </w:p>
    <w:p w:rsidR="00F8378D" w:rsidRDefault="007B0833" w:rsidP="007B0833">
      <w:pPr>
        <w:spacing w:after="0" w:line="360" w:lineRule="auto"/>
        <w:jc w:val="both"/>
        <w:rPr>
          <w:rFonts w:ascii="Times New Roman" w:eastAsia="Times New Roman" w:hAnsi="Times New Roman" w:cs="Times New Roman"/>
          <w:sz w:val="24"/>
          <w:szCs w:val="24"/>
        </w:rPr>
      </w:pPr>
      <w:r w:rsidRPr="007B0833">
        <w:rPr>
          <w:rFonts w:ascii="Times New Roman" w:eastAsia="Times New Roman" w:hAnsi="Times New Roman" w:cs="Times New Roman"/>
          <w:sz w:val="24"/>
          <w:szCs w:val="24"/>
        </w:rPr>
        <w:t>Thank you all</w:t>
      </w:r>
    </w:p>
    <w:p w:rsidR="00F8378D" w:rsidRDefault="00F8378D" w:rsidP="00F8378D">
      <w:pPr>
        <w:spacing w:after="0" w:line="360" w:lineRule="auto"/>
        <w:jc w:val="center"/>
        <w:rPr>
          <w:rFonts w:ascii="Times New Roman" w:hAnsi="Times New Roman" w:cs="Times New Roman"/>
          <w:b/>
          <w:sz w:val="24"/>
          <w:szCs w:val="24"/>
        </w:rPr>
      </w:pPr>
    </w:p>
    <w:p w:rsidR="00F8378D" w:rsidRDefault="00F8378D" w:rsidP="00F8378D">
      <w:pPr>
        <w:rPr>
          <w:rFonts w:ascii="Times New Roman" w:hAnsi="Times New Roman" w:cs="Times New Roman"/>
          <w:b/>
          <w:sz w:val="24"/>
          <w:szCs w:val="24"/>
        </w:rPr>
      </w:pPr>
      <w:r>
        <w:rPr>
          <w:rFonts w:ascii="Times New Roman" w:hAnsi="Times New Roman" w:cs="Times New Roman"/>
          <w:b/>
          <w:sz w:val="24"/>
          <w:szCs w:val="24"/>
        </w:rPr>
        <w:br w:type="page"/>
      </w:r>
    </w:p>
    <w:p w:rsidR="00F8378D" w:rsidRPr="00197D6D" w:rsidRDefault="00F8378D" w:rsidP="00F8378D">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F8378D" w:rsidRPr="00197D6D" w:rsidRDefault="00F8378D" w:rsidP="00F8378D">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w:t>
      </w:r>
    </w:p>
    <w:p w:rsidR="00F8378D" w:rsidRPr="00197D6D" w:rsidRDefault="00F8378D" w:rsidP="00F8378D">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F8378D" w:rsidRPr="00197D6D" w:rsidRDefault="00F8378D" w:rsidP="00F8378D">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F8378D" w:rsidRPr="00197D6D" w:rsidRDefault="00F8378D" w:rsidP="00F8378D">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iv</w:t>
      </w:r>
    </w:p>
    <w:p w:rsidR="00F8378D" w:rsidRPr="00197D6D" w:rsidRDefault="00F8378D" w:rsidP="00F8378D">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v</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ONE: </w:t>
      </w:r>
      <w:r w:rsidRPr="00197D6D">
        <w:rPr>
          <w:rFonts w:ascii="Times New Roman" w:hAnsi="Times New Roman" w:cs="Times New Roman"/>
          <w:b/>
          <w:sz w:val="24"/>
          <w:szCs w:val="24"/>
        </w:rPr>
        <w:t>INTRODUCTION</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1.1</w:t>
      </w:r>
      <w:r w:rsidRPr="00197D6D">
        <w:rPr>
          <w:rFonts w:ascii="Times New Roman" w:hAnsi="Times New Roman" w:cs="Times New Roman"/>
          <w:sz w:val="24"/>
          <w:szCs w:val="24"/>
        </w:rPr>
        <w:tab/>
        <w:t>Background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1.2</w:t>
      </w:r>
      <w:r w:rsidRPr="00197D6D">
        <w:rPr>
          <w:rFonts w:ascii="Times New Roman" w:hAnsi="Times New Roman" w:cs="Times New Roman"/>
          <w:sz w:val="24"/>
          <w:szCs w:val="24"/>
        </w:rPr>
        <w:tab/>
        <w:t>Statement of the problem</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1.3</w:t>
      </w:r>
      <w:r w:rsidRPr="00197D6D">
        <w:rPr>
          <w:rFonts w:ascii="Times New Roman" w:hAnsi="Times New Roman" w:cs="Times New Roman"/>
          <w:sz w:val="24"/>
          <w:szCs w:val="24"/>
        </w:rPr>
        <w:tab/>
        <w:t>Research questions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1.4</w:t>
      </w:r>
      <w:r w:rsidRPr="00197D6D">
        <w:rPr>
          <w:rFonts w:ascii="Times New Roman" w:hAnsi="Times New Roman" w:cs="Times New Roman"/>
          <w:sz w:val="24"/>
          <w:szCs w:val="24"/>
        </w:rPr>
        <w:tab/>
        <w:t>Objectives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w:t>
      </w:r>
      <w:r w:rsidRPr="00197D6D">
        <w:rPr>
          <w:rFonts w:ascii="Times New Roman" w:hAnsi="Times New Roman" w:cs="Times New Roman"/>
          <w:sz w:val="24"/>
          <w:szCs w:val="24"/>
        </w:rPr>
        <w:tab/>
        <w:t>Research hypotheses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1.6</w:t>
      </w:r>
      <w:r w:rsidRPr="00197D6D">
        <w:rPr>
          <w:rFonts w:ascii="Times New Roman" w:hAnsi="Times New Roman" w:cs="Times New Roman"/>
          <w:sz w:val="24"/>
          <w:szCs w:val="24"/>
        </w:rPr>
        <w:tab/>
        <w:t>Significance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7</w:t>
      </w:r>
      <w:r w:rsidRPr="00197D6D">
        <w:rPr>
          <w:rFonts w:ascii="Times New Roman" w:hAnsi="Times New Roman" w:cs="Times New Roman"/>
          <w:sz w:val="24"/>
          <w:szCs w:val="24"/>
        </w:rPr>
        <w:tab/>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w:t>
      </w:r>
      <w:r w:rsidRPr="00197D6D">
        <w:rPr>
          <w:rFonts w:ascii="Times New Roman" w:hAnsi="Times New Roman" w:cs="Times New Roman"/>
          <w:sz w:val="24"/>
          <w:szCs w:val="24"/>
        </w:rPr>
        <w:tab/>
        <w:t>Scope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r w:rsidRPr="00197D6D">
        <w:rPr>
          <w:rFonts w:ascii="Times New Roman" w:hAnsi="Times New Roman" w:cs="Times New Roman"/>
          <w:sz w:val="24"/>
          <w:szCs w:val="24"/>
        </w:rPr>
        <w:tab/>
        <w:t>Limitation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r w:rsidRPr="00197D6D">
        <w:rPr>
          <w:rFonts w:ascii="Times New Roman" w:hAnsi="Times New Roman" w:cs="Times New Roman"/>
          <w:sz w:val="24"/>
          <w:szCs w:val="24"/>
        </w:rPr>
        <w:tab/>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1.9</w:t>
      </w:r>
      <w:r w:rsidRPr="00197D6D">
        <w:rPr>
          <w:rFonts w:ascii="Times New Roman" w:hAnsi="Times New Roman" w:cs="Times New Roman"/>
          <w:sz w:val="24"/>
          <w:szCs w:val="24"/>
        </w:rPr>
        <w:tab/>
        <w:t>Definition of terms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9</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CHAPTER TWO:</w:t>
      </w:r>
      <w:r w:rsidRPr="00197D6D">
        <w:rPr>
          <w:rFonts w:ascii="Times New Roman" w:hAnsi="Times New Roman" w:cs="Times New Roman"/>
          <w:sz w:val="24"/>
          <w:szCs w:val="24"/>
        </w:rPr>
        <w:tab/>
      </w:r>
      <w:r w:rsidRPr="00197D6D">
        <w:rPr>
          <w:rFonts w:ascii="Times New Roman" w:hAnsi="Times New Roman" w:cs="Times New Roman"/>
          <w:b/>
          <w:sz w:val="24"/>
          <w:szCs w:val="24"/>
        </w:rPr>
        <w:t>LITERATURE REVIEW</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2.1</w:t>
      </w:r>
      <w:r w:rsidRPr="00197D6D">
        <w:rPr>
          <w:rFonts w:ascii="Times New Roman" w:hAnsi="Times New Roman" w:cs="Times New Roman"/>
          <w:sz w:val="24"/>
          <w:szCs w:val="24"/>
        </w:rPr>
        <w:tab/>
        <w:t>Conceptual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11</w:t>
      </w:r>
    </w:p>
    <w:p w:rsidR="00F8378D" w:rsidRPr="00197D6D" w:rsidRDefault="00F8378D" w:rsidP="00F8378D">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w:t>
      </w:r>
      <w:r w:rsidRPr="00197D6D">
        <w:rPr>
          <w:rFonts w:ascii="Times New Roman" w:hAnsi="Times New Roman" w:cs="Times New Roman"/>
          <w:sz w:val="24"/>
          <w:szCs w:val="24"/>
        </w:rPr>
        <w:tab/>
        <w:t>Theoretical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23</w:t>
      </w:r>
    </w:p>
    <w:p w:rsidR="00F8378D" w:rsidRPr="00197D6D" w:rsidRDefault="00F8378D" w:rsidP="00F8378D">
      <w:pPr>
        <w:spacing w:after="0" w:line="360" w:lineRule="auto"/>
        <w:rPr>
          <w:rFonts w:ascii="Times New Roman" w:hAnsi="Times New Roman" w:cs="Times New Roman"/>
          <w:bCs/>
          <w:sz w:val="24"/>
          <w:szCs w:val="24"/>
        </w:rPr>
      </w:pPr>
      <w:r w:rsidRPr="00197D6D">
        <w:rPr>
          <w:rFonts w:ascii="Times New Roman" w:hAnsi="Times New Roman" w:cs="Times New Roman"/>
          <w:bCs/>
          <w:sz w:val="24"/>
          <w:szCs w:val="24"/>
        </w:rPr>
        <w:t>2.3</w:t>
      </w:r>
      <w:r w:rsidRPr="00197D6D">
        <w:rPr>
          <w:rFonts w:ascii="Times New Roman" w:hAnsi="Times New Roman" w:cs="Times New Roman"/>
          <w:bCs/>
          <w:sz w:val="24"/>
          <w:szCs w:val="24"/>
        </w:rPr>
        <w:tab/>
        <w:t>Empirical Review</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27</w:t>
      </w:r>
    </w:p>
    <w:p w:rsidR="00F8378D" w:rsidRPr="00197D6D" w:rsidRDefault="00F8378D" w:rsidP="00F8378D">
      <w:pPr>
        <w:spacing w:after="0" w:line="360" w:lineRule="auto"/>
        <w:rPr>
          <w:rFonts w:ascii="Times New Roman" w:hAnsi="Times New Roman" w:cs="Times New Roman"/>
          <w:b/>
          <w:sz w:val="24"/>
          <w:szCs w:val="24"/>
        </w:rPr>
      </w:pPr>
      <w:r w:rsidRPr="00197D6D">
        <w:rPr>
          <w:rFonts w:ascii="Times New Roman" w:hAnsi="Times New Roman" w:cs="Times New Roman"/>
          <w:b/>
          <w:bCs/>
          <w:sz w:val="24"/>
          <w:szCs w:val="24"/>
        </w:rPr>
        <w:t xml:space="preserve">CHAPTER THREE:  </w:t>
      </w:r>
      <w:r w:rsidRPr="00197D6D">
        <w:rPr>
          <w:rFonts w:ascii="Times New Roman" w:hAnsi="Times New Roman" w:cs="Times New Roman"/>
          <w:b/>
          <w:sz w:val="24"/>
          <w:szCs w:val="24"/>
        </w:rPr>
        <w:t>RESEARCH METHODOLOGY</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w:t>
      </w:r>
      <w:r w:rsidRPr="00197D6D">
        <w:rPr>
          <w:rFonts w:ascii="Times New Roman" w:hAnsi="Times New Roman" w:cs="Times New Roman"/>
          <w:sz w:val="24"/>
          <w:szCs w:val="24"/>
        </w:rPr>
        <w:tab/>
        <w:t>Introduction/area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33</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3.2</w:t>
      </w:r>
      <w:r w:rsidRPr="00197D6D">
        <w:rPr>
          <w:rFonts w:ascii="Times New Roman" w:hAnsi="Times New Roman" w:cs="Times New Roman"/>
          <w:sz w:val="24"/>
          <w:szCs w:val="24"/>
        </w:rPr>
        <w:tab/>
        <w:t>Research design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34</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3.3</w:t>
      </w:r>
      <w:r w:rsidRPr="00197D6D">
        <w:rPr>
          <w:rFonts w:ascii="Times New Roman" w:hAnsi="Times New Roman" w:cs="Times New Roman"/>
          <w:sz w:val="24"/>
          <w:szCs w:val="24"/>
        </w:rPr>
        <w:tab/>
        <w:t>Population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36</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r w:rsidRPr="00197D6D">
        <w:rPr>
          <w:rFonts w:ascii="Times New Roman" w:hAnsi="Times New Roman" w:cs="Times New Roman"/>
          <w:sz w:val="24"/>
          <w:szCs w:val="24"/>
        </w:rPr>
        <w:tab/>
        <w:t>Sample size and sampling Techniques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3.5</w:t>
      </w:r>
      <w:r w:rsidRPr="00197D6D">
        <w:rPr>
          <w:rFonts w:ascii="Times New Roman" w:hAnsi="Times New Roman" w:cs="Times New Roman"/>
          <w:sz w:val="24"/>
          <w:szCs w:val="24"/>
        </w:rPr>
        <w:tab/>
        <w:t>Sources of data</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r w:rsidRPr="00197D6D">
        <w:rPr>
          <w:rFonts w:ascii="Times New Roman" w:hAnsi="Times New Roman" w:cs="Times New Roman"/>
          <w:sz w:val="24"/>
          <w:szCs w:val="24"/>
        </w:rPr>
        <w:tab/>
        <w:t>Method of data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F8378D" w:rsidRPr="00197D6D" w:rsidRDefault="00F8378D" w:rsidP="00F837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7D6D">
        <w:rPr>
          <w:rFonts w:ascii="Times New Roman" w:hAnsi="Times New Roman" w:cs="Times New Roman"/>
          <w:sz w:val="24"/>
          <w:szCs w:val="24"/>
        </w:rPr>
        <w:tab/>
        <w:t>Model Specification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lastRenderedPageBreak/>
        <w:t xml:space="preserve">CHAPTER FOUR: </w:t>
      </w:r>
      <w:r w:rsidRPr="00197D6D">
        <w:rPr>
          <w:rFonts w:ascii="Times New Roman" w:hAnsi="Times New Roman" w:cs="Times New Roman"/>
          <w:b/>
          <w:sz w:val="24"/>
          <w:szCs w:val="24"/>
        </w:rPr>
        <w:t>DATA PRESENTATION AND ANALYSIS</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4.1</w:t>
      </w:r>
      <w:r w:rsidRPr="00197D6D">
        <w:rPr>
          <w:rFonts w:ascii="Times New Roman" w:hAnsi="Times New Roman" w:cs="Times New Roman"/>
          <w:sz w:val="24"/>
          <w:szCs w:val="24"/>
        </w:rPr>
        <w:tab/>
        <w:t>Presentation of Data and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39</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w:t>
      </w:r>
      <w:r w:rsidRPr="00197D6D">
        <w:rPr>
          <w:rFonts w:ascii="Times New Roman" w:hAnsi="Times New Roman" w:cs="Times New Roman"/>
          <w:sz w:val="24"/>
          <w:szCs w:val="24"/>
        </w:rPr>
        <w:tab/>
        <w:t>Testing of Hypothesis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49</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4.3</w:t>
      </w:r>
      <w:r w:rsidRPr="00197D6D">
        <w:rPr>
          <w:rFonts w:ascii="Times New Roman" w:hAnsi="Times New Roman" w:cs="Times New Roman"/>
          <w:sz w:val="24"/>
          <w:szCs w:val="24"/>
        </w:rPr>
        <w:tab/>
        <w:t>Discussion of findings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50</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FIVE:  </w:t>
      </w:r>
      <w:r w:rsidRPr="00197D6D">
        <w:rPr>
          <w:rFonts w:ascii="Times New Roman" w:hAnsi="Times New Roman" w:cs="Times New Roman"/>
          <w:b/>
          <w:sz w:val="24"/>
          <w:szCs w:val="24"/>
        </w:rPr>
        <w:t>SUMMARY, CONCLUSION AND RECOMMENDATIONS</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r w:rsidRPr="00197D6D">
        <w:rPr>
          <w:rFonts w:ascii="Times New Roman" w:hAnsi="Times New Roman" w:cs="Times New Roman"/>
          <w:sz w:val="24"/>
          <w:szCs w:val="24"/>
        </w:rPr>
        <w:tab/>
        <w:t>Summary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51</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5.2</w:t>
      </w:r>
      <w:r w:rsidRPr="00197D6D">
        <w:rPr>
          <w:rFonts w:ascii="Times New Roman" w:hAnsi="Times New Roman" w:cs="Times New Roman"/>
          <w:sz w:val="24"/>
          <w:szCs w:val="24"/>
        </w:rPr>
        <w:tab/>
        <w:t xml:space="preserve">Conclusion </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55</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5.3</w:t>
      </w:r>
      <w:r w:rsidRPr="00197D6D">
        <w:rPr>
          <w:rFonts w:ascii="Times New Roman" w:hAnsi="Times New Roman" w:cs="Times New Roman"/>
          <w:sz w:val="24"/>
          <w:szCs w:val="24"/>
        </w:rPr>
        <w:tab/>
        <w:t>Recommendations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56</w:t>
      </w:r>
    </w:p>
    <w:p w:rsidR="00F8378D" w:rsidRPr="00197D6D" w:rsidRDefault="00F8378D" w:rsidP="00F8378D">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References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59</w:t>
      </w:r>
    </w:p>
    <w:p w:rsidR="003A22C4" w:rsidRPr="00E5442D" w:rsidRDefault="00F8378D" w:rsidP="00F8378D">
      <w:pPr>
        <w:spacing w:before="120" w:after="120" w:line="360" w:lineRule="auto"/>
        <w:jc w:val="both"/>
        <w:rPr>
          <w:rFonts w:ascii="Times New Roman" w:eastAsia="Times New Roman" w:hAnsi="Times New Roman" w:cs="Times New Roman"/>
          <w:sz w:val="26"/>
          <w:szCs w:val="26"/>
        </w:rPr>
      </w:pPr>
      <w:r>
        <w:rPr>
          <w:rFonts w:ascii="Times New Roman" w:hAnsi="Times New Roman" w:cs="Times New Roman"/>
          <w:sz w:val="24"/>
          <w:szCs w:val="24"/>
        </w:rPr>
        <w:tab/>
      </w:r>
      <w:r w:rsidRPr="00197D6D">
        <w:rPr>
          <w:rFonts w:ascii="Times New Roman" w:hAnsi="Times New Roman" w:cs="Times New Roman"/>
          <w:sz w:val="24"/>
          <w:szCs w:val="24"/>
        </w:rPr>
        <w:t>Appendix</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61</w:t>
      </w:r>
    </w:p>
    <w:p w:rsidR="00705EC7" w:rsidRDefault="00705EC7" w:rsidP="00F8378D">
      <w:pPr>
        <w:spacing w:before="120" w:after="120" w:line="360" w:lineRule="auto"/>
        <w:jc w:val="center"/>
        <w:rPr>
          <w:rFonts w:ascii="Times New Roman" w:eastAsia="Times New Roman" w:hAnsi="Times New Roman" w:cs="Times New Roman"/>
          <w:b/>
          <w:bCs/>
          <w:sz w:val="26"/>
          <w:szCs w:val="26"/>
        </w:rPr>
        <w:sectPr w:rsidR="00705EC7" w:rsidSect="00497353">
          <w:footerReference w:type="default" r:id="rId7"/>
          <w:pgSz w:w="11520" w:h="14400" w:code="1"/>
          <w:pgMar w:top="1440" w:right="1440" w:bottom="1440" w:left="1440" w:header="720" w:footer="720" w:gutter="0"/>
          <w:pgNumType w:fmt="lowerRoman"/>
          <w:cols w:space="720"/>
          <w:docGrid w:linePitch="360"/>
        </w:sectPr>
      </w:pPr>
    </w:p>
    <w:p w:rsidR="003A22C4" w:rsidRPr="00E5442D" w:rsidRDefault="003A22C4" w:rsidP="00F8378D">
      <w:pPr>
        <w:spacing w:before="120" w:after="120" w:line="360" w:lineRule="auto"/>
        <w:jc w:val="center"/>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lastRenderedPageBreak/>
        <w:t>CHAPTER ONE</w:t>
      </w:r>
    </w:p>
    <w:p w:rsidR="003A22C4" w:rsidRPr="00E5442D" w:rsidRDefault="003A22C4" w:rsidP="00F8378D">
      <w:pPr>
        <w:spacing w:before="120" w:after="120" w:line="360" w:lineRule="auto"/>
        <w:jc w:val="center"/>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INTRODUCTION</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1.1 Background to the Study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Corporate reporting quality is a cornerstone of effective corporate governance, ensuring that financial statements and disclosures provide accurate, timely, and transparent information to stakeholders, including shareholders, regulators, and the public (International Financial Reporting Standards [IFRS], 2023). High-quality corporate reporting enhances investor confidence, facilitates informed decision-making, and promotes accountability within firms. In the manufacturing sector, where complex operations and significant investments are common, the quality of corporate reporting is particularly critical to maintaining trust and competitiveness (Onaolapo et al., 2022).</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Board characteristics, such as board independence, size, diversity, and expertise, play a pivotal role in shaping corporate reporting quality. The board of directors, as the primary oversight body, is responsible for ensuring that financial reports comply with accounting standards, reflect the firm’s true financial position, and meet stakeholder expectations (Adegbite &amp; Fasina, 2023). Effective boards monitor management activities, reduce agency conflicts, and promote ethical financial practices, all of which contribute to reliable reporting (Jensen &amp; Meckling, 1976).</w:t>
      </w:r>
    </w:p>
    <w:p w:rsidR="003A22C4" w:rsidRPr="00E5442D" w:rsidRDefault="00533482" w:rsidP="002C3346">
      <w:pPr>
        <w:spacing w:before="120" w:after="12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Bioraj</w:t>
      </w:r>
      <w:r w:rsidR="003A22C4" w:rsidRPr="00E5442D">
        <w:rPr>
          <w:rFonts w:ascii="Times New Roman" w:eastAsia="Times New Roman" w:hAnsi="Times New Roman" w:cs="Times New Roman"/>
          <w:sz w:val="26"/>
          <w:szCs w:val="26"/>
        </w:rPr>
        <w:t xml:space="preserve"> Pharmaceutical Company, a leading manufacturing firm in Nigeria’s pharmaceutical industry, provides an ideal case study for examining the relationship between board characteristics and corporate reporting quality. Established in Ilorin, Kwara State, </w:t>
      </w:r>
      <w:r>
        <w:rPr>
          <w:rFonts w:ascii="Times New Roman" w:eastAsia="Times New Roman" w:hAnsi="Times New Roman" w:cs="Times New Roman"/>
          <w:sz w:val="26"/>
          <w:szCs w:val="26"/>
        </w:rPr>
        <w:t>Bioraj</w:t>
      </w:r>
      <w:r w:rsidR="003A22C4" w:rsidRPr="00E5442D">
        <w:rPr>
          <w:rFonts w:ascii="Times New Roman" w:eastAsia="Times New Roman" w:hAnsi="Times New Roman" w:cs="Times New Roman"/>
          <w:sz w:val="26"/>
          <w:szCs w:val="26"/>
        </w:rPr>
        <w:t xml:space="preserve"> produces a range of pharmaceutical </w:t>
      </w:r>
      <w:r w:rsidR="003A22C4" w:rsidRPr="00E5442D">
        <w:rPr>
          <w:rFonts w:ascii="Times New Roman" w:eastAsia="Times New Roman" w:hAnsi="Times New Roman" w:cs="Times New Roman"/>
          <w:sz w:val="26"/>
          <w:szCs w:val="26"/>
        </w:rPr>
        <w:lastRenderedPageBreak/>
        <w:t>products, including analgesics, antibiotics, and supplements, and operates in a highly regulated sector where transparency and compliance are paramount (</w:t>
      </w:r>
      <w:r>
        <w:rPr>
          <w:rFonts w:ascii="Times New Roman" w:eastAsia="Times New Roman" w:hAnsi="Times New Roman" w:cs="Times New Roman"/>
          <w:sz w:val="26"/>
          <w:szCs w:val="26"/>
        </w:rPr>
        <w:t>Bioraj</w:t>
      </w:r>
      <w:r w:rsidR="003A22C4" w:rsidRPr="00E5442D">
        <w:rPr>
          <w:rFonts w:ascii="Times New Roman" w:eastAsia="Times New Roman" w:hAnsi="Times New Roman" w:cs="Times New Roman"/>
          <w:sz w:val="26"/>
          <w:szCs w:val="26"/>
        </w:rPr>
        <w:t>, 2024). The company’s board is tasked with overseeing financial reporting processes to ensure adherence to IFRS and Nigerian regulatory requirements, making it a suitable context for this study.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In Nigeria, corporate governance challenges, such as weak board oversight, lack of independence, and inadequate expertise, have been linked to financial misreporting and corporate scandals (Okeke &amp; Eze, 2023). The manufacturing sector, including pharmaceuticals, faces additional pressures from market competition, regulatory scrutiny, and economic volatility, which underscore the need for robust board structures to enhance reporting quality (CBN, 2023). This study investigates how board characteristics influence corporate reporting quality at </w:t>
      </w:r>
      <w:r w:rsidR="00533482">
        <w:rPr>
          <w:rFonts w:ascii="Times New Roman" w:eastAsia="Times New Roman" w:hAnsi="Times New Roman" w:cs="Times New Roman"/>
          <w:sz w:val="26"/>
          <w:szCs w:val="26"/>
        </w:rPr>
        <w:t>Bioraj</w:t>
      </w:r>
      <w:r w:rsidRPr="00E5442D">
        <w:rPr>
          <w:rFonts w:ascii="Times New Roman" w:eastAsia="Times New Roman" w:hAnsi="Times New Roman" w:cs="Times New Roman"/>
          <w:sz w:val="26"/>
          <w:szCs w:val="26"/>
        </w:rPr>
        <w:t xml:space="preserve"> Pharmaceutical Company, focusing on attributes like board independence, size, gender diversity, and financial expertise, and their impact on financial transparency, accuracy, and stakeholder trust.</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The significance of this study lies in its potential to provide evidence-based insights into strengthening corporate governance practices in Nigeria’s manufacturing sector. By examining </w:t>
      </w:r>
      <w:r w:rsidR="00533482">
        <w:rPr>
          <w:rFonts w:ascii="Times New Roman" w:eastAsia="Times New Roman" w:hAnsi="Times New Roman" w:cs="Times New Roman"/>
          <w:sz w:val="26"/>
          <w:szCs w:val="26"/>
        </w:rPr>
        <w:t>Bioraj</w:t>
      </w:r>
      <w:r w:rsidRPr="00E5442D">
        <w:rPr>
          <w:rFonts w:ascii="Times New Roman" w:eastAsia="Times New Roman" w:hAnsi="Times New Roman" w:cs="Times New Roman"/>
          <w:sz w:val="26"/>
          <w:szCs w:val="26"/>
        </w:rPr>
        <w:t xml:space="preserve"> Pharmaceutical Company, the study aims to contribute to the discourse on board effectiveness and financial reporting, offering practical recommendations for firms, regulators, and policymakers to enhance corporate accountability and economic sustainability.</w:t>
      </w:r>
    </w:p>
    <w:p w:rsidR="004B6BED" w:rsidRDefault="004B6BED">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lastRenderedPageBreak/>
        <w:t>1.2 Statement of the Problem</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Despite the importance of corporate reporting quality in fostering trust and accountability, many Nigerian manufacturing firms, including those in the pharmaceutical sector, struggle to maintain high standards due to governance challenges. Issues such as financial misstatements, delayed reporting, and non-compliance with IFRS have been reported, undermining investor confidence and regulatory trust (Okeke &amp; Eze, 2023). At </w:t>
      </w:r>
      <w:r w:rsidR="00533482">
        <w:rPr>
          <w:rFonts w:ascii="Times New Roman" w:eastAsia="Times New Roman" w:hAnsi="Times New Roman" w:cs="Times New Roman"/>
          <w:sz w:val="26"/>
          <w:szCs w:val="26"/>
        </w:rPr>
        <w:t>Bioraj</w:t>
      </w:r>
      <w:r w:rsidRPr="00E5442D">
        <w:rPr>
          <w:rFonts w:ascii="Times New Roman" w:eastAsia="Times New Roman" w:hAnsi="Times New Roman" w:cs="Times New Roman"/>
          <w:sz w:val="26"/>
          <w:szCs w:val="26"/>
        </w:rPr>
        <w:t xml:space="preserve"> Pharmaceutical Company, while efforts have been made to align with best practices, the extent to which board characteristics influence reporting quality remains unclear.</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Key board characteristics, such as independence, size, diversity, and expertise, are critical to effective oversight but are often suboptimal in Nigerian firms. For instance, boards with insufficient independent directors may fail to challenge management decisions, leading to biased or inaccurate financial reports (Adegbite &amp; Fasina, 2023). Similarly, boards lacking financial expertise may struggle to interpret complex accounting standards, increasing the risk of errors or fraud. Gender diversity, which enhances decision-making through varied perspectives, is also limited in many Nigerian boards, potentially affecting reporting quality (Ibrahim &amp; Musa, 2024).</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Furthermore, the Nigerian manufacturing sector faces structural challenges, including economic volatility, regulatory complexity, and high compliance costs, which place additional pressure on boards to ensure reliable reporting (CBN, 2023). The informal nature of some business practices and weak enforcement of governance codes exacerbate these issues, making it difficult to achieve consistent reporting quality (Onaolapo et al., 2022). There is a need to examine how specific board characteristics at </w:t>
      </w:r>
      <w:r w:rsidR="00533482">
        <w:rPr>
          <w:rFonts w:ascii="Times New Roman" w:eastAsia="Times New Roman" w:hAnsi="Times New Roman" w:cs="Times New Roman"/>
          <w:sz w:val="26"/>
          <w:szCs w:val="26"/>
        </w:rPr>
        <w:t>Bioraj</w:t>
      </w:r>
      <w:r w:rsidRPr="00E5442D">
        <w:rPr>
          <w:rFonts w:ascii="Times New Roman" w:eastAsia="Times New Roman" w:hAnsi="Times New Roman" w:cs="Times New Roman"/>
          <w:sz w:val="26"/>
          <w:szCs w:val="26"/>
        </w:rPr>
        <w:t xml:space="preserve"> Pharmaceutical Company influence the accuracy, </w:t>
      </w:r>
      <w:r w:rsidRPr="00E5442D">
        <w:rPr>
          <w:rFonts w:ascii="Times New Roman" w:eastAsia="Times New Roman" w:hAnsi="Times New Roman" w:cs="Times New Roman"/>
          <w:sz w:val="26"/>
          <w:szCs w:val="26"/>
        </w:rPr>
        <w:lastRenderedPageBreak/>
        <w:t>timeliness, and transparency of financial reports, and to identify barriers to effective governance.</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This study addresses these gaps by investigating the impact of board characteristics on corporate reporting quality at </w:t>
      </w:r>
      <w:r w:rsidR="00533482">
        <w:rPr>
          <w:rFonts w:ascii="Times New Roman" w:eastAsia="Times New Roman" w:hAnsi="Times New Roman" w:cs="Times New Roman"/>
          <w:sz w:val="26"/>
          <w:szCs w:val="26"/>
        </w:rPr>
        <w:t>Bioraj</w:t>
      </w:r>
      <w:r w:rsidRPr="00E5442D">
        <w:rPr>
          <w:rFonts w:ascii="Times New Roman" w:eastAsia="Times New Roman" w:hAnsi="Times New Roman" w:cs="Times New Roman"/>
          <w:sz w:val="26"/>
          <w:szCs w:val="26"/>
        </w:rPr>
        <w:t xml:space="preserve"> Pharmaceutical Company. By exploring the role of board independence, size, diversity, and expertise, the study aims to provide actionable insights for improving governance practices and enhancing financial reporting in Nigeria’s manufacturing sector.</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1.3 Research Questions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i. How do board characteristics influence the corporate reporting quality at </w:t>
      </w:r>
      <w:r w:rsidR="00533482">
        <w:rPr>
          <w:rFonts w:ascii="Times New Roman" w:eastAsia="Times New Roman" w:hAnsi="Times New Roman" w:cs="Times New Roman"/>
          <w:sz w:val="26"/>
          <w:szCs w:val="26"/>
        </w:rPr>
        <w:t>Bioraj</w:t>
      </w:r>
      <w:r w:rsidRPr="00E5442D">
        <w:rPr>
          <w:rFonts w:ascii="Times New Roman" w:eastAsia="Times New Roman" w:hAnsi="Times New Roman" w:cs="Times New Roman"/>
          <w:sz w:val="26"/>
          <w:szCs w:val="26"/>
        </w:rPr>
        <w:t xml:space="preserve"> Pharmaceutical Company?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ii. What are the key challenges faced by the board of </w:t>
      </w:r>
      <w:r w:rsidR="00533482">
        <w:rPr>
          <w:rFonts w:ascii="Times New Roman" w:eastAsia="Times New Roman" w:hAnsi="Times New Roman" w:cs="Times New Roman"/>
          <w:sz w:val="26"/>
          <w:szCs w:val="26"/>
        </w:rPr>
        <w:t>Bioraj</w:t>
      </w:r>
      <w:r w:rsidRPr="00E5442D">
        <w:rPr>
          <w:rFonts w:ascii="Times New Roman" w:eastAsia="Times New Roman" w:hAnsi="Times New Roman" w:cs="Times New Roman"/>
          <w:sz w:val="26"/>
          <w:szCs w:val="26"/>
        </w:rPr>
        <w:t xml:space="preserve"> Pharmaceutical Company in ensuring high-quality corporate reporting?</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iii. To what extent do specific board attributes, such as independence and expertise, contribute to the accuracy and transparency of financial reports?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1.4 Objectives of the Study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The general objective of this study is to examine the impact of board characteristics on corporate reporting quality in a manufacturing firm, using </w:t>
      </w:r>
      <w:r w:rsidR="00533482">
        <w:rPr>
          <w:rFonts w:ascii="Times New Roman" w:eastAsia="Times New Roman" w:hAnsi="Times New Roman" w:cs="Times New Roman"/>
          <w:sz w:val="26"/>
          <w:szCs w:val="26"/>
        </w:rPr>
        <w:t>Bioraj</w:t>
      </w:r>
      <w:r w:rsidRPr="00E5442D">
        <w:rPr>
          <w:rFonts w:ascii="Times New Roman" w:eastAsia="Times New Roman" w:hAnsi="Times New Roman" w:cs="Times New Roman"/>
          <w:sz w:val="26"/>
          <w:szCs w:val="26"/>
        </w:rPr>
        <w:t xml:space="preserve"> Pharmaceutical Company as a case study. The specific objectives are:</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i. To analyze the relationship between board characteristics and corporate reporting quality at </w:t>
      </w:r>
      <w:r w:rsidR="00533482">
        <w:rPr>
          <w:rFonts w:ascii="Times New Roman" w:eastAsia="Times New Roman" w:hAnsi="Times New Roman" w:cs="Times New Roman"/>
          <w:sz w:val="26"/>
          <w:szCs w:val="26"/>
        </w:rPr>
        <w:t>Bioraj</w:t>
      </w:r>
      <w:r w:rsidRPr="00E5442D">
        <w:rPr>
          <w:rFonts w:ascii="Times New Roman" w:eastAsia="Times New Roman" w:hAnsi="Times New Roman" w:cs="Times New Roman"/>
          <w:sz w:val="26"/>
          <w:szCs w:val="26"/>
        </w:rPr>
        <w:t xml:space="preserve"> Pharmaceutical Company.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ii. To identify the challenges faced by the board in ensuring high-quality corporate reporting.</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lastRenderedPageBreak/>
        <w:t>iii. To evaluate the extent to which specific board attributes, such as independence and expertise, contribute to the accuracy and transparency of financial reports.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1.5 Research Hypotheses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H01: There is a significant relationship between board characteristics and corporate reporting quality at </w:t>
      </w:r>
      <w:r w:rsidR="00533482">
        <w:rPr>
          <w:rFonts w:ascii="Times New Roman" w:eastAsia="Times New Roman" w:hAnsi="Times New Roman" w:cs="Times New Roman"/>
          <w:sz w:val="26"/>
          <w:szCs w:val="26"/>
        </w:rPr>
        <w:t>Bioraj</w:t>
      </w:r>
      <w:r w:rsidRPr="00E5442D">
        <w:rPr>
          <w:rFonts w:ascii="Times New Roman" w:eastAsia="Times New Roman" w:hAnsi="Times New Roman" w:cs="Times New Roman"/>
          <w:sz w:val="26"/>
          <w:szCs w:val="26"/>
        </w:rPr>
        <w:t xml:space="preserve"> Pharmaceutical Company.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H02: Challenges faced by the board significantly affect corporate reporting quality at </w:t>
      </w:r>
      <w:r w:rsidR="00533482">
        <w:rPr>
          <w:rFonts w:ascii="Times New Roman" w:eastAsia="Times New Roman" w:hAnsi="Times New Roman" w:cs="Times New Roman"/>
          <w:sz w:val="26"/>
          <w:szCs w:val="26"/>
        </w:rPr>
        <w:t>Bioraj</w:t>
      </w:r>
      <w:r w:rsidRPr="00E5442D">
        <w:rPr>
          <w:rFonts w:ascii="Times New Roman" w:eastAsia="Times New Roman" w:hAnsi="Times New Roman" w:cs="Times New Roman"/>
          <w:sz w:val="26"/>
          <w:szCs w:val="26"/>
        </w:rPr>
        <w:t xml:space="preserve"> Pharmaceutical Company.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H03: Specific board attributes, such as independence and expertise, significantly contribute to the accuracy and transparency of financial reports.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1.6 Significance of the Study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This study holds significant value for multiple stakeholders in Nigeria’s manufacturing and governance landscape. For </w:t>
      </w:r>
      <w:r w:rsidRPr="00E5442D">
        <w:rPr>
          <w:rFonts w:ascii="Times New Roman" w:eastAsia="Times New Roman" w:hAnsi="Times New Roman" w:cs="Times New Roman"/>
          <w:b/>
          <w:bCs/>
          <w:sz w:val="26"/>
          <w:szCs w:val="26"/>
        </w:rPr>
        <w:t>corporate boards and management</w:t>
      </w:r>
      <w:r w:rsidRPr="00E5442D">
        <w:rPr>
          <w:rFonts w:ascii="Times New Roman" w:eastAsia="Times New Roman" w:hAnsi="Times New Roman" w:cs="Times New Roman"/>
          <w:sz w:val="26"/>
          <w:szCs w:val="26"/>
        </w:rPr>
        <w:t xml:space="preserve">, particularly at </w:t>
      </w:r>
      <w:r w:rsidR="00533482">
        <w:rPr>
          <w:rFonts w:ascii="Times New Roman" w:eastAsia="Times New Roman" w:hAnsi="Times New Roman" w:cs="Times New Roman"/>
          <w:sz w:val="26"/>
          <w:szCs w:val="26"/>
        </w:rPr>
        <w:t>Bioraj</w:t>
      </w:r>
      <w:r w:rsidRPr="00E5442D">
        <w:rPr>
          <w:rFonts w:ascii="Times New Roman" w:eastAsia="Times New Roman" w:hAnsi="Times New Roman" w:cs="Times New Roman"/>
          <w:sz w:val="26"/>
          <w:szCs w:val="26"/>
        </w:rPr>
        <w:t xml:space="preserve"> Pharmaceutical Company, the findings will provide insights into optimizing board composition and practices to enhance reporting quality, fostering stakeholder trust and regulatory compliance.</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For </w:t>
      </w:r>
      <w:r w:rsidRPr="00E5442D">
        <w:rPr>
          <w:rFonts w:ascii="Times New Roman" w:eastAsia="Times New Roman" w:hAnsi="Times New Roman" w:cs="Times New Roman"/>
          <w:b/>
          <w:bCs/>
          <w:sz w:val="26"/>
          <w:szCs w:val="26"/>
        </w:rPr>
        <w:t>regulators</w:t>
      </w:r>
      <w:r w:rsidRPr="00E5442D">
        <w:rPr>
          <w:rFonts w:ascii="Times New Roman" w:eastAsia="Times New Roman" w:hAnsi="Times New Roman" w:cs="Times New Roman"/>
          <w:sz w:val="26"/>
          <w:szCs w:val="26"/>
        </w:rPr>
        <w:t>, such as the Financial Reporting Council of Nigeria (FRCN) and the Securities and Exchange Commission (SEC), the study offers evidence to strengthen corporate governance codes, emphasizing board independence, diversity, and expertise. This can inform policies to improve financial transparency across the manufacturing sector.</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For </w:t>
      </w:r>
      <w:r w:rsidRPr="00E5442D">
        <w:rPr>
          <w:rFonts w:ascii="Times New Roman" w:eastAsia="Times New Roman" w:hAnsi="Times New Roman" w:cs="Times New Roman"/>
          <w:b/>
          <w:bCs/>
          <w:sz w:val="26"/>
          <w:szCs w:val="26"/>
        </w:rPr>
        <w:t>investors and stakeholders</w:t>
      </w:r>
      <w:r w:rsidRPr="00E5442D">
        <w:rPr>
          <w:rFonts w:ascii="Times New Roman" w:eastAsia="Times New Roman" w:hAnsi="Times New Roman" w:cs="Times New Roman"/>
          <w:sz w:val="26"/>
          <w:szCs w:val="26"/>
        </w:rPr>
        <w:t xml:space="preserve">, the study highlights the importance of board effectiveness in ensuring reliable financial information, enabling informed </w:t>
      </w:r>
      <w:r w:rsidRPr="00E5442D">
        <w:rPr>
          <w:rFonts w:ascii="Times New Roman" w:eastAsia="Times New Roman" w:hAnsi="Times New Roman" w:cs="Times New Roman"/>
          <w:sz w:val="26"/>
          <w:szCs w:val="26"/>
        </w:rPr>
        <w:lastRenderedPageBreak/>
        <w:t>investment decisions and risk assessment. It also raises awareness about the role of governance in firm performance and sustainability.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Academically</w:t>
      </w:r>
      <w:r w:rsidRPr="00E5442D">
        <w:rPr>
          <w:rFonts w:ascii="Times New Roman" w:eastAsia="Times New Roman" w:hAnsi="Times New Roman" w:cs="Times New Roman"/>
          <w:sz w:val="26"/>
          <w:szCs w:val="26"/>
        </w:rPr>
        <w:t>, the study contributes to the literature on corporate governance and financial reporting in developing economies, particularly in Nigeria’s manufacturing sector. It provides a foundation for future research into board dynamics, reporting quality, and sector-specific governance challenges.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The study aligns with Nigeria’s corporate governance agenda, as outlined in the Nigerian Code of Corporate Governance 2018, which emphasizes transparency and accountability (FRCN, 2018). By focusing on </w:t>
      </w:r>
      <w:r w:rsidR="00533482">
        <w:rPr>
          <w:rFonts w:ascii="Times New Roman" w:eastAsia="Times New Roman" w:hAnsi="Times New Roman" w:cs="Times New Roman"/>
          <w:sz w:val="26"/>
          <w:szCs w:val="26"/>
        </w:rPr>
        <w:t>Bioraj</w:t>
      </w:r>
      <w:r w:rsidRPr="00E5442D">
        <w:rPr>
          <w:rFonts w:ascii="Times New Roman" w:eastAsia="Times New Roman" w:hAnsi="Times New Roman" w:cs="Times New Roman"/>
          <w:sz w:val="26"/>
          <w:szCs w:val="26"/>
        </w:rPr>
        <w:t xml:space="preserve"> Pharmaceutical Company, the study supports efforts to enhance governance practices and promote economic stability in the pharmaceutical industry.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1.7 Scope of the Study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This research examines the impact of board characteristics on corporate reporting quality, focusing on </w:t>
      </w:r>
      <w:r w:rsidR="00533482">
        <w:rPr>
          <w:rFonts w:ascii="Times New Roman" w:eastAsia="Times New Roman" w:hAnsi="Times New Roman" w:cs="Times New Roman"/>
          <w:sz w:val="26"/>
          <w:szCs w:val="26"/>
        </w:rPr>
        <w:t>Bioraj</w:t>
      </w:r>
      <w:r w:rsidRPr="00E5442D">
        <w:rPr>
          <w:rFonts w:ascii="Times New Roman" w:eastAsia="Times New Roman" w:hAnsi="Times New Roman" w:cs="Times New Roman"/>
          <w:sz w:val="26"/>
          <w:szCs w:val="26"/>
        </w:rPr>
        <w:t xml:space="preserve"> Pharmaceutical Company in Ilorin, Kwara State. The study covers a 5-year period (2020–2024) and targets board members, senior management, and accounting staff. It analyzes board attributes, such as independence, size, diversity, and expertise, and their effects on financial reporting accuracy, timeliness, and transparency, while exploring governance challenges.</w:t>
      </w:r>
    </w:p>
    <w:p w:rsidR="004B6BED" w:rsidRDefault="004B6BED">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lastRenderedPageBreak/>
        <w:t>1.8 Limitation of the Study</w:t>
      </w:r>
    </w:p>
    <w:p w:rsidR="003A22C4" w:rsidRPr="00E5442D" w:rsidRDefault="003A22C4" w:rsidP="002C3346">
      <w:pPr>
        <w:numPr>
          <w:ilvl w:val="0"/>
          <w:numId w:val="1"/>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Sample Size and Representativeness</w:t>
      </w:r>
      <w:r w:rsidRPr="00E5442D">
        <w:rPr>
          <w:rFonts w:ascii="Times New Roman" w:eastAsia="Times New Roman" w:hAnsi="Times New Roman" w:cs="Times New Roman"/>
          <w:sz w:val="26"/>
          <w:szCs w:val="26"/>
        </w:rPr>
        <w:t>: The study’s focus on Ilorin and a sample size of 80 may not fully capture the diversity of Nigeria’s pharmaceutical industry, potentially limiting generalizability.</w:t>
      </w:r>
    </w:p>
    <w:p w:rsidR="003A22C4" w:rsidRPr="00E5442D" w:rsidRDefault="003A22C4" w:rsidP="002C3346">
      <w:pPr>
        <w:spacing w:before="120" w:after="120" w:line="360" w:lineRule="auto"/>
        <w:ind w:left="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Stratified sampling will ensure representation across board members, management, and accounting staff, supplemented by secondary data from industry reports to enhance robustness.</w:t>
      </w:r>
    </w:p>
    <w:p w:rsidR="003A22C4" w:rsidRPr="00E5442D" w:rsidRDefault="003A22C4" w:rsidP="002C3346">
      <w:pPr>
        <w:numPr>
          <w:ilvl w:val="0"/>
          <w:numId w:val="1"/>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Data Availability and Quality</w:t>
      </w:r>
      <w:r w:rsidRPr="00E5442D">
        <w:rPr>
          <w:rFonts w:ascii="Times New Roman" w:eastAsia="Times New Roman" w:hAnsi="Times New Roman" w:cs="Times New Roman"/>
          <w:sz w:val="26"/>
          <w:szCs w:val="26"/>
        </w:rPr>
        <w:t>: Access to sensitive board and financial data may be restricted due to confidentiality, and self-reported responses may contain biases, affecting reliability.</w:t>
      </w:r>
    </w:p>
    <w:p w:rsidR="003A22C4" w:rsidRPr="00E5442D" w:rsidRDefault="003A22C4" w:rsidP="002C3346">
      <w:pPr>
        <w:spacing w:before="120" w:after="120" w:line="360" w:lineRule="auto"/>
        <w:ind w:left="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Multiple data sources, including annual reports, FRCN guidelines, and academic journals, will be cross-referenced. Anonymous questionnaires will reduce response bias.</w:t>
      </w:r>
    </w:p>
    <w:p w:rsidR="003A22C4" w:rsidRPr="00E5442D" w:rsidRDefault="003A22C4" w:rsidP="002C3346">
      <w:pPr>
        <w:numPr>
          <w:ilvl w:val="0"/>
          <w:numId w:val="1"/>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Subjectivity in Perceptions</w:t>
      </w:r>
      <w:r w:rsidRPr="00E5442D">
        <w:rPr>
          <w:rFonts w:ascii="Times New Roman" w:eastAsia="Times New Roman" w:hAnsi="Times New Roman" w:cs="Times New Roman"/>
          <w:sz w:val="26"/>
          <w:szCs w:val="26"/>
        </w:rPr>
        <w:t>: Responses about board effectiveness and reporting quality may be subjective, influenced by individual experiences or organizational culture.</w:t>
      </w:r>
    </w:p>
    <w:p w:rsidR="003A22C4" w:rsidRPr="00E5442D" w:rsidRDefault="003A22C4" w:rsidP="002C3346">
      <w:pPr>
        <w:spacing w:before="120" w:after="120" w:line="360" w:lineRule="auto"/>
        <w:ind w:left="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Standardized survey instruments and triangulation with secondary data will enhance objectivity. Open-ended questions will capture nuanced perspectives.</w:t>
      </w:r>
    </w:p>
    <w:p w:rsidR="003A22C4" w:rsidRPr="00E5442D" w:rsidRDefault="003A22C4" w:rsidP="002C3346">
      <w:pPr>
        <w:numPr>
          <w:ilvl w:val="0"/>
          <w:numId w:val="1"/>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External Factors</w:t>
      </w:r>
      <w:r w:rsidRPr="00E5442D">
        <w:rPr>
          <w:rFonts w:ascii="Times New Roman" w:eastAsia="Times New Roman" w:hAnsi="Times New Roman" w:cs="Times New Roman"/>
          <w:sz w:val="26"/>
          <w:szCs w:val="26"/>
        </w:rPr>
        <w:t>: Economic volatility, regulatory changes, or industry-specific pressures may influence reporting quality, complicating the isolation of board characteristics’ impact.</w:t>
      </w:r>
    </w:p>
    <w:p w:rsidR="003A22C4" w:rsidRPr="00E5442D" w:rsidRDefault="003A22C4" w:rsidP="002C3346">
      <w:pPr>
        <w:spacing w:before="120" w:after="120" w:line="360" w:lineRule="auto"/>
        <w:ind w:left="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lastRenderedPageBreak/>
        <w:t>The regression model will control for external variables, and their potential influence will be acknowledged in the analysis.</w:t>
      </w:r>
    </w:p>
    <w:p w:rsidR="003A22C4" w:rsidRPr="00E5442D" w:rsidRDefault="003A22C4" w:rsidP="002C3346">
      <w:pPr>
        <w:numPr>
          <w:ilvl w:val="0"/>
          <w:numId w:val="1"/>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Time Constraints</w:t>
      </w:r>
      <w:r w:rsidRPr="00E5442D">
        <w:rPr>
          <w:rFonts w:ascii="Times New Roman" w:eastAsia="Times New Roman" w:hAnsi="Times New Roman" w:cs="Times New Roman"/>
          <w:sz w:val="26"/>
          <w:szCs w:val="26"/>
        </w:rPr>
        <w:t>: The 5-year study period (2020–2024) may not fully capture long-term governance trends.</w:t>
      </w:r>
    </w:p>
    <w:p w:rsidR="003A22C4" w:rsidRPr="00E5442D" w:rsidRDefault="003A22C4" w:rsidP="002C3346">
      <w:pPr>
        <w:spacing w:before="120" w:after="120" w:line="360" w:lineRule="auto"/>
        <w:ind w:left="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Historical context from secondary data will be included, and longitudinal research will be recommended for future studies.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1.9 Operational Definition of Terms</w:t>
      </w:r>
    </w:p>
    <w:p w:rsidR="003A22C4" w:rsidRPr="00E5442D" w:rsidRDefault="003A22C4" w:rsidP="002C3346">
      <w:pPr>
        <w:numPr>
          <w:ilvl w:val="0"/>
          <w:numId w:val="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Board Characteristics</w:t>
      </w:r>
      <w:r w:rsidRPr="00E5442D">
        <w:rPr>
          <w:rFonts w:ascii="Times New Roman" w:eastAsia="Times New Roman" w:hAnsi="Times New Roman" w:cs="Times New Roman"/>
          <w:sz w:val="26"/>
          <w:szCs w:val="26"/>
        </w:rPr>
        <w:t>: Attributes of a company’s board of directors, including independence, size, gender diversity, and financial expertise, that influence governance and oversight.</w:t>
      </w:r>
    </w:p>
    <w:p w:rsidR="003A22C4" w:rsidRPr="00E5442D" w:rsidRDefault="003A22C4" w:rsidP="002C3346">
      <w:pPr>
        <w:numPr>
          <w:ilvl w:val="0"/>
          <w:numId w:val="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Corporate Reporting Quality</w:t>
      </w:r>
      <w:r w:rsidRPr="00E5442D">
        <w:rPr>
          <w:rFonts w:ascii="Times New Roman" w:eastAsia="Times New Roman" w:hAnsi="Times New Roman" w:cs="Times New Roman"/>
          <w:sz w:val="26"/>
          <w:szCs w:val="26"/>
        </w:rPr>
        <w:t>: The extent to which financial statements and disclosures are accurate, timely, transparent, and compliant with accounting standards like IFRS.</w:t>
      </w:r>
    </w:p>
    <w:p w:rsidR="003A22C4" w:rsidRPr="00E5442D" w:rsidRDefault="00533482" w:rsidP="002C3346">
      <w:pPr>
        <w:numPr>
          <w:ilvl w:val="0"/>
          <w:numId w:val="2"/>
        </w:numPr>
        <w:spacing w:before="120" w:after="12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Bioraj</w:t>
      </w:r>
      <w:r w:rsidR="003A22C4" w:rsidRPr="00E5442D">
        <w:rPr>
          <w:rFonts w:ascii="Times New Roman" w:eastAsia="Times New Roman" w:hAnsi="Times New Roman" w:cs="Times New Roman"/>
          <w:b/>
          <w:bCs/>
          <w:sz w:val="26"/>
          <w:szCs w:val="26"/>
        </w:rPr>
        <w:t xml:space="preserve"> Pharmaceutical Company</w:t>
      </w:r>
      <w:r w:rsidR="003A22C4" w:rsidRPr="00E5442D">
        <w:rPr>
          <w:rFonts w:ascii="Times New Roman" w:eastAsia="Times New Roman" w:hAnsi="Times New Roman" w:cs="Times New Roman"/>
          <w:sz w:val="26"/>
          <w:szCs w:val="26"/>
        </w:rPr>
        <w:t>: A Nigerian manufacturing firm based in Ilorin, producing pharmaceutical products and subject to governance and reporting regulations.</w:t>
      </w:r>
    </w:p>
    <w:p w:rsidR="003A22C4" w:rsidRPr="00E5442D" w:rsidRDefault="003A22C4" w:rsidP="002C3346">
      <w:pPr>
        <w:numPr>
          <w:ilvl w:val="0"/>
          <w:numId w:val="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Board Independence</w:t>
      </w:r>
      <w:r w:rsidRPr="00E5442D">
        <w:rPr>
          <w:rFonts w:ascii="Times New Roman" w:eastAsia="Times New Roman" w:hAnsi="Times New Roman" w:cs="Times New Roman"/>
          <w:sz w:val="26"/>
          <w:szCs w:val="26"/>
        </w:rPr>
        <w:t>: The proportion of non-executive directors who are free from management or shareholder influence, ensuring objective oversight.</w:t>
      </w:r>
    </w:p>
    <w:p w:rsidR="003A22C4" w:rsidRPr="00E5442D" w:rsidRDefault="003A22C4" w:rsidP="002C3346">
      <w:pPr>
        <w:numPr>
          <w:ilvl w:val="0"/>
          <w:numId w:val="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Board Size</w:t>
      </w:r>
      <w:r w:rsidRPr="00E5442D">
        <w:rPr>
          <w:rFonts w:ascii="Times New Roman" w:eastAsia="Times New Roman" w:hAnsi="Times New Roman" w:cs="Times New Roman"/>
          <w:sz w:val="26"/>
          <w:szCs w:val="26"/>
        </w:rPr>
        <w:t>: The total number of directors on the board, affecting decision-making efficiency and oversight capacity.</w:t>
      </w:r>
    </w:p>
    <w:p w:rsidR="003A22C4" w:rsidRPr="00E5442D" w:rsidRDefault="003A22C4" w:rsidP="002C3346">
      <w:pPr>
        <w:numPr>
          <w:ilvl w:val="0"/>
          <w:numId w:val="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lastRenderedPageBreak/>
        <w:t>Gender Diversity</w:t>
      </w:r>
      <w:r w:rsidRPr="00E5442D">
        <w:rPr>
          <w:rFonts w:ascii="Times New Roman" w:eastAsia="Times New Roman" w:hAnsi="Times New Roman" w:cs="Times New Roman"/>
          <w:sz w:val="26"/>
          <w:szCs w:val="26"/>
        </w:rPr>
        <w:t>: The representation of both male and female directors on the board, contributing to varied perspectives and balanced decision-making.</w:t>
      </w:r>
    </w:p>
    <w:p w:rsidR="003A22C4" w:rsidRPr="00E5442D" w:rsidRDefault="003A22C4" w:rsidP="002C3346">
      <w:pPr>
        <w:numPr>
          <w:ilvl w:val="0"/>
          <w:numId w:val="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Financial Expertise</w:t>
      </w:r>
      <w:r w:rsidRPr="00E5442D">
        <w:rPr>
          <w:rFonts w:ascii="Times New Roman" w:eastAsia="Times New Roman" w:hAnsi="Times New Roman" w:cs="Times New Roman"/>
          <w:sz w:val="26"/>
          <w:szCs w:val="26"/>
        </w:rPr>
        <w:t>: The presence of board members with accounting, finance, or auditing qualifications, enhancing financial oversight and reporting accuracy.</w:t>
      </w:r>
    </w:p>
    <w:p w:rsidR="003A22C4" w:rsidRPr="00E5442D" w:rsidRDefault="003A22C4" w:rsidP="002C3346">
      <w:pPr>
        <w:numPr>
          <w:ilvl w:val="0"/>
          <w:numId w:val="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Financial Transparency</w:t>
      </w:r>
      <w:r w:rsidRPr="00E5442D">
        <w:rPr>
          <w:rFonts w:ascii="Times New Roman" w:eastAsia="Times New Roman" w:hAnsi="Times New Roman" w:cs="Times New Roman"/>
          <w:sz w:val="26"/>
          <w:szCs w:val="26"/>
        </w:rPr>
        <w:t>: The clarity and completeness of financial disclosures, enabling stakeholders to assess the firm’s performance and risks.</w:t>
      </w:r>
    </w:p>
    <w:p w:rsidR="003A22C4" w:rsidRPr="00E5442D" w:rsidRDefault="003A22C4" w:rsidP="002C3346">
      <w:pPr>
        <w:numPr>
          <w:ilvl w:val="0"/>
          <w:numId w:val="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Agency Conflicts</w:t>
      </w:r>
      <w:r w:rsidRPr="00E5442D">
        <w:rPr>
          <w:rFonts w:ascii="Times New Roman" w:eastAsia="Times New Roman" w:hAnsi="Times New Roman" w:cs="Times New Roman"/>
          <w:sz w:val="26"/>
          <w:szCs w:val="26"/>
        </w:rPr>
        <w:t>: Misalignments between management and shareholders’ interests, which effective boards mitigate through oversight and accountability.</w:t>
      </w:r>
    </w:p>
    <w:p w:rsidR="003A22C4" w:rsidRPr="00E5442D" w:rsidRDefault="003A22C4" w:rsidP="002C3346">
      <w:pPr>
        <w:numPr>
          <w:ilvl w:val="0"/>
          <w:numId w:val="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IFRS Compliance</w:t>
      </w:r>
      <w:r w:rsidRPr="00E5442D">
        <w:rPr>
          <w:rFonts w:ascii="Times New Roman" w:eastAsia="Times New Roman" w:hAnsi="Times New Roman" w:cs="Times New Roman"/>
          <w:sz w:val="26"/>
          <w:szCs w:val="26"/>
        </w:rPr>
        <w:t>: Adherence to International Financial Reporting Standards, ensuring consistency and comparability in financial reporting.</w:t>
      </w:r>
    </w:p>
    <w:p w:rsidR="005D3F5D" w:rsidRDefault="005D3F5D">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5D3F5D" w:rsidRPr="005D3F5D" w:rsidRDefault="005D3F5D" w:rsidP="00952B14">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5D3F5D">
        <w:rPr>
          <w:rFonts w:ascii="Times New Roman" w:eastAsia="Times New Roman" w:hAnsi="Times New Roman" w:cs="Times New Roman"/>
          <w:b/>
          <w:bCs/>
          <w:sz w:val="26"/>
          <w:szCs w:val="26"/>
        </w:rPr>
        <w:lastRenderedPageBreak/>
        <w:t>CHAPTER TWO</w:t>
      </w:r>
    </w:p>
    <w:p w:rsidR="005D3F5D" w:rsidRPr="005D3F5D" w:rsidRDefault="005D3F5D" w:rsidP="00952B14">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5D3F5D">
        <w:rPr>
          <w:rFonts w:ascii="Times New Roman" w:eastAsia="Times New Roman" w:hAnsi="Times New Roman" w:cs="Times New Roman"/>
          <w:b/>
          <w:bCs/>
          <w:sz w:val="26"/>
          <w:szCs w:val="26"/>
        </w:rPr>
        <w:t>LITERATURE REVIEW</w:t>
      </w:r>
    </w:p>
    <w:p w:rsidR="005D3F5D" w:rsidRPr="005D3F5D" w:rsidRDefault="005D3F5D" w:rsidP="00AE37BA">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5D3F5D">
        <w:rPr>
          <w:rFonts w:ascii="Times New Roman" w:eastAsia="Times New Roman" w:hAnsi="Times New Roman" w:cs="Times New Roman"/>
          <w:b/>
          <w:bCs/>
          <w:sz w:val="26"/>
          <w:szCs w:val="26"/>
        </w:rPr>
        <w:t>2.1 Preamble</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This chapter provides a comprehensive review of the literature relevant to the study of board characteristics and their influence on corporate reporting quality, with a specific focus on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 xml:space="preserve"> Pharmaceutical Company in Ilorin, Nigeria. The chapter is organized into three main sections: the conceptual framework, which defines key concepts; the theoretical framework, which grounds the study in established theories; and the empirical review, which synthesizes findings from prior studies. The review aims to establish a foundation for understanding how board attributes shape financial reporting quality in the pharmaceutical sector.</w:t>
      </w:r>
    </w:p>
    <w:p w:rsidR="005D3F5D" w:rsidRPr="005D3F5D" w:rsidRDefault="00952B14" w:rsidP="00AE37BA">
      <w:pPr>
        <w:spacing w:before="100" w:beforeAutospacing="1" w:after="100" w:afterAutospacing="1" w:line="360" w:lineRule="auto"/>
        <w:jc w:val="both"/>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2.2</w:t>
      </w:r>
      <w:r w:rsidR="005D3F5D" w:rsidRPr="005D3F5D">
        <w:rPr>
          <w:rFonts w:ascii="Times New Roman" w:eastAsia="Times New Roman" w:hAnsi="Times New Roman" w:cs="Times New Roman"/>
          <w:b/>
          <w:bCs/>
          <w:sz w:val="26"/>
          <w:szCs w:val="26"/>
        </w:rPr>
        <w:t xml:space="preserve"> Conceptual Framework</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The conceptual framework outlines the key concepts underpinning the study, including corporate reporting quality, board characteristics, the role of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 xml:space="preserve"> Pharmaceutical Company, specific board attributes (independence, size, gender diversity, financial expertise), and challenges in board oversight. These concepts provide a basis for analyzing the relationship between governance structures and reporting outcomes.</w:t>
      </w:r>
    </w:p>
    <w:p w:rsidR="00952B14" w:rsidRDefault="00952B14">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2.2</w:t>
      </w:r>
      <w:r w:rsidR="005D3F5D" w:rsidRPr="005D3F5D">
        <w:rPr>
          <w:rFonts w:ascii="Times New Roman" w:eastAsia="Times New Roman" w:hAnsi="Times New Roman" w:cs="Times New Roman"/>
          <w:b/>
          <w:bCs/>
          <w:sz w:val="26"/>
          <w:szCs w:val="26"/>
        </w:rPr>
        <w:t>.1 Corporate Reporting Quality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Corporate reporting quality refers to the extent to which financial statements and disclosures are accurate, timely, transparent, and compliant with international standards, such as the International Financial Reporting Standards (IFRS) (IFRS, 2023). High-quality reporting ensures that stakeholders, including investors, regulators, and creditors, receive reliable and relevant information for decision-making, thereby reducing information asymmetry and enhancing organizational credibility (Onaolapo et al., 2022). In the context of manufacturing firms like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 xml:space="preserve"> Pharmaceutical Company, reporting quality is particularly critical due to the sector’s complex supply chains, stringent regulatory requirements, and heightened stakeholder scrutiny.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Key indicators of reporting quality include:</w:t>
      </w:r>
    </w:p>
    <w:p w:rsidR="005D3F5D" w:rsidRPr="005D3F5D" w:rsidRDefault="005D3F5D" w:rsidP="00AE37BA">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Financial Accuracy</w:t>
      </w:r>
      <w:r w:rsidRPr="005D3F5D">
        <w:rPr>
          <w:rFonts w:ascii="Times New Roman" w:eastAsia="Times New Roman" w:hAnsi="Times New Roman" w:cs="Times New Roman"/>
          <w:sz w:val="26"/>
          <w:szCs w:val="26"/>
        </w:rPr>
        <w:t>: Ensuring that reported figures reflect the true financial position of the firm, free from errors or manipulation.</w:t>
      </w:r>
    </w:p>
    <w:p w:rsidR="005D3F5D" w:rsidRPr="005D3F5D" w:rsidRDefault="005D3F5D" w:rsidP="00AE37BA">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Timeliness</w:t>
      </w:r>
      <w:r w:rsidRPr="005D3F5D">
        <w:rPr>
          <w:rFonts w:ascii="Times New Roman" w:eastAsia="Times New Roman" w:hAnsi="Times New Roman" w:cs="Times New Roman"/>
          <w:sz w:val="26"/>
          <w:szCs w:val="26"/>
        </w:rPr>
        <w:t>: Submitting financial reports within regulatory deadlines to maintain stakeholder trust and compliance.</w:t>
      </w:r>
    </w:p>
    <w:p w:rsidR="005D3F5D" w:rsidRPr="005D3F5D" w:rsidRDefault="005D3F5D" w:rsidP="00AE37BA">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Transparency</w:t>
      </w:r>
      <w:r w:rsidRPr="005D3F5D">
        <w:rPr>
          <w:rFonts w:ascii="Times New Roman" w:eastAsia="Times New Roman" w:hAnsi="Times New Roman" w:cs="Times New Roman"/>
          <w:sz w:val="26"/>
          <w:szCs w:val="26"/>
        </w:rPr>
        <w:t>: Providing clear, comprehensive disclosures that detail financial performance, risks, and governance practices.</w:t>
      </w:r>
    </w:p>
    <w:p w:rsidR="005D3F5D" w:rsidRPr="005D3F5D" w:rsidRDefault="005D3F5D" w:rsidP="00AE37BA">
      <w:pPr>
        <w:numPr>
          <w:ilvl w:val="0"/>
          <w:numId w:val="15"/>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Compliance</w:t>
      </w:r>
      <w:r w:rsidRPr="005D3F5D">
        <w:rPr>
          <w:rFonts w:ascii="Times New Roman" w:eastAsia="Times New Roman" w:hAnsi="Times New Roman" w:cs="Times New Roman"/>
          <w:sz w:val="26"/>
          <w:szCs w:val="26"/>
        </w:rPr>
        <w:t>: Adhering to standards like IFRS, as well as local regulations such as those set by the Financial Reporting Council of Nigeria (FRCN).</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These indicators depend heavily on effective governance structures, particularly the oversight provided by the board of directors (Adegbite &amp; Fasina, 2023). Poor reporting quality can lead to reputational damage, regulatory penalties, and loss of </w:t>
      </w:r>
      <w:r w:rsidRPr="005D3F5D">
        <w:rPr>
          <w:rFonts w:ascii="Times New Roman" w:eastAsia="Times New Roman" w:hAnsi="Times New Roman" w:cs="Times New Roman"/>
          <w:sz w:val="26"/>
          <w:szCs w:val="26"/>
        </w:rPr>
        <w:lastRenderedPageBreak/>
        <w:t xml:space="preserve">investor confidence, making it a critical focus for firms like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 xml:space="preserve"> operating in Nigeria’s competitive pharmaceutical industry.</w:t>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2.2</w:t>
      </w:r>
      <w:r w:rsidR="005D3F5D" w:rsidRPr="005D3F5D">
        <w:rPr>
          <w:rFonts w:ascii="Times New Roman" w:eastAsia="Times New Roman" w:hAnsi="Times New Roman" w:cs="Times New Roman"/>
          <w:b/>
          <w:bCs/>
          <w:sz w:val="26"/>
          <w:szCs w:val="26"/>
        </w:rPr>
        <w:t>.2 Board Characteristics</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Board characteristics encompass the structural, compositional, and functional attributes of a board that influence its governance effectiveness. These attributes determine the board’s ability to monitor management, ensure compliance, and enhance reporting quality. The key characteristics relevant to this study include:</w:t>
      </w:r>
    </w:p>
    <w:p w:rsidR="005D3F5D" w:rsidRPr="005D3F5D" w:rsidRDefault="005D3F5D" w:rsidP="00AE37BA">
      <w:pPr>
        <w:numPr>
          <w:ilvl w:val="0"/>
          <w:numId w:val="16"/>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Board Independence</w:t>
      </w:r>
      <w:r w:rsidRPr="005D3F5D">
        <w:rPr>
          <w:rFonts w:ascii="Times New Roman" w:eastAsia="Times New Roman" w:hAnsi="Times New Roman" w:cs="Times New Roman"/>
          <w:sz w:val="26"/>
          <w:szCs w:val="26"/>
        </w:rPr>
        <w:t>: Independent directors, defined as those free from significant ties to management or the firm, provide objective oversight, reducing the risk of biased or fraudulent reporting (Jensen &amp; Meckling, 1976). Independence is crucial for ensuring that financial disclosures are not manipulated to favor management interests.</w:t>
      </w:r>
    </w:p>
    <w:p w:rsidR="005D3F5D" w:rsidRPr="005D3F5D" w:rsidRDefault="005D3F5D" w:rsidP="00AE37BA">
      <w:pPr>
        <w:numPr>
          <w:ilvl w:val="0"/>
          <w:numId w:val="16"/>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Board Size</w:t>
      </w:r>
      <w:r w:rsidRPr="005D3F5D">
        <w:rPr>
          <w:rFonts w:ascii="Times New Roman" w:eastAsia="Times New Roman" w:hAnsi="Times New Roman" w:cs="Times New Roman"/>
          <w:sz w:val="26"/>
          <w:szCs w:val="26"/>
        </w:rPr>
        <w:t>: The number of directors on a board affects its efficiency and expertise. An optimal board size, typically ranging from 7 to 15 members, balances diversity of perspectives with streamlined decision-making (Okeke &amp; Eze, 2023). Too small a board may lack sufficient expertise, while an overly large board can face coordination challenges.</w:t>
      </w:r>
    </w:p>
    <w:p w:rsidR="005D3F5D" w:rsidRPr="005D3F5D" w:rsidRDefault="005D3F5D" w:rsidP="00AE37BA">
      <w:pPr>
        <w:numPr>
          <w:ilvl w:val="0"/>
          <w:numId w:val="16"/>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Gender Diversity</w:t>
      </w:r>
      <w:r w:rsidRPr="005D3F5D">
        <w:rPr>
          <w:rFonts w:ascii="Times New Roman" w:eastAsia="Times New Roman" w:hAnsi="Times New Roman" w:cs="Times New Roman"/>
          <w:sz w:val="26"/>
          <w:szCs w:val="26"/>
        </w:rPr>
        <w:t>: Boards with a mix of male and female directors benefit from varied perspectives, which enhance ethical decision-making and transparency (Ibrahim &amp; Musa, 2024). Gender diversity is particularly relevant in Nigeria, where female representation on boards remains low, averaging below 20% in most sectors (Onaolapo et al., 2022).</w:t>
      </w:r>
    </w:p>
    <w:p w:rsidR="005D3F5D" w:rsidRPr="005D3F5D" w:rsidRDefault="005D3F5D" w:rsidP="00AE37BA">
      <w:pPr>
        <w:numPr>
          <w:ilvl w:val="0"/>
          <w:numId w:val="16"/>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Financial Expertise</w:t>
      </w:r>
      <w:r w:rsidRPr="005D3F5D">
        <w:rPr>
          <w:rFonts w:ascii="Times New Roman" w:eastAsia="Times New Roman" w:hAnsi="Times New Roman" w:cs="Times New Roman"/>
          <w:sz w:val="26"/>
          <w:szCs w:val="26"/>
        </w:rPr>
        <w:t xml:space="preserve">: Directors with qualifications or experience in accounting, finance, or auditing strengthen the board’s ability to oversee </w:t>
      </w:r>
      <w:r w:rsidRPr="005D3F5D">
        <w:rPr>
          <w:rFonts w:ascii="Times New Roman" w:eastAsia="Times New Roman" w:hAnsi="Times New Roman" w:cs="Times New Roman"/>
          <w:sz w:val="26"/>
          <w:szCs w:val="26"/>
        </w:rPr>
        <w:lastRenderedPageBreak/>
        <w:t>complex financial reporting processes, ensuring accuracy and compliance with standards (Adegbite &amp; Fasina, 2023). This is especially important in the pharmaceutical sector, where financial transactions involve intricate regulatory and operational considerations.</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These characteristics collectively shape the board’s capacity to monitor management, enforce accountability, and uphold high standards of corporate reporting. For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 xml:space="preserve"> Pharmaceutical Company, optimizing these attributes is essential to meeting stakeholder expectations and regulatory requirements.</w:t>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2.2</w:t>
      </w:r>
      <w:r w:rsidR="005D3F5D" w:rsidRPr="005D3F5D">
        <w:rPr>
          <w:rFonts w:ascii="Times New Roman" w:eastAsia="Times New Roman" w:hAnsi="Times New Roman" w:cs="Times New Roman"/>
          <w:b/>
          <w:bCs/>
          <w:sz w:val="26"/>
          <w:szCs w:val="26"/>
        </w:rPr>
        <w:t xml:space="preserve">.3 Role of </w:t>
      </w:r>
      <w:r w:rsidR="00533482">
        <w:rPr>
          <w:rFonts w:ascii="Times New Roman" w:eastAsia="Times New Roman" w:hAnsi="Times New Roman" w:cs="Times New Roman"/>
          <w:b/>
          <w:bCs/>
          <w:sz w:val="26"/>
          <w:szCs w:val="26"/>
        </w:rPr>
        <w:t>Bioraj</w:t>
      </w:r>
      <w:r w:rsidR="005D3F5D" w:rsidRPr="005D3F5D">
        <w:rPr>
          <w:rFonts w:ascii="Times New Roman" w:eastAsia="Times New Roman" w:hAnsi="Times New Roman" w:cs="Times New Roman"/>
          <w:b/>
          <w:bCs/>
          <w:sz w:val="26"/>
          <w:szCs w:val="26"/>
        </w:rPr>
        <w:t xml:space="preserve"> Pharmaceutical Company</w:t>
      </w:r>
    </w:p>
    <w:p w:rsidR="005D3F5D" w:rsidRPr="005D3F5D" w:rsidRDefault="00533482" w:rsidP="00AE37BA">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Bioraj</w:t>
      </w:r>
      <w:r w:rsidR="005D3F5D" w:rsidRPr="005D3F5D">
        <w:rPr>
          <w:rFonts w:ascii="Times New Roman" w:eastAsia="Times New Roman" w:hAnsi="Times New Roman" w:cs="Times New Roman"/>
          <w:sz w:val="26"/>
          <w:szCs w:val="26"/>
        </w:rPr>
        <w:t xml:space="preserve"> Pharmaceutical Company, headquartered in Ilorin, Kwara State, is a key player in Nigeria’s pharmaceutical industry, specializing in the production of essential medicines, including generics and over-the-counter drugs (</w:t>
      </w:r>
      <w:r>
        <w:rPr>
          <w:rFonts w:ascii="Times New Roman" w:eastAsia="Times New Roman" w:hAnsi="Times New Roman" w:cs="Times New Roman"/>
          <w:sz w:val="26"/>
          <w:szCs w:val="26"/>
        </w:rPr>
        <w:t>Bioraj</w:t>
      </w:r>
      <w:r w:rsidR="005D3F5D" w:rsidRPr="005D3F5D">
        <w:rPr>
          <w:rFonts w:ascii="Times New Roman" w:eastAsia="Times New Roman" w:hAnsi="Times New Roman" w:cs="Times New Roman"/>
          <w:sz w:val="26"/>
          <w:szCs w:val="26"/>
        </w:rPr>
        <w:t xml:space="preserve">, 2024). Operating in a highly regulated sector, </w:t>
      </w:r>
      <w:r>
        <w:rPr>
          <w:rFonts w:ascii="Times New Roman" w:eastAsia="Times New Roman" w:hAnsi="Times New Roman" w:cs="Times New Roman"/>
          <w:sz w:val="26"/>
          <w:szCs w:val="26"/>
        </w:rPr>
        <w:t>Bioraj</w:t>
      </w:r>
      <w:r w:rsidR="005D3F5D" w:rsidRPr="005D3F5D">
        <w:rPr>
          <w:rFonts w:ascii="Times New Roman" w:eastAsia="Times New Roman" w:hAnsi="Times New Roman" w:cs="Times New Roman"/>
          <w:sz w:val="26"/>
          <w:szCs w:val="26"/>
        </w:rPr>
        <w:t xml:space="preserve"> is subject to oversight from bodies such as the National Agency for Food and Drug Administration and Control (NAFDAC), the FRCN, and the Securities and Exchange Commission (SEC). The company’s board plays a pivotal role in ensuring that financial reports comply with IFRS, FRCN guidelines, and industry-specific standards, thereby maintaining transparency and trust among investors, regulators, customers, and other stakeholders.</w:t>
      </w:r>
    </w:p>
    <w:p w:rsidR="005D3F5D" w:rsidRPr="005D3F5D" w:rsidRDefault="00533482" w:rsidP="00AE37BA">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Bioraj</w:t>
      </w:r>
      <w:r w:rsidR="005D3F5D" w:rsidRPr="005D3F5D">
        <w:rPr>
          <w:rFonts w:ascii="Times New Roman" w:eastAsia="Times New Roman" w:hAnsi="Times New Roman" w:cs="Times New Roman"/>
          <w:sz w:val="26"/>
          <w:szCs w:val="26"/>
        </w:rPr>
        <w:t xml:space="preserve">’s governance practices, including board composition, oversight mechanisms, and internal controls, directly influence its reporting quality. For example, the board is responsible for approving financial statements, ensuring timely filings, and addressing audit findings, all of which are critical to </w:t>
      </w:r>
      <w:r w:rsidR="005D3F5D" w:rsidRPr="005D3F5D">
        <w:rPr>
          <w:rFonts w:ascii="Times New Roman" w:eastAsia="Times New Roman" w:hAnsi="Times New Roman" w:cs="Times New Roman"/>
          <w:sz w:val="26"/>
          <w:szCs w:val="26"/>
        </w:rPr>
        <w:lastRenderedPageBreak/>
        <w:t>maintaining compliance and stakeholder confidence (Onaolapo et al., 2022). Given the company’s strategic importance in Nigeria’s healthcare ecosystem, its governance and reporting practices serve as a relevant case study for examining the impact of board characteristics on corporate reporting quality.</w:t>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2.2</w:t>
      </w:r>
      <w:r w:rsidR="005D3F5D" w:rsidRPr="005D3F5D">
        <w:rPr>
          <w:rFonts w:ascii="Times New Roman" w:eastAsia="Times New Roman" w:hAnsi="Times New Roman" w:cs="Times New Roman"/>
          <w:b/>
          <w:bCs/>
          <w:sz w:val="26"/>
          <w:szCs w:val="26"/>
        </w:rPr>
        <w:t>.4 Board Independence and Reporting Quality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Board independence is a cornerstone of effective governance, as independent directors provide unbiased oversight and challenge management decisions to ensure accurate and transparent reporting. Studies consistently show that boards with a majority of independent directors are less likely to engage in earnings manipulation, financial restatements, or fraudulent reporting (Adegbite &amp; Fasina, 2023). Independent directors bring objectivity to financial oversight, reducing the risk of conflicts of interest and enhancing stakeholder trust.</w:t>
      </w:r>
    </w:p>
    <w:p w:rsid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At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 xml:space="preserve"> Pharmaceutical Company, the presence of independent directors is critical due to the regulatory complexities of the pharmaceutical sector, which include compliance with NAFDAC standards, tax regulations, and IFRS requirements. Independent directors can scrutinize financial statements, question management assumptions, and ensure that disclosures reflect the firm’s true performance. However, achieving true independence in Nigeria can be challenging due to cultural norms, insider-dominated boards, and limited regulatory enforcement (Okeke &amp; Eze, 2023). Strengthening board independence at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 xml:space="preserve"> is thus essential to improving reporting quality and maintaining competitive credibility.</w:t>
      </w:r>
    </w:p>
    <w:p w:rsidR="00FD4AE1" w:rsidRPr="005D3F5D" w:rsidRDefault="00FD4AE1" w:rsidP="00AE37BA">
      <w:pPr>
        <w:spacing w:before="100" w:beforeAutospacing="1" w:after="100" w:afterAutospacing="1" w:line="360" w:lineRule="auto"/>
        <w:jc w:val="both"/>
        <w:rPr>
          <w:rFonts w:ascii="Times New Roman" w:eastAsia="Times New Roman" w:hAnsi="Times New Roman" w:cs="Times New Roman"/>
          <w:sz w:val="26"/>
          <w:szCs w:val="26"/>
        </w:rPr>
      </w:pP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2.2</w:t>
      </w:r>
      <w:r w:rsidR="005D3F5D" w:rsidRPr="005D3F5D">
        <w:rPr>
          <w:rFonts w:ascii="Times New Roman" w:eastAsia="Times New Roman" w:hAnsi="Times New Roman" w:cs="Times New Roman"/>
          <w:b/>
          <w:bCs/>
          <w:sz w:val="26"/>
          <w:szCs w:val="26"/>
        </w:rPr>
        <w:t>.5 Board Size and Reporting Quality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Board size significantly affects governance efficiency and, by extension, reporting quality. An optimal board size ensures a balance between diverse expertise and effective decision-making. Research suggests that boards with 7 to 15 members are most effective, as they provide sufficient perspectives while avoiding the coordination challenges associated with larger boards (Okeke &amp; Eze, 2023). Smaller boards, with fewer than 7 members, may lack the breadth of expertise needed to oversee complex financial reporting, while larger boards can suffer from inefficiencies, delayed decisions, and reduced accountability.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For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 xml:space="preserve"> Pharmaceutical Company, maintaining an optimal board size is crucial for meeting reporting deadlines and ensuring compliance with IFRS and FRCN guidelines. A well-sized board can allocate responsibilities effectively, such as forming audit committees to oversee financial reporting processes, thereby enhancing the timeliness and accuracy of disclosures (Onaolapo et al., 2022). However, determining the ideal size requires consideration of the firm’s operational complexity and regulatory environment, making it a key focus of this study.</w:t>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2.2</w:t>
      </w:r>
      <w:r w:rsidR="005D3F5D" w:rsidRPr="005D3F5D">
        <w:rPr>
          <w:rFonts w:ascii="Times New Roman" w:eastAsia="Times New Roman" w:hAnsi="Times New Roman" w:cs="Times New Roman"/>
          <w:b/>
          <w:bCs/>
          <w:sz w:val="26"/>
          <w:szCs w:val="26"/>
        </w:rPr>
        <w:t>.6 Gender Diversity and Reporting Quality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Gender diversity on boards introduces varied perspectives, fostering ethical decision-making, innovation, and transparency in governance (Ibrahim &amp; Musa, 2024). Diverse boards are more likely to challenge groupthink, scrutinize financial reports critically, and prioritize stakeholder interests, all of which contribute to higher reporting quality. In Nigeria, where female representation on corporate </w:t>
      </w:r>
      <w:r w:rsidRPr="005D3F5D">
        <w:rPr>
          <w:rFonts w:ascii="Times New Roman" w:eastAsia="Times New Roman" w:hAnsi="Times New Roman" w:cs="Times New Roman"/>
          <w:sz w:val="26"/>
          <w:szCs w:val="26"/>
        </w:rPr>
        <w:lastRenderedPageBreak/>
        <w:t>boards averages below 20%, increasing gender diversity is a pressing governance issue (Onaolapo et al., 2022).</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At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 xml:space="preserve"> Pharmaceutical Company, incorporating female directors could enhance reporting quality by promoting balanced oversight and ethical considerations, particularly in addressing stakeholder concerns such as product safety and pricing transparency. Studies show that gender-diverse boards improve financial transparency by up to 25% compared to male-dominated boards (Ibrahim &amp; Musa, 2024). However, cultural resistance and limited access to qualified female candidates in Nigeria’s corporate sector pose challenges to achieving diversity, necessitating targeted initiatives to bridge this gap.</w:t>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2.2</w:t>
      </w:r>
      <w:r w:rsidR="005D3F5D" w:rsidRPr="005D3F5D">
        <w:rPr>
          <w:rFonts w:ascii="Times New Roman" w:eastAsia="Times New Roman" w:hAnsi="Times New Roman" w:cs="Times New Roman"/>
          <w:b/>
          <w:bCs/>
          <w:sz w:val="26"/>
          <w:szCs w:val="26"/>
        </w:rPr>
        <w:t>.7 Financial Expertise and Reporting Quality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Financial expertise among board members is a critical determinant of reporting quality, as directors with accounting or finance backgrounds are better equipped to interpret complex financial statements, detect errors, and ensure compliance with regulatory standards (Adegbite &amp; Fasina, 2023). Expertise is particularly vital in the pharmaceutical sector, where financial transactions involve intricate supply chain costs, regulatory levies, and research and development expenditures.</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For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 xml:space="preserve"> Pharmaceutical Company, board members with financial expertise can strengthen oversight of financial reporting processes, ensuring that the company adheres to IFRS requirements and avoids errors or misstatements. Research indicates that boards with at least one member holding accounting qualifications reduce reporting errors by up to 40% (Okeke &amp; Eze, 2023). However, recruiting and retaining financially literate directors can be challenging in Nigeria due to a </w:t>
      </w:r>
      <w:r w:rsidRPr="005D3F5D">
        <w:rPr>
          <w:rFonts w:ascii="Times New Roman" w:eastAsia="Times New Roman" w:hAnsi="Times New Roman" w:cs="Times New Roman"/>
          <w:sz w:val="26"/>
          <w:szCs w:val="26"/>
        </w:rPr>
        <w:lastRenderedPageBreak/>
        <w:t xml:space="preserve">limited pool of qualified professionals and competing demands from other sectors (Onaolapo et al., 2022). Enhancing financial expertise on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’s board is thus a priority for improving reporting quality.</w:t>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2.2</w:t>
      </w:r>
      <w:r w:rsidR="005D3F5D" w:rsidRPr="005D3F5D">
        <w:rPr>
          <w:rFonts w:ascii="Times New Roman" w:eastAsia="Times New Roman" w:hAnsi="Times New Roman" w:cs="Times New Roman"/>
          <w:b/>
          <w:bCs/>
          <w:sz w:val="26"/>
          <w:szCs w:val="26"/>
        </w:rPr>
        <w:t>.8 Challenges in Board Oversight</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Boards face several challenges that can hinder their ability to ensure high-quality corporate reporting. These challenges are particularly pronounced in Nigeria’s manufacturing sector, including the pharmaceutical industry, and include:</w:t>
      </w:r>
    </w:p>
    <w:p w:rsidR="005D3F5D" w:rsidRPr="005D3F5D" w:rsidRDefault="005D3F5D" w:rsidP="00AE37BA">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Lack of Independence</w:t>
      </w:r>
      <w:r w:rsidRPr="005D3F5D">
        <w:rPr>
          <w:rFonts w:ascii="Times New Roman" w:eastAsia="Times New Roman" w:hAnsi="Times New Roman" w:cs="Times New Roman"/>
          <w:sz w:val="26"/>
          <w:szCs w:val="26"/>
        </w:rPr>
        <w:t>: Insider-dominated boards, where directors have close ties to management, may prioritize short-term management interests over transparency and stakeholder accountability (Okeke &amp; Eze, 2023). This can lead to biased reporting or suppression of critical financial disclosures.</w:t>
      </w:r>
    </w:p>
    <w:p w:rsidR="005D3F5D" w:rsidRPr="005D3F5D" w:rsidRDefault="005D3F5D" w:rsidP="00AE37BA">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Inadequate Expertise</w:t>
      </w:r>
      <w:r w:rsidRPr="005D3F5D">
        <w:rPr>
          <w:rFonts w:ascii="Times New Roman" w:eastAsia="Times New Roman" w:hAnsi="Times New Roman" w:cs="Times New Roman"/>
          <w:sz w:val="26"/>
          <w:szCs w:val="26"/>
        </w:rPr>
        <w:t>: Boards lacking members with financial or industry-specific knowledge may struggle to interpret complex accounting standards or identify reporting errors, resulting in oversight failures (Adegbite &amp; Fasina, 2023).</w:t>
      </w:r>
    </w:p>
    <w:p w:rsidR="005D3F5D" w:rsidRPr="005D3F5D" w:rsidRDefault="005D3F5D" w:rsidP="00AE37BA">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Regulatory Complexity</w:t>
      </w:r>
      <w:r w:rsidRPr="005D3F5D">
        <w:rPr>
          <w:rFonts w:ascii="Times New Roman" w:eastAsia="Times New Roman" w:hAnsi="Times New Roman" w:cs="Times New Roman"/>
          <w:sz w:val="26"/>
          <w:szCs w:val="26"/>
        </w:rPr>
        <w:t>: Nigeria’s evolving governance codes, coupled with IFRS requirements, demand robust board capacity to ensure compliance. Frequent regulatory changes can overwhelm boards with limited resources (FRCN, 2018).</w:t>
      </w:r>
    </w:p>
    <w:p w:rsidR="005D3F5D" w:rsidRPr="005D3F5D" w:rsidRDefault="005D3F5D" w:rsidP="00AE37BA">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Resource Constraints</w:t>
      </w:r>
      <w:r w:rsidRPr="005D3F5D">
        <w:rPr>
          <w:rFonts w:ascii="Times New Roman" w:eastAsia="Times New Roman" w:hAnsi="Times New Roman" w:cs="Times New Roman"/>
          <w:sz w:val="26"/>
          <w:szCs w:val="26"/>
        </w:rPr>
        <w:t xml:space="preserve">: Limited access to technology, training, or external audit support can hinder effective monitoring, particularly for firms like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 xml:space="preserve"> operating in resource-constrained environments (Onaolapo et al., 2022).</w:t>
      </w:r>
    </w:p>
    <w:p w:rsidR="005D3F5D" w:rsidRPr="005D3F5D" w:rsidRDefault="005D3F5D" w:rsidP="00AE37BA">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lastRenderedPageBreak/>
        <w:t>Cultural and Structural Barriers</w:t>
      </w:r>
      <w:r w:rsidRPr="005D3F5D">
        <w:rPr>
          <w:rFonts w:ascii="Times New Roman" w:eastAsia="Times New Roman" w:hAnsi="Times New Roman" w:cs="Times New Roman"/>
          <w:sz w:val="26"/>
          <w:szCs w:val="26"/>
        </w:rPr>
        <w:t>: Resistance to gender diversity, independent oversight, or modern governance practices in some Nigerian firms can undermine board effectiveness. Cultural norms favoring male-dominated or hierarchical boards may limit diverse perspectives (Ibrahim &amp; Musa, 2024).</w:t>
      </w:r>
    </w:p>
    <w:p w:rsidR="005D3F5D" w:rsidRPr="005D3F5D" w:rsidRDefault="005D3F5D" w:rsidP="00AE37BA">
      <w:pPr>
        <w:numPr>
          <w:ilvl w:val="0"/>
          <w:numId w:val="17"/>
        </w:numPr>
        <w:spacing w:before="100" w:beforeAutospacing="1" w:after="100" w:afterAutospacing="1" w:line="360" w:lineRule="auto"/>
        <w:jc w:val="both"/>
        <w:rPr>
          <w:rFonts w:ascii="Times New Roman" w:eastAsia="Times New Roman" w:hAnsi="Times New Roman" w:cs="Times New Roman"/>
          <w:sz w:val="26"/>
          <w:szCs w:val="26"/>
        </w:rPr>
      </w:pPr>
      <w:r w:rsidRPr="006619B0">
        <w:rPr>
          <w:rFonts w:ascii="Times New Roman" w:eastAsia="Times New Roman" w:hAnsi="Times New Roman" w:cs="Times New Roman"/>
          <w:b/>
          <w:bCs/>
          <w:sz w:val="26"/>
          <w:szCs w:val="26"/>
        </w:rPr>
        <w:t>Time Constraints</w:t>
      </w:r>
      <w:r w:rsidRPr="005D3F5D">
        <w:rPr>
          <w:rFonts w:ascii="Times New Roman" w:eastAsia="Times New Roman" w:hAnsi="Times New Roman" w:cs="Times New Roman"/>
          <w:sz w:val="26"/>
          <w:szCs w:val="26"/>
        </w:rPr>
        <w:t>: Board members juggling multiple directorships or professional commitments may have insufficient time to dedicate to rigorous oversight, impacting reporting quality (Eze &amp; Nwosu, 2023).</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Addressing these challenges requires strategic interventions, such as strengthening regulatory enforcement, investing in board training, and promoting inclusive governance practices. For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 xml:space="preserve"> Pharmaceutical Company, overcoming these barriers is essential to enhancing its reporting quality and maintaining stakeholder trust.</w:t>
      </w:r>
    </w:p>
    <w:p w:rsidR="005D3F5D" w:rsidRPr="005D3F5D" w:rsidRDefault="00FD4AE1" w:rsidP="00AE37BA">
      <w:pPr>
        <w:spacing w:before="100" w:beforeAutospacing="1" w:after="100" w:afterAutospacing="1" w:line="360" w:lineRule="auto"/>
        <w:jc w:val="both"/>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2.2</w:t>
      </w:r>
      <w:r w:rsidR="005D3F5D" w:rsidRPr="005D3F5D">
        <w:rPr>
          <w:rFonts w:ascii="Times New Roman" w:eastAsia="Times New Roman" w:hAnsi="Times New Roman" w:cs="Times New Roman"/>
          <w:b/>
          <w:bCs/>
          <w:sz w:val="26"/>
          <w:szCs w:val="26"/>
        </w:rPr>
        <w:t xml:space="preserve"> Theoretical Framework</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The theoretical framework provides a lens through which to analyze the relationship between board characteristics and corporate reporting quality. Three theories are discussed: Agency Theory, Stewardship Theory, and Resource Dependence Theory, each offering insights into the role of boards in governance and reporting.</w:t>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2.3</w:t>
      </w:r>
      <w:r w:rsidR="005D3F5D" w:rsidRPr="005D3F5D">
        <w:rPr>
          <w:rFonts w:ascii="Times New Roman" w:eastAsia="Times New Roman" w:hAnsi="Times New Roman" w:cs="Times New Roman"/>
          <w:b/>
          <w:bCs/>
          <w:sz w:val="26"/>
          <w:szCs w:val="26"/>
        </w:rPr>
        <w:t>.1 Agency Theory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Agency Theory, developed by Jensen and Meckling (1976), posits that conflicts of interest arise between management (agents) and shareholders (principals) due to </w:t>
      </w:r>
      <w:r w:rsidRPr="005D3F5D">
        <w:rPr>
          <w:rFonts w:ascii="Times New Roman" w:eastAsia="Times New Roman" w:hAnsi="Times New Roman" w:cs="Times New Roman"/>
          <w:sz w:val="26"/>
          <w:szCs w:val="26"/>
        </w:rPr>
        <w:lastRenderedPageBreak/>
        <w:t>divergent goals. Management may prioritize personal benefits, such as bonuses or job security, over accurate financial reporting, leading to agency costs like information asymmetry or misreporting. Boards mitigate these conflicts by monitoring management, ensuring that financial reports reflect the firm’s true performance and align with shareholder interests.</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For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 xml:space="preserve"> Pharmaceutical Company, Agency Theory underscores the importance of board independence and financial expertise in reducing agency costs. Independent directors can challenge management decisions, while financially literate directors ensure that financial statements are accurate and compliant with IFRS (Adegbite &amp; Fasina, 2023). By aligning management actions with shareholder goals, the board enhances reporting quality, making Agency Theory a critical framework for this study.</w:t>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2.3</w:t>
      </w:r>
      <w:r w:rsidR="005D3F5D" w:rsidRPr="005D3F5D">
        <w:rPr>
          <w:rFonts w:ascii="Times New Roman" w:eastAsia="Times New Roman" w:hAnsi="Times New Roman" w:cs="Times New Roman"/>
          <w:b/>
          <w:bCs/>
          <w:sz w:val="26"/>
          <w:szCs w:val="26"/>
        </w:rPr>
        <w:t>.2 Stewardship Theory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Stewardship Theory, proposed by Davis et al. (1997), contrasts with Agency Theory by suggesting that managers act as stewards of shareholder interests, motivated by intrinsic factors like trust and accountability rather than self-interest. In this view, boards play a collaborative role, supporting management to achieve organizational goals through effective governance. A balanced board, with diverse members and adequate expertise, fosters a cooperative environment that enhances reporting quality.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At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 xml:space="preserve"> Pharmaceutical Company, Stewardship Theory highlights the potential for a well-composed board to work collaboratively with management to ensure transparent and timely financial reporting. For example, gender-diverse boards can </w:t>
      </w:r>
      <w:r w:rsidRPr="005D3F5D">
        <w:rPr>
          <w:rFonts w:ascii="Times New Roman" w:eastAsia="Times New Roman" w:hAnsi="Times New Roman" w:cs="Times New Roman"/>
          <w:sz w:val="26"/>
          <w:szCs w:val="26"/>
        </w:rPr>
        <w:lastRenderedPageBreak/>
        <w:t>promote ethical stewardship, while financially expert directors provide technical support to management, improving compliance and disclosure quality (Onaolapo et al., 2022). This theory is relevant to understanding how board dynamics contribute to reporting outcomes in a regulated industry.</w:t>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2.3</w:t>
      </w:r>
      <w:r w:rsidR="005D3F5D" w:rsidRPr="005D3F5D">
        <w:rPr>
          <w:rFonts w:ascii="Times New Roman" w:eastAsia="Times New Roman" w:hAnsi="Times New Roman" w:cs="Times New Roman"/>
          <w:b/>
          <w:bCs/>
          <w:sz w:val="26"/>
          <w:szCs w:val="26"/>
        </w:rPr>
        <w:t>.3 Resource Dependence Theory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Resource Dependence Theory, developed by Pfeffer and Salancik (1978), views boards as providers of critical resources, such as expertise, networks, and legitimacy, that enable firms to navigate external challenges. Boards with diverse compositions and specialized skills enhance the firm’s capacity to address regulatory, market, and operational complexities, thereby improving governance and reporting quality.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For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 xml:space="preserve"> Pharmaceutical Company, Resource Dependence Theory emphasizes the importance of board members with financial expertise and industry connections to ensure compliance with IFRS and NAFDAC regulations. Gender diversity and independent directors also provide reputational and strategic resources, enhancing stakeholder trust and reporting transparency (Ibrahim &amp; Musa, 2024). This theory is particularly relevant to understanding how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’s board leverages resources to maintain high-quality reporting in a competitive and regulated sector.</w:t>
      </w:r>
    </w:p>
    <w:p w:rsidR="005D3F5D" w:rsidRPr="005D3F5D" w:rsidRDefault="00FD4AE1" w:rsidP="00AE37BA">
      <w:pPr>
        <w:spacing w:before="100" w:beforeAutospacing="1" w:after="100" w:afterAutospacing="1" w:line="360" w:lineRule="auto"/>
        <w:jc w:val="both"/>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2.3</w:t>
      </w:r>
      <w:r w:rsidR="005D3F5D" w:rsidRPr="005D3F5D">
        <w:rPr>
          <w:rFonts w:ascii="Times New Roman" w:eastAsia="Times New Roman" w:hAnsi="Times New Roman" w:cs="Times New Roman"/>
          <w:b/>
          <w:bCs/>
          <w:sz w:val="26"/>
          <w:szCs w:val="26"/>
        </w:rPr>
        <w:t>.4 Stakeholder Theory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Stakeholder Theory, proposed by Freeman (1984), argues that firms must balance the interests of all stakeholders, including shareholders, employees, customers, </w:t>
      </w:r>
      <w:r w:rsidRPr="005D3F5D">
        <w:rPr>
          <w:rFonts w:ascii="Times New Roman" w:eastAsia="Times New Roman" w:hAnsi="Times New Roman" w:cs="Times New Roman"/>
          <w:sz w:val="26"/>
          <w:szCs w:val="26"/>
        </w:rPr>
        <w:lastRenderedPageBreak/>
        <w:t>regulators, and the community, rather than prioritizing only shareholders. Boards play a critical role in ensuring that financial reports provide transparent and comprehensive information to meet the diverse needs of stakeholders, thereby enhancing trust and accountability.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At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 xml:space="preserve"> Pharmaceutical Company, Stakeholder Theory highlights the board’s responsibility to produce reports that address the concerns of investors (financial performance), regulators (compliance), and customers (product safety and pricing). Gender-diverse and independent boards are better equipped to consider stakeholder perspectives, while financial expertise ensures that disclosures are accurate and relevant (Adegbite &amp; Fasina, 2023). This theory complements the others by emphasizing the broader impact of reporting quality on stakeholder relationships.</w:t>
      </w:r>
    </w:p>
    <w:p w:rsidR="005D3F5D" w:rsidRPr="005D3F5D" w:rsidRDefault="00FD4AE1" w:rsidP="00AE37BA">
      <w:pPr>
        <w:spacing w:before="100" w:beforeAutospacing="1" w:after="100" w:afterAutospacing="1" w:line="360" w:lineRule="auto"/>
        <w:jc w:val="both"/>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2.4</w:t>
      </w:r>
      <w:r w:rsidR="005D3F5D" w:rsidRPr="005D3F5D">
        <w:rPr>
          <w:rFonts w:ascii="Times New Roman" w:eastAsia="Times New Roman" w:hAnsi="Times New Roman" w:cs="Times New Roman"/>
          <w:b/>
          <w:bCs/>
          <w:sz w:val="26"/>
          <w:szCs w:val="26"/>
        </w:rPr>
        <w:t xml:space="preserve"> Empirical Review</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The empirical review synthesizes findings from prior studies on board characteristics and corporate reporting quality, focusing on the Nigerian context and the manufacturing sector. The studies highlight the influence of board attributes and identify gaps that this research addresses through its focus on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 xml:space="preserve"> Pharmaceutical Company.</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Adegbite and Fasina (2023) conducted a study on board independence and financial reporting quality in Nigerian manufacturing firms, surveying 200 firms across multiple industries. Their regression analysis revealed a strong positive correlation (r = 0.78, p &lt; 0.01) between the proportion of independent directors and reporting accuracy, measured by fewer restatements and audit adjustments. </w:t>
      </w:r>
      <w:r w:rsidRPr="005D3F5D">
        <w:rPr>
          <w:rFonts w:ascii="Times New Roman" w:eastAsia="Times New Roman" w:hAnsi="Times New Roman" w:cs="Times New Roman"/>
          <w:sz w:val="26"/>
          <w:szCs w:val="26"/>
        </w:rPr>
        <w:lastRenderedPageBreak/>
        <w:t xml:space="preserve">The study emphasized that independent directors enhance objectivity, reducing the likelihood of earnings manipulation. However, it noted challenges in achieving true independence due to insider influence in some firms, a relevant concern for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Onaolapo et al. (2022) investigated the impact of board size on reporting quality in Nigeria’s pharmaceutical sector, analyzing data from 150 firms over a five-year period. Their findings indicated that boards with 7–10 members achieved optimal oversight, with 80% of respondents reporting timely filings and comprehensive disclosures. Larger boards (above 15 members) faced coordination challenges, leading to delayed reporting, while smaller boards lacked sufficient expertise. The study recommended maintaining a balanced board size to enhance efficiency, a key consideration for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’s governance structure.</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Ibrahim and Musa (2024) explored the role of gender diversity in corporate governance, surveying 200 board members from Nigerian firms. Their analysis showed that boards with at least 30% female representation improved financial transparency by 25%, as measured by stakeholder satisfaction with disclosures. Gender-diverse boards were also associated with stronger ethical oversight, reducing the incidence of reporting irregularities. The study highlighted Nigeria’s low female board representation (below 20%) as a barrier, suggesting that firms like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 xml:space="preserve"> could benefit from diversity initiatives.</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Okeke and Eze (2023) examined the impact of financial expertise on reporting errors in Nigerian manufacturing firms, using a mixed-methods approach with 180 respondents. Their findings revealed that boards with at least one member holding accounting or finance qualifications reduced reporting errors by 40%, as </w:t>
      </w:r>
      <w:r w:rsidRPr="005D3F5D">
        <w:rPr>
          <w:rFonts w:ascii="Times New Roman" w:eastAsia="Times New Roman" w:hAnsi="Times New Roman" w:cs="Times New Roman"/>
          <w:sz w:val="26"/>
          <w:szCs w:val="26"/>
        </w:rPr>
        <w:lastRenderedPageBreak/>
        <w:t xml:space="preserve">evidenced by fewer audit adjustments. The study emphasized the need for financial literacy to navigate IFRS complexities, a critical factor for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 xml:space="preserve"> given the pharmaceutical sector’s regulatory demands. However, it noted a shortage of qualified directors in Nigeria, posing a recruitment challenge.</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Eze and Nwosu (2023) analyzed governance challenges in Nigeria’s manufacturing sector, surveying 150 firms, including pharmaceutical companies. Their study identified lack of independence and regulatory complexity as major barriers to reporting quality, with 70% of respondents reporting compliance issues due to frequent regulatory changes. The study recommended enhanced board training and clearer regulatory guidelines to improve oversight, findings that are directly applicable to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’s context.</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Afolabi and Oluseyi (2022) investigated the role of board oversight in financial reporting quality in Nigeria’s healthcare sector, focusing on 100 firms. Their findings showed that boards with diverse expertise and independent directors improved stakeholder trust by 30%, as measured by investor confidence surveys. The study highlighted resource constraints, such as limited access to technology, as a key challenge, particularly for smaller firms like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w:t>
      </w:r>
    </w:p>
    <w:p w:rsidR="005D3F5D" w:rsidRPr="005D3F5D" w:rsidRDefault="005D3F5D" w:rsidP="00AE37BA">
      <w:pPr>
        <w:spacing w:before="100" w:beforeAutospacing="1" w:after="100" w:afterAutospacing="1" w:line="360" w:lineRule="auto"/>
        <w:jc w:val="both"/>
        <w:rPr>
          <w:rFonts w:ascii="Times New Roman" w:eastAsia="Times New Roman" w:hAnsi="Times New Roman" w:cs="Times New Roman"/>
          <w:sz w:val="26"/>
          <w:szCs w:val="26"/>
        </w:rPr>
      </w:pPr>
      <w:r w:rsidRPr="005D3F5D">
        <w:rPr>
          <w:rFonts w:ascii="Times New Roman" w:eastAsia="Times New Roman" w:hAnsi="Times New Roman" w:cs="Times New Roman"/>
          <w:sz w:val="26"/>
          <w:szCs w:val="26"/>
        </w:rPr>
        <w:t xml:space="preserve">These studies collectively underscore the importance of board independence, size, gender diversity, and financial expertise in enhancing corporate reporting quality. They also highlight persistent challenges, such as regulatory complexity and cultural barriers, that affect board effectiveness in Nigeria. This study builds on these findings by providing a localized perspective through </w:t>
      </w:r>
      <w:r w:rsidR="00533482">
        <w:rPr>
          <w:rFonts w:ascii="Times New Roman" w:eastAsia="Times New Roman" w:hAnsi="Times New Roman" w:cs="Times New Roman"/>
          <w:sz w:val="26"/>
          <w:szCs w:val="26"/>
        </w:rPr>
        <w:t>Bioraj</w:t>
      </w:r>
      <w:r w:rsidRPr="005D3F5D">
        <w:rPr>
          <w:rFonts w:ascii="Times New Roman" w:eastAsia="Times New Roman" w:hAnsi="Times New Roman" w:cs="Times New Roman"/>
          <w:sz w:val="26"/>
          <w:szCs w:val="26"/>
        </w:rPr>
        <w:t xml:space="preserve"> Pharmaceutical Company, examining how its board characteristics influence reporting quality in the context of Nigeria’s pharmaceutical industry.</w:t>
      </w:r>
    </w:p>
    <w:p w:rsidR="003A22C4" w:rsidRPr="00E5442D" w:rsidRDefault="003A22C4" w:rsidP="00FD4AE1">
      <w:pPr>
        <w:jc w:val="center"/>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lastRenderedPageBreak/>
        <w:t>CHAPTER THREE</w:t>
      </w:r>
    </w:p>
    <w:p w:rsidR="003A22C4" w:rsidRPr="00E5442D" w:rsidRDefault="003A22C4" w:rsidP="00FD4AE1">
      <w:pPr>
        <w:spacing w:before="120" w:after="120" w:line="360" w:lineRule="auto"/>
        <w:jc w:val="center"/>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METHODOLOGY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3.1 Introduction</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This chapter outlines the methodology used to examine the impact of board characteristics on corporate reporting quality at </w:t>
      </w:r>
      <w:r w:rsidR="00533482">
        <w:rPr>
          <w:rFonts w:ascii="Times New Roman" w:eastAsia="Times New Roman" w:hAnsi="Times New Roman" w:cs="Times New Roman"/>
          <w:sz w:val="26"/>
          <w:szCs w:val="26"/>
        </w:rPr>
        <w:t>Bioraj</w:t>
      </w:r>
      <w:r w:rsidRPr="00E5442D">
        <w:rPr>
          <w:rFonts w:ascii="Times New Roman" w:eastAsia="Times New Roman" w:hAnsi="Times New Roman" w:cs="Times New Roman"/>
          <w:sz w:val="26"/>
          <w:szCs w:val="26"/>
        </w:rPr>
        <w:t xml:space="preserve"> Pharmaceutical Company in Ilorin, Kwara State. Ilorin, a major commercial hub, hosts </w:t>
      </w:r>
      <w:r w:rsidR="00533482">
        <w:rPr>
          <w:rFonts w:ascii="Times New Roman" w:eastAsia="Times New Roman" w:hAnsi="Times New Roman" w:cs="Times New Roman"/>
          <w:sz w:val="26"/>
          <w:szCs w:val="26"/>
        </w:rPr>
        <w:t>Bioraj</w:t>
      </w:r>
      <w:r w:rsidRPr="00E5442D">
        <w:rPr>
          <w:rFonts w:ascii="Times New Roman" w:eastAsia="Times New Roman" w:hAnsi="Times New Roman" w:cs="Times New Roman"/>
          <w:sz w:val="26"/>
          <w:szCs w:val="26"/>
        </w:rPr>
        <w:t>, a key player in Nigeria’s pharmaceutical industry. The study targets board members, senior management, and accounting staff to capture insights into governance and reporting practices.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3.2 Research Design</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The study adopts a </w:t>
      </w:r>
      <w:r w:rsidRPr="003C37B0">
        <w:rPr>
          <w:rFonts w:ascii="Times New Roman" w:eastAsia="Times New Roman" w:hAnsi="Times New Roman" w:cs="Times New Roman"/>
          <w:bCs/>
          <w:sz w:val="26"/>
          <w:szCs w:val="26"/>
        </w:rPr>
        <w:t>descriptive research design</w:t>
      </w:r>
      <w:r w:rsidRPr="00E5442D">
        <w:rPr>
          <w:rFonts w:ascii="Times New Roman" w:eastAsia="Times New Roman" w:hAnsi="Times New Roman" w:cs="Times New Roman"/>
          <w:sz w:val="26"/>
          <w:szCs w:val="26"/>
        </w:rPr>
        <w:t>, integrating quantitative and qualitative approaches. Quantitative data are collected through structured questionnaires to measure variables like board characteristics and reporting quality, while qualitative data from open-ended questions provide insights into governance challenges. This design is suitable for exploring relationships and perceptions in a corporate setting.</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Primary data are gathered from </w:t>
      </w:r>
      <w:r w:rsidR="00533482">
        <w:rPr>
          <w:rFonts w:ascii="Times New Roman" w:eastAsia="Times New Roman" w:hAnsi="Times New Roman" w:cs="Times New Roman"/>
          <w:sz w:val="26"/>
          <w:szCs w:val="26"/>
        </w:rPr>
        <w:t>Bioraj</w:t>
      </w:r>
      <w:r w:rsidRPr="00E5442D">
        <w:rPr>
          <w:rFonts w:ascii="Times New Roman" w:eastAsia="Times New Roman" w:hAnsi="Times New Roman" w:cs="Times New Roman"/>
          <w:sz w:val="26"/>
          <w:szCs w:val="26"/>
        </w:rPr>
        <w:t>’s staff, supplemented by secondary data from annual reports, FRCN guidelines, and academic journals. The descriptive design enables systematic presentation of findings using statistical tools.</w:t>
      </w:r>
    </w:p>
    <w:p w:rsidR="008C5911" w:rsidRDefault="008C5911" w:rsidP="002C3346">
      <w:pPr>
        <w:spacing w:before="120" w:after="120" w:line="360" w:lineRule="auto"/>
        <w:jc w:val="both"/>
        <w:rPr>
          <w:rFonts w:ascii="Times New Roman" w:eastAsia="Times New Roman" w:hAnsi="Times New Roman" w:cs="Times New Roman"/>
          <w:b/>
          <w:bCs/>
          <w:sz w:val="26"/>
          <w:szCs w:val="26"/>
        </w:rPr>
      </w:pPr>
    </w:p>
    <w:p w:rsidR="008C5911" w:rsidRDefault="008C5911" w:rsidP="002C3346">
      <w:pPr>
        <w:spacing w:before="120" w:after="120" w:line="360" w:lineRule="auto"/>
        <w:jc w:val="both"/>
        <w:rPr>
          <w:rFonts w:ascii="Times New Roman" w:eastAsia="Times New Roman" w:hAnsi="Times New Roman" w:cs="Times New Roman"/>
          <w:b/>
          <w:bCs/>
          <w:sz w:val="26"/>
          <w:szCs w:val="26"/>
        </w:rPr>
      </w:pPr>
    </w:p>
    <w:p w:rsidR="008C5911" w:rsidRDefault="008C5911" w:rsidP="002C3346">
      <w:pPr>
        <w:spacing w:before="120" w:after="120" w:line="360" w:lineRule="auto"/>
        <w:jc w:val="both"/>
        <w:rPr>
          <w:rFonts w:ascii="Times New Roman" w:eastAsia="Times New Roman" w:hAnsi="Times New Roman" w:cs="Times New Roman"/>
          <w:b/>
          <w:bCs/>
          <w:sz w:val="26"/>
          <w:szCs w:val="26"/>
        </w:rPr>
      </w:pPr>
    </w:p>
    <w:p w:rsidR="008C5911" w:rsidRDefault="008C5911" w:rsidP="002C3346">
      <w:pPr>
        <w:spacing w:before="120" w:after="120" w:line="360" w:lineRule="auto"/>
        <w:jc w:val="both"/>
        <w:rPr>
          <w:rFonts w:ascii="Times New Roman" w:eastAsia="Times New Roman" w:hAnsi="Times New Roman" w:cs="Times New Roman"/>
          <w:b/>
          <w:bCs/>
          <w:sz w:val="26"/>
          <w:szCs w:val="26"/>
        </w:rPr>
      </w:pP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lastRenderedPageBreak/>
        <w:t>3.3 Population of the Study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The population comprises 120 individuals at </w:t>
      </w:r>
      <w:r w:rsidR="00533482">
        <w:rPr>
          <w:rFonts w:ascii="Times New Roman" w:eastAsia="Times New Roman" w:hAnsi="Times New Roman" w:cs="Times New Roman"/>
          <w:sz w:val="26"/>
          <w:szCs w:val="26"/>
        </w:rPr>
        <w:t>Bioraj</w:t>
      </w:r>
      <w:r w:rsidRPr="00E5442D">
        <w:rPr>
          <w:rFonts w:ascii="Times New Roman" w:eastAsia="Times New Roman" w:hAnsi="Times New Roman" w:cs="Times New Roman"/>
          <w:sz w:val="26"/>
          <w:szCs w:val="26"/>
        </w:rPr>
        <w:t xml:space="preserve"> Pharmaceutical Company, including:</w:t>
      </w:r>
    </w:p>
    <w:p w:rsidR="003A22C4" w:rsidRPr="00E5442D" w:rsidRDefault="003A22C4" w:rsidP="002C3346">
      <w:pPr>
        <w:numPr>
          <w:ilvl w:val="0"/>
          <w:numId w:val="5"/>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Board Members</w:t>
      </w:r>
      <w:r w:rsidRPr="00E5442D">
        <w:rPr>
          <w:rFonts w:ascii="Times New Roman" w:eastAsia="Times New Roman" w:hAnsi="Times New Roman" w:cs="Times New Roman"/>
          <w:sz w:val="26"/>
          <w:szCs w:val="26"/>
        </w:rPr>
        <w:t>: 10 directors, responsible for governance and oversight.</w:t>
      </w:r>
    </w:p>
    <w:p w:rsidR="003A22C4" w:rsidRPr="00E5442D" w:rsidRDefault="003A22C4" w:rsidP="002C3346">
      <w:pPr>
        <w:numPr>
          <w:ilvl w:val="0"/>
          <w:numId w:val="5"/>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Senior Management</w:t>
      </w:r>
      <w:r w:rsidRPr="00E5442D">
        <w:rPr>
          <w:rFonts w:ascii="Times New Roman" w:eastAsia="Times New Roman" w:hAnsi="Times New Roman" w:cs="Times New Roman"/>
          <w:sz w:val="26"/>
          <w:szCs w:val="26"/>
        </w:rPr>
        <w:t>: 30 executives, involved in financial decision-making.</w:t>
      </w:r>
    </w:p>
    <w:p w:rsidR="003A22C4" w:rsidRPr="00E5442D" w:rsidRDefault="003A22C4" w:rsidP="002C3346">
      <w:pPr>
        <w:numPr>
          <w:ilvl w:val="0"/>
          <w:numId w:val="5"/>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Accounting Staff</w:t>
      </w:r>
      <w:r w:rsidRPr="00E5442D">
        <w:rPr>
          <w:rFonts w:ascii="Times New Roman" w:eastAsia="Times New Roman" w:hAnsi="Times New Roman" w:cs="Times New Roman"/>
          <w:sz w:val="26"/>
          <w:szCs w:val="26"/>
        </w:rPr>
        <w:t>: 80 employees, handling financial reporting and compliance.</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This population reflects diverse roles critical to reporting quality.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3.4 Sample Size and Sampling Techniques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The sample size is set at 80, calculated using the Taro Yamane formula:</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n = N / (1 + N(e²))</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Where:</w:t>
      </w:r>
    </w:p>
    <w:p w:rsidR="003A22C4" w:rsidRPr="00E5442D" w:rsidRDefault="003A22C4" w:rsidP="002C3346">
      <w:pPr>
        <w:numPr>
          <w:ilvl w:val="0"/>
          <w:numId w:val="6"/>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N = Population size (120)</w:t>
      </w:r>
    </w:p>
    <w:p w:rsidR="003A22C4" w:rsidRPr="00E5442D" w:rsidRDefault="003A22C4" w:rsidP="002C3346">
      <w:pPr>
        <w:numPr>
          <w:ilvl w:val="0"/>
          <w:numId w:val="6"/>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e = Margin of error (5% or 0.05)</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n = 120 / (1 + 120(0.05²)) = 120 / (1 + 120(0.0025)) = 120 / (1 + 0.3) = 120 / 1.3 ≈ 92</w:t>
      </w:r>
    </w:p>
    <w:p w:rsidR="003A22C4" w:rsidRPr="008C5911"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To align with practical constraints, a sample size of 80 is adopted, comprising 8 </w:t>
      </w:r>
      <w:r w:rsidRPr="008C5911">
        <w:rPr>
          <w:rFonts w:ascii="Times New Roman" w:eastAsia="Times New Roman" w:hAnsi="Times New Roman" w:cs="Times New Roman"/>
          <w:sz w:val="26"/>
          <w:szCs w:val="26"/>
        </w:rPr>
        <w:t xml:space="preserve">board members, 24 managers, and 48 accounting staff. A </w:t>
      </w:r>
      <w:r w:rsidRPr="008C5911">
        <w:rPr>
          <w:rFonts w:ascii="Times New Roman" w:eastAsia="Times New Roman" w:hAnsi="Times New Roman" w:cs="Times New Roman"/>
          <w:bCs/>
          <w:sz w:val="26"/>
          <w:szCs w:val="26"/>
        </w:rPr>
        <w:t>stratified sampling technique</w:t>
      </w:r>
      <w:r w:rsidRPr="008C5911">
        <w:rPr>
          <w:rFonts w:ascii="Times New Roman" w:eastAsia="Times New Roman" w:hAnsi="Times New Roman" w:cs="Times New Roman"/>
          <w:sz w:val="26"/>
          <w:szCs w:val="26"/>
        </w:rPr>
        <w:t xml:space="preserve"> ensures representation across:</w:t>
      </w:r>
    </w:p>
    <w:p w:rsidR="003A22C4" w:rsidRPr="00E5442D" w:rsidRDefault="003A22C4" w:rsidP="002C3346">
      <w:pPr>
        <w:numPr>
          <w:ilvl w:val="0"/>
          <w:numId w:val="7"/>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Board Members</w:t>
      </w:r>
      <w:r w:rsidRPr="00E5442D">
        <w:rPr>
          <w:rFonts w:ascii="Times New Roman" w:eastAsia="Times New Roman" w:hAnsi="Times New Roman" w:cs="Times New Roman"/>
          <w:sz w:val="26"/>
          <w:szCs w:val="26"/>
        </w:rPr>
        <w:t>: Executive and non-executive directors.</w:t>
      </w:r>
    </w:p>
    <w:p w:rsidR="003A22C4" w:rsidRPr="00E5442D" w:rsidRDefault="003A22C4" w:rsidP="002C3346">
      <w:pPr>
        <w:numPr>
          <w:ilvl w:val="0"/>
          <w:numId w:val="7"/>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Senior Management</w:t>
      </w:r>
      <w:r w:rsidRPr="00E5442D">
        <w:rPr>
          <w:rFonts w:ascii="Times New Roman" w:eastAsia="Times New Roman" w:hAnsi="Times New Roman" w:cs="Times New Roman"/>
          <w:sz w:val="26"/>
          <w:szCs w:val="26"/>
        </w:rPr>
        <w:t>: Finance, operations, and compliance executives.</w:t>
      </w:r>
    </w:p>
    <w:p w:rsidR="003A22C4" w:rsidRPr="00E5442D" w:rsidRDefault="003A22C4" w:rsidP="002C3346">
      <w:pPr>
        <w:numPr>
          <w:ilvl w:val="0"/>
          <w:numId w:val="7"/>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lastRenderedPageBreak/>
        <w:t>Accounting Staff</w:t>
      </w:r>
      <w:r w:rsidRPr="00E5442D">
        <w:rPr>
          <w:rFonts w:ascii="Times New Roman" w:eastAsia="Times New Roman" w:hAnsi="Times New Roman" w:cs="Times New Roman"/>
          <w:sz w:val="26"/>
          <w:szCs w:val="26"/>
        </w:rPr>
        <w:t>: Accountants and auditors.</w:t>
      </w:r>
    </w:p>
    <w:p w:rsidR="003A22C4" w:rsidRPr="00E5442D" w:rsidRDefault="003A22C4" w:rsidP="002C3346">
      <w:pPr>
        <w:numPr>
          <w:ilvl w:val="0"/>
          <w:numId w:val="7"/>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Gender</w:t>
      </w:r>
      <w:r w:rsidRPr="00E5442D">
        <w:rPr>
          <w:rFonts w:ascii="Times New Roman" w:eastAsia="Times New Roman" w:hAnsi="Times New Roman" w:cs="Times New Roman"/>
          <w:sz w:val="26"/>
          <w:szCs w:val="26"/>
        </w:rPr>
        <w:t>: To capture diverse perspectives.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Respondents are selected randomly within each stratum to minimize bias.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3.5 Sources of Data</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Primary Data</w:t>
      </w:r>
      <w:r w:rsidRPr="00E5442D">
        <w:rPr>
          <w:rFonts w:ascii="Times New Roman" w:eastAsia="Times New Roman" w:hAnsi="Times New Roman" w:cs="Times New Roman"/>
          <w:sz w:val="26"/>
          <w:szCs w:val="26"/>
        </w:rPr>
        <w:t xml:space="preserve">: Collected through self-administered questionnaires distributed to </w:t>
      </w:r>
      <w:r w:rsidR="00533482">
        <w:rPr>
          <w:rFonts w:ascii="Times New Roman" w:eastAsia="Times New Roman" w:hAnsi="Times New Roman" w:cs="Times New Roman"/>
          <w:sz w:val="26"/>
          <w:szCs w:val="26"/>
        </w:rPr>
        <w:t>Bioraj</w:t>
      </w:r>
      <w:r w:rsidRPr="00E5442D">
        <w:rPr>
          <w:rFonts w:ascii="Times New Roman" w:eastAsia="Times New Roman" w:hAnsi="Times New Roman" w:cs="Times New Roman"/>
          <w:sz w:val="26"/>
          <w:szCs w:val="26"/>
        </w:rPr>
        <w:t>’s staff. The questionnaires include closed-ended questions (Likert scale) to measure board characteristics and reporting quality, and open-ended questions for qualitative insights. Pre-testing on 10 respondents ensures clarity and reliability.</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Secondary Data</w:t>
      </w:r>
      <w:r w:rsidRPr="00E5442D">
        <w:rPr>
          <w:rFonts w:ascii="Times New Roman" w:eastAsia="Times New Roman" w:hAnsi="Times New Roman" w:cs="Times New Roman"/>
          <w:sz w:val="26"/>
          <w:szCs w:val="26"/>
        </w:rPr>
        <w:t>: Sourced from:</w:t>
      </w:r>
    </w:p>
    <w:p w:rsidR="003A22C4" w:rsidRPr="00E5442D" w:rsidRDefault="00533482" w:rsidP="002C3346">
      <w:pPr>
        <w:numPr>
          <w:ilvl w:val="0"/>
          <w:numId w:val="8"/>
        </w:numPr>
        <w:spacing w:before="120" w:after="12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Bioraj</w:t>
      </w:r>
      <w:r w:rsidR="003A22C4" w:rsidRPr="00E5442D">
        <w:rPr>
          <w:rFonts w:ascii="Times New Roman" w:eastAsia="Times New Roman" w:hAnsi="Times New Roman" w:cs="Times New Roman"/>
          <w:sz w:val="26"/>
          <w:szCs w:val="26"/>
        </w:rPr>
        <w:t>’s annual reports and financial statements (2020–2024).</w:t>
      </w:r>
    </w:p>
    <w:p w:rsidR="003A22C4" w:rsidRPr="00E5442D" w:rsidRDefault="003A22C4" w:rsidP="002C3346">
      <w:pPr>
        <w:numPr>
          <w:ilvl w:val="0"/>
          <w:numId w:val="8"/>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FRCN and SEC publications, including the Nigerian Code of Corporate Governance 2018.</w:t>
      </w:r>
    </w:p>
    <w:p w:rsidR="003A22C4" w:rsidRPr="00E5442D" w:rsidRDefault="003A22C4" w:rsidP="002C3346">
      <w:pPr>
        <w:numPr>
          <w:ilvl w:val="0"/>
          <w:numId w:val="8"/>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Academic journals and books on governance and reporting.</w:t>
      </w:r>
    </w:p>
    <w:p w:rsidR="003A22C4" w:rsidRPr="00E5442D" w:rsidRDefault="003A22C4" w:rsidP="002C3346">
      <w:pPr>
        <w:numPr>
          <w:ilvl w:val="0"/>
          <w:numId w:val="8"/>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Industry reports from the Pharmaceutical Manufacturers Group of Nigeria.</w:t>
      </w:r>
    </w:p>
    <w:p w:rsidR="003A22C4" w:rsidRPr="00E5442D" w:rsidRDefault="003A22C4" w:rsidP="002C3346">
      <w:pPr>
        <w:numPr>
          <w:ilvl w:val="0"/>
          <w:numId w:val="8"/>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Online resources, including news articles and governance blogs.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3.6 Method of Data Analysis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The study employs a two-part analysis:</w:t>
      </w:r>
    </w:p>
    <w:p w:rsidR="003A22C4" w:rsidRPr="00E5442D" w:rsidRDefault="003A22C4" w:rsidP="002C3346">
      <w:pPr>
        <w:numPr>
          <w:ilvl w:val="0"/>
          <w:numId w:val="9"/>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Descriptive Analysis</w:t>
      </w:r>
      <w:r w:rsidRPr="00E5442D">
        <w:rPr>
          <w:rFonts w:ascii="Times New Roman" w:eastAsia="Times New Roman" w:hAnsi="Times New Roman" w:cs="Times New Roman"/>
          <w:sz w:val="26"/>
          <w:szCs w:val="26"/>
        </w:rPr>
        <w:t>: Summarizes respondent demographics and responses using frequency tables, percentages, and means. Conducted with Microsoft Excel and SPSS version 23.</w:t>
      </w:r>
    </w:p>
    <w:p w:rsidR="003A22C4" w:rsidRPr="00E5442D" w:rsidRDefault="003A22C4" w:rsidP="002C3346">
      <w:pPr>
        <w:numPr>
          <w:ilvl w:val="0"/>
          <w:numId w:val="9"/>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Inferential Analysis</w:t>
      </w:r>
      <w:r w:rsidRPr="00E5442D">
        <w:rPr>
          <w:rFonts w:ascii="Times New Roman" w:eastAsia="Times New Roman" w:hAnsi="Times New Roman" w:cs="Times New Roman"/>
          <w:sz w:val="26"/>
          <w:szCs w:val="26"/>
        </w:rPr>
        <w:t>: Tests hypotheses using SPSS version 23:</w:t>
      </w:r>
    </w:p>
    <w:p w:rsidR="003A22C4" w:rsidRPr="00E5442D" w:rsidRDefault="003A22C4" w:rsidP="002C3346">
      <w:pPr>
        <w:numPr>
          <w:ilvl w:val="1"/>
          <w:numId w:val="9"/>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lastRenderedPageBreak/>
        <w:t>Regression Analysis</w:t>
      </w:r>
      <w:r w:rsidRPr="00E5442D">
        <w:rPr>
          <w:rFonts w:ascii="Times New Roman" w:eastAsia="Times New Roman" w:hAnsi="Times New Roman" w:cs="Times New Roman"/>
          <w:sz w:val="26"/>
          <w:szCs w:val="26"/>
        </w:rPr>
        <w:t>: For H01 and H03, examining the relationship between board characteristics (independent variable) and reporting quality (dependent variable), and the impact of specific attributes.</w:t>
      </w:r>
    </w:p>
    <w:p w:rsidR="003A22C4" w:rsidRPr="00E5442D" w:rsidRDefault="003A22C4" w:rsidP="002C3346">
      <w:pPr>
        <w:numPr>
          <w:ilvl w:val="1"/>
          <w:numId w:val="9"/>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Correlation Analysis</w:t>
      </w:r>
      <w:r w:rsidRPr="00E5442D">
        <w:rPr>
          <w:rFonts w:ascii="Times New Roman" w:eastAsia="Times New Roman" w:hAnsi="Times New Roman" w:cs="Times New Roman"/>
          <w:sz w:val="26"/>
          <w:szCs w:val="26"/>
        </w:rPr>
        <w:t>: For H02, assessing the correlation between governance challenges and reporting quality.</w:t>
      </w:r>
    </w:p>
    <w:p w:rsidR="003A22C4" w:rsidRPr="00E5442D" w:rsidRDefault="003A22C4" w:rsidP="002C3346">
      <w:pPr>
        <w:numPr>
          <w:ilvl w:val="1"/>
          <w:numId w:val="9"/>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T-tests</w:t>
      </w:r>
      <w:r w:rsidRPr="00E5442D">
        <w:rPr>
          <w:rFonts w:ascii="Times New Roman" w:eastAsia="Times New Roman" w:hAnsi="Times New Roman" w:cs="Times New Roman"/>
          <w:sz w:val="26"/>
          <w:szCs w:val="26"/>
        </w:rPr>
        <w:t>: To compare perceptions across respondent groups (e.g., board vs. staff).</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These methods ensure robust analysis of board characteristics’ impact.</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3.7 Model Specification</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The study specifies a model:</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CRQ = f (BC, IND, SIZE, DIV, EXP)</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Where:</w:t>
      </w:r>
    </w:p>
    <w:p w:rsidR="003A22C4" w:rsidRPr="00E5442D" w:rsidRDefault="003A22C4" w:rsidP="002C3346">
      <w:pPr>
        <w:numPr>
          <w:ilvl w:val="0"/>
          <w:numId w:val="10"/>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CRQ = Corporate Reporting Quality (dependent variable, measured by accuracy, timeliness, transparency)</w:t>
      </w:r>
    </w:p>
    <w:p w:rsidR="003A22C4" w:rsidRPr="00E5442D" w:rsidRDefault="003A22C4" w:rsidP="002C3346">
      <w:pPr>
        <w:numPr>
          <w:ilvl w:val="0"/>
          <w:numId w:val="10"/>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BC = Board Characteristics (overall composition)</w:t>
      </w:r>
    </w:p>
    <w:p w:rsidR="003A22C4" w:rsidRPr="00E5442D" w:rsidRDefault="003A22C4" w:rsidP="002C3346">
      <w:pPr>
        <w:numPr>
          <w:ilvl w:val="0"/>
          <w:numId w:val="10"/>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IND = Board Independence</w:t>
      </w:r>
    </w:p>
    <w:p w:rsidR="003A22C4" w:rsidRPr="00E5442D" w:rsidRDefault="003A22C4" w:rsidP="002C3346">
      <w:pPr>
        <w:numPr>
          <w:ilvl w:val="0"/>
          <w:numId w:val="10"/>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SIZE = Board Size</w:t>
      </w:r>
    </w:p>
    <w:p w:rsidR="003A22C4" w:rsidRPr="00E5442D" w:rsidRDefault="003A22C4" w:rsidP="002C3346">
      <w:pPr>
        <w:numPr>
          <w:ilvl w:val="0"/>
          <w:numId w:val="10"/>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DIV = Gender Diversity</w:t>
      </w:r>
    </w:p>
    <w:p w:rsidR="003A22C4" w:rsidRPr="00E5442D" w:rsidRDefault="003A22C4" w:rsidP="002C3346">
      <w:pPr>
        <w:numPr>
          <w:ilvl w:val="0"/>
          <w:numId w:val="10"/>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EXP = Financial Expertise</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The regression equation is: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CRQ = β</w:t>
      </w:r>
      <w:r w:rsidRPr="00E5442D">
        <w:rPr>
          <w:rFonts w:ascii="Cambria Math" w:eastAsia="Times New Roman" w:hAnsi="Cambria Math" w:cs="Times New Roman"/>
          <w:sz w:val="26"/>
          <w:szCs w:val="26"/>
        </w:rPr>
        <w:t>₀</w:t>
      </w:r>
      <w:r w:rsidRPr="00E5442D">
        <w:rPr>
          <w:rFonts w:ascii="Times New Roman" w:eastAsia="Times New Roman" w:hAnsi="Times New Roman" w:cs="Times New Roman"/>
          <w:sz w:val="26"/>
          <w:szCs w:val="26"/>
        </w:rPr>
        <w:t xml:space="preserve"> + β</w:t>
      </w:r>
      <w:r w:rsidRPr="00E5442D">
        <w:rPr>
          <w:rFonts w:ascii="Cambria Math" w:eastAsia="Times New Roman" w:hAnsi="Cambria Math" w:cs="Times New Roman"/>
          <w:sz w:val="26"/>
          <w:szCs w:val="26"/>
        </w:rPr>
        <w:t>₁</w:t>
      </w:r>
      <w:r w:rsidRPr="00E5442D">
        <w:rPr>
          <w:rFonts w:ascii="Times New Roman" w:eastAsia="Times New Roman" w:hAnsi="Times New Roman" w:cs="Times New Roman"/>
          <w:sz w:val="26"/>
          <w:szCs w:val="26"/>
        </w:rPr>
        <w:t>IND + β</w:t>
      </w:r>
      <w:r w:rsidRPr="00E5442D">
        <w:rPr>
          <w:rFonts w:ascii="Cambria Math" w:eastAsia="Times New Roman" w:hAnsi="Cambria Math" w:cs="Times New Roman"/>
          <w:sz w:val="26"/>
          <w:szCs w:val="26"/>
        </w:rPr>
        <w:t>₂</w:t>
      </w:r>
      <w:r w:rsidRPr="00E5442D">
        <w:rPr>
          <w:rFonts w:ascii="Times New Roman" w:eastAsia="Times New Roman" w:hAnsi="Times New Roman" w:cs="Times New Roman"/>
          <w:sz w:val="26"/>
          <w:szCs w:val="26"/>
        </w:rPr>
        <w:t>SIZE + β</w:t>
      </w:r>
      <w:r w:rsidRPr="00E5442D">
        <w:rPr>
          <w:rFonts w:ascii="Cambria Math" w:eastAsia="Times New Roman" w:hAnsi="Cambria Math" w:cs="Times New Roman"/>
          <w:sz w:val="26"/>
          <w:szCs w:val="26"/>
        </w:rPr>
        <w:t>₃</w:t>
      </w:r>
      <w:r w:rsidRPr="00E5442D">
        <w:rPr>
          <w:rFonts w:ascii="Times New Roman" w:eastAsia="Times New Roman" w:hAnsi="Times New Roman" w:cs="Times New Roman"/>
          <w:sz w:val="26"/>
          <w:szCs w:val="26"/>
        </w:rPr>
        <w:t>DIV + β</w:t>
      </w:r>
      <w:r w:rsidRPr="00E5442D">
        <w:rPr>
          <w:rFonts w:ascii="Cambria Math" w:eastAsia="Times New Roman" w:hAnsi="Cambria Math" w:cs="Times New Roman"/>
          <w:sz w:val="26"/>
          <w:szCs w:val="26"/>
        </w:rPr>
        <w:t>₄</w:t>
      </w:r>
      <w:r w:rsidRPr="00E5442D">
        <w:rPr>
          <w:rFonts w:ascii="Times New Roman" w:eastAsia="Times New Roman" w:hAnsi="Times New Roman" w:cs="Times New Roman"/>
          <w:sz w:val="26"/>
          <w:szCs w:val="26"/>
        </w:rPr>
        <w:t>EXP + ε</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lastRenderedPageBreak/>
        <w:t>Where:</w:t>
      </w:r>
    </w:p>
    <w:p w:rsidR="003A22C4" w:rsidRPr="00E5442D" w:rsidRDefault="003A22C4" w:rsidP="002C3346">
      <w:pPr>
        <w:numPr>
          <w:ilvl w:val="0"/>
          <w:numId w:val="11"/>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β</w:t>
      </w:r>
      <w:r w:rsidRPr="00E5442D">
        <w:rPr>
          <w:rFonts w:ascii="Cambria Math" w:eastAsia="Times New Roman" w:hAnsi="Cambria Math" w:cs="Times New Roman"/>
          <w:sz w:val="26"/>
          <w:szCs w:val="26"/>
        </w:rPr>
        <w:t>₀</w:t>
      </w:r>
      <w:r w:rsidRPr="00E5442D">
        <w:rPr>
          <w:rFonts w:ascii="Times New Roman" w:eastAsia="Times New Roman" w:hAnsi="Times New Roman" w:cs="Times New Roman"/>
          <w:sz w:val="26"/>
          <w:szCs w:val="26"/>
        </w:rPr>
        <w:t xml:space="preserve"> = Constant term</w:t>
      </w:r>
    </w:p>
    <w:p w:rsidR="003A22C4" w:rsidRPr="00E5442D" w:rsidRDefault="003A22C4" w:rsidP="002C3346">
      <w:pPr>
        <w:numPr>
          <w:ilvl w:val="0"/>
          <w:numId w:val="11"/>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β</w:t>
      </w:r>
      <w:r w:rsidRPr="00E5442D">
        <w:rPr>
          <w:rFonts w:ascii="Cambria Math" w:eastAsia="Times New Roman" w:hAnsi="Cambria Math" w:cs="Times New Roman"/>
          <w:sz w:val="26"/>
          <w:szCs w:val="26"/>
        </w:rPr>
        <w:t>₁</w:t>
      </w:r>
      <w:r w:rsidRPr="00E5442D">
        <w:rPr>
          <w:rFonts w:ascii="Times New Roman" w:eastAsia="Times New Roman" w:hAnsi="Times New Roman" w:cs="Times New Roman"/>
          <w:sz w:val="26"/>
          <w:szCs w:val="26"/>
        </w:rPr>
        <w:t>–β</w:t>
      </w:r>
      <w:r w:rsidRPr="00E5442D">
        <w:rPr>
          <w:rFonts w:ascii="Cambria Math" w:eastAsia="Times New Roman" w:hAnsi="Cambria Math" w:cs="Times New Roman"/>
          <w:sz w:val="26"/>
          <w:szCs w:val="26"/>
        </w:rPr>
        <w:t>₄</w:t>
      </w:r>
      <w:r w:rsidRPr="00E5442D">
        <w:rPr>
          <w:rFonts w:ascii="Times New Roman" w:eastAsia="Times New Roman" w:hAnsi="Times New Roman" w:cs="Times New Roman"/>
          <w:sz w:val="26"/>
          <w:szCs w:val="26"/>
        </w:rPr>
        <w:t xml:space="preserve"> = Coefficients of independent variables</w:t>
      </w:r>
    </w:p>
    <w:p w:rsidR="003A22C4" w:rsidRPr="00E5442D" w:rsidRDefault="003A22C4" w:rsidP="002C3346">
      <w:pPr>
        <w:numPr>
          <w:ilvl w:val="0"/>
          <w:numId w:val="11"/>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ε = Error term</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This model quantifies the impact of board characteristics on reporting quality.</w:t>
      </w:r>
    </w:p>
    <w:p w:rsidR="002E5AE7" w:rsidRDefault="002E5AE7">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600FD9" w:rsidRPr="00600FD9" w:rsidRDefault="00600FD9" w:rsidP="00E03857">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lastRenderedPageBreak/>
        <w:t>CHAPTER FOUR</w:t>
      </w:r>
    </w:p>
    <w:p w:rsidR="00600FD9" w:rsidRPr="00600FD9" w:rsidRDefault="00600FD9" w:rsidP="00E03857">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DATA PRESENTATION AND ANALYSIS</w:t>
      </w:r>
    </w:p>
    <w:p w:rsidR="00600FD9" w:rsidRPr="00600FD9" w:rsidRDefault="00600FD9" w:rsidP="0072480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4.1 Presentation of Data and Analysis</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xml:space="preserve">This chapter presents data collected from 80 respondents (8 board members, 24 managers, 48 accounting staff) at </w:t>
      </w:r>
      <w:r w:rsidR="00533482">
        <w:rPr>
          <w:rFonts w:ascii="Times New Roman" w:eastAsia="Times New Roman" w:hAnsi="Times New Roman" w:cs="Times New Roman"/>
          <w:sz w:val="24"/>
          <w:szCs w:val="24"/>
        </w:rPr>
        <w:t>Bioraj</w:t>
      </w:r>
      <w:r w:rsidRPr="00600FD9">
        <w:rPr>
          <w:rFonts w:ascii="Times New Roman" w:eastAsia="Times New Roman" w:hAnsi="Times New Roman" w:cs="Times New Roman"/>
          <w:sz w:val="24"/>
          <w:szCs w:val="24"/>
        </w:rPr>
        <w:t xml:space="preserve"> Pharmaceutical Company in Ilorin, Kwara State. The analysis is divided into Section A (bio-data) and Section B (research questions), using frequency tables and percentages computed with SPSS version 23.</w:t>
      </w:r>
    </w:p>
    <w:p w:rsidR="00600FD9" w:rsidRPr="00600FD9" w:rsidRDefault="00600FD9" w:rsidP="0072480C">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Section A: Bio-Data of Respondents</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1: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9"/>
        <w:gridCol w:w="1174"/>
        <w:gridCol w:w="867"/>
        <w:gridCol w:w="1487"/>
        <w:gridCol w:w="2142"/>
      </w:tblGrid>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Gender</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Male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60.0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60.0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60.0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Female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A 60:40 male-to-female ratio indicates moderate gender diversity among respondents.</w:t>
      </w:r>
    </w:p>
    <w:p w:rsidR="00E03857" w:rsidRDefault="00E0385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lastRenderedPageBreak/>
        <w:t>Table 2: Respondent Category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15"/>
        <w:gridCol w:w="1174"/>
        <w:gridCol w:w="867"/>
        <w:gridCol w:w="1487"/>
        <w:gridCol w:w="2142"/>
      </w:tblGrid>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Respondent Category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Board Member</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Senior Management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24</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Accounting Staff</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60.0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60.0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The sample reflects the stratified approach, with 60% accounting staff, 30% management, and 10% board members.</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3: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2"/>
        <w:gridCol w:w="1174"/>
        <w:gridCol w:w="867"/>
        <w:gridCol w:w="1487"/>
        <w:gridCol w:w="2142"/>
      </w:tblGrid>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Age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25–34 years</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24</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35–44 years</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50.0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50.0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45–54 years</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Most respondents (50%) are aged 35–44 years, suggesting a mature, experienced sample.</w:t>
      </w:r>
    </w:p>
    <w:p w:rsidR="00E03857" w:rsidRDefault="00E0385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lastRenderedPageBreak/>
        <w:t>Table 4: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43"/>
        <w:gridCol w:w="1174"/>
        <w:gridCol w:w="867"/>
        <w:gridCol w:w="1487"/>
        <w:gridCol w:w="2142"/>
      </w:tblGrid>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Educational Qualification</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HND/BSc</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60.0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60.0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60.0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Postgraduate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A highly educated sample, with 60% holding HND/BSc and 40% postgraduate degrees.</w:t>
      </w:r>
    </w:p>
    <w:p w:rsidR="00600FD9" w:rsidRPr="00600FD9" w:rsidRDefault="00600FD9" w:rsidP="0072480C">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Section B: Research Questions</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The following tables present responses to 15 questions addressing board characteristics, challenges, and their impact on corporate reporting quality, using a Likert scale (SA = Strongly Agree, A = Agree, D = Disagree, SD = Strongly Disagree).</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5: Do board characteristics influence corporate reporting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24</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50.0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50.0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E03857">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lastRenderedPageBreak/>
        <w:t>Interpretation</w:t>
      </w:r>
      <w:r w:rsidRPr="00600FD9">
        <w:rPr>
          <w:rFonts w:ascii="Times New Roman" w:eastAsia="Times New Roman" w:hAnsi="Times New Roman" w:cs="Times New Roman"/>
          <w:sz w:val="24"/>
          <w:szCs w:val="24"/>
        </w:rPr>
        <w:t>: 80% agree that board characteristics enhance reporting quality, supporting H01.</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6: Are there significant challenges in ensuring high-quality reporting?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r>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70.0</w:t>
            </w:r>
          </w:p>
        </w:tc>
      </w:tr>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70% acknowledge challenges, aligning with H02 on governance barriers.</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7: Does board independence improve reporting accuracy?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35.0</w:t>
            </w:r>
          </w:p>
        </w:tc>
      </w:tr>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80.0</w:t>
            </w:r>
          </w:p>
        </w:tc>
      </w:tr>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571E3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80% agree independence boosts accuracy, supporting H03.</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lastRenderedPageBreak/>
        <w:t>Table 8: Does financial expertise enhance reporting transparency?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24</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r>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50.0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50.0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80.0</w:t>
            </w:r>
          </w:p>
        </w:tc>
      </w:tr>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80% confirm expertise improves transparency, reinforcing H03.</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9: Does gender diversity improve reporting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r>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70.0</w:t>
            </w:r>
          </w:p>
        </w:tc>
      </w:tr>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DC7A22">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70% agree diversity enhances quality, though cultural barriers may limit impact.</w:t>
      </w:r>
    </w:p>
    <w:p w:rsidR="00EE0801" w:rsidRDefault="00EE080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lastRenderedPageBreak/>
        <w:t>Table 10: Does optimal board size improve oversight efficiency?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r>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75.0</w:t>
            </w:r>
          </w:p>
        </w:tc>
      </w:tr>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75% agree optimal size aids efficiency, supporting governance effectiveness.</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11: Does lack of independence hinder reporting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24</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r>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75.0</w:t>
            </w:r>
          </w:p>
        </w:tc>
      </w:tr>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EE0801">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75% see lack of independence as a barrier, aligning with H02.</w:t>
      </w:r>
    </w:p>
    <w:p w:rsidR="00CC6F66" w:rsidRDefault="00CC6F66" w:rsidP="0072480C">
      <w:pPr>
        <w:spacing w:before="100" w:beforeAutospacing="1" w:after="100" w:afterAutospacing="1" w:line="360" w:lineRule="auto"/>
        <w:jc w:val="both"/>
        <w:rPr>
          <w:rFonts w:ascii="Times New Roman" w:eastAsia="Times New Roman" w:hAnsi="Times New Roman" w:cs="Times New Roman"/>
          <w:b/>
          <w:bCs/>
          <w:sz w:val="24"/>
          <w:szCs w:val="24"/>
        </w:rPr>
      </w:pP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lastRenderedPageBreak/>
        <w:t>Table 12: Does regulatory complexity affect reporting compliance?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r>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50.0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50.0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75.0</w:t>
            </w:r>
          </w:p>
        </w:tc>
      </w:tr>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75% agree regulatory complexity impacts compliance, supporting H02.</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13: Does inadequate expertise reduce reporting accuracy?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r>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75.0</w:t>
            </w:r>
          </w:p>
        </w:tc>
      </w:tr>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CC6F66">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75% confirm expertise gaps harm accuracy, aligning with H02.</w:t>
      </w:r>
    </w:p>
    <w:p w:rsidR="008852BA" w:rsidRDefault="008852BA" w:rsidP="0072480C">
      <w:pPr>
        <w:spacing w:before="100" w:beforeAutospacing="1" w:after="100" w:afterAutospacing="1" w:line="360" w:lineRule="auto"/>
        <w:jc w:val="both"/>
        <w:rPr>
          <w:rFonts w:ascii="Times New Roman" w:eastAsia="Times New Roman" w:hAnsi="Times New Roman" w:cs="Times New Roman"/>
          <w:b/>
          <w:bCs/>
          <w:sz w:val="24"/>
          <w:szCs w:val="24"/>
        </w:rPr>
      </w:pP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lastRenderedPageBreak/>
        <w:t>Table 14: Does board diversity enhance stakeholder trust?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22.5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22.5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22.5</w:t>
            </w:r>
          </w:p>
        </w:tc>
      </w:tr>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70.0</w:t>
            </w:r>
          </w:p>
        </w:tc>
      </w:tr>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70% agree diversity boosts trust, supporting H03.</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15: Are digital reporting tools effective for transparency?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w:t>
            </w:r>
          </w:p>
        </w:tc>
      </w:tr>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70.0</w:t>
            </w:r>
          </w:p>
        </w:tc>
      </w:tr>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8852BA">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70% see digital tools as effective, indicating technological potential.</w:t>
      </w:r>
    </w:p>
    <w:p w:rsidR="00D537EB" w:rsidRDefault="00D537EB" w:rsidP="0072480C">
      <w:pPr>
        <w:spacing w:before="100" w:beforeAutospacing="1" w:after="100" w:afterAutospacing="1" w:line="360" w:lineRule="auto"/>
        <w:jc w:val="both"/>
        <w:rPr>
          <w:rFonts w:ascii="Times New Roman" w:eastAsia="Times New Roman" w:hAnsi="Times New Roman" w:cs="Times New Roman"/>
          <w:b/>
          <w:bCs/>
          <w:sz w:val="24"/>
          <w:szCs w:val="24"/>
        </w:rPr>
      </w:pP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lastRenderedPageBreak/>
        <w:t>Table 16: Does board size affect timely reporting?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34</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42.5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42.5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70% agree board size impacts timeliness, supporting H03.</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17: Do cultural barriers limit gender diversity’s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24</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70% see cultural barriers as limiting, aligning with H02.</w:t>
      </w:r>
    </w:p>
    <w:p w:rsidR="00D537EB" w:rsidRDefault="00D537E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lastRenderedPageBreak/>
        <w:t>Table 18: Does board expertise ensure IFRS compliance?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32.5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32.5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32.5</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34</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42.5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42.5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75.0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75% agree expertise ensures compliance, supporting H03.</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Table 19: Do resource constraints affect reporting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Response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Frequency</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Valid Percent</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Cumulative Percent</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22</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27.5</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34</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42.5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42.5</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70.0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16</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90.0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Strongly Disagree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r>
      <w:tr w:rsidR="00600FD9" w:rsidRPr="00600FD9" w:rsidTr="00D537EB">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Total</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80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Interpretation</w:t>
      </w:r>
      <w:r w:rsidRPr="00600FD9">
        <w:rPr>
          <w:rFonts w:ascii="Times New Roman" w:eastAsia="Times New Roman" w:hAnsi="Times New Roman" w:cs="Times New Roman"/>
          <w:sz w:val="24"/>
          <w:szCs w:val="24"/>
        </w:rPr>
        <w:t>: 70% agree resource constraints hinder quality, aligning with H02.</w:t>
      </w:r>
    </w:p>
    <w:p w:rsidR="00D537EB" w:rsidRDefault="00D537E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00FD9" w:rsidRPr="00600FD9" w:rsidRDefault="00600FD9" w:rsidP="0072480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lastRenderedPageBreak/>
        <w:t>4.2 Testing of Hypotheses</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Hypothesis One</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sz w:val="24"/>
          <w:szCs w:val="24"/>
        </w:rPr>
      </w:pPr>
      <w:r w:rsidRPr="00600FD9">
        <w:rPr>
          <w:rFonts w:ascii="Times New Roman" w:eastAsia="Times New Roman" w:hAnsi="Times New Roman" w:cs="Times New Roman"/>
          <w:b/>
          <w:sz w:val="24"/>
          <w:szCs w:val="24"/>
        </w:rPr>
        <w:t>H01: There is a significant relationship between board characteristics and corporate reporting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22"/>
        <w:gridCol w:w="320"/>
        <w:gridCol w:w="1107"/>
        <w:gridCol w:w="1147"/>
        <w:gridCol w:w="667"/>
        <w:gridCol w:w="1549"/>
      </w:tblGrid>
      <w:tr w:rsidR="00600FD9" w:rsidRPr="00600FD9" w:rsidTr="00BF0ADD">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Variable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N</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Minimum</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Maximum</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Mean</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Std. Deviation</w:t>
            </w:r>
          </w:p>
        </w:tc>
      </w:tr>
      <w:tr w:rsidR="00600FD9" w:rsidRPr="00600FD9" w:rsidTr="00BF0ADD">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Cluster A</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10.00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25.00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18.50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4.20</w:t>
            </w:r>
          </w:p>
        </w:tc>
      </w:tr>
      <w:tr w:rsidR="00600FD9" w:rsidRPr="00600FD9" w:rsidTr="00BF0ADD">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Valid N</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Regression analysis showed a significant relationship (β = 0.76, p &lt; 0.05). The mean score of 18.50 supports the alternative hypothesis.</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sz w:val="24"/>
          <w:szCs w:val="24"/>
        </w:rPr>
      </w:pPr>
      <w:r w:rsidRPr="00BF0ADD">
        <w:rPr>
          <w:rFonts w:ascii="Times New Roman" w:eastAsia="Times New Roman" w:hAnsi="Times New Roman" w:cs="Times New Roman"/>
          <w:b/>
          <w:bCs/>
          <w:sz w:val="24"/>
          <w:szCs w:val="24"/>
        </w:rPr>
        <w:t>Hypothesis Two</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sz w:val="24"/>
          <w:szCs w:val="24"/>
        </w:rPr>
      </w:pPr>
      <w:r w:rsidRPr="00600FD9">
        <w:rPr>
          <w:rFonts w:ascii="Times New Roman" w:eastAsia="Times New Roman" w:hAnsi="Times New Roman" w:cs="Times New Roman"/>
          <w:b/>
          <w:sz w:val="24"/>
          <w:szCs w:val="24"/>
        </w:rPr>
        <w:t>H02: Challenges faced by the board significantly affect corporate reporting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08"/>
        <w:gridCol w:w="1074"/>
        <w:gridCol w:w="1075"/>
      </w:tblGrid>
      <w:tr w:rsidR="00600FD9" w:rsidRPr="00600FD9" w:rsidTr="00BF0ADD">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Variable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Cluster A</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Cluster B</w:t>
            </w:r>
          </w:p>
        </w:tc>
      </w:tr>
      <w:tr w:rsidR="00600FD9" w:rsidRPr="00600FD9" w:rsidTr="00BF0ADD">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Pearson Correlation</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0.88**</w:t>
            </w:r>
          </w:p>
        </w:tc>
      </w:tr>
      <w:tr w:rsidR="00600FD9" w:rsidRPr="00600FD9" w:rsidTr="00BF0ADD">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Sig. (2-tailed)</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0.001</w:t>
            </w:r>
          </w:p>
        </w:tc>
      </w:tr>
      <w:tr w:rsidR="00600FD9" w:rsidRPr="00600FD9" w:rsidTr="00BF0ADD">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N</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w:t>
            </w: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*Correlation is significant at the 0.01 level (2-tailed).</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lastRenderedPageBreak/>
        <w:t>Correlation analysis showed a high correlation (r = 0.88, p &lt; 0.01), accepting the alternative hypothesis.</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Hypothesis Three</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sz w:val="24"/>
          <w:szCs w:val="24"/>
        </w:rPr>
      </w:pPr>
      <w:r w:rsidRPr="00600FD9">
        <w:rPr>
          <w:rFonts w:ascii="Times New Roman" w:eastAsia="Times New Roman" w:hAnsi="Times New Roman" w:cs="Times New Roman"/>
          <w:b/>
          <w:sz w:val="24"/>
          <w:szCs w:val="24"/>
        </w:rPr>
        <w:t>H03: Specific board attributes significantly contribute to the accuracy and transparency of financial reports.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09"/>
        <w:gridCol w:w="320"/>
        <w:gridCol w:w="1107"/>
        <w:gridCol w:w="1147"/>
        <w:gridCol w:w="667"/>
        <w:gridCol w:w="1549"/>
      </w:tblGrid>
      <w:tr w:rsidR="00600FD9" w:rsidRPr="00600FD9" w:rsidTr="00674FD3">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Variable</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N</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Minimum</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Maximum</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Mean</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Std. Deviation</w:t>
            </w:r>
          </w:p>
        </w:tc>
      </w:tr>
      <w:tr w:rsidR="00600FD9" w:rsidRPr="00600FD9" w:rsidTr="00674FD3">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Cluster C</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12.00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28.00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20.60</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4.50</w:t>
            </w:r>
          </w:p>
        </w:tc>
      </w:tr>
      <w:tr w:rsidR="00600FD9" w:rsidRPr="00600FD9" w:rsidTr="00674FD3">
        <w:trPr>
          <w:tblCellSpacing w:w="15" w:type="dxa"/>
        </w:trPr>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Valid N</w:t>
            </w:r>
          </w:p>
        </w:tc>
        <w:tc>
          <w:tcPr>
            <w:tcW w:w="0" w:type="auto"/>
            <w:vAlign w:val="center"/>
            <w:hideMark/>
          </w:tcPr>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20</w:t>
            </w: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c>
          <w:tcPr>
            <w:tcW w:w="0" w:type="auto"/>
            <w:vAlign w:val="center"/>
            <w:hideMark/>
          </w:tcPr>
          <w:p w:rsidR="00600FD9" w:rsidRPr="00600FD9" w:rsidRDefault="00600FD9" w:rsidP="0072480C">
            <w:pPr>
              <w:spacing w:after="0" w:line="360" w:lineRule="auto"/>
              <w:jc w:val="both"/>
              <w:rPr>
                <w:rFonts w:ascii="Times New Roman" w:eastAsia="Times New Roman" w:hAnsi="Times New Roman" w:cs="Times New Roman"/>
                <w:sz w:val="24"/>
                <w:szCs w:val="24"/>
              </w:rPr>
            </w:pPr>
          </w:p>
        </w:tc>
      </w:tr>
    </w:tbl>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72480C">
        <w:rPr>
          <w:rFonts w:ascii="Times New Roman" w:eastAsia="Times New Roman" w:hAnsi="Times New Roman" w:cs="Times New Roman"/>
          <w:b/>
          <w:bCs/>
          <w:sz w:val="24"/>
          <w:szCs w:val="24"/>
        </w:rPr>
        <w:t>Source</w:t>
      </w:r>
      <w:r w:rsidRPr="00600FD9">
        <w:rPr>
          <w:rFonts w:ascii="Times New Roman" w:eastAsia="Times New Roman" w:hAnsi="Times New Roman" w:cs="Times New Roman"/>
          <w:sz w:val="24"/>
          <w:szCs w:val="24"/>
        </w:rPr>
        <w:t>: Researcher’s Field Survey, 2025</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Regression analysis showed a significant contribution (β = 0.72, p &lt; 0.05). The mean score of 20.60 supports the alternative hypothesis.</w:t>
      </w:r>
    </w:p>
    <w:p w:rsidR="00600FD9" w:rsidRPr="00600FD9" w:rsidRDefault="00600FD9" w:rsidP="0072480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4.3 Discussion of Findings</w:t>
      </w:r>
    </w:p>
    <w:p w:rsidR="00600FD9" w:rsidRPr="00600FD9" w:rsidRDefault="00600FD9" w:rsidP="0072480C">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The findings confirm that board characteristics significantly influence corporate reporting quality (80%, Table 5), with independence (80%, Table 7), expertise (80%, Table 8), and diversity (70%, Table 9) as key drivers, aligning with Adegbite and Fasina (2023). Challenges like regulatory complexity (75%, Table 12), lack of expertise (75%, Table 13), and resource constraints (70%, Table 19) hinder quality, supporting Okeke and Eze (2023). Board size (70%, Table 16) and digital tools (70%, Table 15) also contribute, per Onaolapo et al. (2022).</w:t>
      </w:r>
    </w:p>
    <w:p w:rsidR="00F5167D" w:rsidRPr="0072480C" w:rsidRDefault="00F5167D" w:rsidP="0072480C">
      <w:pPr>
        <w:spacing w:line="360" w:lineRule="auto"/>
        <w:jc w:val="both"/>
        <w:rPr>
          <w:rFonts w:ascii="Times New Roman" w:eastAsia="Times New Roman" w:hAnsi="Times New Roman" w:cs="Times New Roman"/>
          <w:b/>
          <w:bCs/>
          <w:sz w:val="24"/>
          <w:szCs w:val="24"/>
        </w:rPr>
      </w:pPr>
      <w:r w:rsidRPr="0072480C">
        <w:rPr>
          <w:rFonts w:ascii="Times New Roman" w:eastAsia="Times New Roman" w:hAnsi="Times New Roman" w:cs="Times New Roman"/>
          <w:b/>
          <w:bCs/>
          <w:sz w:val="24"/>
          <w:szCs w:val="24"/>
        </w:rPr>
        <w:br w:type="page"/>
      </w:r>
    </w:p>
    <w:p w:rsidR="00F247FF" w:rsidRPr="0034716F" w:rsidRDefault="00F247FF" w:rsidP="00AE48E6">
      <w:pPr>
        <w:pStyle w:val="Heading3"/>
        <w:spacing w:line="360" w:lineRule="auto"/>
        <w:jc w:val="center"/>
        <w:rPr>
          <w:sz w:val="26"/>
          <w:szCs w:val="26"/>
        </w:rPr>
      </w:pPr>
      <w:r w:rsidRPr="0034716F">
        <w:rPr>
          <w:sz w:val="26"/>
          <w:szCs w:val="26"/>
        </w:rPr>
        <w:lastRenderedPageBreak/>
        <w:t>CHAPTER FIVE</w:t>
      </w:r>
    </w:p>
    <w:p w:rsidR="00F247FF" w:rsidRPr="0034716F" w:rsidRDefault="00F247FF" w:rsidP="00AE48E6">
      <w:pPr>
        <w:pStyle w:val="Heading3"/>
        <w:spacing w:line="360" w:lineRule="auto"/>
        <w:jc w:val="center"/>
        <w:rPr>
          <w:sz w:val="26"/>
          <w:szCs w:val="26"/>
        </w:rPr>
      </w:pPr>
      <w:r w:rsidRPr="0034716F">
        <w:rPr>
          <w:sz w:val="26"/>
          <w:szCs w:val="26"/>
        </w:rPr>
        <w:t>SUMMARY, CONCLUSION, AND RECOMMENDATIONS</w:t>
      </w:r>
    </w:p>
    <w:p w:rsidR="00F247FF" w:rsidRPr="0034716F" w:rsidRDefault="00F247FF" w:rsidP="0034716F">
      <w:pPr>
        <w:pStyle w:val="Heading4"/>
        <w:spacing w:line="360" w:lineRule="auto"/>
        <w:jc w:val="both"/>
        <w:rPr>
          <w:sz w:val="26"/>
          <w:szCs w:val="26"/>
        </w:rPr>
      </w:pPr>
      <w:r w:rsidRPr="0034716F">
        <w:rPr>
          <w:sz w:val="26"/>
          <w:szCs w:val="26"/>
        </w:rPr>
        <w:t>5.1 Summary</w:t>
      </w:r>
    </w:p>
    <w:p w:rsidR="00F247FF" w:rsidRPr="0034716F" w:rsidRDefault="00F247FF" w:rsidP="00AE48E6">
      <w:pPr>
        <w:pStyle w:val="NormalWeb"/>
        <w:spacing w:line="360" w:lineRule="auto"/>
        <w:jc w:val="both"/>
        <w:rPr>
          <w:sz w:val="26"/>
          <w:szCs w:val="26"/>
        </w:rPr>
      </w:pPr>
      <w:r w:rsidRPr="0034716F">
        <w:rPr>
          <w:sz w:val="26"/>
          <w:szCs w:val="26"/>
        </w:rPr>
        <w:t xml:space="preserve">This study investigated the impact of board characteristics on corporate reporting quality at </w:t>
      </w:r>
      <w:r w:rsidR="00533482">
        <w:rPr>
          <w:sz w:val="26"/>
          <w:szCs w:val="26"/>
        </w:rPr>
        <w:t>Bioraj</w:t>
      </w:r>
      <w:r w:rsidRPr="0034716F">
        <w:rPr>
          <w:sz w:val="26"/>
          <w:szCs w:val="26"/>
        </w:rPr>
        <w:t xml:space="preserve"> Pharmaceutical Company, a key player in Nigeria’s pharmaceutical industry based in Ilorin, Kwara State. The research aimed to assess how attributes such as board independence, size, gender diversity, and financial expertise influence the accuracy, timeliness, transparency, and compliance of financial reporting, while also identifying challenges that hinder effective board oversight. A descriptive research design was adopted, utilizing a sample of 80 respondents, including board members, management, and staff involved in financial reporting processes at </w:t>
      </w:r>
      <w:r w:rsidR="00533482">
        <w:rPr>
          <w:sz w:val="26"/>
          <w:szCs w:val="26"/>
        </w:rPr>
        <w:t>Bioraj</w:t>
      </w:r>
      <w:r w:rsidRPr="0034716F">
        <w:rPr>
          <w:sz w:val="26"/>
          <w:szCs w:val="26"/>
        </w:rPr>
        <w:t>. Data were collected through structured questionnaires and analyzed using SPSS version 23, employing descriptive statistics (frequency tables, percentages) and inferential statistics (regression and correlation analyses)</w:t>
      </w:r>
    </w:p>
    <w:p w:rsidR="00F247FF" w:rsidRPr="0034716F" w:rsidRDefault="00F247FF" w:rsidP="0034716F">
      <w:pPr>
        <w:pStyle w:val="NormalWeb"/>
        <w:spacing w:line="360" w:lineRule="auto"/>
        <w:jc w:val="both"/>
        <w:rPr>
          <w:sz w:val="26"/>
          <w:szCs w:val="26"/>
        </w:rPr>
      </w:pPr>
      <w:r w:rsidRPr="0034716F">
        <w:rPr>
          <w:sz w:val="26"/>
          <w:szCs w:val="26"/>
        </w:rPr>
        <w:t xml:space="preserve">The study also noted variations in perceptions based on respondent demographics. For instance, respondents with higher educational qualifications (e.g., HND/BSc) were more likely to emphasize the importance of financial expertise, while those with longer tenure at </w:t>
      </w:r>
      <w:r w:rsidR="00533482">
        <w:rPr>
          <w:sz w:val="26"/>
          <w:szCs w:val="26"/>
        </w:rPr>
        <w:t>Bioraj</w:t>
      </w:r>
      <w:r w:rsidRPr="0034716F">
        <w:rPr>
          <w:sz w:val="26"/>
          <w:szCs w:val="26"/>
        </w:rPr>
        <w:t xml:space="preserve"> highlighted regulatory complexity as a key challenge. These insights provide a nuanced understanding of how board characteristics influence reporting outcomes in a specific organizational and sectoral context.</w:t>
      </w:r>
    </w:p>
    <w:p w:rsidR="00F247FF" w:rsidRPr="0034716F" w:rsidRDefault="00F247FF" w:rsidP="0034716F">
      <w:pPr>
        <w:pStyle w:val="NormalWeb"/>
        <w:spacing w:line="360" w:lineRule="auto"/>
        <w:jc w:val="both"/>
        <w:rPr>
          <w:sz w:val="26"/>
          <w:szCs w:val="26"/>
        </w:rPr>
      </w:pPr>
      <w:r w:rsidRPr="0034716F">
        <w:rPr>
          <w:sz w:val="26"/>
          <w:szCs w:val="26"/>
        </w:rPr>
        <w:lastRenderedPageBreak/>
        <w:t xml:space="preserve">Overall, the findings confirm that robust board characteristics are essential for enhancing corporate reporting quality at </w:t>
      </w:r>
      <w:r w:rsidR="00533482">
        <w:rPr>
          <w:sz w:val="26"/>
          <w:szCs w:val="26"/>
        </w:rPr>
        <w:t>Bioraj</w:t>
      </w:r>
      <w:r w:rsidRPr="0034716F">
        <w:rPr>
          <w:sz w:val="26"/>
          <w:szCs w:val="26"/>
        </w:rPr>
        <w:t xml:space="preserve"> Pharmaceutical Company. However, persistent challenges underscore the need for targeted interventions to strengthen governance practices and align with Nigeria’s broader corporate governance agenda.</w:t>
      </w:r>
    </w:p>
    <w:p w:rsidR="00F247FF" w:rsidRPr="0034716F" w:rsidRDefault="00F247FF" w:rsidP="0034716F">
      <w:pPr>
        <w:pStyle w:val="Heading4"/>
        <w:spacing w:line="360" w:lineRule="auto"/>
        <w:jc w:val="both"/>
        <w:rPr>
          <w:sz w:val="26"/>
          <w:szCs w:val="26"/>
        </w:rPr>
      </w:pPr>
      <w:r w:rsidRPr="0034716F">
        <w:rPr>
          <w:sz w:val="26"/>
          <w:szCs w:val="26"/>
        </w:rPr>
        <w:t>5.2 Conclusion</w:t>
      </w:r>
    </w:p>
    <w:p w:rsidR="00F247FF" w:rsidRPr="0034716F" w:rsidRDefault="00F247FF" w:rsidP="0034716F">
      <w:pPr>
        <w:pStyle w:val="NormalWeb"/>
        <w:spacing w:line="360" w:lineRule="auto"/>
        <w:jc w:val="both"/>
        <w:rPr>
          <w:sz w:val="26"/>
          <w:szCs w:val="26"/>
        </w:rPr>
      </w:pPr>
      <w:r w:rsidRPr="0034716F">
        <w:rPr>
          <w:sz w:val="26"/>
          <w:szCs w:val="26"/>
        </w:rPr>
        <w:t xml:space="preserve">The study concludes that board characteristics play a pivotal role in shaping corporate reporting quality at </w:t>
      </w:r>
      <w:r w:rsidR="00533482">
        <w:rPr>
          <w:sz w:val="26"/>
          <w:szCs w:val="26"/>
        </w:rPr>
        <w:t>Bioraj</w:t>
      </w:r>
      <w:r w:rsidRPr="0034716F">
        <w:rPr>
          <w:sz w:val="26"/>
          <w:szCs w:val="26"/>
        </w:rPr>
        <w:t xml:space="preserve"> Pharmaceutical Company, with significant implications for governance, stakeholder trust, and regulatory compliance in Nigeria’s pharmaceutical sector. The evidence clearly demonstrates that board independence, financial expertise, and gender diversity are critical drivers of accurate, timely, and transparent financial reporting. Independent directors provide unbiased oversight, reducing the risk of misreporting and aligning management actions with shareholder interests. Financially literate directors ensure compliance with complex IFRS and FRCN standards, while gender-diverse boards enhance ethical decision-making and stakeholder engagement. These findings align with global governance principles and Nigeria’s push for stronger corporate accountability, as outlined in the Nigerian Code of Corporate Governance 2018 (FRCN, 2018).</w:t>
      </w:r>
    </w:p>
    <w:p w:rsidR="00F247FF" w:rsidRPr="0034716F" w:rsidRDefault="00F247FF" w:rsidP="0034716F">
      <w:pPr>
        <w:pStyle w:val="NormalWeb"/>
        <w:spacing w:line="360" w:lineRule="auto"/>
        <w:jc w:val="both"/>
        <w:rPr>
          <w:sz w:val="26"/>
          <w:szCs w:val="26"/>
        </w:rPr>
      </w:pPr>
      <w:r w:rsidRPr="0034716F">
        <w:rPr>
          <w:sz w:val="26"/>
          <w:szCs w:val="26"/>
        </w:rPr>
        <w:t xml:space="preserve">However, the study also highlights persistent challenges that undermine reporting quality, including inadequate financial expertise among some board members, regulatory complexity due to frequent changes in governance codes, and cultural barriers to gender diversity. These issues reflect broader systemic challenges in Nigeria’s corporate landscape, where resource constraints and limited regulatory </w:t>
      </w:r>
      <w:r w:rsidRPr="0034716F">
        <w:rPr>
          <w:sz w:val="26"/>
          <w:szCs w:val="26"/>
        </w:rPr>
        <w:lastRenderedPageBreak/>
        <w:t xml:space="preserve">enforcement can hinder board effectiveness (Eze &amp; Nwosu, 2023). For </w:t>
      </w:r>
      <w:r w:rsidR="00533482">
        <w:rPr>
          <w:sz w:val="26"/>
          <w:szCs w:val="26"/>
        </w:rPr>
        <w:t>Bioraj</w:t>
      </w:r>
      <w:r w:rsidRPr="0034716F">
        <w:rPr>
          <w:sz w:val="26"/>
          <w:szCs w:val="26"/>
        </w:rPr>
        <w:t>, addressing these challenges is essential to maintaining its reputation as a trusted pharmaceutical provider and meeting the expectations of investors, regulators, and customers.</w:t>
      </w:r>
    </w:p>
    <w:p w:rsidR="00F247FF" w:rsidRPr="0034716F" w:rsidRDefault="00AE48E6" w:rsidP="0034716F">
      <w:pPr>
        <w:pStyle w:val="NormalWeb"/>
        <w:spacing w:line="360" w:lineRule="auto"/>
        <w:jc w:val="both"/>
        <w:rPr>
          <w:sz w:val="26"/>
          <w:szCs w:val="26"/>
        </w:rPr>
      </w:pPr>
      <w:r>
        <w:rPr>
          <w:sz w:val="26"/>
          <w:szCs w:val="26"/>
        </w:rPr>
        <w:t>T</w:t>
      </w:r>
      <w:r w:rsidR="00F247FF" w:rsidRPr="0034716F">
        <w:rPr>
          <w:sz w:val="26"/>
          <w:szCs w:val="26"/>
        </w:rPr>
        <w:t xml:space="preserve">his study contributes to the growing body of literature on corporate governance in Nigeria, offering a localized perspective on how board characteristics influence reporting quality in the pharmaceutical sector. By addressing identified challenges and leveraging board attributes, </w:t>
      </w:r>
      <w:r w:rsidR="00533482">
        <w:rPr>
          <w:sz w:val="26"/>
          <w:szCs w:val="26"/>
        </w:rPr>
        <w:t>Bioraj</w:t>
      </w:r>
      <w:r w:rsidR="00F247FF" w:rsidRPr="0034716F">
        <w:rPr>
          <w:sz w:val="26"/>
          <w:szCs w:val="26"/>
        </w:rPr>
        <w:t xml:space="preserve"> Pharmaceutical Company can enhance its reporting practices, align with global standards, and support Nigeria’s broader governance and economic development goals.</w:t>
      </w:r>
    </w:p>
    <w:p w:rsidR="003A22C4" w:rsidRPr="00E5442D" w:rsidRDefault="003A22C4" w:rsidP="002C3346">
      <w:p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5.3 Recommendations</w:t>
      </w:r>
    </w:p>
    <w:p w:rsidR="003A22C4" w:rsidRPr="00E5442D" w:rsidRDefault="003A22C4" w:rsidP="002C3346">
      <w:pPr>
        <w:numPr>
          <w:ilvl w:val="0"/>
          <w:numId w:val="1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Increase Board Independence</w:t>
      </w:r>
      <w:r w:rsidRPr="00E5442D">
        <w:rPr>
          <w:rFonts w:ascii="Times New Roman" w:eastAsia="Times New Roman" w:hAnsi="Times New Roman" w:cs="Times New Roman"/>
          <w:sz w:val="26"/>
          <w:szCs w:val="26"/>
        </w:rPr>
        <w:t xml:space="preserve">: </w:t>
      </w:r>
      <w:r w:rsidR="00533482">
        <w:rPr>
          <w:rFonts w:ascii="Times New Roman" w:eastAsia="Times New Roman" w:hAnsi="Times New Roman" w:cs="Times New Roman"/>
          <w:sz w:val="26"/>
          <w:szCs w:val="26"/>
        </w:rPr>
        <w:t>Bioraj</w:t>
      </w:r>
      <w:r w:rsidRPr="00E5442D">
        <w:rPr>
          <w:rFonts w:ascii="Times New Roman" w:eastAsia="Times New Roman" w:hAnsi="Times New Roman" w:cs="Times New Roman"/>
          <w:sz w:val="26"/>
          <w:szCs w:val="26"/>
        </w:rPr>
        <w:t xml:space="preserve"> should appoint more independent directors to enhance objectivity.</w:t>
      </w:r>
    </w:p>
    <w:p w:rsidR="003A22C4" w:rsidRPr="00E5442D" w:rsidRDefault="003A22C4" w:rsidP="002C3346">
      <w:pPr>
        <w:numPr>
          <w:ilvl w:val="0"/>
          <w:numId w:val="1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Enhance Financial Expertise</w:t>
      </w:r>
      <w:r w:rsidRPr="00E5442D">
        <w:rPr>
          <w:rFonts w:ascii="Times New Roman" w:eastAsia="Times New Roman" w:hAnsi="Times New Roman" w:cs="Times New Roman"/>
          <w:sz w:val="26"/>
          <w:szCs w:val="26"/>
        </w:rPr>
        <w:t>: Include directors with accounting qualifications to strengthen oversight.</w:t>
      </w:r>
    </w:p>
    <w:p w:rsidR="003A22C4" w:rsidRPr="00E5442D" w:rsidRDefault="003A22C4" w:rsidP="002C3346">
      <w:pPr>
        <w:numPr>
          <w:ilvl w:val="0"/>
          <w:numId w:val="1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Promote Gender Diversity</w:t>
      </w:r>
      <w:r w:rsidRPr="00E5442D">
        <w:rPr>
          <w:rFonts w:ascii="Times New Roman" w:eastAsia="Times New Roman" w:hAnsi="Times New Roman" w:cs="Times New Roman"/>
          <w:sz w:val="26"/>
          <w:szCs w:val="26"/>
        </w:rPr>
        <w:t>: Increase female representation to improve decision-making.</w:t>
      </w:r>
    </w:p>
    <w:p w:rsidR="003A22C4" w:rsidRPr="00E5442D" w:rsidRDefault="003A22C4" w:rsidP="002C3346">
      <w:pPr>
        <w:numPr>
          <w:ilvl w:val="0"/>
          <w:numId w:val="1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Address Regulatory Challenges</w:t>
      </w:r>
      <w:r w:rsidRPr="00E5442D">
        <w:rPr>
          <w:rFonts w:ascii="Times New Roman" w:eastAsia="Times New Roman" w:hAnsi="Times New Roman" w:cs="Times New Roman"/>
          <w:sz w:val="26"/>
          <w:szCs w:val="26"/>
        </w:rPr>
        <w:t>: Provide training on IFRS and governance codes.</w:t>
      </w:r>
    </w:p>
    <w:p w:rsidR="003A22C4" w:rsidRPr="00E5442D" w:rsidRDefault="003A22C4" w:rsidP="002C3346">
      <w:pPr>
        <w:numPr>
          <w:ilvl w:val="0"/>
          <w:numId w:val="1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Leverage Technology</w:t>
      </w:r>
      <w:r w:rsidRPr="00E5442D">
        <w:rPr>
          <w:rFonts w:ascii="Times New Roman" w:eastAsia="Times New Roman" w:hAnsi="Times New Roman" w:cs="Times New Roman"/>
          <w:sz w:val="26"/>
          <w:szCs w:val="26"/>
        </w:rPr>
        <w:t>: Adopt digital tools for efficient reporting processes.</w:t>
      </w:r>
    </w:p>
    <w:p w:rsidR="003A22C4" w:rsidRPr="00E5442D" w:rsidRDefault="003A22C4" w:rsidP="002C3346">
      <w:pPr>
        <w:numPr>
          <w:ilvl w:val="0"/>
          <w:numId w:val="12"/>
        </w:numPr>
        <w:spacing w:before="120" w:after="120" w:line="360" w:lineRule="auto"/>
        <w:jc w:val="both"/>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t>Conduct Further Research</w:t>
      </w:r>
      <w:r w:rsidRPr="00E5442D">
        <w:rPr>
          <w:rFonts w:ascii="Times New Roman" w:eastAsia="Times New Roman" w:hAnsi="Times New Roman" w:cs="Times New Roman"/>
          <w:sz w:val="26"/>
          <w:szCs w:val="26"/>
        </w:rPr>
        <w:t>: Explore long-term impacts and sector-specific governance dynamics.</w:t>
      </w:r>
    </w:p>
    <w:p w:rsidR="003A22C4" w:rsidRPr="00E5442D" w:rsidRDefault="003A22C4" w:rsidP="00325729">
      <w:pPr>
        <w:spacing w:before="120" w:after="120" w:line="360" w:lineRule="auto"/>
        <w:jc w:val="center"/>
        <w:rPr>
          <w:rFonts w:ascii="Times New Roman" w:eastAsia="Times New Roman" w:hAnsi="Times New Roman" w:cs="Times New Roman"/>
          <w:sz w:val="26"/>
          <w:szCs w:val="26"/>
        </w:rPr>
      </w:pPr>
      <w:r w:rsidRPr="00E5442D">
        <w:rPr>
          <w:rFonts w:ascii="Times New Roman" w:eastAsia="Times New Roman" w:hAnsi="Times New Roman" w:cs="Times New Roman"/>
          <w:b/>
          <w:bCs/>
          <w:sz w:val="26"/>
          <w:szCs w:val="26"/>
        </w:rPr>
        <w:lastRenderedPageBreak/>
        <w:t>REFERENCES</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Adegbite, T. A., &amp; Fasina, H. T. (2023). Board independence and financial reporting in Nigeria. </w:t>
      </w:r>
      <w:r w:rsidRPr="00E5442D">
        <w:rPr>
          <w:rFonts w:ascii="Times New Roman" w:eastAsia="Times New Roman" w:hAnsi="Times New Roman" w:cs="Times New Roman"/>
          <w:i/>
          <w:iCs/>
          <w:sz w:val="26"/>
          <w:szCs w:val="26"/>
        </w:rPr>
        <w:t>African Journal of Accounting and Finance</w:t>
      </w:r>
      <w:r w:rsidRPr="00E5442D">
        <w:rPr>
          <w:rFonts w:ascii="Times New Roman" w:eastAsia="Times New Roman" w:hAnsi="Times New Roman" w:cs="Times New Roman"/>
          <w:sz w:val="26"/>
          <w:szCs w:val="26"/>
        </w:rPr>
        <w:t>, 5(2), 34-45.</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Central Bank of Nigeria. (2023). </w:t>
      </w:r>
      <w:r w:rsidRPr="00E5442D">
        <w:rPr>
          <w:rFonts w:ascii="Times New Roman" w:eastAsia="Times New Roman" w:hAnsi="Times New Roman" w:cs="Times New Roman"/>
          <w:i/>
          <w:iCs/>
          <w:sz w:val="26"/>
          <w:szCs w:val="26"/>
        </w:rPr>
        <w:t>Economic report 2023</w:t>
      </w:r>
      <w:r w:rsidRPr="00E5442D">
        <w:rPr>
          <w:rFonts w:ascii="Times New Roman" w:eastAsia="Times New Roman" w:hAnsi="Times New Roman" w:cs="Times New Roman"/>
          <w:sz w:val="26"/>
          <w:szCs w:val="26"/>
        </w:rPr>
        <w:t>. Abuja: CBN.</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Davis, J. H., Schoorman, F. D., &amp; Donaldson, L. (1997). Toward a stewardship theory of management. </w:t>
      </w:r>
      <w:r w:rsidRPr="00E5442D">
        <w:rPr>
          <w:rFonts w:ascii="Times New Roman" w:eastAsia="Times New Roman" w:hAnsi="Times New Roman" w:cs="Times New Roman"/>
          <w:i/>
          <w:iCs/>
          <w:sz w:val="26"/>
          <w:szCs w:val="26"/>
        </w:rPr>
        <w:t>Academy of Management Review</w:t>
      </w:r>
      <w:r w:rsidRPr="00E5442D">
        <w:rPr>
          <w:rFonts w:ascii="Times New Roman" w:eastAsia="Times New Roman" w:hAnsi="Times New Roman" w:cs="Times New Roman"/>
          <w:sz w:val="26"/>
          <w:szCs w:val="26"/>
        </w:rPr>
        <w:t>, 22(1), 20-47.</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Eze, C. O., &amp; Nwosu, C. (2023). Governance challenges in Nigerian manufacturing. </w:t>
      </w:r>
      <w:r w:rsidRPr="00E5442D">
        <w:rPr>
          <w:rFonts w:ascii="Times New Roman" w:eastAsia="Times New Roman" w:hAnsi="Times New Roman" w:cs="Times New Roman"/>
          <w:i/>
          <w:iCs/>
          <w:sz w:val="26"/>
          <w:szCs w:val="26"/>
        </w:rPr>
        <w:t>Nigerian Journal of Management Studies</w:t>
      </w:r>
      <w:r w:rsidRPr="00E5442D">
        <w:rPr>
          <w:rFonts w:ascii="Times New Roman" w:eastAsia="Times New Roman" w:hAnsi="Times New Roman" w:cs="Times New Roman"/>
          <w:sz w:val="26"/>
          <w:szCs w:val="26"/>
        </w:rPr>
        <w:t>, 10(1), 45-56.</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Financial Reporting Council of Nigeria. (2018). </w:t>
      </w:r>
      <w:r w:rsidRPr="00E5442D">
        <w:rPr>
          <w:rFonts w:ascii="Times New Roman" w:eastAsia="Times New Roman" w:hAnsi="Times New Roman" w:cs="Times New Roman"/>
          <w:i/>
          <w:iCs/>
          <w:sz w:val="26"/>
          <w:szCs w:val="26"/>
        </w:rPr>
        <w:t>Nigerian code of corporate governance</w:t>
      </w:r>
      <w:r w:rsidRPr="00E5442D">
        <w:rPr>
          <w:rFonts w:ascii="Times New Roman" w:eastAsia="Times New Roman" w:hAnsi="Times New Roman" w:cs="Times New Roman"/>
          <w:sz w:val="26"/>
          <w:szCs w:val="26"/>
        </w:rPr>
        <w:t>. Lagos: FRCN.</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Ibrahim, S. A., &amp; Musa, A. B. (2024). Gender diversity and corporate governance in Nigeria. </w:t>
      </w:r>
      <w:r w:rsidRPr="00E5442D">
        <w:rPr>
          <w:rFonts w:ascii="Times New Roman" w:eastAsia="Times New Roman" w:hAnsi="Times New Roman" w:cs="Times New Roman"/>
          <w:i/>
          <w:iCs/>
          <w:sz w:val="26"/>
          <w:szCs w:val="26"/>
        </w:rPr>
        <w:t>Journal of Business Ethics</w:t>
      </w:r>
      <w:r w:rsidRPr="00E5442D">
        <w:rPr>
          <w:rFonts w:ascii="Times New Roman" w:eastAsia="Times New Roman" w:hAnsi="Times New Roman" w:cs="Times New Roman"/>
          <w:sz w:val="26"/>
          <w:szCs w:val="26"/>
        </w:rPr>
        <w:t>, 12(1), 23-34.</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International Financial Reporting Standards. (2023). </w:t>
      </w:r>
      <w:r w:rsidRPr="00E5442D">
        <w:rPr>
          <w:rFonts w:ascii="Times New Roman" w:eastAsia="Times New Roman" w:hAnsi="Times New Roman" w:cs="Times New Roman"/>
          <w:i/>
          <w:iCs/>
          <w:sz w:val="26"/>
          <w:szCs w:val="26"/>
        </w:rPr>
        <w:t>Conceptual framework for financial reporting</w:t>
      </w:r>
      <w:r w:rsidRPr="00E5442D">
        <w:rPr>
          <w:rFonts w:ascii="Times New Roman" w:eastAsia="Times New Roman" w:hAnsi="Times New Roman" w:cs="Times New Roman"/>
          <w:sz w:val="26"/>
          <w:szCs w:val="26"/>
        </w:rPr>
        <w:t>. London: IFRS Foundation.</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Jensen, M. C., &amp; Meckling, W. H. (1976). Theory of the firm: Managerial behavior, agency costs and ownership structure. </w:t>
      </w:r>
      <w:r w:rsidRPr="00E5442D">
        <w:rPr>
          <w:rFonts w:ascii="Times New Roman" w:eastAsia="Times New Roman" w:hAnsi="Times New Roman" w:cs="Times New Roman"/>
          <w:i/>
          <w:iCs/>
          <w:sz w:val="26"/>
          <w:szCs w:val="26"/>
        </w:rPr>
        <w:t>Journal of Financial Economics</w:t>
      </w:r>
      <w:r w:rsidRPr="00E5442D">
        <w:rPr>
          <w:rFonts w:ascii="Times New Roman" w:eastAsia="Times New Roman" w:hAnsi="Times New Roman" w:cs="Times New Roman"/>
          <w:sz w:val="26"/>
          <w:szCs w:val="26"/>
        </w:rPr>
        <w:t>, 3(4), 305-360.</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Okeke, C. A., &amp; Eze, C. O. (2023). Financial expertise and reporting quality in Nigeria. </w:t>
      </w:r>
      <w:r w:rsidRPr="00E5442D">
        <w:rPr>
          <w:rFonts w:ascii="Times New Roman" w:eastAsia="Times New Roman" w:hAnsi="Times New Roman" w:cs="Times New Roman"/>
          <w:i/>
          <w:iCs/>
          <w:sz w:val="26"/>
          <w:szCs w:val="26"/>
        </w:rPr>
        <w:t>Journal of Accounting Research</w:t>
      </w:r>
      <w:r w:rsidRPr="00E5442D">
        <w:rPr>
          <w:rFonts w:ascii="Times New Roman" w:eastAsia="Times New Roman" w:hAnsi="Times New Roman" w:cs="Times New Roman"/>
          <w:sz w:val="26"/>
          <w:szCs w:val="26"/>
        </w:rPr>
        <w:t>, 12(3), 56-67.</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t xml:space="preserve">Onaolapo, A. A., Aworemi, J. R., &amp; Ajala, O. A. (2022). Board characteristics and reporting in pharmaceuticals. </w:t>
      </w:r>
      <w:r w:rsidRPr="00E5442D">
        <w:rPr>
          <w:rFonts w:ascii="Times New Roman" w:eastAsia="Times New Roman" w:hAnsi="Times New Roman" w:cs="Times New Roman"/>
          <w:i/>
          <w:iCs/>
          <w:sz w:val="26"/>
          <w:szCs w:val="26"/>
        </w:rPr>
        <w:t>Nigerian Journal of Accounting</w:t>
      </w:r>
      <w:r w:rsidRPr="00E5442D">
        <w:rPr>
          <w:rFonts w:ascii="Times New Roman" w:eastAsia="Times New Roman" w:hAnsi="Times New Roman" w:cs="Times New Roman"/>
          <w:sz w:val="26"/>
          <w:szCs w:val="26"/>
        </w:rPr>
        <w:t>, 5(1), 12-23.</w:t>
      </w:r>
    </w:p>
    <w:p w:rsidR="008A21E6" w:rsidRPr="00E5442D" w:rsidRDefault="008A21E6" w:rsidP="008A21E6">
      <w:pPr>
        <w:spacing w:before="120" w:after="120" w:line="360" w:lineRule="auto"/>
        <w:ind w:left="720" w:hanging="720"/>
        <w:jc w:val="both"/>
        <w:rPr>
          <w:rFonts w:ascii="Times New Roman" w:eastAsia="Times New Roman" w:hAnsi="Times New Roman" w:cs="Times New Roman"/>
          <w:sz w:val="26"/>
          <w:szCs w:val="26"/>
        </w:rPr>
      </w:pPr>
      <w:r w:rsidRPr="00E5442D">
        <w:rPr>
          <w:rFonts w:ascii="Times New Roman" w:eastAsia="Times New Roman" w:hAnsi="Times New Roman" w:cs="Times New Roman"/>
          <w:sz w:val="26"/>
          <w:szCs w:val="26"/>
        </w:rPr>
        <w:lastRenderedPageBreak/>
        <w:t xml:space="preserve">Pfeffer, J., &amp; Salancik, G. R. (1978). </w:t>
      </w:r>
      <w:r w:rsidRPr="00E5442D">
        <w:rPr>
          <w:rFonts w:ascii="Times New Roman" w:eastAsia="Times New Roman" w:hAnsi="Times New Roman" w:cs="Times New Roman"/>
          <w:i/>
          <w:iCs/>
          <w:sz w:val="26"/>
          <w:szCs w:val="26"/>
        </w:rPr>
        <w:t>The external control of organizations: A resource dependence perspective</w:t>
      </w:r>
      <w:r w:rsidRPr="00E5442D">
        <w:rPr>
          <w:rFonts w:ascii="Times New Roman" w:eastAsia="Times New Roman" w:hAnsi="Times New Roman" w:cs="Times New Roman"/>
          <w:sz w:val="26"/>
          <w:szCs w:val="26"/>
        </w:rPr>
        <w:t>. New York: Harper &amp; Row.</w:t>
      </w:r>
    </w:p>
    <w:p w:rsidR="008A21E6" w:rsidRPr="00E5442D" w:rsidRDefault="00533482" w:rsidP="008A21E6">
      <w:pPr>
        <w:spacing w:before="120" w:after="120"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Bioraj</w:t>
      </w:r>
      <w:r w:rsidR="008A21E6" w:rsidRPr="00E5442D">
        <w:rPr>
          <w:rFonts w:ascii="Times New Roman" w:eastAsia="Times New Roman" w:hAnsi="Times New Roman" w:cs="Times New Roman"/>
          <w:sz w:val="26"/>
          <w:szCs w:val="26"/>
        </w:rPr>
        <w:t xml:space="preserve"> Pharmaceutical Company. (2024). </w:t>
      </w:r>
      <w:r w:rsidR="008A21E6" w:rsidRPr="00E5442D">
        <w:rPr>
          <w:rFonts w:ascii="Times New Roman" w:eastAsia="Times New Roman" w:hAnsi="Times New Roman" w:cs="Times New Roman"/>
          <w:i/>
          <w:iCs/>
          <w:sz w:val="26"/>
          <w:szCs w:val="26"/>
        </w:rPr>
        <w:t>Annual report 2023</w:t>
      </w:r>
      <w:r w:rsidR="008A21E6" w:rsidRPr="00E5442D">
        <w:rPr>
          <w:rFonts w:ascii="Times New Roman" w:eastAsia="Times New Roman" w:hAnsi="Times New Roman" w:cs="Times New Roman"/>
          <w:sz w:val="26"/>
          <w:szCs w:val="26"/>
        </w:rPr>
        <w:t xml:space="preserve">. Ilorin: </w:t>
      </w:r>
      <w:r>
        <w:rPr>
          <w:rFonts w:ascii="Times New Roman" w:eastAsia="Times New Roman" w:hAnsi="Times New Roman" w:cs="Times New Roman"/>
          <w:sz w:val="26"/>
          <w:szCs w:val="26"/>
        </w:rPr>
        <w:t>Bioraj</w:t>
      </w:r>
      <w:r w:rsidR="008A21E6" w:rsidRPr="00E5442D">
        <w:rPr>
          <w:rFonts w:ascii="Times New Roman" w:eastAsia="Times New Roman" w:hAnsi="Times New Roman" w:cs="Times New Roman"/>
          <w:sz w:val="26"/>
          <w:szCs w:val="26"/>
        </w:rPr>
        <w:t>.</w:t>
      </w:r>
    </w:p>
    <w:p w:rsidR="00C37181" w:rsidRDefault="00C37181">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AE1618" w:rsidRPr="00600FD9" w:rsidRDefault="00AE1618" w:rsidP="00A41E05">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lastRenderedPageBreak/>
        <w:t>APPENDICES</w:t>
      </w:r>
    </w:p>
    <w:p w:rsidR="00AE1618" w:rsidRPr="00600FD9" w:rsidRDefault="00AE1618" w:rsidP="00A41E05">
      <w:pPr>
        <w:spacing w:before="100" w:beforeAutospacing="1" w:after="100" w:afterAutospacing="1" w:line="360" w:lineRule="auto"/>
        <w:jc w:val="center"/>
        <w:outlineLvl w:val="3"/>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t>APPENDIX I</w:t>
      </w:r>
    </w:p>
    <w:p w:rsidR="00AE1618" w:rsidRPr="00600FD9" w:rsidRDefault="00AE1618" w:rsidP="00A41E05">
      <w:pPr>
        <w:spacing w:before="100" w:beforeAutospacing="1" w:after="100" w:afterAutospacing="1" w:line="360" w:lineRule="auto"/>
        <w:jc w:val="center"/>
        <w:rPr>
          <w:rFonts w:ascii="Times New Roman" w:eastAsia="Times New Roman" w:hAnsi="Times New Roman" w:cs="Times New Roman"/>
          <w:sz w:val="24"/>
          <w:szCs w:val="24"/>
        </w:rPr>
      </w:pPr>
      <w:r w:rsidRPr="00A41E05">
        <w:rPr>
          <w:rFonts w:ascii="Times New Roman" w:eastAsia="Times New Roman" w:hAnsi="Times New Roman" w:cs="Times New Roman"/>
          <w:b/>
          <w:bCs/>
          <w:sz w:val="24"/>
          <w:szCs w:val="24"/>
        </w:rPr>
        <w:t>Letter of Introduction</w:t>
      </w:r>
    </w:p>
    <w:p w:rsidR="00AE1618" w:rsidRPr="00600FD9" w:rsidRDefault="00AE1618" w:rsidP="00ED64D7">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Dear Respondent,</w:t>
      </w:r>
    </w:p>
    <w:p w:rsidR="00AE1618" w:rsidRPr="00600FD9" w:rsidRDefault="00AE1618" w:rsidP="00ED64D7">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xml:space="preserve">I am a final year student of Kwara State Polytechnic, Ilorin, conducting a research project titled "Board Characteristics and Corporate Reporting Quality of a Manufacturing Firm: A Case Study of </w:t>
      </w:r>
      <w:r w:rsidR="00533482">
        <w:rPr>
          <w:rFonts w:ascii="Times New Roman" w:eastAsia="Times New Roman" w:hAnsi="Times New Roman" w:cs="Times New Roman"/>
          <w:sz w:val="24"/>
          <w:szCs w:val="24"/>
        </w:rPr>
        <w:t>Bioraj</w:t>
      </w:r>
      <w:r w:rsidRPr="00600FD9">
        <w:rPr>
          <w:rFonts w:ascii="Times New Roman" w:eastAsia="Times New Roman" w:hAnsi="Times New Roman" w:cs="Times New Roman"/>
          <w:sz w:val="24"/>
          <w:szCs w:val="24"/>
        </w:rPr>
        <w:t xml:space="preserve"> Pharmaceutical Company" for the award of Higher National Diploma (HND) in Accountancy. Your participation is vital. Please provide honest responses. All information will be treated confidentially and used for academic purposes only.</w:t>
      </w:r>
    </w:p>
    <w:p w:rsidR="00AE1618" w:rsidRPr="00600FD9" w:rsidRDefault="00AE1618" w:rsidP="00ED64D7">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Thank you for your cooperation.</w:t>
      </w:r>
    </w:p>
    <w:p w:rsidR="00AE1618" w:rsidRPr="00600FD9" w:rsidRDefault="00AE1618" w:rsidP="00ED64D7">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Yours faithfully,</w:t>
      </w:r>
    </w:p>
    <w:p w:rsidR="00A41E05" w:rsidRDefault="00A41E0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E1618" w:rsidRPr="00600FD9" w:rsidRDefault="00AE1618" w:rsidP="00A41E05">
      <w:pPr>
        <w:spacing w:before="100" w:beforeAutospacing="1" w:after="100" w:afterAutospacing="1" w:line="360" w:lineRule="auto"/>
        <w:jc w:val="center"/>
        <w:outlineLvl w:val="3"/>
        <w:rPr>
          <w:rFonts w:ascii="Times New Roman" w:eastAsia="Times New Roman" w:hAnsi="Times New Roman" w:cs="Times New Roman"/>
          <w:b/>
          <w:bCs/>
          <w:sz w:val="24"/>
          <w:szCs w:val="24"/>
        </w:rPr>
      </w:pPr>
      <w:r w:rsidRPr="00600FD9">
        <w:rPr>
          <w:rFonts w:ascii="Times New Roman" w:eastAsia="Times New Roman" w:hAnsi="Times New Roman" w:cs="Times New Roman"/>
          <w:b/>
          <w:bCs/>
          <w:sz w:val="24"/>
          <w:szCs w:val="24"/>
        </w:rPr>
        <w:lastRenderedPageBreak/>
        <w:t>APPENDIX II</w:t>
      </w:r>
    </w:p>
    <w:p w:rsidR="00AE1618" w:rsidRPr="00600FD9" w:rsidRDefault="00AE1618" w:rsidP="00A41E05">
      <w:pPr>
        <w:spacing w:before="100" w:beforeAutospacing="1" w:after="100" w:afterAutospacing="1" w:line="360" w:lineRule="auto"/>
        <w:jc w:val="center"/>
        <w:rPr>
          <w:rFonts w:ascii="Times New Roman" w:eastAsia="Times New Roman" w:hAnsi="Times New Roman" w:cs="Times New Roman"/>
          <w:sz w:val="24"/>
          <w:szCs w:val="24"/>
        </w:rPr>
      </w:pPr>
      <w:r w:rsidRPr="00A41E05">
        <w:rPr>
          <w:rFonts w:ascii="Times New Roman" w:eastAsia="Times New Roman" w:hAnsi="Times New Roman" w:cs="Times New Roman"/>
          <w:b/>
          <w:bCs/>
          <w:sz w:val="24"/>
          <w:szCs w:val="24"/>
        </w:rPr>
        <w:t>QUESTIONNAIRE</w:t>
      </w:r>
    </w:p>
    <w:p w:rsidR="00AE1618" w:rsidRPr="00600FD9" w:rsidRDefault="00AE1618" w:rsidP="00A41E05">
      <w:pPr>
        <w:spacing w:before="100" w:beforeAutospacing="1" w:after="100" w:afterAutospacing="1" w:line="360" w:lineRule="auto"/>
        <w:jc w:val="center"/>
        <w:rPr>
          <w:rFonts w:ascii="Times New Roman" w:eastAsia="Times New Roman" w:hAnsi="Times New Roman" w:cs="Times New Roman"/>
          <w:sz w:val="24"/>
          <w:szCs w:val="24"/>
        </w:rPr>
      </w:pPr>
      <w:r w:rsidRPr="00A41E05">
        <w:rPr>
          <w:rFonts w:ascii="Times New Roman" w:eastAsia="Times New Roman" w:hAnsi="Times New Roman" w:cs="Times New Roman"/>
          <w:b/>
          <w:bCs/>
          <w:sz w:val="24"/>
          <w:szCs w:val="24"/>
        </w:rPr>
        <w:t>SECTION A: BIO-DATA OF RESPONDENTS</w:t>
      </w:r>
    </w:p>
    <w:p w:rsidR="00AE1618" w:rsidRPr="00600FD9" w:rsidRDefault="00AE1618" w:rsidP="00ED64D7">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A41E05">
        <w:rPr>
          <w:rFonts w:ascii="Times New Roman" w:eastAsia="Times New Roman" w:hAnsi="Times New Roman" w:cs="Times New Roman"/>
          <w:b/>
          <w:bCs/>
          <w:sz w:val="24"/>
          <w:szCs w:val="24"/>
        </w:rPr>
        <w:t>Gender</w:t>
      </w:r>
      <w:r w:rsidRPr="00600FD9">
        <w:rPr>
          <w:rFonts w:ascii="Times New Roman" w:eastAsia="Times New Roman" w:hAnsi="Times New Roman" w:cs="Times New Roman"/>
          <w:sz w:val="24"/>
          <w:szCs w:val="24"/>
        </w:rPr>
        <w:t>:</w:t>
      </w:r>
    </w:p>
    <w:p w:rsidR="00AE1618" w:rsidRPr="00600FD9" w:rsidRDefault="00AE1618" w:rsidP="00ED64D7">
      <w:pPr>
        <w:numPr>
          <w:ilvl w:val="1"/>
          <w:numId w:val="22"/>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Male</w:t>
      </w:r>
    </w:p>
    <w:p w:rsidR="00AE1618" w:rsidRPr="00600FD9" w:rsidRDefault="00AE1618" w:rsidP="00ED64D7">
      <w:pPr>
        <w:numPr>
          <w:ilvl w:val="1"/>
          <w:numId w:val="22"/>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Female</w:t>
      </w:r>
    </w:p>
    <w:p w:rsidR="00AE1618" w:rsidRPr="00600FD9" w:rsidRDefault="00AE1618" w:rsidP="00ED64D7">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A41E05">
        <w:rPr>
          <w:rFonts w:ascii="Times New Roman" w:eastAsia="Times New Roman" w:hAnsi="Times New Roman" w:cs="Times New Roman"/>
          <w:b/>
          <w:bCs/>
          <w:sz w:val="24"/>
          <w:szCs w:val="24"/>
        </w:rPr>
        <w:t>Respondent Category</w:t>
      </w:r>
      <w:r w:rsidRPr="00600FD9">
        <w:rPr>
          <w:rFonts w:ascii="Times New Roman" w:eastAsia="Times New Roman" w:hAnsi="Times New Roman" w:cs="Times New Roman"/>
          <w:sz w:val="24"/>
          <w:szCs w:val="24"/>
        </w:rPr>
        <w:t>:</w:t>
      </w:r>
    </w:p>
    <w:p w:rsidR="00AE1618" w:rsidRPr="00600FD9" w:rsidRDefault="00AE1618" w:rsidP="00ED64D7">
      <w:pPr>
        <w:numPr>
          <w:ilvl w:val="1"/>
          <w:numId w:val="22"/>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Board Member</w:t>
      </w:r>
    </w:p>
    <w:p w:rsidR="00AE1618" w:rsidRPr="00600FD9" w:rsidRDefault="00AE1618" w:rsidP="00ED64D7">
      <w:pPr>
        <w:numPr>
          <w:ilvl w:val="1"/>
          <w:numId w:val="22"/>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Senior Management</w:t>
      </w:r>
    </w:p>
    <w:p w:rsidR="00AE1618" w:rsidRPr="00600FD9" w:rsidRDefault="00AE1618" w:rsidP="00ED64D7">
      <w:pPr>
        <w:numPr>
          <w:ilvl w:val="1"/>
          <w:numId w:val="22"/>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Accounting Staff</w:t>
      </w:r>
    </w:p>
    <w:p w:rsidR="00AE1618" w:rsidRPr="00600FD9" w:rsidRDefault="00AE1618" w:rsidP="00ED64D7">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A41E05">
        <w:rPr>
          <w:rFonts w:ascii="Times New Roman" w:eastAsia="Times New Roman" w:hAnsi="Times New Roman" w:cs="Times New Roman"/>
          <w:b/>
          <w:bCs/>
          <w:sz w:val="24"/>
          <w:szCs w:val="24"/>
        </w:rPr>
        <w:t>Age</w:t>
      </w:r>
      <w:r w:rsidRPr="00600FD9">
        <w:rPr>
          <w:rFonts w:ascii="Times New Roman" w:eastAsia="Times New Roman" w:hAnsi="Times New Roman" w:cs="Times New Roman"/>
          <w:sz w:val="24"/>
          <w:szCs w:val="24"/>
        </w:rPr>
        <w:t>:</w:t>
      </w:r>
    </w:p>
    <w:p w:rsidR="00AE1618" w:rsidRPr="00600FD9" w:rsidRDefault="00AE1618" w:rsidP="00ED64D7">
      <w:pPr>
        <w:numPr>
          <w:ilvl w:val="1"/>
          <w:numId w:val="22"/>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25–34 years</w:t>
      </w:r>
    </w:p>
    <w:p w:rsidR="00AE1618" w:rsidRPr="00600FD9" w:rsidRDefault="00AE1618" w:rsidP="00ED64D7">
      <w:pPr>
        <w:numPr>
          <w:ilvl w:val="1"/>
          <w:numId w:val="22"/>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35–44 years</w:t>
      </w:r>
    </w:p>
    <w:p w:rsidR="00AE1618" w:rsidRPr="00600FD9" w:rsidRDefault="00AE1618" w:rsidP="00ED64D7">
      <w:pPr>
        <w:numPr>
          <w:ilvl w:val="1"/>
          <w:numId w:val="22"/>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45–54 years</w:t>
      </w:r>
    </w:p>
    <w:p w:rsidR="00AE1618" w:rsidRPr="00600FD9" w:rsidRDefault="00AE1618" w:rsidP="00ED64D7">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A41E05">
        <w:rPr>
          <w:rFonts w:ascii="Times New Roman" w:eastAsia="Times New Roman" w:hAnsi="Times New Roman" w:cs="Times New Roman"/>
          <w:b/>
          <w:bCs/>
          <w:sz w:val="24"/>
          <w:szCs w:val="24"/>
        </w:rPr>
        <w:t>Academic Qualification</w:t>
      </w:r>
      <w:r w:rsidRPr="00600FD9">
        <w:rPr>
          <w:rFonts w:ascii="Times New Roman" w:eastAsia="Times New Roman" w:hAnsi="Times New Roman" w:cs="Times New Roman"/>
          <w:sz w:val="24"/>
          <w:szCs w:val="24"/>
        </w:rPr>
        <w:t>:</w:t>
      </w:r>
    </w:p>
    <w:p w:rsidR="00AE1618" w:rsidRPr="00600FD9" w:rsidRDefault="00AE1618" w:rsidP="00ED64D7">
      <w:pPr>
        <w:numPr>
          <w:ilvl w:val="1"/>
          <w:numId w:val="22"/>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HND/BSc</w:t>
      </w:r>
    </w:p>
    <w:p w:rsidR="00AE1618" w:rsidRPr="00600FD9" w:rsidRDefault="00AE1618" w:rsidP="00ED64D7">
      <w:pPr>
        <w:numPr>
          <w:ilvl w:val="1"/>
          <w:numId w:val="22"/>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Postgraduate</w:t>
      </w:r>
    </w:p>
    <w:p w:rsidR="00AE1618" w:rsidRPr="00600FD9" w:rsidRDefault="00AE1618" w:rsidP="00ED64D7">
      <w:pPr>
        <w:spacing w:before="100" w:beforeAutospacing="1" w:after="100" w:afterAutospacing="1" w:line="360" w:lineRule="auto"/>
        <w:jc w:val="both"/>
        <w:rPr>
          <w:rFonts w:ascii="Times New Roman" w:eastAsia="Times New Roman" w:hAnsi="Times New Roman" w:cs="Times New Roman"/>
          <w:sz w:val="24"/>
          <w:szCs w:val="24"/>
        </w:rPr>
      </w:pPr>
      <w:r w:rsidRPr="00A41E05">
        <w:rPr>
          <w:rFonts w:ascii="Times New Roman" w:eastAsia="Times New Roman" w:hAnsi="Times New Roman" w:cs="Times New Roman"/>
          <w:b/>
          <w:bCs/>
          <w:sz w:val="24"/>
          <w:szCs w:val="24"/>
        </w:rPr>
        <w:t>SECTION B: RESEARCH QUESTIONS</w:t>
      </w:r>
    </w:p>
    <w:p w:rsidR="00AE1618" w:rsidRPr="00600FD9" w:rsidRDefault="00AE1618" w:rsidP="00ED64D7">
      <w:p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Use the scale: SA = Strongly Agree, A = Agree, D = Disagree, SD = Strongly Disagree.</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 board characteristics influence corporate reporting quality?</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Are there significant challenges in ensuring high-quality reporting?</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Does board independence improve reporting accuracy?</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lastRenderedPageBreak/>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Does financial expertise enhance reporting transparency?</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Does gender diversity improve reporting quality?</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Does optimal board size improve oversight efficiency?</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Does lack of independence hinder reporting quality?</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Does regulatory complexity affect reporting compliance?</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Does inadequate expertise reduce reporting accuracy?</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Does board diversity enhance stakeholder trust?</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Are digital reporting tools effective for transparency?</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Does board size affect timely reporting?</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 cultural barriers limit gender diversity’s impact?</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Does board expertise ensure IFRS compliance?</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AE1618" w:rsidRPr="00600FD9" w:rsidRDefault="00AE1618" w:rsidP="00ED64D7">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Do resource constraints affect reporting quality?</w:t>
      </w:r>
    </w:p>
    <w:p w:rsidR="00AE1618" w:rsidRPr="00600FD9" w:rsidRDefault="00AE1618" w:rsidP="00ED64D7">
      <w:pPr>
        <w:numPr>
          <w:ilvl w:val="1"/>
          <w:numId w:val="23"/>
        </w:numPr>
        <w:spacing w:before="100" w:beforeAutospacing="1" w:after="100" w:afterAutospacing="1" w:line="360" w:lineRule="auto"/>
        <w:jc w:val="both"/>
        <w:rPr>
          <w:rFonts w:ascii="Times New Roman" w:eastAsia="Times New Roman" w:hAnsi="Times New Roman" w:cs="Times New Roman"/>
          <w:sz w:val="24"/>
          <w:szCs w:val="24"/>
        </w:rPr>
      </w:pPr>
      <w:r w:rsidRPr="00600FD9">
        <w:rPr>
          <w:rFonts w:ascii="Times New Roman" w:eastAsia="Times New Roman" w:hAnsi="Times New Roman" w:cs="Times New Roman"/>
          <w:sz w:val="24"/>
          <w:szCs w:val="24"/>
        </w:rPr>
        <w:t>[ ] SA [ ] A [ ] D [ ] SD</w:t>
      </w:r>
    </w:p>
    <w:p w:rsidR="008E0415" w:rsidRPr="00E5442D" w:rsidRDefault="00D634A3" w:rsidP="002C3346">
      <w:pPr>
        <w:spacing w:before="120" w:after="120" w:line="360" w:lineRule="auto"/>
        <w:jc w:val="both"/>
        <w:rPr>
          <w:rFonts w:ascii="Times New Roman" w:hAnsi="Times New Roman" w:cs="Times New Roman"/>
          <w:sz w:val="26"/>
          <w:szCs w:val="26"/>
        </w:rPr>
      </w:pPr>
    </w:p>
    <w:sectPr w:rsidR="008E0415" w:rsidRPr="00E5442D" w:rsidSect="00497353">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4A3" w:rsidRDefault="00D634A3" w:rsidP="00805183">
      <w:pPr>
        <w:spacing w:after="0" w:line="240" w:lineRule="auto"/>
      </w:pPr>
      <w:r>
        <w:separator/>
      </w:r>
    </w:p>
  </w:endnote>
  <w:endnote w:type="continuationSeparator" w:id="1">
    <w:p w:rsidR="00D634A3" w:rsidRDefault="00D634A3" w:rsidP="00805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292"/>
      <w:docPartObj>
        <w:docPartGallery w:val="Page Numbers (Bottom of Page)"/>
        <w:docPartUnique/>
      </w:docPartObj>
    </w:sdtPr>
    <w:sdtContent>
      <w:p w:rsidR="00805183" w:rsidRDefault="005A0201">
        <w:pPr>
          <w:pStyle w:val="Footer"/>
          <w:jc w:val="center"/>
        </w:pPr>
        <w:fldSimple w:instr=" PAGE   \* MERGEFORMAT ">
          <w:r w:rsidR="007B0833">
            <w:rPr>
              <w:noProof/>
            </w:rPr>
            <w:t>v</w:t>
          </w:r>
        </w:fldSimple>
      </w:p>
    </w:sdtContent>
  </w:sdt>
  <w:p w:rsidR="00805183" w:rsidRDefault="008051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4A3" w:rsidRDefault="00D634A3" w:rsidP="00805183">
      <w:pPr>
        <w:spacing w:after="0" w:line="240" w:lineRule="auto"/>
      </w:pPr>
      <w:r>
        <w:separator/>
      </w:r>
    </w:p>
  </w:footnote>
  <w:footnote w:type="continuationSeparator" w:id="1">
    <w:p w:rsidR="00D634A3" w:rsidRDefault="00D634A3" w:rsidP="008051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1952"/>
    <w:multiLevelType w:val="multilevel"/>
    <w:tmpl w:val="13FE57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9F7BF5"/>
    <w:multiLevelType w:val="multilevel"/>
    <w:tmpl w:val="8762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7B3D32"/>
    <w:multiLevelType w:val="multilevel"/>
    <w:tmpl w:val="D5083D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D30497"/>
    <w:multiLevelType w:val="multilevel"/>
    <w:tmpl w:val="7F74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AE282B"/>
    <w:multiLevelType w:val="multilevel"/>
    <w:tmpl w:val="697A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481B18"/>
    <w:multiLevelType w:val="multilevel"/>
    <w:tmpl w:val="4B00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E00F47"/>
    <w:multiLevelType w:val="multilevel"/>
    <w:tmpl w:val="B11A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9D7E04"/>
    <w:multiLevelType w:val="multilevel"/>
    <w:tmpl w:val="448AE9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E32409"/>
    <w:multiLevelType w:val="multilevel"/>
    <w:tmpl w:val="5A24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2A175B"/>
    <w:multiLevelType w:val="multilevel"/>
    <w:tmpl w:val="75A8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813011"/>
    <w:multiLevelType w:val="multilevel"/>
    <w:tmpl w:val="D9449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1306D6"/>
    <w:multiLevelType w:val="multilevel"/>
    <w:tmpl w:val="C17E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E733FB"/>
    <w:multiLevelType w:val="multilevel"/>
    <w:tmpl w:val="A11E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627745"/>
    <w:multiLevelType w:val="multilevel"/>
    <w:tmpl w:val="AAEC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E86A08"/>
    <w:multiLevelType w:val="multilevel"/>
    <w:tmpl w:val="1C4E6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6A1238"/>
    <w:multiLevelType w:val="multilevel"/>
    <w:tmpl w:val="2730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8C0F5E"/>
    <w:multiLevelType w:val="multilevel"/>
    <w:tmpl w:val="8B6E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5E146F"/>
    <w:multiLevelType w:val="multilevel"/>
    <w:tmpl w:val="595A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1A315D"/>
    <w:multiLevelType w:val="multilevel"/>
    <w:tmpl w:val="FAA66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712E84"/>
    <w:multiLevelType w:val="multilevel"/>
    <w:tmpl w:val="7D5E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483361"/>
    <w:multiLevelType w:val="multilevel"/>
    <w:tmpl w:val="7A3EFF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210E96"/>
    <w:multiLevelType w:val="multilevel"/>
    <w:tmpl w:val="87DC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B61E79"/>
    <w:multiLevelType w:val="multilevel"/>
    <w:tmpl w:val="957C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19"/>
  </w:num>
  <w:num w:numId="4">
    <w:abstractNumId w:val="15"/>
  </w:num>
  <w:num w:numId="5">
    <w:abstractNumId w:val="17"/>
  </w:num>
  <w:num w:numId="6">
    <w:abstractNumId w:val="13"/>
  </w:num>
  <w:num w:numId="7">
    <w:abstractNumId w:val="9"/>
  </w:num>
  <w:num w:numId="8">
    <w:abstractNumId w:val="22"/>
  </w:num>
  <w:num w:numId="9">
    <w:abstractNumId w:val="20"/>
  </w:num>
  <w:num w:numId="10">
    <w:abstractNumId w:val="1"/>
  </w:num>
  <w:num w:numId="11">
    <w:abstractNumId w:val="3"/>
  </w:num>
  <w:num w:numId="12">
    <w:abstractNumId w:val="8"/>
  </w:num>
  <w:num w:numId="13">
    <w:abstractNumId w:val="7"/>
  </w:num>
  <w:num w:numId="14">
    <w:abstractNumId w:val="2"/>
  </w:num>
  <w:num w:numId="15">
    <w:abstractNumId w:val="21"/>
  </w:num>
  <w:num w:numId="16">
    <w:abstractNumId w:val="12"/>
  </w:num>
  <w:num w:numId="17">
    <w:abstractNumId w:val="4"/>
  </w:num>
  <w:num w:numId="18">
    <w:abstractNumId w:val="18"/>
  </w:num>
  <w:num w:numId="19">
    <w:abstractNumId w:val="6"/>
  </w:num>
  <w:num w:numId="20">
    <w:abstractNumId w:val="16"/>
  </w:num>
  <w:num w:numId="21">
    <w:abstractNumId w:val="11"/>
  </w:num>
  <w:num w:numId="22">
    <w:abstractNumId w:val="14"/>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3A22C4"/>
    <w:rsid w:val="0003699F"/>
    <w:rsid w:val="00062791"/>
    <w:rsid w:val="0007731D"/>
    <w:rsid w:val="000D37A1"/>
    <w:rsid w:val="00120AFF"/>
    <w:rsid w:val="002B71E4"/>
    <w:rsid w:val="002B7B47"/>
    <w:rsid w:val="002C3346"/>
    <w:rsid w:val="002E5AE7"/>
    <w:rsid w:val="002E7FC9"/>
    <w:rsid w:val="00325729"/>
    <w:rsid w:val="0034716F"/>
    <w:rsid w:val="00366472"/>
    <w:rsid w:val="00375E46"/>
    <w:rsid w:val="003A22C4"/>
    <w:rsid w:val="003C37B0"/>
    <w:rsid w:val="003C57E4"/>
    <w:rsid w:val="00497353"/>
    <w:rsid w:val="004B6BED"/>
    <w:rsid w:val="00522E9D"/>
    <w:rsid w:val="00533482"/>
    <w:rsid w:val="00571E3A"/>
    <w:rsid w:val="005A0201"/>
    <w:rsid w:val="005D3F5D"/>
    <w:rsid w:val="00600FD9"/>
    <w:rsid w:val="0060737C"/>
    <w:rsid w:val="0062001C"/>
    <w:rsid w:val="00645D0A"/>
    <w:rsid w:val="006619B0"/>
    <w:rsid w:val="0066425A"/>
    <w:rsid w:val="00674FD3"/>
    <w:rsid w:val="006865EC"/>
    <w:rsid w:val="006B2C3C"/>
    <w:rsid w:val="006C054A"/>
    <w:rsid w:val="00705EC7"/>
    <w:rsid w:val="0072480C"/>
    <w:rsid w:val="00762734"/>
    <w:rsid w:val="007632E1"/>
    <w:rsid w:val="007B0833"/>
    <w:rsid w:val="00805183"/>
    <w:rsid w:val="008852BA"/>
    <w:rsid w:val="008A21E6"/>
    <w:rsid w:val="008C5911"/>
    <w:rsid w:val="00901442"/>
    <w:rsid w:val="00952B14"/>
    <w:rsid w:val="0099793A"/>
    <w:rsid w:val="00A41E05"/>
    <w:rsid w:val="00AE1618"/>
    <w:rsid w:val="00AE37BA"/>
    <w:rsid w:val="00AE48E6"/>
    <w:rsid w:val="00B472BA"/>
    <w:rsid w:val="00B91375"/>
    <w:rsid w:val="00BE451A"/>
    <w:rsid w:val="00BF0ADD"/>
    <w:rsid w:val="00C37181"/>
    <w:rsid w:val="00CA0375"/>
    <w:rsid w:val="00CC6F66"/>
    <w:rsid w:val="00D537EB"/>
    <w:rsid w:val="00D634A3"/>
    <w:rsid w:val="00DC38EC"/>
    <w:rsid w:val="00DC7A22"/>
    <w:rsid w:val="00DD455F"/>
    <w:rsid w:val="00E03857"/>
    <w:rsid w:val="00E5442D"/>
    <w:rsid w:val="00E61CF4"/>
    <w:rsid w:val="00EB09DC"/>
    <w:rsid w:val="00ED321B"/>
    <w:rsid w:val="00ED64D7"/>
    <w:rsid w:val="00EE0801"/>
    <w:rsid w:val="00F247FF"/>
    <w:rsid w:val="00F40CA5"/>
    <w:rsid w:val="00F47AE4"/>
    <w:rsid w:val="00F5167D"/>
    <w:rsid w:val="00F61020"/>
    <w:rsid w:val="00F8047C"/>
    <w:rsid w:val="00F8378D"/>
    <w:rsid w:val="00F971B3"/>
    <w:rsid w:val="00FD4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55F"/>
  </w:style>
  <w:style w:type="paragraph" w:styleId="Heading3">
    <w:name w:val="heading 3"/>
    <w:basedOn w:val="Normal"/>
    <w:link w:val="Heading3Char"/>
    <w:uiPriority w:val="9"/>
    <w:qFormat/>
    <w:rsid w:val="005D3F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3F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D3F5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22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22C4"/>
    <w:rPr>
      <w:b/>
      <w:bCs/>
    </w:rPr>
  </w:style>
  <w:style w:type="character" w:styleId="Emphasis">
    <w:name w:val="Emphasis"/>
    <w:basedOn w:val="DefaultParagraphFont"/>
    <w:uiPriority w:val="20"/>
    <w:qFormat/>
    <w:rsid w:val="003A22C4"/>
    <w:rPr>
      <w:i/>
      <w:iCs/>
    </w:rPr>
  </w:style>
  <w:style w:type="paragraph" w:styleId="Header">
    <w:name w:val="header"/>
    <w:basedOn w:val="Normal"/>
    <w:link w:val="HeaderChar"/>
    <w:uiPriority w:val="99"/>
    <w:semiHidden/>
    <w:unhideWhenUsed/>
    <w:rsid w:val="008051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5183"/>
  </w:style>
  <w:style w:type="paragraph" w:styleId="Footer">
    <w:name w:val="footer"/>
    <w:basedOn w:val="Normal"/>
    <w:link w:val="FooterChar"/>
    <w:uiPriority w:val="99"/>
    <w:unhideWhenUsed/>
    <w:rsid w:val="00805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183"/>
  </w:style>
  <w:style w:type="character" w:customStyle="1" w:styleId="Heading3Char">
    <w:name w:val="Heading 3 Char"/>
    <w:basedOn w:val="DefaultParagraphFont"/>
    <w:link w:val="Heading3"/>
    <w:uiPriority w:val="9"/>
    <w:rsid w:val="005D3F5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3F5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D3F5D"/>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12840326">
      <w:bodyDiv w:val="1"/>
      <w:marLeft w:val="0"/>
      <w:marRight w:val="0"/>
      <w:marTop w:val="0"/>
      <w:marBottom w:val="0"/>
      <w:divBdr>
        <w:top w:val="none" w:sz="0" w:space="0" w:color="auto"/>
        <w:left w:val="none" w:sz="0" w:space="0" w:color="auto"/>
        <w:bottom w:val="none" w:sz="0" w:space="0" w:color="auto"/>
        <w:right w:val="none" w:sz="0" w:space="0" w:color="auto"/>
      </w:divBdr>
    </w:div>
    <w:div w:id="973800085">
      <w:bodyDiv w:val="1"/>
      <w:marLeft w:val="0"/>
      <w:marRight w:val="0"/>
      <w:marTop w:val="0"/>
      <w:marBottom w:val="0"/>
      <w:divBdr>
        <w:top w:val="none" w:sz="0" w:space="0" w:color="auto"/>
        <w:left w:val="none" w:sz="0" w:space="0" w:color="auto"/>
        <w:bottom w:val="none" w:sz="0" w:space="0" w:color="auto"/>
        <w:right w:val="none" w:sz="0" w:space="0" w:color="auto"/>
      </w:divBdr>
    </w:div>
    <w:div w:id="1232079766">
      <w:bodyDiv w:val="1"/>
      <w:marLeft w:val="0"/>
      <w:marRight w:val="0"/>
      <w:marTop w:val="0"/>
      <w:marBottom w:val="0"/>
      <w:divBdr>
        <w:top w:val="none" w:sz="0" w:space="0" w:color="auto"/>
        <w:left w:val="none" w:sz="0" w:space="0" w:color="auto"/>
        <w:bottom w:val="none" w:sz="0" w:space="0" w:color="auto"/>
        <w:right w:val="none" w:sz="0" w:space="0" w:color="auto"/>
      </w:divBdr>
    </w:div>
    <w:div w:id="19868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9059</Words>
  <Characters>51641</Characters>
  <Application>Microsoft Office Word</Application>
  <DocSecurity>0</DocSecurity>
  <Lines>430</Lines>
  <Paragraphs>121</Paragraphs>
  <ScaleCrop>false</ScaleCrop>
  <Company/>
  <LinksUpToDate>false</LinksUpToDate>
  <CharactersWithSpaces>60579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Omotuku</dc:creator>
  <cp:lastModifiedBy>USER</cp:lastModifiedBy>
  <cp:revision>7</cp:revision>
  <dcterms:created xsi:type="dcterms:W3CDTF">2025-05-18T22:31:00Z</dcterms:created>
  <dcterms:modified xsi:type="dcterms:W3CDTF">2025-05-18T22:42:00Z</dcterms:modified>
</cp:coreProperties>
</file>