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2D3BC" w14:textId="77777777" w:rsidR="001A7082" w:rsidRPr="001F2710" w:rsidRDefault="001A7082" w:rsidP="00B47CDE">
      <w:pPr>
        <w:spacing w:line="480" w:lineRule="auto"/>
        <w:jc w:val="center"/>
        <w:rPr>
          <w:rFonts w:ascii="Times New Roman" w:hAnsi="Times New Roman" w:cs="Times New Roman"/>
          <w:sz w:val="28"/>
          <w:szCs w:val="28"/>
        </w:rPr>
      </w:pPr>
      <w:bookmarkStart w:id="0" w:name="_Toc202398653"/>
      <w:r w:rsidRPr="001F2710">
        <w:rPr>
          <w:rFonts w:ascii="Times New Roman" w:hAnsi="Times New Roman" w:cs="Times New Roman"/>
          <w:b/>
          <w:sz w:val="28"/>
          <w:szCs w:val="28"/>
        </w:rPr>
        <w:t>SURVEY OF MOSQUITO SPECIES WITHIN ILORIN METROPOL</w:t>
      </w:r>
      <w:r>
        <w:rPr>
          <w:rFonts w:ascii="Times New Roman" w:hAnsi="Times New Roman" w:cs="Times New Roman"/>
          <w:b/>
          <w:sz w:val="28"/>
          <w:szCs w:val="28"/>
        </w:rPr>
        <w:t>IS</w:t>
      </w:r>
    </w:p>
    <w:p w14:paraId="755190CF" w14:textId="77777777" w:rsidR="001A7082" w:rsidRDefault="001A7082" w:rsidP="001A7082">
      <w:pPr>
        <w:rPr>
          <w:rFonts w:ascii="Times New Roman" w:eastAsia="Times New Roman" w:hAnsi="Times New Roman" w:cs="Times New Roman"/>
          <w:b/>
          <w:sz w:val="28"/>
          <w:szCs w:val="28"/>
        </w:rPr>
      </w:pPr>
    </w:p>
    <w:p w14:paraId="552D5A45"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47ECF9AF" w14:textId="77777777" w:rsidR="001A7082" w:rsidRDefault="001A7082" w:rsidP="001A7082">
      <w:pPr>
        <w:jc w:val="center"/>
        <w:rPr>
          <w:rFonts w:ascii="Times New Roman" w:eastAsia="Times New Roman" w:hAnsi="Times New Roman" w:cs="Times New Roman"/>
          <w:b/>
          <w:sz w:val="28"/>
          <w:szCs w:val="28"/>
        </w:rPr>
      </w:pPr>
    </w:p>
    <w:p w14:paraId="693388A3"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4ED08D9E" w14:textId="5C97E8AA" w:rsidR="00B47B08" w:rsidRPr="00B47B08" w:rsidRDefault="002D13F7" w:rsidP="00B47B08">
      <w:pPr>
        <w:jc w:val="center"/>
        <w:rPr>
          <w:rFonts w:ascii="Times New Roman" w:hAnsi="Times New Roman" w:cs="Times New Roman"/>
          <w:b/>
          <w:sz w:val="28"/>
          <w:szCs w:val="28"/>
        </w:rPr>
      </w:pPr>
      <w:r w:rsidRPr="00B47B08">
        <w:rPr>
          <w:rFonts w:ascii="Times New Roman" w:hAnsi="Times New Roman" w:cs="Times New Roman"/>
          <w:b/>
          <w:sz w:val="28"/>
          <w:szCs w:val="28"/>
        </w:rPr>
        <w:t xml:space="preserve">OYEWOLE MOSUNMOLA TOYIBAH </w:t>
      </w:r>
    </w:p>
    <w:p w14:paraId="29E30537" w14:textId="1C2274E9" w:rsidR="00FA7D6F" w:rsidRDefault="002D13F7" w:rsidP="00B47B08">
      <w:pPr>
        <w:jc w:val="center"/>
        <w:rPr>
          <w:rFonts w:ascii="Times New Roman" w:hAnsi="Times New Roman" w:cs="Times New Roman"/>
          <w:b/>
          <w:sz w:val="28"/>
          <w:szCs w:val="28"/>
        </w:rPr>
      </w:pPr>
      <w:bookmarkStart w:id="1" w:name="_GoBack"/>
      <w:r w:rsidRPr="00B47B08">
        <w:rPr>
          <w:rFonts w:ascii="Times New Roman" w:hAnsi="Times New Roman" w:cs="Times New Roman"/>
          <w:b/>
          <w:sz w:val="28"/>
          <w:szCs w:val="28"/>
        </w:rPr>
        <w:t>HND/23/SLT/FT/1001</w:t>
      </w:r>
    </w:p>
    <w:bookmarkEnd w:id="1"/>
    <w:p w14:paraId="70EBBF92" w14:textId="77777777" w:rsidR="002D13F7" w:rsidRDefault="002D13F7" w:rsidP="00B47B08">
      <w:pPr>
        <w:jc w:val="center"/>
        <w:rPr>
          <w:rFonts w:ascii="Times New Roman" w:eastAsia="Times New Roman" w:hAnsi="Times New Roman" w:cs="Times New Roman"/>
          <w:b/>
          <w:sz w:val="28"/>
          <w:szCs w:val="28"/>
        </w:rPr>
      </w:pPr>
    </w:p>
    <w:p w14:paraId="056BD959"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157DDFDC"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901BB10"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72721ADE" w14:textId="77777777" w:rsidR="001A7082" w:rsidRDefault="001A7082" w:rsidP="001A7082">
      <w:pPr>
        <w:jc w:val="right"/>
        <w:rPr>
          <w:rFonts w:ascii="Times New Roman" w:hAnsi="Times New Roman" w:cs="Times New Roman"/>
          <w:b/>
          <w:sz w:val="28"/>
          <w:szCs w:val="28"/>
        </w:rPr>
      </w:pPr>
    </w:p>
    <w:p w14:paraId="1E7DB07C" w14:textId="77777777" w:rsidR="001A7082" w:rsidRDefault="001A7082" w:rsidP="001A7082">
      <w:pPr>
        <w:jc w:val="right"/>
        <w:rPr>
          <w:rFonts w:ascii="Times New Roman" w:hAnsi="Times New Roman" w:cs="Times New Roman"/>
          <w:b/>
          <w:sz w:val="28"/>
          <w:szCs w:val="28"/>
        </w:rPr>
      </w:pPr>
    </w:p>
    <w:p w14:paraId="56E84602" w14:textId="77777777" w:rsidR="001A7082" w:rsidRDefault="001A7082" w:rsidP="001A7082">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27D2A713" w14:textId="77777777" w:rsidR="001A7082" w:rsidRDefault="001A7082" w:rsidP="001A7082">
      <w:pPr>
        <w:rPr>
          <w:rFonts w:ascii="Times New Roman" w:hAnsi="Times New Roman" w:cs="Times New Roman"/>
          <w:b/>
          <w:bCs/>
          <w:sz w:val="28"/>
          <w:szCs w:val="28"/>
        </w:rPr>
      </w:pPr>
      <w:r>
        <w:rPr>
          <w:rFonts w:ascii="Times New Roman" w:hAnsi="Times New Roman" w:cs="Times New Roman"/>
          <w:b/>
          <w:bCs/>
          <w:sz w:val="28"/>
          <w:szCs w:val="28"/>
        </w:rPr>
        <w:br w:type="page"/>
      </w:r>
    </w:p>
    <w:p w14:paraId="57605067" w14:textId="77777777" w:rsidR="001A7082" w:rsidRDefault="001A7082" w:rsidP="001A7082">
      <w:pPr>
        <w:spacing w:after="0"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0F7FCC85" w14:textId="27EE5D20" w:rsidR="001A7082" w:rsidRDefault="001A7082" w:rsidP="001A708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2D13F7" w:rsidRPr="002D13F7">
        <w:rPr>
          <w:rFonts w:ascii="Times New Roman" w:hAnsi="Times New Roman" w:cs="Times New Roman"/>
          <w:b/>
          <w:bCs/>
          <w:sz w:val="28"/>
          <w:szCs w:val="28"/>
        </w:rPr>
        <w:t xml:space="preserve">OYEWOLE MOSUNMOLA TOYIBAH </w:t>
      </w:r>
      <w:r>
        <w:rPr>
          <w:rFonts w:ascii="Times New Roman" w:hAnsi="Times New Roman" w:cs="Times New Roman"/>
          <w:b/>
          <w:bCs/>
          <w:sz w:val="28"/>
          <w:szCs w:val="28"/>
        </w:rPr>
        <w:t xml:space="preserve"> </w:t>
      </w:r>
      <w:r>
        <w:rPr>
          <w:rFonts w:ascii="Times New Roman" w:hAnsi="Times New Roman" w:cs="Times New Roman"/>
          <w:sz w:val="28"/>
          <w:szCs w:val="28"/>
        </w:rPr>
        <w:t xml:space="preserve">with Matric Number: </w:t>
      </w:r>
      <w:r w:rsidR="002D13F7">
        <w:rPr>
          <w:rFonts w:ascii="Times New Roman" w:hAnsi="Times New Roman" w:cs="Times New Roman"/>
          <w:b/>
          <w:bCs/>
          <w:sz w:val="28"/>
          <w:szCs w:val="28"/>
        </w:rPr>
        <w:t>HND/23/SLT/FT/1001</w:t>
      </w:r>
      <w:r>
        <w:rPr>
          <w:rFonts w:ascii="Times New Roman" w:hAnsi="Times New Roman" w:cs="Times New Roman"/>
          <w:b/>
          <w:bCs/>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w:t>
      </w:r>
      <w:r w:rsidR="00BD50D2">
        <w:rPr>
          <w:rFonts w:ascii="Times New Roman" w:hAnsi="Times New Roman" w:cs="Times New Roman"/>
          <w:sz w:val="28"/>
          <w:szCs w:val="28"/>
        </w:rPr>
        <w:t xml:space="preserve">Environmental Biology </w:t>
      </w:r>
      <w:r>
        <w:rPr>
          <w:rFonts w:ascii="Times New Roman" w:hAnsi="Times New Roman" w:cs="Times New Roman"/>
          <w:sz w:val="28"/>
          <w:szCs w:val="28"/>
        </w:rPr>
        <w:t>option) Kwara State Polytechnic Ilorin.</w:t>
      </w:r>
    </w:p>
    <w:p w14:paraId="34D5BC38" w14:textId="77777777" w:rsidR="001A7082" w:rsidRDefault="001A7082" w:rsidP="001A7082">
      <w:pPr>
        <w:rPr>
          <w:rFonts w:ascii="Times New Roman" w:hAnsi="Times New Roman" w:cs="Times New Roman"/>
          <w:sz w:val="28"/>
          <w:szCs w:val="28"/>
        </w:rPr>
      </w:pPr>
    </w:p>
    <w:p w14:paraId="06A28923" w14:textId="13A8C9FF"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2473C08F" w14:textId="77777777"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07AEF450"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5DDF43AE" w14:textId="77777777" w:rsidR="001A7082" w:rsidRDefault="001A7082" w:rsidP="001A7082">
      <w:pPr>
        <w:spacing w:after="0" w:line="360" w:lineRule="auto"/>
        <w:rPr>
          <w:rFonts w:ascii="Times New Roman" w:hAnsi="Times New Roman" w:cs="Times New Roman"/>
          <w:sz w:val="28"/>
          <w:szCs w:val="28"/>
        </w:rPr>
      </w:pPr>
    </w:p>
    <w:p w14:paraId="593440E7" w14:textId="77777777" w:rsidR="001A7082" w:rsidRDefault="001A7082" w:rsidP="001A7082">
      <w:pPr>
        <w:spacing w:after="0" w:line="360" w:lineRule="auto"/>
        <w:rPr>
          <w:rFonts w:ascii="Times New Roman" w:hAnsi="Times New Roman" w:cs="Times New Roman"/>
          <w:sz w:val="28"/>
          <w:szCs w:val="28"/>
        </w:rPr>
      </w:pPr>
    </w:p>
    <w:p w14:paraId="44AABDD4"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654134AC" w14:textId="6AE7CDC2"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w:t>
      </w:r>
      <w:r w:rsidR="00BD50D2">
        <w:rPr>
          <w:rFonts w:ascii="Times New Roman" w:hAnsi="Times New Roman" w:cs="Times New Roman"/>
          <w:b/>
          <w:bCs/>
          <w:sz w:val="28"/>
          <w:szCs w:val="28"/>
        </w:rPr>
        <w:t>r</w:t>
      </w:r>
      <w:r>
        <w:rPr>
          <w:rFonts w:ascii="Times New Roman" w:hAnsi="Times New Roman" w:cs="Times New Roman"/>
          <w:b/>
          <w:bCs/>
          <w:sz w:val="28"/>
          <w:szCs w:val="28"/>
        </w:rPr>
        <w:t>.</w:t>
      </w:r>
      <w:r w:rsidR="00BD50D2">
        <w:rPr>
          <w:rFonts w:ascii="Times New Roman" w:hAnsi="Times New Roman" w:cs="Times New Roman"/>
          <w:b/>
          <w:bCs/>
          <w:sz w:val="28"/>
          <w:szCs w:val="28"/>
        </w:rPr>
        <w:t xml:space="preserve"> Opeyemi, A. A.</w:t>
      </w:r>
      <w:r w:rsidR="00BD50D2">
        <w:rPr>
          <w:rFonts w:ascii="Times New Roman" w:hAnsi="Times New Roman" w:cs="Times New Roman"/>
          <w:b/>
          <w:bCs/>
          <w:sz w:val="28"/>
          <w:szCs w:val="28"/>
        </w:rPr>
        <w:tab/>
      </w:r>
      <w:r w:rsidR="00BD50D2">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118E8F57"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14:paraId="251DC2D1" w14:textId="77777777" w:rsidR="001A7082" w:rsidRDefault="001A7082" w:rsidP="001A7082">
      <w:pPr>
        <w:spacing w:after="0" w:line="360" w:lineRule="auto"/>
        <w:rPr>
          <w:rFonts w:ascii="Times New Roman" w:hAnsi="Times New Roman" w:cs="Times New Roman"/>
          <w:sz w:val="28"/>
          <w:szCs w:val="28"/>
        </w:rPr>
      </w:pPr>
    </w:p>
    <w:p w14:paraId="01C786F9"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5E91B707" w14:textId="77777777"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172766B5"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41BD335A" w14:textId="77777777" w:rsidR="001A7082" w:rsidRDefault="001A7082" w:rsidP="001A7082">
      <w:pPr>
        <w:spacing w:after="0" w:line="360" w:lineRule="auto"/>
        <w:rPr>
          <w:rFonts w:ascii="Times New Roman" w:hAnsi="Times New Roman" w:cs="Times New Roman"/>
          <w:sz w:val="28"/>
          <w:szCs w:val="28"/>
        </w:rPr>
      </w:pPr>
    </w:p>
    <w:p w14:paraId="1267ED59"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38092728"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1318B210" w14:textId="281CBF34" w:rsidR="001A7082" w:rsidRPr="00FA7D6F" w:rsidRDefault="001A7082" w:rsidP="00FA7D6F">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5B762799" w14:textId="6AE26E9C" w:rsidR="002D13F7" w:rsidRPr="002D13F7" w:rsidRDefault="002D13F7" w:rsidP="002D13F7">
      <w:pPr>
        <w:rPr>
          <w:rFonts w:ascii="Times New Roman" w:hAnsi="Times New Roman" w:cs="Times New Roman"/>
          <w:sz w:val="28"/>
          <w:szCs w:val="28"/>
        </w:rPr>
      </w:pPr>
      <w:r w:rsidRPr="002D13F7">
        <w:rPr>
          <w:rFonts w:ascii="Times New Roman" w:hAnsi="Times New Roman" w:cs="Times New Roman"/>
          <w:sz w:val="28"/>
          <w:szCs w:val="28"/>
        </w:rPr>
        <w:t>I dedicate this project to almighty Allah,</w:t>
      </w:r>
      <w:r>
        <w:rPr>
          <w:rFonts w:ascii="Times New Roman" w:hAnsi="Times New Roman" w:cs="Times New Roman"/>
          <w:sz w:val="28"/>
          <w:szCs w:val="28"/>
        </w:rPr>
        <w:t xml:space="preserve"> </w:t>
      </w:r>
      <w:r w:rsidRPr="002D13F7">
        <w:rPr>
          <w:rFonts w:ascii="Times New Roman" w:hAnsi="Times New Roman" w:cs="Times New Roman"/>
          <w:sz w:val="28"/>
          <w:szCs w:val="28"/>
        </w:rPr>
        <w:t>who as seen me through it all</w:t>
      </w:r>
    </w:p>
    <w:p w14:paraId="123E5B38" w14:textId="0BBA3D54" w:rsidR="001A7082" w:rsidRDefault="002D13F7" w:rsidP="002D13F7">
      <w:pPr>
        <w:rPr>
          <w:rFonts w:ascii="Times New Roman" w:eastAsia="Times New Roman" w:hAnsi="Times New Roman" w:cs="Times New Roman"/>
          <w:sz w:val="28"/>
          <w:szCs w:val="28"/>
        </w:rPr>
      </w:pPr>
      <w:r w:rsidRPr="002D13F7">
        <w:rPr>
          <w:rFonts w:ascii="Times New Roman" w:hAnsi="Times New Roman" w:cs="Times New Roman"/>
          <w:sz w:val="28"/>
          <w:szCs w:val="28"/>
        </w:rPr>
        <w:t>Also to my family for their love and support,</w:t>
      </w:r>
      <w:r>
        <w:rPr>
          <w:rFonts w:ascii="Times New Roman" w:hAnsi="Times New Roman" w:cs="Times New Roman"/>
          <w:sz w:val="28"/>
          <w:szCs w:val="28"/>
        </w:rPr>
        <w:t xml:space="preserve"> </w:t>
      </w:r>
      <w:r w:rsidRPr="002D13F7">
        <w:rPr>
          <w:rFonts w:ascii="Times New Roman" w:hAnsi="Times New Roman" w:cs="Times New Roman"/>
          <w:sz w:val="28"/>
          <w:szCs w:val="28"/>
        </w:rPr>
        <w:t>I really appreciate.</w:t>
      </w:r>
      <w:r w:rsidR="001A7082">
        <w:rPr>
          <w:rFonts w:ascii="Times New Roman" w:eastAsia="Times New Roman" w:hAnsi="Times New Roman" w:cs="Times New Roman"/>
          <w:sz w:val="28"/>
          <w:szCs w:val="28"/>
        </w:rPr>
        <w:br w:type="page"/>
      </w:r>
    </w:p>
    <w:p w14:paraId="7D3E276A" w14:textId="77777777" w:rsidR="001A7082" w:rsidRDefault="001A7082" w:rsidP="001A7082">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0FB2F0CB" w14:textId="0AB1D303" w:rsidR="002D13F7" w:rsidRPr="002D13F7" w:rsidRDefault="002D13F7" w:rsidP="002D13F7">
      <w:pPr>
        <w:spacing w:line="480" w:lineRule="auto"/>
        <w:jc w:val="both"/>
        <w:rPr>
          <w:rFonts w:ascii="Times New Roman" w:hAnsi="Times New Roman" w:cs="Times New Roman"/>
          <w:sz w:val="28"/>
          <w:szCs w:val="28"/>
        </w:rPr>
      </w:pPr>
      <w:r w:rsidRPr="002D13F7">
        <w:rPr>
          <w:rFonts w:ascii="Times New Roman" w:hAnsi="Times New Roman" w:cs="Times New Roman"/>
          <w:sz w:val="28"/>
          <w:szCs w:val="28"/>
        </w:rPr>
        <w:t>My first and deepest appreciation goes to almighty Allah,the beneficent,and the most merciful for guiding and protecting me throughout my journey on campus and for fulfillment of his promises concerning my li</w:t>
      </w:r>
      <w:r>
        <w:rPr>
          <w:rFonts w:ascii="Times New Roman" w:hAnsi="Times New Roman" w:cs="Times New Roman"/>
          <w:sz w:val="28"/>
          <w:szCs w:val="28"/>
        </w:rPr>
        <w:t xml:space="preserve">fe. </w:t>
      </w:r>
      <w:r w:rsidRPr="002D13F7">
        <w:rPr>
          <w:rFonts w:ascii="Times New Roman" w:hAnsi="Times New Roman" w:cs="Times New Roman"/>
          <w:sz w:val="28"/>
          <w:szCs w:val="28"/>
        </w:rPr>
        <w:t>All thanks to my supervisor MR IBRAHIM A.W for his guidance and support throu</w:t>
      </w:r>
      <w:r>
        <w:rPr>
          <w:rFonts w:ascii="Times New Roman" w:hAnsi="Times New Roman" w:cs="Times New Roman"/>
          <w:sz w:val="28"/>
          <w:szCs w:val="28"/>
        </w:rPr>
        <w:t xml:space="preserve">ghout this project.To my HOU Mr </w:t>
      </w:r>
      <w:r w:rsidRPr="002D13F7">
        <w:rPr>
          <w:rFonts w:ascii="Times New Roman" w:hAnsi="Times New Roman" w:cs="Times New Roman"/>
          <w:sz w:val="28"/>
          <w:szCs w:val="28"/>
        </w:rPr>
        <w:t>Also to my Head of department HOD DR Abdulkareem Usman  For there  encouragement.</w:t>
      </w:r>
    </w:p>
    <w:p w14:paraId="614E7F37" w14:textId="77777777" w:rsidR="002D13F7" w:rsidRDefault="002D13F7" w:rsidP="002D13F7">
      <w:pPr>
        <w:spacing w:line="480" w:lineRule="auto"/>
        <w:jc w:val="both"/>
        <w:rPr>
          <w:rFonts w:ascii="Times New Roman" w:eastAsia="Times New Roman" w:hAnsi="Times New Roman" w:cs="Times New Roman"/>
          <w:sz w:val="28"/>
          <w:szCs w:val="28"/>
        </w:rPr>
      </w:pPr>
      <w:r w:rsidRPr="002D13F7">
        <w:rPr>
          <w:rFonts w:ascii="Times New Roman" w:hAnsi="Times New Roman" w:cs="Times New Roman"/>
          <w:sz w:val="28"/>
          <w:szCs w:val="28"/>
        </w:rPr>
        <w:t>My appreciation is not complete without acknowledging my small mummy for her unwavering support and encouragement throughout this journey, thanks for always been the</w:t>
      </w:r>
      <w:r>
        <w:rPr>
          <w:rFonts w:ascii="Times New Roman" w:hAnsi="Times New Roman" w:cs="Times New Roman"/>
          <w:sz w:val="28"/>
          <w:szCs w:val="28"/>
        </w:rPr>
        <w:t xml:space="preserve">re for me, I really appreciate. </w:t>
      </w:r>
      <w:r w:rsidRPr="002D13F7">
        <w:rPr>
          <w:rFonts w:ascii="Times New Roman" w:hAnsi="Times New Roman" w:cs="Times New Roman"/>
          <w:sz w:val="28"/>
          <w:szCs w:val="28"/>
        </w:rPr>
        <w:t>My sincere and deepest appreciation goes to my mom your support,patience encouragement and love have been my pillars of strength and I am forever gratefu</w:t>
      </w:r>
      <w:r>
        <w:rPr>
          <w:rFonts w:ascii="Times New Roman" w:hAnsi="Times New Roman" w:cs="Times New Roman"/>
          <w:sz w:val="28"/>
          <w:szCs w:val="28"/>
        </w:rPr>
        <w:t xml:space="preserve">l for your presence in my life. </w:t>
      </w:r>
      <w:r w:rsidRPr="002D13F7">
        <w:rPr>
          <w:rFonts w:ascii="Times New Roman" w:hAnsi="Times New Roman" w:cs="Times New Roman"/>
          <w:sz w:val="28"/>
          <w:szCs w:val="28"/>
        </w:rPr>
        <w:t>I would like to entend my heartfelt gratitude to my fiancé your love,patience,support,encouragement and understanding meant the world to me.</w:t>
      </w:r>
      <w:r>
        <w:rPr>
          <w:rFonts w:ascii="Times New Roman" w:hAnsi="Times New Roman" w:cs="Times New Roman"/>
          <w:sz w:val="28"/>
          <w:szCs w:val="28"/>
        </w:rPr>
        <w:t xml:space="preserve"> </w:t>
      </w:r>
      <w:r w:rsidRPr="002D13F7">
        <w:rPr>
          <w:rFonts w:ascii="Times New Roman" w:hAnsi="Times New Roman" w:cs="Times New Roman"/>
          <w:sz w:val="28"/>
          <w:szCs w:val="28"/>
        </w:rPr>
        <w:t>I'm grateful to my siblings and friends for their unwavering support, encouragement, and love throughout this journey.</w:t>
      </w:r>
      <w:r w:rsidR="001A7082">
        <w:rPr>
          <w:rFonts w:ascii="Times New Roman" w:eastAsia="Times New Roman" w:hAnsi="Times New Roman" w:cs="Times New Roman"/>
          <w:sz w:val="28"/>
          <w:szCs w:val="28"/>
        </w:rPr>
        <w:br/>
      </w:r>
    </w:p>
    <w:p w14:paraId="4F7122BA" w14:textId="1B735BA4" w:rsidR="001A7082" w:rsidRPr="002D13F7" w:rsidRDefault="001A7082" w:rsidP="002D13F7">
      <w:pPr>
        <w:spacing w:line="480" w:lineRule="auto"/>
        <w:jc w:val="center"/>
        <w:rPr>
          <w:rFonts w:ascii="Times New Roman" w:hAnsi="Times New Roman" w:cs="Times New Roman"/>
          <w:sz w:val="28"/>
          <w:szCs w:val="28"/>
        </w:rPr>
      </w:pPr>
      <w:r w:rsidRPr="001710D4">
        <w:rPr>
          <w:rFonts w:ascii="Times New Roman" w:hAnsi="Times New Roman" w:cs="Times New Roman"/>
          <w:b/>
          <w:bCs/>
          <w:i/>
          <w:iCs/>
          <w:sz w:val="28"/>
          <w:szCs w:val="28"/>
        </w:rPr>
        <w:lastRenderedPageBreak/>
        <w:t>ABSTRACT</w:t>
      </w:r>
    </w:p>
    <w:p w14:paraId="7FEA9D2E" w14:textId="3053E1C3" w:rsidR="001A7082" w:rsidRDefault="001A7082" w:rsidP="001A7082">
      <w:pPr>
        <w:spacing w:line="360" w:lineRule="auto"/>
        <w:jc w:val="both"/>
        <w:rPr>
          <w:bCs/>
          <w:sz w:val="24"/>
          <w:szCs w:val="24"/>
        </w:rPr>
      </w:pPr>
      <w:r w:rsidRPr="001710D4">
        <w:rPr>
          <w:rFonts w:ascii="Times New Roman" w:hAnsi="Times New Roman" w:cs="Times New Roman"/>
          <w:i/>
          <w:iCs/>
          <w:sz w:val="28"/>
          <w:szCs w:val="28"/>
        </w:rPr>
        <w:t>This study presents a comprehensive survey of mosquito species within Ilorin Metropolis, Nigeria, with the aim of identifying the distribution, abundance, and diversity of mosquito vectors across three major zones: Ilorin South, Ilorin East, and Ilorin West. Mosquito specimens were collected using standard entomological techniques including CDC light traps, aspirators, and larval dipping from selected breeding sites such as stagnant water bodies, gutters, and containers. A total of 263 mosquitoes were collected and identified morphologically into three genera: Anopheles, Culex, and Aedes. The results showed that Culex spp. were the most abundant (39.9%), followed by Anopheles spp. (31.9%) and Aedes spp. (28.2%). Ilorin South recorded the highest mosquito count, while Ilorin West had the lowest. The Shannon-Wiener diversity index indicated moderate species diversity across all zones, with the highest diversity observed in Ilorin East (H′ = 1.06). Larval stages represented the highest proportion of specimens collected, reflecting active breeding across the study sites. The findings highlight the influence of environmental factors, urbanization, and poor sanitation on mosquito proliferation in Ilorin. This baseline data is critical for guiding targeted vector control strategies and strengthening public health interventions to mitigate mosquito-borne diseases such as malaria, lymphatic filariasis, and yellow fever. The study emphasizes the need for integrated vector management, community engagement, and routine entomological surveillance in Ilorin and similar urban centers.</w:t>
      </w:r>
      <w:r>
        <w:rPr>
          <w:rFonts w:ascii="Times New Roman" w:eastAsia="Times New Roman" w:hAnsi="Times New Roman" w:cs="Times New Roman"/>
          <w:bCs/>
          <w:sz w:val="28"/>
          <w:szCs w:val="28"/>
        </w:rPr>
        <w:t xml:space="preserve"> </w:t>
      </w:r>
      <w:r>
        <w:rPr>
          <w:bCs/>
          <w:sz w:val="24"/>
          <w:szCs w:val="24"/>
        </w:rPr>
        <w:br w:type="page"/>
      </w:r>
    </w:p>
    <w:sdt>
      <w:sdtPr>
        <w:rPr>
          <w:rFonts w:asciiTheme="minorHAnsi" w:eastAsiaTheme="minorHAnsi" w:hAnsiTheme="minorHAnsi" w:cstheme="minorBidi"/>
          <w:color w:val="auto"/>
          <w:sz w:val="22"/>
          <w:szCs w:val="22"/>
        </w:rPr>
        <w:id w:val="407499759"/>
        <w:docPartObj>
          <w:docPartGallery w:val="Table of Contents"/>
          <w:docPartUnique/>
        </w:docPartObj>
      </w:sdtPr>
      <w:sdtEndPr>
        <w:rPr>
          <w:b/>
          <w:bCs/>
          <w:noProof/>
        </w:rPr>
      </w:sdtEndPr>
      <w:sdtContent>
        <w:p w14:paraId="2705B695" w14:textId="74653B1B" w:rsidR="001A7082" w:rsidRPr="001A7082" w:rsidRDefault="001A7082" w:rsidP="001A7082">
          <w:pPr>
            <w:pStyle w:val="TOCHeading"/>
            <w:jc w:val="center"/>
            <w:rPr>
              <w:rFonts w:ascii="Times New Roman" w:hAnsi="Times New Roman" w:cs="Times New Roman"/>
              <w:color w:val="auto"/>
              <w:sz w:val="28"/>
              <w:szCs w:val="28"/>
            </w:rPr>
          </w:pPr>
          <w:r w:rsidRPr="001A7082">
            <w:rPr>
              <w:rFonts w:ascii="Times New Roman" w:hAnsi="Times New Roman" w:cs="Times New Roman"/>
              <w:b/>
              <w:color w:val="auto"/>
              <w:sz w:val="28"/>
              <w:szCs w:val="28"/>
            </w:rPr>
            <w:t>TABLE OF CONTENTS</w:t>
          </w:r>
        </w:p>
        <w:p w14:paraId="5704DF8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TITLE PAGE</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w:t>
          </w:r>
          <w:r w:rsidRPr="001A7082">
            <w:rPr>
              <w:rFonts w:ascii="Times New Roman" w:eastAsia="Times New Roman" w:hAnsi="Times New Roman" w:cs="Times New Roman"/>
              <w:bCs/>
              <w:sz w:val="28"/>
              <w:szCs w:val="28"/>
            </w:rPr>
            <w:tab/>
          </w:r>
        </w:p>
        <w:p w14:paraId="710144CB"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CERTIFICATION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w:t>
          </w:r>
        </w:p>
        <w:p w14:paraId="58B90366"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DEDICATION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III</w:t>
          </w:r>
        </w:p>
        <w:p w14:paraId="4CC4505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AKNOWLEDGEMENT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IV</w:t>
          </w:r>
        </w:p>
        <w:p w14:paraId="224C3111"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ABSTRACT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w:t>
          </w:r>
        </w:p>
        <w:p w14:paraId="600329DF" w14:textId="5E1F0512"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TABLE OF CONTENT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 xml:space="preserve">   </w:t>
          </w:r>
          <w:r>
            <w:rPr>
              <w:rFonts w:ascii="Times New Roman" w:eastAsia="Times New Roman" w:hAnsi="Times New Roman" w:cs="Times New Roman"/>
              <w:bCs/>
              <w:sz w:val="28"/>
              <w:szCs w:val="28"/>
            </w:rPr>
            <w:t xml:space="preserve">    </w:t>
          </w:r>
          <w:r w:rsidRPr="001A7082">
            <w:rPr>
              <w:rFonts w:ascii="Times New Roman" w:eastAsia="Times New Roman" w:hAnsi="Times New Roman" w:cs="Times New Roman"/>
              <w:bCs/>
              <w:sz w:val="28"/>
              <w:szCs w:val="28"/>
            </w:rPr>
            <w:t>VI- VII</w:t>
          </w:r>
        </w:p>
        <w:p w14:paraId="2686A481" w14:textId="1D2DD06B"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LIST OF TABLES</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VIII</w:t>
          </w:r>
        </w:p>
        <w:p w14:paraId="32BF40FB"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r w:rsidRPr="001A7082">
            <w:rPr>
              <w:rFonts w:ascii="Times New Roman" w:hAnsi="Times New Roman" w:cs="Times New Roman"/>
              <w:sz w:val="28"/>
              <w:szCs w:val="28"/>
            </w:rPr>
            <w:fldChar w:fldCharType="begin"/>
          </w:r>
          <w:r w:rsidRPr="001A7082">
            <w:rPr>
              <w:rFonts w:ascii="Times New Roman" w:hAnsi="Times New Roman" w:cs="Times New Roman"/>
              <w:sz w:val="28"/>
              <w:szCs w:val="28"/>
            </w:rPr>
            <w:instrText xml:space="preserve"> TOC \o "1-3" \h \z \u </w:instrText>
          </w:r>
          <w:r w:rsidRPr="001A7082">
            <w:rPr>
              <w:rFonts w:ascii="Times New Roman" w:hAnsi="Times New Roman" w:cs="Times New Roman"/>
              <w:sz w:val="28"/>
              <w:szCs w:val="28"/>
            </w:rPr>
            <w:fldChar w:fldCharType="separate"/>
          </w:r>
          <w:hyperlink w:anchor="_Toc203070725" w:history="1">
            <w:r w:rsidRPr="001A7082">
              <w:rPr>
                <w:rStyle w:val="Hyperlink"/>
                <w:rFonts w:ascii="Times New Roman" w:hAnsi="Times New Roman" w:cs="Times New Roman"/>
                <w:b/>
                <w:noProof/>
                <w:color w:val="auto"/>
                <w:sz w:val="28"/>
                <w:szCs w:val="28"/>
              </w:rPr>
              <w:t>CHAPTER ONE</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1A7082">
              <w:rPr>
                <w:rFonts w:ascii="Times New Roman" w:hAnsi="Times New Roman" w:cs="Times New Roman"/>
                <w:noProof/>
                <w:webHidden/>
                <w:sz w:val="28"/>
                <w:szCs w:val="28"/>
              </w:rPr>
              <w:fldChar w:fldCharType="end"/>
            </w:r>
          </w:hyperlink>
        </w:p>
        <w:p w14:paraId="6E2CB23A" w14:textId="77777777" w:rsidR="001A7082" w:rsidRPr="001A7082" w:rsidRDefault="006413CD">
          <w:pPr>
            <w:pStyle w:val="TOC1"/>
            <w:tabs>
              <w:tab w:val="right" w:leader="dot" w:pos="9350"/>
            </w:tabs>
            <w:rPr>
              <w:rFonts w:ascii="Times New Roman" w:eastAsiaTheme="minorEastAsia" w:hAnsi="Times New Roman" w:cs="Times New Roman"/>
              <w:noProof/>
              <w:sz w:val="28"/>
              <w:szCs w:val="28"/>
            </w:rPr>
          </w:pPr>
          <w:hyperlink w:anchor="_Toc203070726" w:history="1">
            <w:r w:rsidR="001A7082" w:rsidRPr="001A7082">
              <w:rPr>
                <w:rStyle w:val="Hyperlink"/>
                <w:rFonts w:ascii="Times New Roman" w:hAnsi="Times New Roman" w:cs="Times New Roman"/>
                <w:b/>
                <w:noProof/>
                <w:color w:val="auto"/>
                <w:sz w:val="28"/>
                <w:szCs w:val="28"/>
              </w:rPr>
              <w:t>1.0 Introduction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w:t>
            </w:r>
            <w:r w:rsidR="001A7082" w:rsidRPr="001A7082">
              <w:rPr>
                <w:rFonts w:ascii="Times New Roman" w:hAnsi="Times New Roman" w:cs="Times New Roman"/>
                <w:noProof/>
                <w:webHidden/>
                <w:sz w:val="28"/>
                <w:szCs w:val="28"/>
              </w:rPr>
              <w:fldChar w:fldCharType="end"/>
            </w:r>
          </w:hyperlink>
        </w:p>
        <w:p w14:paraId="43BE3B21" w14:textId="77777777" w:rsidR="001A7082" w:rsidRPr="001A7082" w:rsidRDefault="006413CD">
          <w:pPr>
            <w:pStyle w:val="TOC1"/>
            <w:tabs>
              <w:tab w:val="right" w:leader="dot" w:pos="9350"/>
            </w:tabs>
            <w:rPr>
              <w:rFonts w:ascii="Times New Roman" w:eastAsiaTheme="minorEastAsia" w:hAnsi="Times New Roman" w:cs="Times New Roman"/>
              <w:noProof/>
              <w:sz w:val="28"/>
              <w:szCs w:val="28"/>
            </w:rPr>
          </w:pPr>
          <w:hyperlink w:anchor="_Toc203070727" w:history="1">
            <w:r w:rsidR="001A7082" w:rsidRPr="001A7082">
              <w:rPr>
                <w:rStyle w:val="Hyperlink"/>
                <w:rFonts w:ascii="Times New Roman" w:eastAsia="Times New Roman" w:hAnsi="Times New Roman" w:cs="Times New Roman"/>
                <w:b/>
                <w:noProof/>
                <w:color w:val="auto"/>
                <w:sz w:val="28"/>
                <w:szCs w:val="28"/>
              </w:rPr>
              <w:t>1.2 LITERATURE REVIEW</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7</w:t>
            </w:r>
            <w:r w:rsidR="001A7082" w:rsidRPr="001A7082">
              <w:rPr>
                <w:rFonts w:ascii="Times New Roman" w:hAnsi="Times New Roman" w:cs="Times New Roman"/>
                <w:noProof/>
                <w:webHidden/>
                <w:sz w:val="28"/>
                <w:szCs w:val="28"/>
              </w:rPr>
              <w:fldChar w:fldCharType="end"/>
            </w:r>
          </w:hyperlink>
        </w:p>
        <w:p w14:paraId="73EF35BB" w14:textId="77777777" w:rsidR="001A7082" w:rsidRPr="001A7082" w:rsidRDefault="006413CD">
          <w:pPr>
            <w:pStyle w:val="TOC1"/>
            <w:tabs>
              <w:tab w:val="right" w:leader="dot" w:pos="9350"/>
            </w:tabs>
            <w:rPr>
              <w:rFonts w:ascii="Times New Roman" w:eastAsiaTheme="minorEastAsia" w:hAnsi="Times New Roman" w:cs="Times New Roman"/>
              <w:noProof/>
              <w:sz w:val="28"/>
              <w:szCs w:val="28"/>
            </w:rPr>
          </w:pPr>
          <w:hyperlink w:anchor="_Toc203070728" w:history="1">
            <w:r w:rsidR="001A7082" w:rsidRPr="001A7082">
              <w:rPr>
                <w:rStyle w:val="Hyperlink"/>
                <w:rFonts w:ascii="Times New Roman" w:hAnsi="Times New Roman" w:cs="Times New Roman"/>
                <w:b/>
                <w:noProof/>
                <w:color w:val="auto"/>
                <w:sz w:val="28"/>
                <w:szCs w:val="28"/>
              </w:rPr>
              <w:t>1.3 STATEMENT OF PROBLEM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AED317B" w14:textId="77777777" w:rsidR="001A7082" w:rsidRPr="001A7082" w:rsidRDefault="006413CD">
          <w:pPr>
            <w:pStyle w:val="TOC1"/>
            <w:tabs>
              <w:tab w:val="right" w:leader="dot" w:pos="9350"/>
            </w:tabs>
            <w:rPr>
              <w:rFonts w:ascii="Times New Roman" w:eastAsiaTheme="minorEastAsia" w:hAnsi="Times New Roman" w:cs="Times New Roman"/>
              <w:noProof/>
              <w:sz w:val="28"/>
              <w:szCs w:val="28"/>
            </w:rPr>
          </w:pPr>
          <w:hyperlink w:anchor="_Toc203070729" w:history="1">
            <w:r w:rsidR="001A7082" w:rsidRPr="001A7082">
              <w:rPr>
                <w:rStyle w:val="Hyperlink"/>
                <w:rFonts w:ascii="Times New Roman" w:hAnsi="Times New Roman" w:cs="Times New Roman"/>
                <w:b/>
                <w:noProof/>
                <w:color w:val="auto"/>
                <w:sz w:val="28"/>
                <w:szCs w:val="28"/>
              </w:rPr>
              <w:t>1.4 AIM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89020EA" w14:textId="77777777" w:rsidR="001A7082" w:rsidRPr="001A7082" w:rsidRDefault="006413CD">
          <w:pPr>
            <w:pStyle w:val="TOC1"/>
            <w:tabs>
              <w:tab w:val="right" w:leader="dot" w:pos="9350"/>
            </w:tabs>
            <w:rPr>
              <w:rFonts w:ascii="Times New Roman" w:eastAsiaTheme="minorEastAsia" w:hAnsi="Times New Roman" w:cs="Times New Roman"/>
              <w:noProof/>
              <w:sz w:val="28"/>
              <w:szCs w:val="28"/>
            </w:rPr>
          </w:pPr>
          <w:hyperlink w:anchor="_Toc203070730" w:history="1">
            <w:r w:rsidR="001A7082" w:rsidRPr="001A7082">
              <w:rPr>
                <w:rStyle w:val="Hyperlink"/>
                <w:rFonts w:ascii="Times New Roman" w:hAnsi="Times New Roman" w:cs="Times New Roman"/>
                <w:b/>
                <w:noProof/>
                <w:color w:val="auto"/>
                <w:sz w:val="28"/>
                <w:szCs w:val="28"/>
              </w:rPr>
              <w:t>1.5 OBJECTIVES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0C4B73B3" w14:textId="77777777" w:rsidR="001A7082" w:rsidRPr="001A7082" w:rsidRDefault="006413CD">
          <w:pPr>
            <w:pStyle w:val="TOC1"/>
            <w:tabs>
              <w:tab w:val="right" w:leader="dot" w:pos="9350"/>
            </w:tabs>
            <w:rPr>
              <w:rFonts w:ascii="Times New Roman" w:eastAsiaTheme="minorEastAsia" w:hAnsi="Times New Roman" w:cs="Times New Roman"/>
              <w:noProof/>
              <w:sz w:val="28"/>
              <w:szCs w:val="28"/>
            </w:rPr>
          </w:pPr>
          <w:hyperlink w:anchor="_Toc203070731" w:history="1">
            <w:r w:rsidR="001A7082" w:rsidRPr="001A7082">
              <w:rPr>
                <w:rStyle w:val="Hyperlink"/>
                <w:rFonts w:ascii="Times New Roman" w:hAnsi="Times New Roman" w:cs="Times New Roman"/>
                <w:b/>
                <w:noProof/>
                <w:color w:val="auto"/>
                <w:sz w:val="28"/>
                <w:szCs w:val="28"/>
              </w:rPr>
              <w:t>CHAPTER TWO</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5A24077" w14:textId="77777777" w:rsidR="001A7082" w:rsidRPr="001A7082" w:rsidRDefault="006413CD">
          <w:pPr>
            <w:pStyle w:val="TOC1"/>
            <w:tabs>
              <w:tab w:val="right" w:leader="dot" w:pos="9350"/>
            </w:tabs>
            <w:rPr>
              <w:rFonts w:ascii="Times New Roman" w:eastAsiaTheme="minorEastAsia" w:hAnsi="Times New Roman" w:cs="Times New Roman"/>
              <w:noProof/>
              <w:sz w:val="28"/>
              <w:szCs w:val="28"/>
            </w:rPr>
          </w:pPr>
          <w:hyperlink w:anchor="_Toc203070732" w:history="1">
            <w:r w:rsidR="001A7082" w:rsidRPr="001A7082">
              <w:rPr>
                <w:rStyle w:val="Hyperlink"/>
                <w:rFonts w:ascii="Times New Roman" w:hAnsi="Times New Roman" w:cs="Times New Roman"/>
                <w:b/>
                <w:noProof/>
                <w:color w:val="auto"/>
                <w:sz w:val="28"/>
                <w:szCs w:val="28"/>
              </w:rPr>
              <w:t>2.0 MATERIALS AND METHODS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7C8FF609" w14:textId="77777777" w:rsidR="001A7082" w:rsidRPr="001A7082" w:rsidRDefault="006413CD">
          <w:pPr>
            <w:pStyle w:val="TOC1"/>
            <w:tabs>
              <w:tab w:val="right" w:leader="dot" w:pos="9350"/>
            </w:tabs>
            <w:rPr>
              <w:rFonts w:ascii="Times New Roman" w:eastAsiaTheme="minorEastAsia" w:hAnsi="Times New Roman" w:cs="Times New Roman"/>
              <w:noProof/>
              <w:sz w:val="28"/>
              <w:szCs w:val="28"/>
            </w:rPr>
          </w:pPr>
          <w:hyperlink w:anchor="_Toc203070733" w:history="1">
            <w:r w:rsidR="001A7082" w:rsidRPr="001A7082">
              <w:rPr>
                <w:rStyle w:val="Hyperlink"/>
                <w:rFonts w:ascii="Times New Roman" w:hAnsi="Times New Roman" w:cs="Times New Roman"/>
                <w:b/>
                <w:noProof/>
                <w:color w:val="auto"/>
                <w:sz w:val="28"/>
                <w:szCs w:val="28"/>
              </w:rPr>
              <w:t>2.1 Materials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39DEAB2F" w14:textId="77777777" w:rsidR="001A7082" w:rsidRPr="001A7082" w:rsidRDefault="006413CD">
          <w:pPr>
            <w:pStyle w:val="TOC1"/>
            <w:tabs>
              <w:tab w:val="right" w:leader="dot" w:pos="9350"/>
            </w:tabs>
            <w:rPr>
              <w:rFonts w:ascii="Times New Roman" w:eastAsiaTheme="minorEastAsia" w:hAnsi="Times New Roman" w:cs="Times New Roman"/>
              <w:noProof/>
              <w:sz w:val="28"/>
              <w:szCs w:val="28"/>
            </w:rPr>
          </w:pPr>
          <w:hyperlink w:anchor="_Toc203070734" w:history="1">
            <w:r w:rsidR="001A7082" w:rsidRPr="001A7082">
              <w:rPr>
                <w:rStyle w:val="Hyperlink"/>
                <w:rFonts w:ascii="Times New Roman" w:hAnsi="Times New Roman" w:cs="Times New Roman"/>
                <w:b/>
                <w:noProof/>
                <w:color w:val="auto"/>
                <w:sz w:val="28"/>
                <w:szCs w:val="28"/>
              </w:rPr>
              <w:t>2.2 Sample Collection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2DC1F2C" w14:textId="77777777" w:rsidR="001A7082" w:rsidRPr="001A7082" w:rsidRDefault="006413CD">
          <w:pPr>
            <w:pStyle w:val="TOC1"/>
            <w:tabs>
              <w:tab w:val="right" w:leader="dot" w:pos="9350"/>
            </w:tabs>
            <w:rPr>
              <w:rFonts w:ascii="Times New Roman" w:eastAsiaTheme="minorEastAsia" w:hAnsi="Times New Roman" w:cs="Times New Roman"/>
              <w:noProof/>
              <w:sz w:val="28"/>
              <w:szCs w:val="28"/>
            </w:rPr>
          </w:pPr>
          <w:hyperlink w:anchor="_Toc203070738" w:history="1">
            <w:r w:rsidR="001A7082" w:rsidRPr="001A7082">
              <w:rPr>
                <w:rStyle w:val="Hyperlink"/>
                <w:rFonts w:ascii="Times New Roman" w:hAnsi="Times New Roman" w:cs="Times New Roman"/>
                <w:b/>
                <w:noProof/>
                <w:color w:val="auto"/>
                <w:sz w:val="28"/>
                <w:szCs w:val="28"/>
              </w:rPr>
              <w:t>2.3 Sampling Site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14</w:t>
            </w:r>
            <w:r w:rsidR="001A7082" w:rsidRPr="001A7082">
              <w:rPr>
                <w:rFonts w:ascii="Times New Roman" w:hAnsi="Times New Roman" w:cs="Times New Roman"/>
                <w:noProof/>
                <w:webHidden/>
                <w:sz w:val="28"/>
                <w:szCs w:val="28"/>
              </w:rPr>
              <w:fldChar w:fldCharType="end"/>
            </w:r>
          </w:hyperlink>
        </w:p>
        <w:p w14:paraId="11A4A6BD" w14:textId="77777777" w:rsidR="001A7082" w:rsidRPr="001A7082" w:rsidRDefault="006413CD">
          <w:pPr>
            <w:pStyle w:val="TOC1"/>
            <w:tabs>
              <w:tab w:val="right" w:leader="dot" w:pos="9350"/>
            </w:tabs>
            <w:rPr>
              <w:rFonts w:ascii="Times New Roman" w:eastAsiaTheme="minorEastAsia" w:hAnsi="Times New Roman" w:cs="Times New Roman"/>
              <w:noProof/>
              <w:sz w:val="28"/>
              <w:szCs w:val="28"/>
            </w:rPr>
          </w:pPr>
          <w:hyperlink w:anchor="_Toc203070739" w:history="1">
            <w:r w:rsidR="001A7082" w:rsidRPr="001A7082">
              <w:rPr>
                <w:rStyle w:val="Hyperlink"/>
                <w:rFonts w:ascii="Times New Roman" w:hAnsi="Times New Roman" w:cs="Times New Roman"/>
                <w:b/>
                <w:noProof/>
                <w:color w:val="auto"/>
                <w:sz w:val="28"/>
                <w:szCs w:val="28"/>
              </w:rPr>
              <w:t>2.4.0 Media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15</w:t>
            </w:r>
            <w:r w:rsidR="001A7082" w:rsidRPr="001A7082">
              <w:rPr>
                <w:rFonts w:ascii="Times New Roman" w:hAnsi="Times New Roman" w:cs="Times New Roman"/>
                <w:noProof/>
                <w:webHidden/>
                <w:sz w:val="28"/>
                <w:szCs w:val="28"/>
              </w:rPr>
              <w:fldChar w:fldCharType="end"/>
            </w:r>
          </w:hyperlink>
        </w:p>
        <w:p w14:paraId="749D6CA2" w14:textId="77777777" w:rsidR="001A7082" w:rsidRPr="001A7082" w:rsidRDefault="006413CD">
          <w:pPr>
            <w:pStyle w:val="TOC2"/>
            <w:tabs>
              <w:tab w:val="right" w:leader="dot" w:pos="9350"/>
            </w:tabs>
            <w:rPr>
              <w:rFonts w:ascii="Times New Roman" w:eastAsiaTheme="minorEastAsia" w:hAnsi="Times New Roman" w:cs="Times New Roman"/>
              <w:noProof/>
              <w:sz w:val="28"/>
              <w:szCs w:val="28"/>
            </w:rPr>
          </w:pPr>
          <w:hyperlink w:anchor="_Toc203070740" w:history="1">
            <w:r w:rsidR="001A7082" w:rsidRPr="001A7082">
              <w:rPr>
                <w:rStyle w:val="Hyperlink"/>
                <w:rFonts w:ascii="Times New Roman" w:hAnsi="Times New Roman" w:cs="Times New Roman"/>
                <w:b/>
                <w:noProof/>
                <w:color w:val="auto"/>
                <w:sz w:val="28"/>
                <w:szCs w:val="28"/>
              </w:rPr>
              <w:t>2.4.1 Sample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65D8A19" w14:textId="77777777" w:rsidR="001A7082" w:rsidRPr="001A7082" w:rsidRDefault="006413CD">
          <w:pPr>
            <w:pStyle w:val="TOC1"/>
            <w:tabs>
              <w:tab w:val="right" w:leader="dot" w:pos="9350"/>
            </w:tabs>
            <w:rPr>
              <w:rFonts w:ascii="Times New Roman" w:eastAsiaTheme="minorEastAsia" w:hAnsi="Times New Roman" w:cs="Times New Roman"/>
              <w:noProof/>
              <w:sz w:val="28"/>
              <w:szCs w:val="28"/>
            </w:rPr>
          </w:pPr>
          <w:hyperlink w:anchor="_Toc203070741" w:history="1">
            <w:r w:rsidR="001A7082" w:rsidRPr="001A7082">
              <w:rPr>
                <w:rStyle w:val="Hyperlink"/>
                <w:rFonts w:ascii="Times New Roman" w:hAnsi="Times New Roman" w:cs="Times New Roman"/>
                <w:b/>
                <w:noProof/>
                <w:color w:val="auto"/>
                <w:sz w:val="28"/>
                <w:szCs w:val="28"/>
              </w:rPr>
              <w:t>2.5 Data Collection and Analysis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D87B5AD" w14:textId="77777777" w:rsidR="001A7082" w:rsidRPr="001A7082" w:rsidRDefault="006413CD">
          <w:pPr>
            <w:pStyle w:val="TOC1"/>
            <w:tabs>
              <w:tab w:val="right" w:leader="dot" w:pos="9350"/>
            </w:tabs>
            <w:rPr>
              <w:rFonts w:ascii="Times New Roman" w:eastAsiaTheme="minorEastAsia" w:hAnsi="Times New Roman" w:cs="Times New Roman"/>
              <w:noProof/>
              <w:sz w:val="28"/>
              <w:szCs w:val="28"/>
            </w:rPr>
          </w:pPr>
          <w:hyperlink w:anchor="_Toc203070742" w:history="1">
            <w:r w:rsidR="001A7082" w:rsidRPr="001A7082">
              <w:rPr>
                <w:rStyle w:val="Hyperlink"/>
                <w:rFonts w:ascii="Times New Roman" w:hAnsi="Times New Roman" w:cs="Times New Roman"/>
                <w:b/>
                <w:noProof/>
                <w:color w:val="auto"/>
                <w:sz w:val="28"/>
                <w:szCs w:val="28"/>
              </w:rPr>
              <w:t>2.6 Identification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3A518A76" w14:textId="77777777" w:rsidR="001A7082" w:rsidRPr="001A7082" w:rsidRDefault="006413CD">
          <w:pPr>
            <w:pStyle w:val="TOC1"/>
            <w:tabs>
              <w:tab w:val="right" w:leader="dot" w:pos="9350"/>
            </w:tabs>
            <w:rPr>
              <w:rFonts w:ascii="Times New Roman" w:eastAsiaTheme="minorEastAsia" w:hAnsi="Times New Roman" w:cs="Times New Roman"/>
              <w:noProof/>
              <w:sz w:val="28"/>
              <w:szCs w:val="28"/>
            </w:rPr>
          </w:pPr>
          <w:hyperlink w:anchor="_Toc203070743" w:history="1">
            <w:r w:rsidR="001A7082" w:rsidRPr="001A7082">
              <w:rPr>
                <w:rStyle w:val="Hyperlink"/>
                <w:rFonts w:ascii="Times New Roman" w:hAnsi="Times New Roman" w:cs="Times New Roman"/>
                <w:b/>
                <w:noProof/>
                <w:color w:val="auto"/>
                <w:sz w:val="28"/>
                <w:szCs w:val="28"/>
              </w:rPr>
              <w:t>2.7 Key to Identify Morphological Structure of Mosquito Species (Adult and Larva)</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653997D3" w14:textId="77777777" w:rsidR="001A7082" w:rsidRPr="001A7082" w:rsidRDefault="006413CD">
          <w:pPr>
            <w:pStyle w:val="TOC1"/>
            <w:tabs>
              <w:tab w:val="right" w:leader="dot" w:pos="9350"/>
            </w:tabs>
            <w:rPr>
              <w:rFonts w:ascii="Times New Roman" w:eastAsiaTheme="minorEastAsia" w:hAnsi="Times New Roman" w:cs="Times New Roman"/>
              <w:noProof/>
              <w:sz w:val="28"/>
              <w:szCs w:val="28"/>
            </w:rPr>
          </w:pPr>
          <w:hyperlink w:anchor="_Toc203070744" w:history="1">
            <w:r w:rsidR="001A7082" w:rsidRPr="001A7082">
              <w:rPr>
                <w:rStyle w:val="Hyperlink"/>
                <w:rFonts w:ascii="Times New Roman" w:hAnsi="Times New Roman" w:cs="Times New Roman"/>
                <w:b/>
                <w:noProof/>
                <w:color w:val="auto"/>
                <w:sz w:val="28"/>
                <w:szCs w:val="28"/>
              </w:rPr>
              <w:t>2.8 Ethical Considerations and Quality Control</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20</w:t>
            </w:r>
            <w:r w:rsidR="001A7082" w:rsidRPr="001A7082">
              <w:rPr>
                <w:rFonts w:ascii="Times New Roman" w:hAnsi="Times New Roman" w:cs="Times New Roman"/>
                <w:noProof/>
                <w:webHidden/>
                <w:sz w:val="28"/>
                <w:szCs w:val="28"/>
              </w:rPr>
              <w:fldChar w:fldCharType="end"/>
            </w:r>
          </w:hyperlink>
        </w:p>
        <w:p w14:paraId="6D825403" w14:textId="77777777" w:rsidR="001A7082" w:rsidRPr="001A7082" w:rsidRDefault="006413CD">
          <w:pPr>
            <w:pStyle w:val="TOC1"/>
            <w:tabs>
              <w:tab w:val="right" w:leader="dot" w:pos="9350"/>
            </w:tabs>
            <w:rPr>
              <w:rFonts w:ascii="Times New Roman" w:eastAsiaTheme="minorEastAsia" w:hAnsi="Times New Roman" w:cs="Times New Roman"/>
              <w:noProof/>
              <w:sz w:val="28"/>
              <w:szCs w:val="28"/>
            </w:rPr>
          </w:pPr>
          <w:hyperlink w:anchor="_Toc203070745" w:history="1">
            <w:r w:rsidR="001A7082" w:rsidRPr="001A7082">
              <w:rPr>
                <w:rStyle w:val="Hyperlink"/>
                <w:rFonts w:ascii="Times New Roman" w:hAnsi="Times New Roman" w:cs="Times New Roman"/>
                <w:b/>
                <w:noProof/>
                <w:color w:val="auto"/>
                <w:sz w:val="28"/>
                <w:szCs w:val="28"/>
              </w:rPr>
              <w:t>CHAPTER THREE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3BDDF98A" w14:textId="77777777" w:rsidR="001A7082" w:rsidRPr="001A7082" w:rsidRDefault="006413CD">
          <w:pPr>
            <w:pStyle w:val="TOC1"/>
            <w:tabs>
              <w:tab w:val="right" w:leader="dot" w:pos="9350"/>
            </w:tabs>
            <w:rPr>
              <w:rFonts w:ascii="Times New Roman" w:eastAsiaTheme="minorEastAsia" w:hAnsi="Times New Roman" w:cs="Times New Roman"/>
              <w:noProof/>
              <w:sz w:val="28"/>
              <w:szCs w:val="28"/>
            </w:rPr>
          </w:pPr>
          <w:hyperlink w:anchor="_Toc203070746" w:history="1">
            <w:r w:rsidR="001A7082" w:rsidRPr="001A7082">
              <w:rPr>
                <w:rStyle w:val="Hyperlink"/>
                <w:rFonts w:ascii="Times New Roman" w:hAnsi="Times New Roman" w:cs="Times New Roman"/>
                <w:b/>
                <w:noProof/>
                <w:color w:val="auto"/>
                <w:sz w:val="28"/>
                <w:szCs w:val="28"/>
              </w:rPr>
              <w:t>3.0 RESULTS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4DBB061D" w14:textId="77777777" w:rsidR="001A7082" w:rsidRPr="001A7082" w:rsidRDefault="006413CD">
          <w:pPr>
            <w:pStyle w:val="TOC1"/>
            <w:tabs>
              <w:tab w:val="right" w:leader="dot" w:pos="9350"/>
            </w:tabs>
            <w:rPr>
              <w:rFonts w:ascii="Times New Roman" w:eastAsiaTheme="minorEastAsia" w:hAnsi="Times New Roman" w:cs="Times New Roman"/>
              <w:noProof/>
              <w:sz w:val="28"/>
              <w:szCs w:val="28"/>
            </w:rPr>
          </w:pPr>
          <w:hyperlink w:anchor="_Toc203070747" w:history="1">
            <w:r w:rsidR="001A7082" w:rsidRPr="001A7082">
              <w:rPr>
                <w:rStyle w:val="Hyperlink"/>
                <w:rFonts w:ascii="Times New Roman" w:hAnsi="Times New Roman" w:cs="Times New Roman"/>
                <w:b/>
                <w:noProof/>
                <w:color w:val="auto"/>
                <w:sz w:val="28"/>
                <w:szCs w:val="28"/>
              </w:rPr>
              <w:t>3.1 Abundance and Distribution of Mosquito Species Across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12BE780B" w14:textId="77777777" w:rsidR="001A7082" w:rsidRPr="001A7082" w:rsidRDefault="006413CD">
          <w:pPr>
            <w:pStyle w:val="TOC1"/>
            <w:tabs>
              <w:tab w:val="right" w:leader="dot" w:pos="9350"/>
            </w:tabs>
            <w:rPr>
              <w:rFonts w:ascii="Times New Roman" w:eastAsiaTheme="minorEastAsia" w:hAnsi="Times New Roman" w:cs="Times New Roman"/>
              <w:noProof/>
              <w:sz w:val="28"/>
              <w:szCs w:val="28"/>
            </w:rPr>
          </w:pPr>
          <w:hyperlink w:anchor="_Toc203070749" w:history="1">
            <w:r w:rsidR="001A7082" w:rsidRPr="001A7082">
              <w:rPr>
                <w:rStyle w:val="Hyperlink"/>
                <w:rFonts w:ascii="Times New Roman" w:hAnsi="Times New Roman" w:cs="Times New Roman"/>
                <w:b/>
                <w:noProof/>
                <w:color w:val="auto"/>
                <w:sz w:val="28"/>
                <w:szCs w:val="28"/>
              </w:rPr>
              <w:t>3.2 Stage-wise Collection of Mosquitoes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6E0BA7FF" w14:textId="77777777" w:rsidR="001A7082" w:rsidRPr="001A7082" w:rsidRDefault="006413CD">
          <w:pPr>
            <w:pStyle w:val="TOC1"/>
            <w:tabs>
              <w:tab w:val="right" w:leader="dot" w:pos="9350"/>
            </w:tabs>
            <w:rPr>
              <w:rFonts w:ascii="Times New Roman" w:eastAsiaTheme="minorEastAsia" w:hAnsi="Times New Roman" w:cs="Times New Roman"/>
              <w:noProof/>
              <w:sz w:val="28"/>
              <w:szCs w:val="28"/>
            </w:rPr>
          </w:pPr>
          <w:hyperlink w:anchor="_Toc203070751" w:history="1">
            <w:r w:rsidR="001A7082" w:rsidRPr="001A7082">
              <w:rPr>
                <w:rStyle w:val="Hyperlink"/>
                <w:rFonts w:ascii="Times New Roman" w:hAnsi="Times New Roman" w:cs="Times New Roman"/>
                <w:b/>
                <w:noProof/>
                <w:color w:val="auto"/>
                <w:sz w:val="28"/>
                <w:szCs w:val="28"/>
              </w:rPr>
              <w:t>3.3 Shannon-Wiener Diversity Index (H′) for Different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31E09F68" w14:textId="77777777" w:rsidR="001A7082" w:rsidRPr="001A7082" w:rsidRDefault="006413CD">
          <w:pPr>
            <w:pStyle w:val="TOC1"/>
            <w:tabs>
              <w:tab w:val="right" w:leader="dot" w:pos="9350"/>
            </w:tabs>
            <w:rPr>
              <w:rFonts w:ascii="Times New Roman" w:eastAsiaTheme="minorEastAsia" w:hAnsi="Times New Roman" w:cs="Times New Roman"/>
              <w:noProof/>
              <w:sz w:val="28"/>
              <w:szCs w:val="28"/>
            </w:rPr>
          </w:pPr>
          <w:hyperlink w:anchor="_Toc203070753" w:history="1">
            <w:r w:rsidR="001A7082" w:rsidRPr="001A7082">
              <w:rPr>
                <w:rStyle w:val="Hyperlink"/>
                <w:rFonts w:ascii="Times New Roman" w:hAnsi="Times New Roman" w:cs="Times New Roman"/>
                <w:b/>
                <w:noProof/>
                <w:color w:val="auto"/>
                <w:sz w:val="28"/>
                <w:szCs w:val="28"/>
              </w:rPr>
              <w:t>3.4 Frequency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4BEC785B" w14:textId="77777777" w:rsidR="001A7082" w:rsidRPr="001A7082" w:rsidRDefault="006413CD">
          <w:pPr>
            <w:pStyle w:val="TOC1"/>
            <w:tabs>
              <w:tab w:val="right" w:leader="dot" w:pos="9350"/>
            </w:tabs>
            <w:rPr>
              <w:rFonts w:ascii="Times New Roman" w:eastAsiaTheme="minorEastAsia" w:hAnsi="Times New Roman" w:cs="Times New Roman"/>
              <w:noProof/>
              <w:sz w:val="28"/>
              <w:szCs w:val="28"/>
            </w:rPr>
          </w:pPr>
          <w:hyperlink w:anchor="_Toc203070755" w:history="1">
            <w:r w:rsidR="001A7082" w:rsidRPr="001A7082">
              <w:rPr>
                <w:rStyle w:val="Hyperlink"/>
                <w:rFonts w:ascii="Times New Roman" w:hAnsi="Times New Roman" w:cs="Times New Roman"/>
                <w:b/>
                <w:noProof/>
                <w:color w:val="auto"/>
                <w:sz w:val="28"/>
                <w:szCs w:val="28"/>
              </w:rPr>
              <w:t>CHAPTER FOUR</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D22442" w14:textId="77777777" w:rsidR="001A7082" w:rsidRPr="001A7082" w:rsidRDefault="006413CD">
          <w:pPr>
            <w:pStyle w:val="TOC1"/>
            <w:tabs>
              <w:tab w:val="right" w:leader="dot" w:pos="9350"/>
            </w:tabs>
            <w:rPr>
              <w:rFonts w:ascii="Times New Roman" w:eastAsiaTheme="minorEastAsia" w:hAnsi="Times New Roman" w:cs="Times New Roman"/>
              <w:noProof/>
              <w:sz w:val="28"/>
              <w:szCs w:val="28"/>
            </w:rPr>
          </w:pPr>
          <w:hyperlink w:anchor="_Toc203070756" w:history="1">
            <w:r w:rsidR="001A7082" w:rsidRPr="001A7082">
              <w:rPr>
                <w:rStyle w:val="Hyperlink"/>
                <w:rFonts w:ascii="Times New Roman" w:hAnsi="Times New Roman" w:cs="Times New Roman"/>
                <w:b/>
                <w:noProof/>
                <w:color w:val="auto"/>
                <w:sz w:val="28"/>
                <w:szCs w:val="28"/>
              </w:rPr>
              <w:t>4.0 DISCUSSION AND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1DC5D2B8" w14:textId="77777777" w:rsidR="001A7082" w:rsidRPr="001A7082" w:rsidRDefault="006413CD">
          <w:pPr>
            <w:pStyle w:val="TOC1"/>
            <w:tabs>
              <w:tab w:val="right" w:leader="dot" w:pos="9350"/>
            </w:tabs>
            <w:rPr>
              <w:rFonts w:ascii="Times New Roman" w:eastAsiaTheme="minorEastAsia" w:hAnsi="Times New Roman" w:cs="Times New Roman"/>
              <w:noProof/>
              <w:sz w:val="28"/>
              <w:szCs w:val="28"/>
            </w:rPr>
          </w:pPr>
          <w:hyperlink w:anchor="_Toc203070757" w:history="1">
            <w:r w:rsidR="001A7082" w:rsidRPr="001A7082">
              <w:rPr>
                <w:rStyle w:val="Hyperlink"/>
                <w:rFonts w:ascii="Times New Roman" w:hAnsi="Times New Roman" w:cs="Times New Roman"/>
                <w:b/>
                <w:noProof/>
                <w:color w:val="auto"/>
                <w:sz w:val="28"/>
                <w:szCs w:val="28"/>
              </w:rPr>
              <w:t>4.1 DISCUSSION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318F0C" w14:textId="77777777" w:rsidR="001A7082" w:rsidRPr="001A7082" w:rsidRDefault="006413CD">
          <w:pPr>
            <w:pStyle w:val="TOC1"/>
            <w:tabs>
              <w:tab w:val="right" w:leader="dot" w:pos="9350"/>
            </w:tabs>
            <w:rPr>
              <w:rFonts w:ascii="Times New Roman" w:eastAsiaTheme="minorEastAsia" w:hAnsi="Times New Roman" w:cs="Times New Roman"/>
              <w:noProof/>
              <w:sz w:val="28"/>
              <w:szCs w:val="28"/>
            </w:rPr>
          </w:pPr>
          <w:hyperlink w:anchor="_Toc203070758" w:history="1">
            <w:r w:rsidR="001A7082" w:rsidRPr="001A7082">
              <w:rPr>
                <w:rStyle w:val="Hyperlink"/>
                <w:rFonts w:ascii="Times New Roman" w:hAnsi="Times New Roman" w:cs="Times New Roman"/>
                <w:b/>
                <w:noProof/>
                <w:color w:val="auto"/>
                <w:sz w:val="28"/>
                <w:szCs w:val="28"/>
              </w:rPr>
              <w:t>4.1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26</w:t>
            </w:r>
            <w:r w:rsidR="001A7082" w:rsidRPr="001A7082">
              <w:rPr>
                <w:rFonts w:ascii="Times New Roman" w:hAnsi="Times New Roman" w:cs="Times New Roman"/>
                <w:noProof/>
                <w:webHidden/>
                <w:sz w:val="28"/>
                <w:szCs w:val="28"/>
              </w:rPr>
              <w:fldChar w:fldCharType="end"/>
            </w:r>
          </w:hyperlink>
        </w:p>
        <w:p w14:paraId="0D498DAA" w14:textId="77777777" w:rsidR="001A7082" w:rsidRPr="001A7082" w:rsidRDefault="006413CD">
          <w:pPr>
            <w:pStyle w:val="TOC1"/>
            <w:tabs>
              <w:tab w:val="right" w:leader="dot" w:pos="9350"/>
            </w:tabs>
            <w:rPr>
              <w:rFonts w:ascii="Times New Roman" w:eastAsiaTheme="minorEastAsia" w:hAnsi="Times New Roman" w:cs="Times New Roman"/>
              <w:noProof/>
              <w:sz w:val="28"/>
              <w:szCs w:val="28"/>
            </w:rPr>
          </w:pPr>
          <w:hyperlink w:anchor="_Toc203070759" w:history="1">
            <w:r w:rsidR="001A7082" w:rsidRPr="001A7082">
              <w:rPr>
                <w:rStyle w:val="Hyperlink"/>
                <w:rFonts w:ascii="Times New Roman" w:hAnsi="Times New Roman" w:cs="Times New Roman"/>
                <w:b/>
                <w:noProof/>
                <w:color w:val="auto"/>
                <w:sz w:val="28"/>
                <w:szCs w:val="28"/>
              </w:rPr>
              <w:t>REFERENCES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28</w:t>
            </w:r>
            <w:r w:rsidR="001A7082" w:rsidRPr="001A7082">
              <w:rPr>
                <w:rFonts w:ascii="Times New Roman" w:hAnsi="Times New Roman" w:cs="Times New Roman"/>
                <w:noProof/>
                <w:webHidden/>
                <w:sz w:val="28"/>
                <w:szCs w:val="28"/>
              </w:rPr>
              <w:fldChar w:fldCharType="end"/>
            </w:r>
          </w:hyperlink>
        </w:p>
        <w:p w14:paraId="213A4082" w14:textId="073AB77D" w:rsidR="001A7082" w:rsidRDefault="001A7082">
          <w:r w:rsidRPr="001A7082">
            <w:rPr>
              <w:rFonts w:ascii="Times New Roman" w:hAnsi="Times New Roman" w:cs="Times New Roman"/>
              <w:b/>
              <w:bCs/>
              <w:noProof/>
              <w:sz w:val="28"/>
              <w:szCs w:val="28"/>
            </w:rPr>
            <w:fldChar w:fldCharType="end"/>
          </w:r>
        </w:p>
      </w:sdtContent>
    </w:sdt>
    <w:p w14:paraId="69F48A94" w14:textId="77777777" w:rsidR="001A7082" w:rsidRPr="00CF646B" w:rsidRDefault="001A7082" w:rsidP="001A7082">
      <w:pPr>
        <w:spacing w:after="0" w:line="480" w:lineRule="auto"/>
        <w:jc w:val="both"/>
        <w:rPr>
          <w:bCs/>
          <w:sz w:val="24"/>
          <w:szCs w:val="24"/>
        </w:rPr>
      </w:pPr>
    </w:p>
    <w:p w14:paraId="62DCFF92" w14:textId="77777777" w:rsidR="001A7082" w:rsidRDefault="001A7082">
      <w:pPr>
        <w:rPr>
          <w:rFonts w:ascii="Times New Roman" w:hAnsi="Times New Roman" w:cs="Times New Roman"/>
          <w:b/>
        </w:rPr>
      </w:pPr>
    </w:p>
    <w:p w14:paraId="0DDC1A51" w14:textId="774825F2" w:rsidR="001A7082" w:rsidRDefault="001A7082">
      <w:pPr>
        <w:rPr>
          <w:rFonts w:ascii="Times New Roman" w:hAnsi="Times New Roman" w:cs="Times New Roman"/>
          <w:b/>
        </w:rPr>
      </w:pPr>
      <w:r>
        <w:rPr>
          <w:rFonts w:ascii="Times New Roman" w:hAnsi="Times New Roman" w:cs="Times New Roman"/>
          <w:b/>
        </w:rPr>
        <w:br w:type="page"/>
      </w:r>
    </w:p>
    <w:p w14:paraId="2297E2E8" w14:textId="069AEF35" w:rsidR="001A7082" w:rsidRPr="001A7082" w:rsidRDefault="001A7082" w:rsidP="001A7082">
      <w:pPr>
        <w:jc w:val="center"/>
        <w:rPr>
          <w:rFonts w:ascii="Times New Roman" w:hAnsi="Times New Roman" w:cs="Times New Roman"/>
          <w:b/>
          <w:sz w:val="28"/>
          <w:szCs w:val="28"/>
        </w:rPr>
      </w:pPr>
      <w:r w:rsidRPr="001A7082">
        <w:rPr>
          <w:rFonts w:ascii="Times New Roman" w:hAnsi="Times New Roman" w:cs="Times New Roman"/>
          <w:b/>
          <w:sz w:val="28"/>
          <w:szCs w:val="28"/>
        </w:rPr>
        <w:lastRenderedPageBreak/>
        <w:t>LIST OF TABLES</w:t>
      </w:r>
    </w:p>
    <w:p w14:paraId="1075B4B6" w14:textId="1134A0F0"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1: Mosquito species distribution across sampling sites in Ilorin..</w:t>
      </w:r>
      <w:r>
        <w:rPr>
          <w:rFonts w:ascii="Times New Roman" w:hAnsi="Times New Roman" w:cs="Times New Roman"/>
          <w:sz w:val="28"/>
          <w:szCs w:val="28"/>
        </w:rPr>
        <w:t>21</w:t>
      </w:r>
    </w:p>
    <w:p w14:paraId="35FB15CB" w14:textId="02E95CDC"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2: Total number of mosquito specimens collected at different developmental stages……………………………………………………...</w:t>
      </w:r>
      <w:r>
        <w:rPr>
          <w:rFonts w:ascii="Times New Roman" w:hAnsi="Times New Roman" w:cs="Times New Roman"/>
          <w:sz w:val="28"/>
          <w:szCs w:val="28"/>
        </w:rPr>
        <w:t>21</w:t>
      </w:r>
    </w:p>
    <w:p w14:paraId="16E117F1" w14:textId="2E9EBE50"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3: Species richness and diversity index of mosquito species in different ecological zones…………………………………………………</w:t>
      </w:r>
      <w:r>
        <w:rPr>
          <w:rFonts w:ascii="Times New Roman" w:hAnsi="Times New Roman" w:cs="Times New Roman"/>
          <w:sz w:val="28"/>
          <w:szCs w:val="28"/>
        </w:rPr>
        <w:t>22</w:t>
      </w:r>
    </w:p>
    <w:p w14:paraId="6DFFC7CB" w14:textId="5BF88DED"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4: Relative frequency of mosquito species collected during the study………………………………………………………………………</w:t>
      </w:r>
      <w:r>
        <w:rPr>
          <w:rFonts w:ascii="Times New Roman" w:hAnsi="Times New Roman" w:cs="Times New Roman"/>
          <w:sz w:val="28"/>
          <w:szCs w:val="28"/>
        </w:rPr>
        <w:t>22</w:t>
      </w:r>
    </w:p>
    <w:p w14:paraId="16FA7446" w14:textId="77777777" w:rsidR="001A7082" w:rsidRDefault="001A7082" w:rsidP="001A7082">
      <w:pPr>
        <w:rPr>
          <w:rFonts w:ascii="Times New Roman" w:hAnsi="Times New Roman" w:cs="Times New Roman"/>
          <w:b/>
          <w:sz w:val="28"/>
          <w:szCs w:val="28"/>
        </w:rPr>
      </w:pPr>
    </w:p>
    <w:p w14:paraId="0205B924" w14:textId="77777777" w:rsidR="001A7082" w:rsidRPr="001A7082" w:rsidRDefault="001A7082" w:rsidP="001A7082">
      <w:pPr>
        <w:rPr>
          <w:rFonts w:ascii="Times New Roman" w:hAnsi="Times New Roman" w:cs="Times New Roman"/>
          <w:b/>
          <w:sz w:val="28"/>
          <w:szCs w:val="28"/>
        </w:rPr>
        <w:sectPr w:rsidR="001A7082" w:rsidRPr="001A7082" w:rsidSect="001A7082">
          <w:footerReference w:type="default" r:id="rId8"/>
          <w:pgSz w:w="11520" w:h="14400" w:code="1"/>
          <w:pgMar w:top="1440" w:right="1440" w:bottom="1440" w:left="1440" w:header="706" w:footer="706" w:gutter="0"/>
          <w:pgNumType w:fmt="lowerRoman" w:start="1"/>
          <w:cols w:space="708"/>
          <w:docGrid w:linePitch="360"/>
        </w:sectPr>
      </w:pPr>
    </w:p>
    <w:p w14:paraId="72F52D4A" w14:textId="2C4E8A1F" w:rsidR="0015430F" w:rsidRPr="001A7082" w:rsidRDefault="0015430F" w:rsidP="001A7082">
      <w:pPr>
        <w:pStyle w:val="Heading1"/>
        <w:jc w:val="center"/>
        <w:rPr>
          <w:rFonts w:ascii="Times New Roman" w:hAnsi="Times New Roman" w:cs="Times New Roman"/>
          <w:b/>
          <w:color w:val="auto"/>
          <w:sz w:val="28"/>
          <w:szCs w:val="28"/>
        </w:rPr>
      </w:pPr>
      <w:bookmarkStart w:id="2" w:name="_Toc203070725"/>
      <w:r w:rsidRPr="001A7082">
        <w:rPr>
          <w:rFonts w:ascii="Times New Roman" w:hAnsi="Times New Roman" w:cs="Times New Roman"/>
          <w:b/>
          <w:color w:val="auto"/>
          <w:sz w:val="28"/>
          <w:szCs w:val="28"/>
        </w:rPr>
        <w:lastRenderedPageBreak/>
        <w:t>CHAPTER ONE</w:t>
      </w:r>
      <w:bookmarkEnd w:id="2"/>
    </w:p>
    <w:p w14:paraId="4D92473E" w14:textId="496997E6" w:rsidR="00F6114B" w:rsidRPr="001A7082" w:rsidRDefault="001F2710" w:rsidP="001A7082">
      <w:pPr>
        <w:pStyle w:val="Heading1"/>
        <w:rPr>
          <w:rFonts w:ascii="Times New Roman" w:hAnsi="Times New Roman" w:cs="Times New Roman"/>
          <w:b/>
          <w:color w:val="auto"/>
          <w:sz w:val="28"/>
          <w:szCs w:val="28"/>
        </w:rPr>
      </w:pPr>
      <w:bookmarkStart w:id="3" w:name="_Toc203070726"/>
      <w:r w:rsidRPr="001A7082">
        <w:rPr>
          <w:rFonts w:ascii="Times New Roman" w:hAnsi="Times New Roman" w:cs="Times New Roman"/>
          <w:b/>
          <w:color w:val="auto"/>
          <w:sz w:val="28"/>
          <w:szCs w:val="28"/>
        </w:rPr>
        <w:t xml:space="preserve">1.0 </w:t>
      </w:r>
      <w:r w:rsidR="000C6CBC" w:rsidRPr="001A7082">
        <w:rPr>
          <w:rFonts w:ascii="Times New Roman" w:hAnsi="Times New Roman" w:cs="Times New Roman"/>
          <w:b/>
          <w:color w:val="auto"/>
          <w:sz w:val="28"/>
          <w:szCs w:val="28"/>
        </w:rPr>
        <w:t>Introduction</w:t>
      </w:r>
      <w:bookmarkEnd w:id="0"/>
      <w:bookmarkEnd w:id="3"/>
    </w:p>
    <w:p w14:paraId="7FC3ED4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Mosquitoes are significant vectors of many human and animal diseases, including malaria, dengue fever, yellow fever, and filariasis. Their presence and proliferation are often influenced by environmental, climatic, and anthropogenic factors, especially in tropical regions like Nigeria. Ilorin, the capital of Kwara State, is experiencing increasing urbanization, which alters mosquito breeding habitats. Consequently, a detailed understanding of mosquito species distribution in this area is vital for effective vector control strategies (Olawoyin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Such surveys help in identifying the predominant mosquito species and in assessing the risk of vector-borne diseases within the metropolis.</w:t>
      </w:r>
    </w:p>
    <w:p w14:paraId="1A721815"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Ilorin, located in the north-central zone of Nigeria, has a mix of urban, peri-urban, and rural settings. These diverse ecological zones within the city provide suitable breeding sites for different mosquito species. The presence of stagnant water, poor drainage systems, and household containers further encourages mosquito breeding (Adeniran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2022). Furthermore, the city </w:t>
      </w:r>
      <w:r w:rsidRPr="001A7082">
        <w:rPr>
          <w:rFonts w:ascii="Times New Roman" w:eastAsia="Times New Roman" w:hAnsi="Times New Roman" w:cs="Times New Roman"/>
          <w:sz w:val="28"/>
          <w:szCs w:val="28"/>
        </w:rPr>
        <w:lastRenderedPageBreak/>
        <w:t>experiences a tropical wet and dry climate, which creates alternating favorable and unfavorable conditions for mosquito survival. These climatic dynamics necessitate seasonal and spatial monitoring of mosquito populations. Identifying the species composition is also important for targeted insecticide application and public health intervention.</w:t>
      </w:r>
    </w:p>
    <w:p w14:paraId="2612911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Urbanization in Ilorin has led to several environmental modifications such as construction of drainage systems, waste dumps, and artificial containers that may hold rainwater. These changes unintentionally provide habitats for mosquito larvae development. The lack of proper environmental sanitation and community awareness further aggravates the situation (Muhammed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As a result, the mosquito burden in Ilorin is not limited to rural areas but has become a growing concern in densely populated urban centers. Hence, a comprehensive survey of mosquito species is important to guide city-wide vector control programs.</w:t>
      </w:r>
    </w:p>
    <w:p w14:paraId="31558A7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One of the major concerns about </w:t>
      </w:r>
      <w:r w:rsidR="0043413C" w:rsidRPr="001A7082">
        <w:rPr>
          <w:rFonts w:ascii="Times New Roman" w:eastAsia="Times New Roman" w:hAnsi="Times New Roman" w:cs="Times New Roman"/>
          <w:sz w:val="28"/>
          <w:szCs w:val="28"/>
        </w:rPr>
        <w:t>mosquito proliferation</w:t>
      </w:r>
      <w:r w:rsidRPr="001A7082">
        <w:rPr>
          <w:rFonts w:ascii="Times New Roman" w:eastAsia="Times New Roman" w:hAnsi="Times New Roman" w:cs="Times New Roman"/>
          <w:sz w:val="28"/>
          <w:szCs w:val="28"/>
        </w:rPr>
        <w:t xml:space="preserve"> is the increased prevalence of mosquito-borne diseases. Malaria remains endemic in Nigeria and continues to pose a significan</w:t>
      </w:r>
      <w:r w:rsidR="0043413C" w:rsidRPr="001A7082">
        <w:rPr>
          <w:rFonts w:ascii="Times New Roman" w:eastAsia="Times New Roman" w:hAnsi="Times New Roman" w:cs="Times New Roman"/>
          <w:sz w:val="28"/>
          <w:szCs w:val="28"/>
        </w:rPr>
        <w:t>t public health threat</w:t>
      </w:r>
      <w:r w:rsidRPr="001A7082">
        <w:rPr>
          <w:rFonts w:ascii="Times New Roman" w:eastAsia="Times New Roman" w:hAnsi="Times New Roman" w:cs="Times New Roman"/>
          <w:sz w:val="28"/>
          <w:szCs w:val="28"/>
        </w:rPr>
        <w:t xml:space="preserve"> despite control efforts </w:t>
      </w:r>
      <w:r w:rsidRPr="001A7082">
        <w:rPr>
          <w:rFonts w:ascii="Times New Roman" w:eastAsia="Times New Roman" w:hAnsi="Times New Roman" w:cs="Times New Roman"/>
          <w:sz w:val="28"/>
          <w:szCs w:val="28"/>
        </w:rPr>
        <w:lastRenderedPageBreak/>
        <w:t xml:space="preserve">(Nigeria Malaria Indicator Survey, 2021). In addition, the threat of yellow fever outbreaks has increased, as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species have been reported in both urban and peri-urban environments. Surveillance data are necessary to monitor trends in mosquito diversity and abundance, which directly influence disease epidemiology. Without updated baseline data, health authorities may struggle to allocate resources effectively.</w:t>
      </w:r>
    </w:p>
    <w:p w14:paraId="39AE6A1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Seasonal variation plays a critical role in mosquito distribution a</w:t>
      </w:r>
      <w:r w:rsidR="0043413C" w:rsidRPr="001A7082">
        <w:rPr>
          <w:rFonts w:ascii="Times New Roman" w:eastAsia="Times New Roman" w:hAnsi="Times New Roman" w:cs="Times New Roman"/>
          <w:sz w:val="28"/>
          <w:szCs w:val="28"/>
        </w:rPr>
        <w:t>nd species dynamics. M</w:t>
      </w:r>
      <w:r w:rsidRPr="001A7082">
        <w:rPr>
          <w:rFonts w:ascii="Times New Roman" w:eastAsia="Times New Roman" w:hAnsi="Times New Roman" w:cs="Times New Roman"/>
          <w:sz w:val="28"/>
          <w:szCs w:val="28"/>
        </w:rPr>
        <w:t xml:space="preserve">osquito populations typically rise during the rainy season when water bodies become abundant. This temporal fluctuation affects not just the number but also the types of mosquito species prevalent at different times of the year (Adesina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For example,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prefer clean, slow-moving waters, which are more abundant in certain seasons. A proper survey must take into account both dry and rainy seasons to capture a representative sample of the mosquito fauna.</w:t>
      </w:r>
    </w:p>
    <w:p w14:paraId="7328292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Climate change is another factor influencing</w:t>
      </w:r>
      <w:r w:rsidR="0043413C" w:rsidRPr="001A7082">
        <w:rPr>
          <w:rFonts w:ascii="Times New Roman" w:eastAsia="Times New Roman" w:hAnsi="Times New Roman" w:cs="Times New Roman"/>
          <w:sz w:val="28"/>
          <w:szCs w:val="28"/>
        </w:rPr>
        <w:t xml:space="preserve"> mosquito distribution</w:t>
      </w:r>
      <w:r w:rsidRPr="001A7082">
        <w:rPr>
          <w:rFonts w:ascii="Times New Roman" w:eastAsia="Times New Roman" w:hAnsi="Times New Roman" w:cs="Times New Roman"/>
          <w:sz w:val="28"/>
          <w:szCs w:val="28"/>
        </w:rPr>
        <w:t xml:space="preserve">. Warmer temperatures, altered rainfall patterns, and increased humidity can extend the breeding season and expand the geographical range of certain mosquito </w:t>
      </w:r>
      <w:r w:rsidRPr="001A7082">
        <w:rPr>
          <w:rFonts w:ascii="Times New Roman" w:eastAsia="Times New Roman" w:hAnsi="Times New Roman" w:cs="Times New Roman"/>
          <w:sz w:val="28"/>
          <w:szCs w:val="28"/>
        </w:rPr>
        <w:lastRenderedPageBreak/>
        <w:t xml:space="preserve">species. Studies have shown that climate variability correlates with increased mosquito abundance and the spread of mosquito-borne diseases (Okoye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These changes highlight the importance of conducting periodic entomological surveys. Ilorin, being a rapidly urbanizing city with dynamic climatic conditions, requires regular mosquito species assessments to inform public health preparedness.</w:t>
      </w:r>
    </w:p>
    <w:p w14:paraId="66BEA2BD"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Socioeconomic factors also affect mosquito proliferation and control within Ilorin. Areas with poor housing structures, limited access to healthcare, and inadequate drainage tend to harbor more mosquitoes. The awareness and practices of residents regarding mosquito control—such as the use of insecticide-treated nets or environmental sanitation—also play a role (Yahaya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Therefore, any mosquito species survey must consider the local demographic and socioeconomic context. Including such data in mosquito surveillance can aid in identifying high-risk zones for intervention.</w:t>
      </w:r>
    </w:p>
    <w:p w14:paraId="3A761F1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Technological advances in mosquito identification, such as molecular techniques and digital surveillance tools, now make species-level identification more accurate and efficient. However, many areas like Ilorin </w:t>
      </w:r>
      <w:r w:rsidRPr="001A7082">
        <w:rPr>
          <w:rFonts w:ascii="Times New Roman" w:eastAsia="Times New Roman" w:hAnsi="Times New Roman" w:cs="Times New Roman"/>
          <w:sz w:val="28"/>
          <w:szCs w:val="28"/>
        </w:rPr>
        <w:lastRenderedPageBreak/>
        <w:t xml:space="preserve">still rely on conventional methods such as larval sampling and morphological identification due to limited resources. Despite these challenges, even basic survey techniques can yield valuable insights when consistently and correctly applied (Ibrahim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Integrating new tools with traditional methods may improve the precision of future mosquito surveys. The goal is to develop a reliable dataset that supports sustainable vector control strategies.</w:t>
      </w:r>
    </w:p>
    <w:p w14:paraId="609303C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Community involvement is essential for the success of any mosquito control program. Conducting surveys without community cooperation often results in limited access to potential breeding sites and inaccurate data. Engaging the community through education, sensitization, and participatory monitoring ensures better data collection and sustainable control outcomes (Olatunji </w:t>
      </w:r>
      <w:r w:rsidR="00017C99" w:rsidRPr="001A7082">
        <w:rPr>
          <w:rFonts w:ascii="Times New Roman" w:eastAsia="Times New Roman" w:hAnsi="Times New Roman" w:cs="Times New Roman"/>
          <w:sz w:val="28"/>
          <w:szCs w:val="28"/>
        </w:rPr>
        <w:t>and</w:t>
      </w:r>
      <w:r w:rsidRPr="001A7082">
        <w:rPr>
          <w:rFonts w:ascii="Times New Roman" w:eastAsia="Times New Roman" w:hAnsi="Times New Roman" w:cs="Times New Roman"/>
          <w:sz w:val="28"/>
          <w:szCs w:val="28"/>
        </w:rPr>
        <w:t xml:space="preserve"> Bello, 2023). Residents of Ilorin must be encouraged to eliminate breeding sites, report mosquito infestations, and support entomological studies. Empowering local populations can significantly contribute to reducing mosquito burden and the diseases they transmit.</w:t>
      </w:r>
    </w:p>
    <w:p w14:paraId="0303D38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results of mosquito species surveys have broad implications for public health. They provide crucial data that influence the selection of control </w:t>
      </w:r>
      <w:r w:rsidRPr="001A7082">
        <w:rPr>
          <w:rFonts w:ascii="Times New Roman" w:eastAsia="Times New Roman" w:hAnsi="Times New Roman" w:cs="Times New Roman"/>
          <w:sz w:val="28"/>
          <w:szCs w:val="28"/>
        </w:rPr>
        <w:lastRenderedPageBreak/>
        <w:t xml:space="preserve">measures such as larviciding, indoor residual spraying, and the distribution of insecticide-treated nets. For example, areas with high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 prevalence may require different interventions compared to those with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dominance. A species-specific approach ensures that interventions are both cost-effective and impactful (WHO, 2021). Thus, understanding mosquito biodiversity in Ilorin can enhance vector control planning and disease prevention efforts.</w:t>
      </w:r>
    </w:p>
    <w:p w14:paraId="44D61E9C"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Environmental management remains a cornerstone of mosquito control. Proper waste disposal, drainage maintenance, and urban planning can drastically reduce mosquito breeding sites. Surveys help to identify environmental factors contributing to mosquito proliferation in specific areas. This makes it possible to develop targeted interventions such as draining stagnant water, modifying habitats, and promoting environmental hygiene (Akinyemi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These measures are especially crucial in Ilorin where rapid development is often not accompanied by proper waste and water management systems.</w:t>
      </w:r>
    </w:p>
    <w:p w14:paraId="65610E3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lastRenderedPageBreak/>
        <w:t>The survey of mosquito species within Ilorin Metropoly is both timely and necessary. It provides a scientific basis for vector control, guides public health interventions, and fosters a healthier urban environment. The growing urbanization, changing climate, and increasing population density in Ilorin make mosquito surveillance a priority. The data generated will not only benefit Ilorin but can also serve as a model for other Nigerian cities facing similar challenges. By investing in entomological research and community-based interventions, the city can effectively combat mosquito-borne dis</w:t>
      </w:r>
      <w:r w:rsidR="0043413C" w:rsidRPr="001A7082">
        <w:rPr>
          <w:rFonts w:ascii="Times New Roman" w:eastAsia="Times New Roman" w:hAnsi="Times New Roman" w:cs="Times New Roman"/>
          <w:sz w:val="28"/>
          <w:szCs w:val="28"/>
        </w:rPr>
        <w:t xml:space="preserve">eases and protect public health (Adebayo </w:t>
      </w:r>
      <w:r w:rsidR="0043413C" w:rsidRPr="001A7082">
        <w:rPr>
          <w:rFonts w:ascii="Times New Roman" w:eastAsia="Times New Roman" w:hAnsi="Times New Roman" w:cs="Times New Roman"/>
          <w:i/>
          <w:sz w:val="28"/>
          <w:szCs w:val="28"/>
        </w:rPr>
        <w:t>et al</w:t>
      </w:r>
      <w:r w:rsidR="0043413C" w:rsidRPr="001A7082">
        <w:rPr>
          <w:rFonts w:ascii="Times New Roman" w:eastAsia="Times New Roman" w:hAnsi="Times New Roman" w:cs="Times New Roman"/>
          <w:sz w:val="28"/>
          <w:szCs w:val="28"/>
        </w:rPr>
        <w:t>., 2021).</w:t>
      </w:r>
    </w:p>
    <w:p w14:paraId="5D2A55B4" w14:textId="7AFD0CC8" w:rsidR="00F6114B" w:rsidRPr="001A7082" w:rsidRDefault="00017C99" w:rsidP="001A7082">
      <w:pPr>
        <w:pStyle w:val="Heading1"/>
        <w:rPr>
          <w:rFonts w:ascii="Times New Roman" w:eastAsia="Times New Roman" w:hAnsi="Times New Roman" w:cs="Times New Roman"/>
          <w:b/>
          <w:color w:val="auto"/>
          <w:sz w:val="28"/>
          <w:szCs w:val="28"/>
        </w:rPr>
      </w:pPr>
      <w:bookmarkStart w:id="4" w:name="_Toc202398654"/>
      <w:bookmarkStart w:id="5" w:name="_Toc203070727"/>
      <w:r w:rsidRPr="001A7082">
        <w:rPr>
          <w:rFonts w:ascii="Times New Roman" w:eastAsia="Times New Roman" w:hAnsi="Times New Roman" w:cs="Times New Roman"/>
          <w:b/>
          <w:color w:val="auto"/>
          <w:sz w:val="28"/>
          <w:szCs w:val="28"/>
        </w:rPr>
        <w:t>1.2 LITERATURE REVIEW</w:t>
      </w:r>
      <w:bookmarkEnd w:id="4"/>
      <w:bookmarkEnd w:id="5"/>
    </w:p>
    <w:p w14:paraId="6A45465C" w14:textId="77777777" w:rsidR="001A7082" w:rsidRPr="001A7082" w:rsidRDefault="00017C99" w:rsidP="00F379B7">
      <w:pPr>
        <w:pStyle w:val="NormalWeb"/>
        <w:spacing w:line="480" w:lineRule="auto"/>
        <w:jc w:val="both"/>
        <w:rPr>
          <w:sz w:val="28"/>
          <w:szCs w:val="28"/>
        </w:rPr>
      </w:pPr>
      <w:r w:rsidRPr="001A7082">
        <w:rPr>
          <w:sz w:val="28"/>
          <w:szCs w:val="28"/>
        </w:rPr>
        <w:t xml:space="preserve">Mosquitoes are one of the most significant vectors of infectious diseases, transmitting pathogens that cause malaria, dengue, chikungunya, yellow fever, and Zika virus. The global burden of mosquito-borne diseases remains high, particularly in sub-Saharan Africa where species of </w:t>
      </w:r>
      <w:r w:rsidRPr="001A7082">
        <w:rPr>
          <w:rStyle w:val="Emphasis"/>
          <w:sz w:val="28"/>
          <w:szCs w:val="28"/>
        </w:rPr>
        <w:t>Anopheles</w:t>
      </w:r>
      <w:r w:rsidRPr="001A7082">
        <w:rPr>
          <w:sz w:val="28"/>
          <w:szCs w:val="28"/>
        </w:rPr>
        <w:t xml:space="preserve">, </w:t>
      </w:r>
      <w:r w:rsidRPr="001A7082">
        <w:rPr>
          <w:rStyle w:val="Emphasis"/>
          <w:sz w:val="28"/>
          <w:szCs w:val="28"/>
        </w:rPr>
        <w:t>Aedes</w:t>
      </w:r>
      <w:r w:rsidRPr="001A7082">
        <w:rPr>
          <w:sz w:val="28"/>
          <w:szCs w:val="28"/>
        </w:rPr>
        <w:t xml:space="preserve">, and </w:t>
      </w:r>
      <w:r w:rsidRPr="001A7082">
        <w:rPr>
          <w:rStyle w:val="Emphasis"/>
          <w:sz w:val="28"/>
          <w:szCs w:val="28"/>
        </w:rPr>
        <w:t>Culex</w:t>
      </w:r>
      <w:r w:rsidRPr="001A7082">
        <w:rPr>
          <w:sz w:val="28"/>
          <w:szCs w:val="28"/>
        </w:rPr>
        <w:t xml:space="preserve"> predominate (Afolabi </w:t>
      </w:r>
      <w:r w:rsidR="00F379B7" w:rsidRPr="001A7082">
        <w:rPr>
          <w:i/>
          <w:sz w:val="28"/>
          <w:szCs w:val="28"/>
        </w:rPr>
        <w:t>et al</w:t>
      </w:r>
      <w:r w:rsidRPr="001A7082">
        <w:rPr>
          <w:sz w:val="28"/>
          <w:szCs w:val="28"/>
        </w:rPr>
        <w:t xml:space="preserve">., 2020). Understanding species distribution is essential for targeted vector control, especially in urban and semi-urban areas where ecological changes drive mosquito adaptation. </w:t>
      </w:r>
      <w:r w:rsidRPr="001A7082">
        <w:rPr>
          <w:sz w:val="28"/>
          <w:szCs w:val="28"/>
        </w:rPr>
        <w:lastRenderedPageBreak/>
        <w:t xml:space="preserve">Urbanization, poor drainage systems, and improper waste disposal contribute significantly to mosquito breeding in Nigerian cities like Ilorin (Adepoju </w:t>
      </w:r>
      <w:r w:rsidR="00F379B7" w:rsidRPr="001A7082">
        <w:rPr>
          <w:i/>
          <w:sz w:val="28"/>
          <w:szCs w:val="28"/>
        </w:rPr>
        <w:t>et al</w:t>
      </w:r>
      <w:r w:rsidRPr="001A7082">
        <w:rPr>
          <w:sz w:val="28"/>
          <w:szCs w:val="28"/>
        </w:rPr>
        <w:t>., 2021). Consequently, surveys are crucial to detect shifts in species composition and to design evidence-based interventions.</w:t>
      </w:r>
      <w:r w:rsidRPr="001A7082">
        <w:rPr>
          <w:sz w:val="28"/>
          <w:szCs w:val="28"/>
        </w:rPr>
        <w:br/>
        <w:t xml:space="preserve">Recent studies have shown a growing diversity of mosquito species in urban and peri-urban environments in Nigeria. For example, </w:t>
      </w:r>
      <w:r w:rsidRPr="001A7082">
        <w:rPr>
          <w:rStyle w:val="Emphasis"/>
          <w:sz w:val="28"/>
          <w:szCs w:val="28"/>
        </w:rPr>
        <w:t>Aedes aegypti</w:t>
      </w:r>
      <w:r w:rsidRPr="001A7082">
        <w:rPr>
          <w:sz w:val="28"/>
          <w:szCs w:val="28"/>
        </w:rPr>
        <w:t xml:space="preserve">, the vector of yellow fever and dengue, has been increasingly reported in urban areas due to its affinity for artificial containers and stagnant water bodies (Oluwasogo </w:t>
      </w:r>
      <w:r w:rsidR="00F379B7" w:rsidRPr="001A7082">
        <w:rPr>
          <w:i/>
          <w:sz w:val="28"/>
          <w:szCs w:val="28"/>
        </w:rPr>
        <w:t>et al</w:t>
      </w:r>
      <w:r w:rsidRPr="001A7082">
        <w:rPr>
          <w:sz w:val="28"/>
          <w:szCs w:val="28"/>
        </w:rPr>
        <w:t xml:space="preserve">., 2020). </w:t>
      </w:r>
      <w:r w:rsidRPr="001A7082">
        <w:rPr>
          <w:rStyle w:val="Emphasis"/>
          <w:sz w:val="28"/>
          <w:szCs w:val="28"/>
        </w:rPr>
        <w:t>Culex quinquefasciatus</w:t>
      </w:r>
      <w:r w:rsidRPr="001A7082">
        <w:rPr>
          <w:sz w:val="28"/>
          <w:szCs w:val="28"/>
        </w:rPr>
        <w:t xml:space="preserve">, a primary vector of lymphatic filariasis, also thrives in polluted environments with high organic matter. As Ilorin continues to urbanize rapidly, the cohabitation of these species raises serious public health concerns. Understanding which species dominate specific localities within Ilorin can assist in directing vector control to critical hotspots (Aliyu </w:t>
      </w:r>
      <w:r w:rsidR="00F379B7" w:rsidRPr="001A7082">
        <w:rPr>
          <w:i/>
          <w:sz w:val="28"/>
          <w:szCs w:val="28"/>
        </w:rPr>
        <w:t>et al</w:t>
      </w:r>
      <w:r w:rsidRPr="001A7082">
        <w:rPr>
          <w:sz w:val="28"/>
          <w:szCs w:val="28"/>
        </w:rPr>
        <w:t>., 2022).</w:t>
      </w:r>
      <w:r w:rsidRPr="001A7082">
        <w:rPr>
          <w:sz w:val="28"/>
          <w:szCs w:val="28"/>
        </w:rPr>
        <w:br/>
        <w:t xml:space="preserve">A study conducted in Kwara State revealed seasonal variations in mosquito abundance, with a notable increase during the rainy season (Yahaya </w:t>
      </w:r>
      <w:r w:rsidR="00F379B7" w:rsidRPr="001A7082">
        <w:rPr>
          <w:i/>
          <w:sz w:val="28"/>
          <w:szCs w:val="28"/>
        </w:rPr>
        <w:t>et al</w:t>
      </w:r>
      <w:r w:rsidRPr="001A7082">
        <w:rPr>
          <w:sz w:val="28"/>
          <w:szCs w:val="28"/>
        </w:rPr>
        <w:t xml:space="preserve">., 2021). The researchers identified that mosquito species thrive in different breeding habitats such as stagnant drains, uncovered wells, and improperly </w:t>
      </w:r>
      <w:r w:rsidRPr="001A7082">
        <w:rPr>
          <w:sz w:val="28"/>
          <w:szCs w:val="28"/>
        </w:rPr>
        <w:lastRenderedPageBreak/>
        <w:t xml:space="preserve">disposed containers. This seasonal pattern reflects the dependency of mosquito life cycles on moisture and temperature, which are influenced by the region's tropical climate. </w:t>
      </w:r>
      <w:r w:rsidR="0043413C" w:rsidRPr="001A7082">
        <w:rPr>
          <w:sz w:val="28"/>
          <w:szCs w:val="28"/>
        </w:rPr>
        <w:t>R</w:t>
      </w:r>
      <w:r w:rsidRPr="001A7082">
        <w:rPr>
          <w:sz w:val="28"/>
          <w:szCs w:val="28"/>
        </w:rPr>
        <w:t xml:space="preserve">ainfall occurs between April and October, breeding sites expand dramatically, necessitating intensified surveillance during this </w:t>
      </w:r>
      <w:r w:rsidR="001A7082" w:rsidRPr="001A7082">
        <w:rPr>
          <w:sz w:val="28"/>
          <w:szCs w:val="28"/>
        </w:rPr>
        <w:t>period.</w:t>
      </w:r>
    </w:p>
    <w:p w14:paraId="3C26C11E" w14:textId="7EA925F0" w:rsidR="0043413C" w:rsidRPr="001A7082" w:rsidRDefault="00017C99" w:rsidP="00F379B7">
      <w:pPr>
        <w:pStyle w:val="NormalWeb"/>
        <w:spacing w:line="480" w:lineRule="auto"/>
        <w:jc w:val="both"/>
        <w:rPr>
          <w:sz w:val="28"/>
          <w:szCs w:val="28"/>
        </w:rPr>
      </w:pPr>
      <w:r w:rsidRPr="001A7082">
        <w:rPr>
          <w:sz w:val="28"/>
          <w:szCs w:val="28"/>
        </w:rPr>
        <w:t xml:space="preserve">Mosquito-borne disease control is hindered by the increasing resistance of vector species to commonly used insecticides. Studies in neighboring regions, including Oyo and Osun States, have reported high levels of resistance in </w:t>
      </w:r>
      <w:r w:rsidRPr="001A7082">
        <w:rPr>
          <w:rStyle w:val="Emphasis"/>
          <w:sz w:val="28"/>
          <w:szCs w:val="28"/>
        </w:rPr>
        <w:t>Anopheles</w:t>
      </w:r>
      <w:r w:rsidRPr="001A7082">
        <w:rPr>
          <w:sz w:val="28"/>
          <w:szCs w:val="28"/>
        </w:rPr>
        <w:t xml:space="preserve"> and </w:t>
      </w:r>
      <w:r w:rsidRPr="001A7082">
        <w:rPr>
          <w:rStyle w:val="Emphasis"/>
          <w:sz w:val="28"/>
          <w:szCs w:val="28"/>
        </w:rPr>
        <w:t>Culex</w:t>
      </w:r>
      <w:r w:rsidRPr="001A7082">
        <w:rPr>
          <w:sz w:val="28"/>
          <w:szCs w:val="28"/>
        </w:rPr>
        <w:t xml:space="preserve"> species to pyrethroids and carbamates (Ajayi </w:t>
      </w:r>
      <w:r w:rsidR="00F379B7" w:rsidRPr="001A7082">
        <w:rPr>
          <w:i/>
          <w:sz w:val="28"/>
          <w:szCs w:val="28"/>
        </w:rPr>
        <w:t>et al</w:t>
      </w:r>
      <w:r w:rsidRPr="001A7082">
        <w:rPr>
          <w:sz w:val="28"/>
          <w:szCs w:val="28"/>
        </w:rPr>
        <w:t xml:space="preserve">., 2020). </w:t>
      </w:r>
    </w:p>
    <w:p w14:paraId="517C219D" w14:textId="77777777" w:rsidR="001A7082" w:rsidRPr="001A7082" w:rsidRDefault="00017C99" w:rsidP="00F379B7">
      <w:pPr>
        <w:pStyle w:val="NormalWeb"/>
        <w:spacing w:line="480" w:lineRule="auto"/>
        <w:jc w:val="both"/>
        <w:rPr>
          <w:sz w:val="28"/>
          <w:szCs w:val="28"/>
        </w:rPr>
      </w:pPr>
      <w:r w:rsidRPr="001A7082">
        <w:rPr>
          <w:sz w:val="28"/>
          <w:szCs w:val="28"/>
        </w:rPr>
        <w:t xml:space="preserve">The ecological preferences of mosquito species also affect their spatial distribution. </w:t>
      </w:r>
      <w:r w:rsidRPr="001A7082">
        <w:rPr>
          <w:rStyle w:val="Emphasis"/>
          <w:sz w:val="28"/>
          <w:szCs w:val="28"/>
        </w:rPr>
        <w:t>Aedes</w:t>
      </w:r>
      <w:r w:rsidRPr="001A7082">
        <w:rPr>
          <w:sz w:val="28"/>
          <w:szCs w:val="28"/>
        </w:rPr>
        <w:t xml:space="preserve"> mosquitoes are primarily container breeders, often found in tires, buckets, and flower pots, while </w:t>
      </w:r>
      <w:r w:rsidRPr="001A7082">
        <w:rPr>
          <w:rStyle w:val="Emphasis"/>
          <w:sz w:val="28"/>
          <w:szCs w:val="28"/>
        </w:rPr>
        <w:t>Culex</w:t>
      </w:r>
      <w:r w:rsidRPr="001A7082">
        <w:rPr>
          <w:sz w:val="28"/>
          <w:szCs w:val="28"/>
        </w:rPr>
        <w:t xml:space="preserve"> mosquitoes prefer organically rich stagnant water. </w:t>
      </w:r>
      <w:r w:rsidRPr="001A7082">
        <w:rPr>
          <w:rStyle w:val="Emphasis"/>
          <w:sz w:val="28"/>
          <w:szCs w:val="28"/>
        </w:rPr>
        <w:t>Anopheles</w:t>
      </w:r>
      <w:r w:rsidRPr="001A7082">
        <w:rPr>
          <w:sz w:val="28"/>
          <w:szCs w:val="28"/>
        </w:rPr>
        <w:t xml:space="preserve"> species typically favor clean, sunlit pools for oviposition (Mohammed and Onimisi, 2023). A study conducted in Ilorin found that open drainage and poor waste management systems facilitated the coexistence of multiple species within residential areas (Abdulsalam </w:t>
      </w:r>
      <w:r w:rsidR="00F379B7" w:rsidRPr="001A7082">
        <w:rPr>
          <w:i/>
          <w:sz w:val="28"/>
          <w:szCs w:val="28"/>
        </w:rPr>
        <w:t>et al</w:t>
      </w:r>
      <w:r w:rsidRPr="001A7082">
        <w:rPr>
          <w:sz w:val="28"/>
          <w:szCs w:val="28"/>
        </w:rPr>
        <w:t xml:space="preserve">., </w:t>
      </w:r>
      <w:r w:rsidRPr="001A7082">
        <w:rPr>
          <w:sz w:val="28"/>
          <w:szCs w:val="28"/>
        </w:rPr>
        <w:lastRenderedPageBreak/>
        <w:t>2022). The variation in habitat preference underscores the need for targeted environmental management strateg</w:t>
      </w:r>
      <w:r w:rsidR="001A7082" w:rsidRPr="001A7082">
        <w:rPr>
          <w:sz w:val="28"/>
          <w:szCs w:val="28"/>
        </w:rPr>
        <w:t>ies alongside chemical control.</w:t>
      </w:r>
    </w:p>
    <w:p w14:paraId="35CB76DD" w14:textId="22226106" w:rsidR="00017C99" w:rsidRPr="001A7082" w:rsidRDefault="00017C99" w:rsidP="00F379B7">
      <w:pPr>
        <w:pStyle w:val="NormalWeb"/>
        <w:spacing w:line="480" w:lineRule="auto"/>
        <w:jc w:val="both"/>
        <w:rPr>
          <w:sz w:val="28"/>
          <w:szCs w:val="28"/>
        </w:rPr>
      </w:pPr>
      <w:r w:rsidRPr="001A7082">
        <w:rPr>
          <w:sz w:val="28"/>
          <w:szCs w:val="28"/>
        </w:rPr>
        <w:t>The presence of mixed-species populations within small geographic zones complicates mosquito control. For instance, in a survey of mosquito diversity in Ibadan, over six species from three genera were identified within a 10 km radius, revealing overlapping niches and breeding grounds (Oladipo and Salami, 2021). Similar ecological dynamics are likely in Ilorin due to comparable environmental and demographic factors. This indicates the importance of localized surveys and community participation in mosquito surveillance and control efforts to ensure sustainability and effectiveness.</w:t>
      </w:r>
    </w:p>
    <w:p w14:paraId="6F61E355" w14:textId="1BF0E69E" w:rsidR="0043413C" w:rsidRPr="001A7082" w:rsidRDefault="00017C99" w:rsidP="00F379B7">
      <w:pPr>
        <w:pStyle w:val="NormalWeb"/>
        <w:spacing w:line="480" w:lineRule="auto"/>
        <w:jc w:val="both"/>
        <w:rPr>
          <w:sz w:val="28"/>
          <w:szCs w:val="28"/>
        </w:rPr>
      </w:pPr>
      <w:r w:rsidRPr="001A7082">
        <w:rPr>
          <w:sz w:val="28"/>
          <w:szCs w:val="28"/>
        </w:rPr>
        <w:t xml:space="preserve">Citizen engagement and public awareness are vital components of successful mosquito surveillance programs. Public education campaigns on the dangers of mosquito breeding and personal protection methods can significantly reduce vector-human contact (Nnadi </w:t>
      </w:r>
      <w:r w:rsidR="00F379B7" w:rsidRPr="001A7082">
        <w:rPr>
          <w:i/>
          <w:sz w:val="28"/>
          <w:szCs w:val="28"/>
        </w:rPr>
        <w:t>et al</w:t>
      </w:r>
      <w:r w:rsidRPr="001A7082">
        <w:rPr>
          <w:sz w:val="28"/>
          <w:szCs w:val="28"/>
        </w:rPr>
        <w:t xml:space="preserve">., 2023). In Ilorin, a coordinated effort involving health officials, researchers, and community stakeholders will enhance the implementation of integrated vector management strategies. </w:t>
      </w:r>
      <w:r w:rsidRPr="001A7082">
        <w:rPr>
          <w:sz w:val="28"/>
          <w:szCs w:val="28"/>
        </w:rPr>
        <w:lastRenderedPageBreak/>
        <w:t>Furthermore, encouraging household-level larval source management can reduce the proliferation of mosquitoes in densely populated areas.</w:t>
      </w:r>
    </w:p>
    <w:p w14:paraId="195B1789" w14:textId="77777777" w:rsidR="00017C99" w:rsidRPr="001A7082" w:rsidRDefault="00017C99" w:rsidP="001A7082">
      <w:pPr>
        <w:pStyle w:val="Heading1"/>
        <w:rPr>
          <w:rFonts w:ascii="Times New Roman" w:hAnsi="Times New Roman" w:cs="Times New Roman"/>
          <w:b/>
          <w:color w:val="auto"/>
          <w:sz w:val="28"/>
          <w:szCs w:val="28"/>
        </w:rPr>
      </w:pPr>
      <w:bookmarkStart w:id="6" w:name="_Toc202398655"/>
      <w:bookmarkStart w:id="7" w:name="_Toc203070728"/>
      <w:r w:rsidRPr="001A7082">
        <w:rPr>
          <w:rFonts w:ascii="Times New Roman" w:hAnsi="Times New Roman" w:cs="Times New Roman"/>
          <w:b/>
          <w:color w:val="auto"/>
          <w:sz w:val="28"/>
          <w:szCs w:val="28"/>
        </w:rPr>
        <w:t>1.3 STATEMENT OF PROBLEM</w:t>
      </w:r>
      <w:bookmarkEnd w:id="6"/>
      <w:bookmarkEnd w:id="7"/>
    </w:p>
    <w:p w14:paraId="56A2ACB9" w14:textId="77777777" w:rsidR="00017C99" w:rsidRPr="001A7082" w:rsidRDefault="00017C99" w:rsidP="00F379B7">
      <w:pPr>
        <w:pStyle w:val="NormalWeb"/>
        <w:spacing w:line="480" w:lineRule="auto"/>
        <w:jc w:val="both"/>
        <w:rPr>
          <w:sz w:val="28"/>
          <w:szCs w:val="28"/>
        </w:rPr>
      </w:pPr>
      <w:r w:rsidRPr="001A7082">
        <w:rPr>
          <w:sz w:val="28"/>
          <w:szCs w:val="28"/>
        </w:rPr>
        <w:t>Mosquito-borne diseases remain a major public health threat in Ilorin due to the increasing population of mosquito species and inadequate vector control measures. The lack of current data on species distribution hampers effective intervention. Identifying mosquito species present within the metropolis is crucial for targeted disease prevention strategies.</w:t>
      </w:r>
    </w:p>
    <w:p w14:paraId="39C919C3" w14:textId="77777777" w:rsidR="00017C99" w:rsidRPr="001A7082" w:rsidRDefault="00017C99" w:rsidP="001A7082">
      <w:pPr>
        <w:pStyle w:val="Heading1"/>
        <w:rPr>
          <w:rFonts w:ascii="Times New Roman" w:hAnsi="Times New Roman" w:cs="Times New Roman"/>
          <w:b/>
          <w:color w:val="auto"/>
          <w:sz w:val="28"/>
          <w:szCs w:val="28"/>
        </w:rPr>
      </w:pPr>
      <w:bookmarkStart w:id="8" w:name="_Toc202398656"/>
      <w:bookmarkStart w:id="9" w:name="_Toc203070729"/>
      <w:r w:rsidRPr="001A7082">
        <w:rPr>
          <w:rFonts w:ascii="Times New Roman" w:hAnsi="Times New Roman" w:cs="Times New Roman"/>
          <w:b/>
          <w:color w:val="auto"/>
          <w:sz w:val="28"/>
          <w:szCs w:val="28"/>
        </w:rPr>
        <w:t>1.4 AIM</w:t>
      </w:r>
      <w:bookmarkEnd w:id="8"/>
      <w:bookmarkEnd w:id="9"/>
    </w:p>
    <w:p w14:paraId="72EE1E89" w14:textId="77777777" w:rsidR="00017C99" w:rsidRPr="001A7082" w:rsidRDefault="00017C99" w:rsidP="00F379B7">
      <w:pPr>
        <w:pStyle w:val="NormalWeb"/>
        <w:spacing w:line="480" w:lineRule="auto"/>
        <w:jc w:val="both"/>
        <w:rPr>
          <w:sz w:val="28"/>
          <w:szCs w:val="28"/>
        </w:rPr>
      </w:pPr>
      <w:r w:rsidRPr="001A7082">
        <w:rPr>
          <w:sz w:val="28"/>
          <w:szCs w:val="28"/>
        </w:rPr>
        <w:t xml:space="preserve">The aim of this study is to </w:t>
      </w:r>
      <w:r w:rsidRPr="001A7082">
        <w:rPr>
          <w:rStyle w:val="Strong"/>
          <w:b w:val="0"/>
          <w:sz w:val="28"/>
          <w:szCs w:val="28"/>
        </w:rPr>
        <w:t>survey and identify the mosquito species present within Ilorin metropolis</w:t>
      </w:r>
      <w:r w:rsidRPr="001A7082">
        <w:rPr>
          <w:sz w:val="28"/>
          <w:szCs w:val="28"/>
        </w:rPr>
        <w:t xml:space="preserve"> in order to provide baseline data for effective vector control and disease prevention strategies.</w:t>
      </w:r>
    </w:p>
    <w:p w14:paraId="34165FA9" w14:textId="77777777" w:rsidR="00017C99" w:rsidRPr="001A7082" w:rsidRDefault="00017C99" w:rsidP="001A7082">
      <w:pPr>
        <w:pStyle w:val="Heading1"/>
        <w:rPr>
          <w:rFonts w:ascii="Times New Roman" w:hAnsi="Times New Roman" w:cs="Times New Roman"/>
          <w:b/>
          <w:color w:val="auto"/>
          <w:sz w:val="28"/>
          <w:szCs w:val="28"/>
        </w:rPr>
      </w:pPr>
      <w:bookmarkStart w:id="10" w:name="_Toc202398657"/>
      <w:bookmarkStart w:id="11" w:name="_Toc203070730"/>
      <w:r w:rsidRPr="001A7082">
        <w:rPr>
          <w:rFonts w:ascii="Times New Roman" w:hAnsi="Times New Roman" w:cs="Times New Roman"/>
          <w:b/>
          <w:color w:val="auto"/>
          <w:sz w:val="28"/>
          <w:szCs w:val="28"/>
        </w:rPr>
        <w:t>1.5 OBJECTIVES</w:t>
      </w:r>
      <w:bookmarkEnd w:id="10"/>
      <w:bookmarkEnd w:id="11"/>
    </w:p>
    <w:p w14:paraId="5960B3D4"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collect and identify different mosquito species present in selected areas within Ilorin metropolis.</w:t>
      </w:r>
    </w:p>
    <w:p w14:paraId="6DDFB942"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determine the relative abundance and distribution of the identified mosquito species.</w:t>
      </w:r>
    </w:p>
    <w:p w14:paraId="3AD312BC" w14:textId="77777777" w:rsidR="0043413C" w:rsidRPr="001A7082" w:rsidRDefault="00017C99" w:rsidP="0043413C">
      <w:pPr>
        <w:pStyle w:val="NormalWeb"/>
        <w:numPr>
          <w:ilvl w:val="0"/>
          <w:numId w:val="5"/>
        </w:numPr>
        <w:spacing w:line="480" w:lineRule="auto"/>
        <w:jc w:val="both"/>
        <w:rPr>
          <w:sz w:val="28"/>
          <w:szCs w:val="28"/>
        </w:rPr>
      </w:pPr>
      <w:r w:rsidRPr="001A7082">
        <w:rPr>
          <w:sz w:val="28"/>
          <w:szCs w:val="28"/>
        </w:rPr>
        <w:lastRenderedPageBreak/>
        <w:t>To assess the environmental factors contributing to mosquito breeding in the study areas.</w:t>
      </w:r>
    </w:p>
    <w:p w14:paraId="4E829694" w14:textId="77777777" w:rsidR="001F2710" w:rsidRPr="001A7082" w:rsidRDefault="001F2710" w:rsidP="0043413C">
      <w:pPr>
        <w:pStyle w:val="NormalWeb"/>
        <w:spacing w:line="480" w:lineRule="auto"/>
        <w:ind w:left="360"/>
        <w:jc w:val="center"/>
        <w:rPr>
          <w:rStyle w:val="Strong"/>
          <w:sz w:val="28"/>
          <w:szCs w:val="28"/>
        </w:rPr>
      </w:pPr>
    </w:p>
    <w:p w14:paraId="4455397E" w14:textId="77777777" w:rsidR="001A7082" w:rsidRPr="001A7082" w:rsidRDefault="001A7082">
      <w:pPr>
        <w:rPr>
          <w:rStyle w:val="Strong"/>
          <w:rFonts w:ascii="Times New Roman" w:eastAsiaTheme="majorEastAsia" w:hAnsi="Times New Roman" w:cs="Times New Roman"/>
          <w:sz w:val="28"/>
          <w:szCs w:val="28"/>
        </w:rPr>
      </w:pPr>
      <w:bookmarkStart w:id="12" w:name="_Toc202398658"/>
      <w:r w:rsidRPr="001A7082">
        <w:rPr>
          <w:rStyle w:val="Strong"/>
          <w:rFonts w:ascii="Times New Roman" w:hAnsi="Times New Roman" w:cs="Times New Roman"/>
          <w:sz w:val="28"/>
          <w:szCs w:val="28"/>
        </w:rPr>
        <w:br w:type="page"/>
      </w:r>
    </w:p>
    <w:p w14:paraId="02D79545" w14:textId="03CC0129" w:rsidR="009D571B" w:rsidRPr="001A7082" w:rsidRDefault="009D571B" w:rsidP="001A7082">
      <w:pPr>
        <w:pStyle w:val="Heading1"/>
        <w:jc w:val="center"/>
        <w:rPr>
          <w:rStyle w:val="Strong"/>
          <w:rFonts w:ascii="Times New Roman" w:hAnsi="Times New Roman" w:cs="Times New Roman"/>
          <w:bCs w:val="0"/>
          <w:color w:val="auto"/>
          <w:sz w:val="28"/>
          <w:szCs w:val="28"/>
        </w:rPr>
      </w:pPr>
      <w:bookmarkStart w:id="13" w:name="_Toc203070731"/>
      <w:r w:rsidRPr="001A7082">
        <w:rPr>
          <w:rStyle w:val="Strong"/>
          <w:rFonts w:ascii="Times New Roman" w:hAnsi="Times New Roman" w:cs="Times New Roman"/>
          <w:bCs w:val="0"/>
          <w:color w:val="auto"/>
          <w:sz w:val="28"/>
          <w:szCs w:val="28"/>
        </w:rPr>
        <w:lastRenderedPageBreak/>
        <w:t>CHAPTER TWO</w:t>
      </w:r>
      <w:bookmarkEnd w:id="12"/>
      <w:bookmarkEnd w:id="13"/>
    </w:p>
    <w:p w14:paraId="238621F4" w14:textId="77777777" w:rsidR="009D571B" w:rsidRPr="001A7082" w:rsidRDefault="009D571B" w:rsidP="001A7082">
      <w:pPr>
        <w:pStyle w:val="Heading1"/>
        <w:rPr>
          <w:rFonts w:ascii="Times New Roman" w:hAnsi="Times New Roman" w:cs="Times New Roman"/>
          <w:color w:val="auto"/>
          <w:sz w:val="28"/>
          <w:szCs w:val="28"/>
        </w:rPr>
      </w:pPr>
      <w:bookmarkStart w:id="14" w:name="_Toc202398659"/>
      <w:bookmarkStart w:id="15" w:name="_Toc203070732"/>
      <w:r w:rsidRPr="001A7082">
        <w:rPr>
          <w:rStyle w:val="Strong"/>
          <w:rFonts w:ascii="Times New Roman" w:hAnsi="Times New Roman" w:cs="Times New Roman"/>
          <w:bCs w:val="0"/>
          <w:color w:val="auto"/>
          <w:sz w:val="28"/>
          <w:szCs w:val="28"/>
        </w:rPr>
        <w:t>2.0 MATERIALS AND METHODS</w:t>
      </w:r>
      <w:bookmarkEnd w:id="14"/>
      <w:bookmarkEnd w:id="15"/>
    </w:p>
    <w:p w14:paraId="6BD155B9" w14:textId="77777777" w:rsidR="009D571B" w:rsidRPr="001A7082" w:rsidRDefault="009D571B" w:rsidP="001A7082">
      <w:pPr>
        <w:pStyle w:val="Heading1"/>
        <w:rPr>
          <w:rFonts w:ascii="Times New Roman" w:hAnsi="Times New Roman" w:cs="Times New Roman"/>
          <w:color w:val="auto"/>
          <w:sz w:val="28"/>
          <w:szCs w:val="28"/>
        </w:rPr>
      </w:pPr>
      <w:bookmarkStart w:id="16" w:name="_Toc202398660"/>
      <w:bookmarkStart w:id="17" w:name="_Toc203070733"/>
      <w:r w:rsidRPr="001A7082">
        <w:rPr>
          <w:rStyle w:val="Strong"/>
          <w:rFonts w:ascii="Times New Roman" w:hAnsi="Times New Roman" w:cs="Times New Roman"/>
          <w:bCs w:val="0"/>
          <w:color w:val="auto"/>
          <w:sz w:val="28"/>
          <w:szCs w:val="28"/>
        </w:rPr>
        <w:t>2.1 Materials</w:t>
      </w:r>
      <w:bookmarkEnd w:id="16"/>
      <w:bookmarkEnd w:id="17"/>
    </w:p>
    <w:p w14:paraId="58D28102" w14:textId="77777777" w:rsidR="009D571B" w:rsidRPr="001A7082" w:rsidRDefault="009D571B" w:rsidP="00F379B7">
      <w:pPr>
        <w:pStyle w:val="NormalWeb"/>
        <w:spacing w:line="480" w:lineRule="auto"/>
        <w:jc w:val="both"/>
        <w:rPr>
          <w:sz w:val="28"/>
          <w:szCs w:val="28"/>
        </w:rPr>
      </w:pPr>
      <w:r w:rsidRPr="001A7082">
        <w:rPr>
          <w:sz w:val="28"/>
          <w:szCs w:val="28"/>
        </w:rPr>
        <w:t xml:space="preserve">The materials used in this study included essential entomological tools and laboratory equipment necessary for the collection, identification, and analysis of mosquito species. The materials comprised </w:t>
      </w:r>
      <w:r w:rsidRPr="001A7082">
        <w:rPr>
          <w:rStyle w:val="Strong"/>
          <w:b w:val="0"/>
          <w:sz w:val="28"/>
          <w:szCs w:val="28"/>
        </w:rPr>
        <w:t>mosquito collection traps</w:t>
      </w:r>
      <w:r w:rsidRPr="001A7082">
        <w:rPr>
          <w:sz w:val="28"/>
          <w:szCs w:val="28"/>
        </w:rPr>
        <w:t xml:space="preserve"> such as </w:t>
      </w:r>
      <w:r w:rsidRPr="001A7082">
        <w:rPr>
          <w:rStyle w:val="Strong"/>
          <w:b w:val="0"/>
          <w:sz w:val="28"/>
          <w:szCs w:val="28"/>
        </w:rPr>
        <w:t>CDC light traps, ovitraps, and aspirators</w:t>
      </w:r>
      <w:r w:rsidRPr="001A7082">
        <w:rPr>
          <w:sz w:val="28"/>
          <w:szCs w:val="28"/>
        </w:rPr>
        <w:t xml:space="preserve">, which were strategically placed at different locations to capture adult mosquitoes. </w:t>
      </w:r>
      <w:r w:rsidRPr="001A7082">
        <w:rPr>
          <w:rStyle w:val="Strong"/>
          <w:b w:val="0"/>
          <w:sz w:val="28"/>
          <w:szCs w:val="28"/>
        </w:rPr>
        <w:t>Larval collection equipment</w:t>
      </w:r>
      <w:r w:rsidRPr="001A7082">
        <w:rPr>
          <w:sz w:val="28"/>
          <w:szCs w:val="28"/>
        </w:rPr>
        <w:t xml:space="preserve">, including </w:t>
      </w:r>
      <w:r w:rsidRPr="001A7082">
        <w:rPr>
          <w:rStyle w:val="Strong"/>
          <w:b w:val="0"/>
          <w:sz w:val="28"/>
          <w:szCs w:val="28"/>
        </w:rPr>
        <w:t>dippers and pipettes</w:t>
      </w:r>
      <w:r w:rsidRPr="001A7082">
        <w:rPr>
          <w:sz w:val="28"/>
          <w:szCs w:val="28"/>
        </w:rPr>
        <w:t xml:space="preserve">, was used to collect immature mosquito stages from various breeding sites. Other essential materials included </w:t>
      </w:r>
      <w:r w:rsidRPr="001A7082">
        <w:rPr>
          <w:rStyle w:val="Strong"/>
          <w:b w:val="0"/>
          <w:sz w:val="28"/>
          <w:szCs w:val="28"/>
        </w:rPr>
        <w:t>sterile sample containers</w:t>
      </w:r>
      <w:r w:rsidRPr="001A7082">
        <w:rPr>
          <w:sz w:val="28"/>
          <w:szCs w:val="28"/>
        </w:rPr>
        <w:t xml:space="preserve">, </w:t>
      </w:r>
      <w:r w:rsidRPr="001A7082">
        <w:rPr>
          <w:rStyle w:val="Strong"/>
          <w:b w:val="0"/>
          <w:sz w:val="28"/>
          <w:szCs w:val="28"/>
        </w:rPr>
        <w:t>forceps</w:t>
      </w:r>
      <w:r w:rsidRPr="001A7082">
        <w:rPr>
          <w:sz w:val="28"/>
          <w:szCs w:val="28"/>
        </w:rPr>
        <w:t xml:space="preserve">, </w:t>
      </w:r>
      <w:r w:rsidRPr="001A7082">
        <w:rPr>
          <w:rStyle w:val="Strong"/>
          <w:b w:val="0"/>
          <w:sz w:val="28"/>
          <w:szCs w:val="28"/>
        </w:rPr>
        <w:t>dissecting microscopes</w:t>
      </w:r>
      <w:r w:rsidRPr="001A7082">
        <w:rPr>
          <w:sz w:val="28"/>
          <w:szCs w:val="28"/>
        </w:rPr>
        <w:t xml:space="preserve">, and </w:t>
      </w:r>
      <w:r w:rsidRPr="001A7082">
        <w:rPr>
          <w:rStyle w:val="Strong"/>
          <w:b w:val="0"/>
          <w:sz w:val="28"/>
          <w:szCs w:val="28"/>
        </w:rPr>
        <w:t>identification keys</w:t>
      </w:r>
      <w:r w:rsidRPr="001A7082">
        <w:rPr>
          <w:sz w:val="28"/>
          <w:szCs w:val="28"/>
        </w:rPr>
        <w:t xml:space="preserve"> to aid in species classification. Laboratory materials such as </w:t>
      </w:r>
      <w:r w:rsidRPr="001A7082">
        <w:rPr>
          <w:rStyle w:val="Strong"/>
          <w:b w:val="0"/>
          <w:sz w:val="28"/>
          <w:szCs w:val="28"/>
        </w:rPr>
        <w:t>reagents for molecular or morphological identification, Petri dishes, slides, ethanol (70%) for preservation, and labels</w:t>
      </w:r>
      <w:r w:rsidRPr="001A7082">
        <w:rPr>
          <w:sz w:val="28"/>
          <w:szCs w:val="28"/>
        </w:rPr>
        <w:t xml:space="preserve"> were also employed to ensure proper documentation and storage of samples for further analysis.</w:t>
      </w:r>
    </w:p>
    <w:p w14:paraId="1EAC0BA9" w14:textId="77777777" w:rsidR="009D571B" w:rsidRPr="001A7082" w:rsidRDefault="009D571B" w:rsidP="001A7082">
      <w:pPr>
        <w:pStyle w:val="Heading1"/>
        <w:rPr>
          <w:rStyle w:val="Strong"/>
          <w:rFonts w:ascii="Times New Roman" w:hAnsi="Times New Roman" w:cs="Times New Roman"/>
          <w:bCs w:val="0"/>
          <w:color w:val="auto"/>
          <w:sz w:val="28"/>
          <w:szCs w:val="28"/>
        </w:rPr>
      </w:pPr>
      <w:bookmarkStart w:id="18" w:name="_Toc202398661"/>
      <w:bookmarkStart w:id="19" w:name="_Toc203070734"/>
      <w:r w:rsidRPr="001A7082">
        <w:rPr>
          <w:rStyle w:val="Strong"/>
          <w:rFonts w:ascii="Times New Roman" w:hAnsi="Times New Roman" w:cs="Times New Roman"/>
          <w:bCs w:val="0"/>
          <w:color w:val="auto"/>
          <w:sz w:val="28"/>
          <w:szCs w:val="28"/>
        </w:rPr>
        <w:t>2.2 Sample Collection</w:t>
      </w:r>
      <w:bookmarkEnd w:id="18"/>
      <w:bookmarkEnd w:id="19"/>
    </w:p>
    <w:p w14:paraId="49481561" w14:textId="77777777" w:rsidR="0043413C" w:rsidRPr="001A7082" w:rsidRDefault="0043413C" w:rsidP="0043413C">
      <w:pPr>
        <w:pStyle w:val="Heading3"/>
        <w:numPr>
          <w:ilvl w:val="0"/>
          <w:numId w:val="6"/>
        </w:numPr>
        <w:spacing w:line="480" w:lineRule="auto"/>
        <w:jc w:val="both"/>
        <w:rPr>
          <w:b w:val="0"/>
          <w:sz w:val="28"/>
          <w:szCs w:val="28"/>
        </w:rPr>
      </w:pPr>
      <w:bookmarkStart w:id="20" w:name="_Toc202398662"/>
      <w:bookmarkStart w:id="21" w:name="_Toc203070735"/>
      <w:r w:rsidRPr="001A7082">
        <w:rPr>
          <w:b w:val="0"/>
          <w:sz w:val="28"/>
          <w:szCs w:val="28"/>
        </w:rPr>
        <w:t>Ilorin South: Tanke &amp; Agbado</w:t>
      </w:r>
      <w:bookmarkEnd w:id="20"/>
      <w:bookmarkEnd w:id="21"/>
    </w:p>
    <w:p w14:paraId="6D6912E9" w14:textId="77777777" w:rsidR="0043413C" w:rsidRPr="001A7082" w:rsidRDefault="0043413C" w:rsidP="0043413C">
      <w:pPr>
        <w:pStyle w:val="Heading3"/>
        <w:numPr>
          <w:ilvl w:val="0"/>
          <w:numId w:val="6"/>
        </w:numPr>
        <w:spacing w:line="480" w:lineRule="auto"/>
        <w:jc w:val="both"/>
        <w:rPr>
          <w:b w:val="0"/>
          <w:sz w:val="28"/>
          <w:szCs w:val="28"/>
        </w:rPr>
      </w:pPr>
      <w:bookmarkStart w:id="22" w:name="_Toc202398663"/>
      <w:bookmarkStart w:id="23" w:name="_Toc203070736"/>
      <w:r w:rsidRPr="001A7082">
        <w:rPr>
          <w:b w:val="0"/>
          <w:sz w:val="28"/>
          <w:szCs w:val="28"/>
        </w:rPr>
        <w:t>Ilorin East: Amilengbe &amp; Sao garage</w:t>
      </w:r>
      <w:bookmarkEnd w:id="22"/>
      <w:bookmarkEnd w:id="23"/>
    </w:p>
    <w:p w14:paraId="73076B54" w14:textId="77777777" w:rsidR="0043413C" w:rsidRPr="001A7082" w:rsidRDefault="0043413C" w:rsidP="0043413C">
      <w:pPr>
        <w:pStyle w:val="Heading3"/>
        <w:numPr>
          <w:ilvl w:val="0"/>
          <w:numId w:val="6"/>
        </w:numPr>
        <w:spacing w:line="480" w:lineRule="auto"/>
        <w:jc w:val="both"/>
        <w:rPr>
          <w:b w:val="0"/>
          <w:sz w:val="28"/>
          <w:szCs w:val="28"/>
        </w:rPr>
      </w:pPr>
      <w:bookmarkStart w:id="24" w:name="_Toc202398664"/>
      <w:bookmarkStart w:id="25" w:name="_Toc203070737"/>
      <w:r w:rsidRPr="001A7082">
        <w:rPr>
          <w:b w:val="0"/>
          <w:sz w:val="28"/>
          <w:szCs w:val="28"/>
        </w:rPr>
        <w:lastRenderedPageBreak/>
        <w:t>Ilorin West: Ologe &amp; Sawmill</w:t>
      </w:r>
      <w:bookmarkEnd w:id="24"/>
      <w:bookmarkEnd w:id="25"/>
    </w:p>
    <w:p w14:paraId="7EAD6AED" w14:textId="77777777" w:rsidR="009D571B" w:rsidRPr="001A7082" w:rsidRDefault="009D571B" w:rsidP="00F379B7">
      <w:pPr>
        <w:pStyle w:val="NormalWeb"/>
        <w:spacing w:line="480" w:lineRule="auto"/>
        <w:jc w:val="both"/>
        <w:rPr>
          <w:sz w:val="28"/>
          <w:szCs w:val="28"/>
        </w:rPr>
      </w:pPr>
      <w:r w:rsidRPr="001A7082">
        <w:rPr>
          <w:sz w:val="28"/>
          <w:szCs w:val="28"/>
        </w:rPr>
        <w:t>Mosquitoes were collected at different times of the day</w:t>
      </w:r>
      <w:r w:rsidR="00495C42" w:rsidRPr="001A7082">
        <w:rPr>
          <w:sz w:val="28"/>
          <w:szCs w:val="28"/>
        </w:rPr>
        <w:t xml:space="preserve"> in ilorin</w:t>
      </w:r>
      <w:r w:rsidRPr="001A7082">
        <w:rPr>
          <w:sz w:val="28"/>
          <w:szCs w:val="28"/>
        </w:rPr>
        <w:t xml:space="preserve"> to ensure a comprehensive survey of species composition and abundance. Both </w:t>
      </w:r>
      <w:r w:rsidRPr="001A7082">
        <w:rPr>
          <w:rStyle w:val="Strong"/>
          <w:b w:val="0"/>
          <w:sz w:val="28"/>
          <w:szCs w:val="28"/>
        </w:rPr>
        <w:t>immature (larvae and pupae) and adult mosquitoes</w:t>
      </w:r>
      <w:r w:rsidRPr="001A7082">
        <w:rPr>
          <w:sz w:val="28"/>
          <w:szCs w:val="28"/>
        </w:rPr>
        <w:t xml:space="preserve"> were sampled to account for all life stages. Larvae and pupae were collected using </w:t>
      </w:r>
      <w:r w:rsidRPr="001A7082">
        <w:rPr>
          <w:rStyle w:val="Strong"/>
          <w:b w:val="0"/>
          <w:sz w:val="28"/>
          <w:szCs w:val="28"/>
        </w:rPr>
        <w:t>standard dippers or pipettes</w:t>
      </w:r>
      <w:r w:rsidRPr="001A7082">
        <w:rPr>
          <w:sz w:val="28"/>
          <w:szCs w:val="28"/>
        </w:rPr>
        <w:t xml:space="preserve"> from stagnant water sources such as puddles, drains, and containers. These samples were transferred into </w:t>
      </w:r>
      <w:r w:rsidRPr="001A7082">
        <w:rPr>
          <w:rStyle w:val="Strong"/>
          <w:b w:val="0"/>
          <w:sz w:val="28"/>
          <w:szCs w:val="28"/>
        </w:rPr>
        <w:t>labeled plastic containers</w:t>
      </w:r>
      <w:r w:rsidRPr="001A7082">
        <w:rPr>
          <w:sz w:val="28"/>
          <w:szCs w:val="28"/>
        </w:rPr>
        <w:t xml:space="preserve"> containing water from their original habitat and transported to the laboratory for further analysis. Adult mosquitoes were captured using </w:t>
      </w:r>
      <w:r w:rsidRPr="001A7082">
        <w:rPr>
          <w:rStyle w:val="Strong"/>
          <w:b w:val="0"/>
          <w:sz w:val="28"/>
          <w:szCs w:val="28"/>
        </w:rPr>
        <w:t>CDC light traps</w:t>
      </w:r>
      <w:r w:rsidRPr="001A7082">
        <w:rPr>
          <w:sz w:val="28"/>
          <w:szCs w:val="28"/>
        </w:rPr>
        <w:t xml:space="preserve">, </w:t>
      </w:r>
      <w:r w:rsidRPr="001A7082">
        <w:rPr>
          <w:rStyle w:val="Strong"/>
          <w:b w:val="0"/>
          <w:sz w:val="28"/>
          <w:szCs w:val="28"/>
        </w:rPr>
        <w:t>human-baited traps</w:t>
      </w:r>
      <w:r w:rsidRPr="001A7082">
        <w:rPr>
          <w:sz w:val="28"/>
          <w:szCs w:val="28"/>
        </w:rPr>
        <w:t xml:space="preserve">, and </w:t>
      </w:r>
      <w:r w:rsidRPr="001A7082">
        <w:rPr>
          <w:rStyle w:val="Strong"/>
          <w:b w:val="0"/>
          <w:sz w:val="28"/>
          <w:szCs w:val="28"/>
        </w:rPr>
        <w:t>aspirators</w:t>
      </w:r>
      <w:r w:rsidRPr="001A7082">
        <w:rPr>
          <w:sz w:val="28"/>
          <w:szCs w:val="28"/>
        </w:rPr>
        <w:t xml:space="preserve"> from various locations, including residential areas, agricultural fields, and forests. Captured mosquitoes were carefully transferred into </w:t>
      </w:r>
      <w:r w:rsidRPr="001A7082">
        <w:rPr>
          <w:rStyle w:val="Strong"/>
          <w:b w:val="0"/>
          <w:sz w:val="28"/>
          <w:szCs w:val="28"/>
        </w:rPr>
        <w:t>collection vials containing ethanol (70%)</w:t>
      </w:r>
      <w:r w:rsidRPr="001A7082">
        <w:rPr>
          <w:sz w:val="28"/>
          <w:szCs w:val="28"/>
        </w:rPr>
        <w:t xml:space="preserve"> for preservation or kept alive for morphological and molecular identification.</w:t>
      </w:r>
    </w:p>
    <w:p w14:paraId="5DEBF836" w14:textId="77777777" w:rsidR="009D571B" w:rsidRPr="001A7082" w:rsidRDefault="009D571B" w:rsidP="001A7082">
      <w:pPr>
        <w:pStyle w:val="Heading1"/>
        <w:rPr>
          <w:rFonts w:ascii="Times New Roman" w:hAnsi="Times New Roman" w:cs="Times New Roman"/>
          <w:color w:val="auto"/>
          <w:sz w:val="28"/>
          <w:szCs w:val="28"/>
        </w:rPr>
      </w:pPr>
      <w:bookmarkStart w:id="26" w:name="_Toc202398665"/>
      <w:bookmarkStart w:id="27" w:name="_Toc203070738"/>
      <w:r w:rsidRPr="001A7082">
        <w:rPr>
          <w:rStyle w:val="Strong"/>
          <w:rFonts w:ascii="Times New Roman" w:hAnsi="Times New Roman" w:cs="Times New Roman"/>
          <w:bCs w:val="0"/>
          <w:color w:val="auto"/>
          <w:sz w:val="28"/>
          <w:szCs w:val="28"/>
        </w:rPr>
        <w:t>2.3 Sampling Site</w:t>
      </w:r>
      <w:bookmarkEnd w:id="26"/>
      <w:bookmarkEnd w:id="27"/>
    </w:p>
    <w:p w14:paraId="409E2208" w14:textId="77777777" w:rsidR="009D571B" w:rsidRPr="001A7082" w:rsidRDefault="009D571B" w:rsidP="0043413C">
      <w:pPr>
        <w:pStyle w:val="NormalWeb"/>
        <w:spacing w:line="480" w:lineRule="auto"/>
        <w:jc w:val="both"/>
        <w:rPr>
          <w:sz w:val="28"/>
          <w:szCs w:val="28"/>
        </w:rPr>
      </w:pPr>
      <w:r w:rsidRPr="001A7082">
        <w:rPr>
          <w:sz w:val="28"/>
          <w:szCs w:val="28"/>
        </w:rPr>
        <w:t xml:space="preserve">The study was conducted in </w:t>
      </w:r>
      <w:r w:rsidRPr="001A7082">
        <w:rPr>
          <w:rStyle w:val="Strong"/>
          <w:b w:val="0"/>
          <w:sz w:val="28"/>
          <w:szCs w:val="28"/>
        </w:rPr>
        <w:t>Ilorin</w:t>
      </w:r>
      <w:r w:rsidRPr="001A7082">
        <w:rPr>
          <w:sz w:val="28"/>
          <w:szCs w:val="28"/>
        </w:rPr>
        <w:t xml:space="preserve"> based on ecological characteristics and mosquito breeding potential. The sampling sites included </w:t>
      </w:r>
      <w:r w:rsidR="0043413C" w:rsidRPr="001A7082">
        <w:rPr>
          <w:rStyle w:val="Strong"/>
          <w:b w:val="0"/>
          <w:sz w:val="28"/>
          <w:szCs w:val="28"/>
        </w:rPr>
        <w:t>Ilorin South, Ilorin East and Ilorin West</w:t>
      </w:r>
      <w:r w:rsidRPr="001A7082">
        <w:rPr>
          <w:sz w:val="28"/>
          <w:szCs w:val="28"/>
        </w:rPr>
        <w:t xml:space="preserve">, where different species of mosquitoes were expected to </w:t>
      </w:r>
      <w:r w:rsidRPr="001A7082">
        <w:rPr>
          <w:sz w:val="28"/>
          <w:szCs w:val="28"/>
        </w:rPr>
        <w:lastRenderedPageBreak/>
        <w:t xml:space="preserve">thrive. Specific attention was given to areas with </w:t>
      </w:r>
      <w:r w:rsidRPr="001A7082">
        <w:rPr>
          <w:rStyle w:val="Strong"/>
          <w:b w:val="0"/>
          <w:sz w:val="28"/>
          <w:szCs w:val="28"/>
        </w:rPr>
        <w:t>stagnant water bodies, wetlands, rice fields, gutters, and human settlements</w:t>
      </w:r>
      <w:r w:rsidRPr="001A7082">
        <w:rPr>
          <w:sz w:val="28"/>
          <w:szCs w:val="28"/>
        </w:rPr>
        <w:t xml:space="preserve">, as these serve as prime breeding grounds for mosquitoes. GPS coordinates of each sampling site were recorded to allow for accurate mapping of mosquito distribution. The environmental conditions, such as </w:t>
      </w:r>
      <w:r w:rsidRPr="001A7082">
        <w:rPr>
          <w:rStyle w:val="Strong"/>
          <w:b w:val="0"/>
          <w:sz w:val="28"/>
          <w:szCs w:val="28"/>
        </w:rPr>
        <w:t>temperature, humidity, and vegetation cover</w:t>
      </w:r>
      <w:r w:rsidRPr="001A7082">
        <w:rPr>
          <w:sz w:val="28"/>
          <w:szCs w:val="28"/>
        </w:rPr>
        <w:t>, were also noted to assess how they influenced mosquito abundance and diversity in different locations.</w:t>
      </w:r>
    </w:p>
    <w:p w14:paraId="0D8C74C3" w14:textId="77777777" w:rsidR="009D571B" w:rsidRPr="001A7082" w:rsidRDefault="009D571B" w:rsidP="001A7082">
      <w:pPr>
        <w:pStyle w:val="Heading1"/>
        <w:rPr>
          <w:rFonts w:ascii="Times New Roman" w:hAnsi="Times New Roman" w:cs="Times New Roman"/>
          <w:color w:val="auto"/>
          <w:sz w:val="28"/>
          <w:szCs w:val="28"/>
        </w:rPr>
      </w:pPr>
      <w:bookmarkStart w:id="28" w:name="_Toc202398666"/>
      <w:bookmarkStart w:id="29" w:name="_Toc203070739"/>
      <w:r w:rsidRPr="001A7082">
        <w:rPr>
          <w:rStyle w:val="Strong"/>
          <w:rFonts w:ascii="Times New Roman" w:hAnsi="Times New Roman" w:cs="Times New Roman"/>
          <w:bCs w:val="0"/>
          <w:color w:val="auto"/>
          <w:sz w:val="28"/>
          <w:szCs w:val="28"/>
        </w:rPr>
        <w:t>2.4.0 Media Preparation</w:t>
      </w:r>
      <w:bookmarkEnd w:id="28"/>
      <w:bookmarkEnd w:id="29"/>
    </w:p>
    <w:p w14:paraId="606806DF" w14:textId="77777777" w:rsidR="009D571B" w:rsidRPr="001A7082" w:rsidRDefault="009D571B" w:rsidP="00F379B7">
      <w:pPr>
        <w:pStyle w:val="NormalWeb"/>
        <w:spacing w:line="480" w:lineRule="auto"/>
        <w:jc w:val="both"/>
        <w:rPr>
          <w:sz w:val="28"/>
          <w:szCs w:val="28"/>
        </w:rPr>
      </w:pPr>
      <w:r w:rsidRPr="001A7082">
        <w:rPr>
          <w:sz w:val="28"/>
          <w:szCs w:val="28"/>
        </w:rPr>
        <w:t xml:space="preserve">For laboratory analysis, various culture and preservation media were prepared to support mosquito sample processing. If </w:t>
      </w:r>
      <w:r w:rsidRPr="001A7082">
        <w:rPr>
          <w:rStyle w:val="Strong"/>
          <w:b w:val="0"/>
          <w:sz w:val="28"/>
          <w:szCs w:val="28"/>
        </w:rPr>
        <w:t>microbial or molecular studies</w:t>
      </w:r>
      <w:r w:rsidRPr="001A7082">
        <w:rPr>
          <w:sz w:val="28"/>
          <w:szCs w:val="28"/>
        </w:rPr>
        <w:t xml:space="preserve"> were involved, appropriate </w:t>
      </w:r>
      <w:r w:rsidRPr="001A7082">
        <w:rPr>
          <w:rStyle w:val="Strong"/>
          <w:b w:val="0"/>
          <w:sz w:val="28"/>
          <w:szCs w:val="28"/>
        </w:rPr>
        <w:t>agar media</w:t>
      </w:r>
      <w:r w:rsidRPr="001A7082">
        <w:rPr>
          <w:sz w:val="28"/>
          <w:szCs w:val="28"/>
        </w:rPr>
        <w:t xml:space="preserve"> such as </w:t>
      </w:r>
      <w:r w:rsidRPr="001A7082">
        <w:rPr>
          <w:rStyle w:val="Strong"/>
          <w:b w:val="0"/>
          <w:sz w:val="28"/>
          <w:szCs w:val="28"/>
        </w:rPr>
        <w:t>nutrient agar, Sabouraud dextrose agar, or selective media</w:t>
      </w:r>
      <w:r w:rsidRPr="001A7082">
        <w:rPr>
          <w:sz w:val="28"/>
          <w:szCs w:val="28"/>
        </w:rPr>
        <w:t xml:space="preserve"> were prepared following standard laboratory protocols. The media were sterilized using an </w:t>
      </w:r>
      <w:r w:rsidRPr="001A7082">
        <w:rPr>
          <w:rStyle w:val="Strong"/>
          <w:b w:val="0"/>
          <w:sz w:val="28"/>
          <w:szCs w:val="28"/>
        </w:rPr>
        <w:t>autoclave at 121°C for 15 minutes</w:t>
      </w:r>
      <w:r w:rsidRPr="001A7082">
        <w:rPr>
          <w:sz w:val="28"/>
          <w:szCs w:val="28"/>
        </w:rPr>
        <w:t xml:space="preserve"> to prevent contamination. In cases where </w:t>
      </w:r>
      <w:r w:rsidRPr="001A7082">
        <w:rPr>
          <w:rStyle w:val="Strong"/>
          <w:b w:val="0"/>
          <w:sz w:val="28"/>
          <w:szCs w:val="28"/>
        </w:rPr>
        <w:t>DNA extraction</w:t>
      </w:r>
      <w:r w:rsidRPr="001A7082">
        <w:rPr>
          <w:sz w:val="28"/>
          <w:szCs w:val="28"/>
        </w:rPr>
        <w:t xml:space="preserve"> was required for species identification, necessary reagents such as </w:t>
      </w:r>
      <w:r w:rsidRPr="001A7082">
        <w:rPr>
          <w:rStyle w:val="Strong"/>
          <w:b w:val="0"/>
          <w:sz w:val="28"/>
          <w:szCs w:val="28"/>
        </w:rPr>
        <w:t>lysis buffers, ethanol, and polymerase chain reaction (PCR) reagents</w:t>
      </w:r>
      <w:r w:rsidRPr="001A7082">
        <w:rPr>
          <w:sz w:val="28"/>
          <w:szCs w:val="28"/>
        </w:rPr>
        <w:t xml:space="preserve"> were prepared in advance to facilitate molecular analysis.</w:t>
      </w:r>
    </w:p>
    <w:p w14:paraId="11DC9565" w14:textId="77777777" w:rsidR="009D571B" w:rsidRPr="001A7082" w:rsidRDefault="009D571B" w:rsidP="001A7082">
      <w:pPr>
        <w:pStyle w:val="Heading2"/>
        <w:rPr>
          <w:rFonts w:ascii="Times New Roman" w:hAnsi="Times New Roman" w:cs="Times New Roman"/>
          <w:color w:val="auto"/>
          <w:sz w:val="28"/>
          <w:szCs w:val="28"/>
        </w:rPr>
      </w:pPr>
      <w:bookmarkStart w:id="30" w:name="_Toc202398667"/>
      <w:bookmarkStart w:id="31" w:name="_Toc203070740"/>
      <w:r w:rsidRPr="001A7082">
        <w:rPr>
          <w:rStyle w:val="Strong"/>
          <w:rFonts w:ascii="Times New Roman" w:hAnsi="Times New Roman" w:cs="Times New Roman"/>
          <w:bCs w:val="0"/>
          <w:color w:val="auto"/>
          <w:sz w:val="28"/>
          <w:szCs w:val="28"/>
        </w:rPr>
        <w:lastRenderedPageBreak/>
        <w:t>2.4.1 Sample Preparation</w:t>
      </w:r>
      <w:bookmarkEnd w:id="30"/>
      <w:bookmarkEnd w:id="31"/>
    </w:p>
    <w:p w14:paraId="565C0B3F" w14:textId="77777777" w:rsidR="009D571B" w:rsidRPr="001A7082" w:rsidRDefault="009D571B" w:rsidP="00F379B7">
      <w:pPr>
        <w:pStyle w:val="NormalWeb"/>
        <w:spacing w:line="480" w:lineRule="auto"/>
        <w:jc w:val="both"/>
        <w:rPr>
          <w:sz w:val="28"/>
          <w:szCs w:val="28"/>
        </w:rPr>
      </w:pPr>
      <w:r w:rsidRPr="001A7082">
        <w:rPr>
          <w:sz w:val="28"/>
          <w:szCs w:val="28"/>
        </w:rPr>
        <w:t xml:space="preserve">Collected mosquito specimens were processed for identification and further analysis. </w:t>
      </w:r>
      <w:r w:rsidRPr="001A7082">
        <w:rPr>
          <w:rStyle w:val="Strong"/>
          <w:b w:val="0"/>
          <w:sz w:val="28"/>
          <w:szCs w:val="28"/>
        </w:rPr>
        <w:t>Larvae and pupae</w:t>
      </w:r>
      <w:r w:rsidRPr="001A7082">
        <w:rPr>
          <w:sz w:val="28"/>
          <w:szCs w:val="28"/>
        </w:rPr>
        <w:t xml:space="preserve"> were allowed to develop into adults under controlled conditions in the laboratory to ensure accurate species identification. Preserved adult mosquitoes were </w:t>
      </w:r>
      <w:r w:rsidRPr="001A7082">
        <w:rPr>
          <w:rStyle w:val="Strong"/>
          <w:b w:val="0"/>
          <w:sz w:val="28"/>
          <w:szCs w:val="28"/>
        </w:rPr>
        <w:t>sorted, pinned, and labeled</w:t>
      </w:r>
      <w:r w:rsidRPr="001A7082">
        <w:rPr>
          <w:sz w:val="28"/>
          <w:szCs w:val="28"/>
        </w:rPr>
        <w:t xml:space="preserve">, while others were placed under a </w:t>
      </w:r>
      <w:r w:rsidRPr="001A7082">
        <w:rPr>
          <w:rStyle w:val="Strong"/>
          <w:b w:val="0"/>
          <w:sz w:val="28"/>
          <w:szCs w:val="28"/>
        </w:rPr>
        <w:t>dissecting microscope for morphological identification</w:t>
      </w:r>
      <w:r w:rsidRPr="001A7082">
        <w:rPr>
          <w:sz w:val="28"/>
          <w:szCs w:val="28"/>
        </w:rPr>
        <w:t xml:space="preserve"> using standard identification keys. </w:t>
      </w:r>
    </w:p>
    <w:p w14:paraId="24285BA3" w14:textId="77777777" w:rsidR="001F2710" w:rsidRPr="001A7082" w:rsidRDefault="001F2710" w:rsidP="00F379B7">
      <w:pPr>
        <w:pStyle w:val="NormalWeb"/>
        <w:spacing w:line="480" w:lineRule="auto"/>
        <w:jc w:val="both"/>
        <w:rPr>
          <w:sz w:val="28"/>
          <w:szCs w:val="28"/>
        </w:rPr>
      </w:pPr>
    </w:p>
    <w:p w14:paraId="3B503755" w14:textId="77777777" w:rsidR="009D571B" w:rsidRPr="001A7082" w:rsidRDefault="009D571B" w:rsidP="001A7082">
      <w:pPr>
        <w:pStyle w:val="Heading1"/>
        <w:rPr>
          <w:rFonts w:ascii="Times New Roman" w:hAnsi="Times New Roman" w:cs="Times New Roman"/>
          <w:color w:val="auto"/>
          <w:sz w:val="28"/>
          <w:szCs w:val="28"/>
        </w:rPr>
      </w:pPr>
      <w:bookmarkStart w:id="32" w:name="_Toc202398668"/>
      <w:bookmarkStart w:id="33" w:name="_Toc203070741"/>
      <w:r w:rsidRPr="001A7082">
        <w:rPr>
          <w:rStyle w:val="Strong"/>
          <w:rFonts w:ascii="Times New Roman" w:hAnsi="Times New Roman" w:cs="Times New Roman"/>
          <w:bCs w:val="0"/>
          <w:color w:val="auto"/>
          <w:sz w:val="28"/>
          <w:szCs w:val="28"/>
        </w:rPr>
        <w:t>2.5 Data Collection and Analysis</w:t>
      </w:r>
      <w:bookmarkEnd w:id="32"/>
      <w:bookmarkEnd w:id="33"/>
    </w:p>
    <w:p w14:paraId="0F679DC9" w14:textId="77777777" w:rsidR="009D571B" w:rsidRPr="001A7082" w:rsidRDefault="009D571B" w:rsidP="00F379B7">
      <w:pPr>
        <w:pStyle w:val="NormalWeb"/>
        <w:spacing w:line="480" w:lineRule="auto"/>
        <w:jc w:val="both"/>
        <w:rPr>
          <w:rStyle w:val="Strong"/>
          <w:b w:val="0"/>
          <w:sz w:val="28"/>
          <w:szCs w:val="28"/>
        </w:rPr>
      </w:pPr>
      <w:r w:rsidRPr="001A7082">
        <w:rPr>
          <w:sz w:val="28"/>
          <w:szCs w:val="28"/>
        </w:rPr>
        <w:t xml:space="preserve">The abundance and diversity of mosquito species were recorded based on morphological identification results. The data collected included </w:t>
      </w:r>
      <w:r w:rsidRPr="001A7082">
        <w:rPr>
          <w:rStyle w:val="Strong"/>
          <w:b w:val="0"/>
          <w:sz w:val="28"/>
          <w:szCs w:val="28"/>
        </w:rPr>
        <w:t>the number of mosquitoes per species, their distribution across different sampling sites, and the frequency of occurrence in different ecological zones.</w:t>
      </w:r>
      <w:r w:rsidRPr="001A7082">
        <w:rPr>
          <w:sz w:val="28"/>
          <w:szCs w:val="28"/>
        </w:rPr>
        <w:t xml:space="preserve"> Statistical analysis was performed using software such as </w:t>
      </w:r>
      <w:r w:rsidRPr="001A7082">
        <w:rPr>
          <w:rStyle w:val="Strong"/>
          <w:b w:val="0"/>
          <w:sz w:val="28"/>
          <w:szCs w:val="28"/>
        </w:rPr>
        <w:t>SPSS or R</w:t>
      </w:r>
      <w:r w:rsidRPr="001A7082">
        <w:rPr>
          <w:sz w:val="28"/>
          <w:szCs w:val="28"/>
        </w:rPr>
        <w:t xml:space="preserve"> to determine variations in mosquito abundance based on environmental factors. The relationship between </w:t>
      </w:r>
      <w:r w:rsidRPr="001A7082">
        <w:rPr>
          <w:rStyle w:val="Strong"/>
          <w:b w:val="0"/>
          <w:sz w:val="28"/>
          <w:szCs w:val="28"/>
        </w:rPr>
        <w:t>mosquito species diversity and habitat conditions</w:t>
      </w:r>
      <w:r w:rsidRPr="001A7082">
        <w:rPr>
          <w:sz w:val="28"/>
          <w:szCs w:val="28"/>
        </w:rPr>
        <w:t xml:space="preserve"> was </w:t>
      </w:r>
      <w:r w:rsidRPr="001A7082">
        <w:rPr>
          <w:sz w:val="28"/>
          <w:szCs w:val="28"/>
        </w:rPr>
        <w:lastRenderedPageBreak/>
        <w:t xml:space="preserve">analyzed using ecological indices such as the </w:t>
      </w:r>
      <w:r w:rsidRPr="001A7082">
        <w:rPr>
          <w:rStyle w:val="Strong"/>
          <w:b w:val="0"/>
          <w:sz w:val="28"/>
          <w:szCs w:val="28"/>
        </w:rPr>
        <w:t>Shannon-Wiener diversity index and species richness calculations.</w:t>
      </w:r>
    </w:p>
    <w:p w14:paraId="151CDCB2" w14:textId="77777777" w:rsidR="009D571B" w:rsidRPr="001A7082" w:rsidRDefault="009D571B" w:rsidP="00F379B7">
      <w:pPr>
        <w:pStyle w:val="NormalWeb"/>
        <w:spacing w:line="480" w:lineRule="auto"/>
        <w:jc w:val="both"/>
        <w:rPr>
          <w:sz w:val="28"/>
          <w:szCs w:val="28"/>
        </w:rPr>
      </w:pPr>
      <w:r w:rsidRPr="001A7082">
        <w:rPr>
          <w:sz w:val="28"/>
          <w:szCs w:val="28"/>
        </w:rPr>
        <w:t xml:space="preserve">The relationship between mosquito species diversity and habitat conditions was assessed using ecological indices that measure species abundance and distribution patterns within different environmental settings. One of the primary indices used was the </w:t>
      </w:r>
      <w:r w:rsidRPr="001A7082">
        <w:rPr>
          <w:bCs/>
          <w:sz w:val="28"/>
          <w:szCs w:val="28"/>
        </w:rPr>
        <w:t>Shannon-Wiener Diversity Index (H’),</w:t>
      </w:r>
      <w:r w:rsidRPr="001A7082">
        <w:rPr>
          <w:sz w:val="28"/>
          <w:szCs w:val="28"/>
        </w:rPr>
        <w:t xml:space="preserve"> which quantifies species diversity by considering both species richness (the number of different species present) and species evenness (how evenly individuals are distributed among those species) (Shannon </w:t>
      </w:r>
      <w:r w:rsidR="00F379B7" w:rsidRPr="001A7082">
        <w:rPr>
          <w:sz w:val="28"/>
          <w:szCs w:val="28"/>
        </w:rPr>
        <w:t>and</w:t>
      </w:r>
      <w:r w:rsidRPr="001A7082">
        <w:rPr>
          <w:sz w:val="28"/>
          <w:szCs w:val="28"/>
        </w:rPr>
        <w:t xml:space="preserve"> Weaver, 1949). This index is calculated using the formula:</w:t>
      </w:r>
    </w:p>
    <w:p w14:paraId="0F4B66BE" w14:textId="77777777" w:rsidR="009D571B" w:rsidRPr="001A7082" w:rsidRDefault="009D571B" w:rsidP="00F379B7">
      <w:pPr>
        <w:pStyle w:val="NormalWeb"/>
        <w:spacing w:line="480" w:lineRule="auto"/>
        <w:jc w:val="both"/>
        <w:rPr>
          <w:sz w:val="28"/>
          <w:szCs w:val="28"/>
        </w:rPr>
      </w:pPr>
      <w:r w:rsidRPr="001A7082">
        <w:rPr>
          <w:rStyle w:val="mord"/>
          <w:sz w:val="28"/>
          <w:szCs w:val="28"/>
        </w:rPr>
        <w:t>H′</w:t>
      </w:r>
      <w:r w:rsidRPr="001A7082">
        <w:rPr>
          <w:rStyle w:val="mrel"/>
          <w:sz w:val="28"/>
          <w:szCs w:val="28"/>
        </w:rPr>
        <w:t>=</w:t>
      </w:r>
      <w:r w:rsidRPr="001A7082">
        <w:rPr>
          <w:rStyle w:val="mord"/>
          <w:sz w:val="28"/>
          <w:szCs w:val="28"/>
        </w:rPr>
        <w:t>−</w:t>
      </w:r>
      <w:r w:rsidRPr="001A7082">
        <w:rPr>
          <w:rStyle w:val="mop"/>
          <w:sz w:val="28"/>
          <w:szCs w:val="28"/>
        </w:rPr>
        <w:t>∑</w:t>
      </w:r>
      <w:r w:rsidRPr="001A7082">
        <w:rPr>
          <w:rStyle w:val="mopen"/>
          <w:sz w:val="28"/>
          <w:szCs w:val="28"/>
        </w:rPr>
        <w:t>(</w:t>
      </w:r>
      <w:r w:rsidRPr="001A7082">
        <w:rPr>
          <w:rStyle w:val="mord"/>
          <w:sz w:val="28"/>
          <w:szCs w:val="28"/>
        </w:rPr>
        <w:t>pi</w:t>
      </w:r>
      <w:r w:rsidRPr="001A7082">
        <w:rPr>
          <w:rStyle w:val="vlist-s"/>
          <w:sz w:val="28"/>
          <w:szCs w:val="28"/>
        </w:rPr>
        <w:t>​</w:t>
      </w:r>
      <w:r w:rsidRPr="001A7082">
        <w:rPr>
          <w:rStyle w:val="mop"/>
          <w:sz w:val="28"/>
          <w:szCs w:val="28"/>
        </w:rPr>
        <w:t>ln</w:t>
      </w:r>
      <w:r w:rsidRPr="001A7082">
        <w:rPr>
          <w:rStyle w:val="mord"/>
          <w:sz w:val="28"/>
          <w:szCs w:val="28"/>
        </w:rPr>
        <w:t>pi</w:t>
      </w:r>
      <w:r w:rsidRPr="001A7082">
        <w:rPr>
          <w:rStyle w:val="vlist-s"/>
          <w:sz w:val="28"/>
          <w:szCs w:val="28"/>
        </w:rPr>
        <w:t>​</w:t>
      </w:r>
      <w:r w:rsidRPr="001A7082">
        <w:rPr>
          <w:rStyle w:val="mclose"/>
          <w:sz w:val="28"/>
          <w:szCs w:val="28"/>
        </w:rPr>
        <w:t>)</w:t>
      </w:r>
    </w:p>
    <w:p w14:paraId="5AB144D7" w14:textId="77777777" w:rsidR="009D571B" w:rsidRPr="001A7082" w:rsidRDefault="009D571B" w:rsidP="00F379B7">
      <w:pPr>
        <w:pStyle w:val="NormalWeb"/>
        <w:spacing w:line="480" w:lineRule="auto"/>
        <w:jc w:val="both"/>
        <w:rPr>
          <w:sz w:val="28"/>
          <w:szCs w:val="28"/>
        </w:rPr>
      </w:pPr>
      <w:r w:rsidRPr="001A7082">
        <w:rPr>
          <w:sz w:val="28"/>
          <w:szCs w:val="28"/>
        </w:rPr>
        <w:t xml:space="preserve">where </w:t>
      </w:r>
      <w:r w:rsidRPr="001A7082">
        <w:rPr>
          <w:i/>
          <w:sz w:val="28"/>
          <w:szCs w:val="28"/>
        </w:rPr>
        <w:t>p</w:t>
      </w:r>
      <w:r w:rsidRPr="001A7082">
        <w:rPr>
          <w:sz w:val="28"/>
          <w:szCs w:val="28"/>
          <w:vertAlign w:val="subscript"/>
        </w:rPr>
        <w:t>i</w:t>
      </w:r>
      <w:r w:rsidRPr="001A7082">
        <w:rPr>
          <w:sz w:val="28"/>
          <w:szCs w:val="28"/>
        </w:rPr>
        <w:t>​ represents the proportion of individuals belonging to species i in the total population. A higher Shannon-Wiener index value indicates greater species diversity, suggesting a more stable and ecologically balanced habitat, whereas lower values indicate dominance by a few species, often due to environmental disturbances or selective breeding conditions (Magurran, 2004).</w:t>
      </w:r>
    </w:p>
    <w:p w14:paraId="5DAAC053" w14:textId="77777777" w:rsidR="009D571B" w:rsidRPr="001A7082" w:rsidRDefault="009D571B" w:rsidP="00F379B7">
      <w:pPr>
        <w:pStyle w:val="NormalWeb"/>
        <w:spacing w:line="480" w:lineRule="auto"/>
        <w:jc w:val="both"/>
        <w:rPr>
          <w:sz w:val="28"/>
          <w:szCs w:val="28"/>
        </w:rPr>
      </w:pPr>
      <w:r w:rsidRPr="001A7082">
        <w:rPr>
          <w:sz w:val="28"/>
          <w:szCs w:val="28"/>
        </w:rPr>
        <w:lastRenderedPageBreak/>
        <w:t xml:space="preserve">In addition to the Shannon-Wiener Index, </w:t>
      </w:r>
      <w:r w:rsidRPr="001A7082">
        <w:rPr>
          <w:bCs/>
          <w:sz w:val="28"/>
          <w:szCs w:val="28"/>
        </w:rPr>
        <w:t>species richness calculations</w:t>
      </w:r>
      <w:r w:rsidRPr="001A7082">
        <w:rPr>
          <w:sz w:val="28"/>
          <w:szCs w:val="28"/>
        </w:rPr>
        <w:t xml:space="preserve"> were used to determine the total number of mosquito species present in each sampled habitat. Species richness provides a straightforward measure of biodiversity without considering species abundance differences. However, when combined with the Shannon-Wiener Index, it offers a more comprehensive understanding of mosquito community structure and habitat suitability (Chao </w:t>
      </w:r>
      <w:r w:rsidR="00F379B7" w:rsidRPr="001A7082">
        <w:rPr>
          <w:i/>
          <w:sz w:val="28"/>
          <w:szCs w:val="28"/>
        </w:rPr>
        <w:t>et al</w:t>
      </w:r>
      <w:r w:rsidRPr="001A7082">
        <w:rPr>
          <w:sz w:val="28"/>
          <w:szCs w:val="28"/>
        </w:rPr>
        <w:t>., 2014).</w:t>
      </w:r>
    </w:p>
    <w:p w14:paraId="7AA11048" w14:textId="77777777" w:rsidR="009D571B" w:rsidRPr="001A7082" w:rsidRDefault="009D571B" w:rsidP="00F379B7">
      <w:pPr>
        <w:pStyle w:val="NormalWeb"/>
        <w:spacing w:line="480" w:lineRule="auto"/>
        <w:jc w:val="both"/>
        <w:rPr>
          <w:sz w:val="28"/>
          <w:szCs w:val="28"/>
        </w:rPr>
      </w:pPr>
      <w:r w:rsidRPr="001A7082">
        <w:rPr>
          <w:sz w:val="28"/>
          <w:szCs w:val="28"/>
        </w:rPr>
        <w:t xml:space="preserve">These indices were applied to assess the effects of different environmental factors such as </w:t>
      </w:r>
      <w:r w:rsidRPr="001A7082">
        <w:rPr>
          <w:bCs/>
          <w:sz w:val="28"/>
          <w:szCs w:val="28"/>
        </w:rPr>
        <w:t>water quality, vegetation cover, temperature, and humidity</w:t>
      </w:r>
      <w:r w:rsidRPr="001A7082">
        <w:rPr>
          <w:sz w:val="28"/>
          <w:szCs w:val="28"/>
        </w:rPr>
        <w:t xml:space="preserve"> on mosquito diversity. Studies have shown that habitats with high organic matter, standing water, and dense vegetation tend to support a greater diversity of mosquito species, whereas polluted or highly disturbed environments may favor only a few species adapted to such conditions (Becker </w:t>
      </w:r>
      <w:r w:rsidR="00F379B7" w:rsidRPr="001A7082">
        <w:rPr>
          <w:i/>
          <w:sz w:val="28"/>
          <w:szCs w:val="28"/>
        </w:rPr>
        <w:t>et al</w:t>
      </w:r>
      <w:r w:rsidRPr="001A7082">
        <w:rPr>
          <w:sz w:val="28"/>
          <w:szCs w:val="28"/>
        </w:rPr>
        <w:t>., 2010). By analyzing these ecological indices, the study aimed to determine how habitat conditions influence mosquito species composition and abundance, providing insights for targeted vector control strategies.</w:t>
      </w:r>
    </w:p>
    <w:p w14:paraId="0FFA9C16" w14:textId="77777777" w:rsidR="001F2710" w:rsidRPr="001A7082" w:rsidRDefault="001F2710" w:rsidP="00F379B7">
      <w:pPr>
        <w:pStyle w:val="NormalWeb"/>
        <w:spacing w:line="480" w:lineRule="auto"/>
        <w:jc w:val="both"/>
        <w:rPr>
          <w:sz w:val="28"/>
          <w:szCs w:val="28"/>
        </w:rPr>
      </w:pPr>
    </w:p>
    <w:p w14:paraId="1C42AA46" w14:textId="77777777" w:rsidR="009D571B" w:rsidRPr="001A7082" w:rsidRDefault="009D571B" w:rsidP="001A7082">
      <w:pPr>
        <w:pStyle w:val="Heading1"/>
        <w:rPr>
          <w:rFonts w:ascii="Times New Roman" w:hAnsi="Times New Roman" w:cs="Times New Roman"/>
          <w:color w:val="auto"/>
          <w:sz w:val="28"/>
          <w:szCs w:val="28"/>
        </w:rPr>
      </w:pPr>
      <w:bookmarkStart w:id="34" w:name="_Toc202398669"/>
      <w:bookmarkStart w:id="35" w:name="_Toc203070742"/>
      <w:r w:rsidRPr="001A7082">
        <w:rPr>
          <w:rStyle w:val="Strong"/>
          <w:rFonts w:ascii="Times New Roman" w:hAnsi="Times New Roman" w:cs="Times New Roman"/>
          <w:bCs w:val="0"/>
          <w:color w:val="auto"/>
          <w:sz w:val="28"/>
          <w:szCs w:val="28"/>
        </w:rPr>
        <w:lastRenderedPageBreak/>
        <w:t>2.6 Identification of Mosquito Species</w:t>
      </w:r>
      <w:bookmarkEnd w:id="34"/>
      <w:bookmarkEnd w:id="35"/>
    </w:p>
    <w:p w14:paraId="448AEE56" w14:textId="77777777" w:rsidR="0043413C" w:rsidRPr="001A7082" w:rsidRDefault="009D571B" w:rsidP="00F379B7">
      <w:pPr>
        <w:pStyle w:val="NormalWeb"/>
        <w:spacing w:line="480" w:lineRule="auto"/>
        <w:jc w:val="both"/>
        <w:rPr>
          <w:sz w:val="28"/>
          <w:szCs w:val="28"/>
        </w:rPr>
      </w:pPr>
      <w:r w:rsidRPr="001A7082">
        <w:rPr>
          <w:sz w:val="28"/>
          <w:szCs w:val="28"/>
        </w:rPr>
        <w:t xml:space="preserve">Mosquito species were identified using a combination of </w:t>
      </w:r>
      <w:r w:rsidRPr="001A7082">
        <w:rPr>
          <w:rStyle w:val="Strong"/>
          <w:b w:val="0"/>
          <w:sz w:val="28"/>
          <w:szCs w:val="28"/>
        </w:rPr>
        <w:t>morphological and molecular techniques.</w:t>
      </w:r>
      <w:r w:rsidRPr="001A7082">
        <w:rPr>
          <w:sz w:val="28"/>
          <w:szCs w:val="28"/>
        </w:rPr>
        <w:t xml:space="preserve"> Morphological identification was performed using </w:t>
      </w:r>
      <w:r w:rsidRPr="001A7082">
        <w:rPr>
          <w:rStyle w:val="Strong"/>
          <w:b w:val="0"/>
          <w:sz w:val="28"/>
          <w:szCs w:val="28"/>
        </w:rPr>
        <w:t>taxonomic keys</w:t>
      </w:r>
      <w:r w:rsidRPr="001A7082">
        <w:rPr>
          <w:sz w:val="28"/>
          <w:szCs w:val="28"/>
        </w:rPr>
        <w:t xml:space="preserve">, which relied on physical characteristics such as </w:t>
      </w:r>
      <w:r w:rsidRPr="001A7082">
        <w:rPr>
          <w:rStyle w:val="Strong"/>
          <w:b w:val="0"/>
          <w:sz w:val="28"/>
          <w:szCs w:val="28"/>
        </w:rPr>
        <w:t>wing venation, body coloration, leg banding, and proboscis structure.</w:t>
      </w:r>
      <w:r w:rsidRPr="001A7082">
        <w:rPr>
          <w:sz w:val="28"/>
          <w:szCs w:val="28"/>
        </w:rPr>
        <w:t xml:space="preserve"> </w:t>
      </w:r>
    </w:p>
    <w:p w14:paraId="20E627D8" w14:textId="77777777" w:rsidR="009D571B" w:rsidRPr="001A7082" w:rsidRDefault="009D571B" w:rsidP="001A7082">
      <w:pPr>
        <w:pStyle w:val="Heading1"/>
        <w:rPr>
          <w:rFonts w:ascii="Times New Roman" w:hAnsi="Times New Roman" w:cs="Times New Roman"/>
          <w:b/>
          <w:color w:val="auto"/>
          <w:sz w:val="28"/>
          <w:szCs w:val="28"/>
        </w:rPr>
      </w:pPr>
      <w:bookmarkStart w:id="36" w:name="_Toc202398670"/>
      <w:bookmarkStart w:id="37" w:name="_Toc203070743"/>
      <w:r w:rsidRPr="001A7082">
        <w:rPr>
          <w:rFonts w:ascii="Times New Roman" w:hAnsi="Times New Roman" w:cs="Times New Roman"/>
          <w:b/>
          <w:color w:val="auto"/>
          <w:sz w:val="28"/>
          <w:szCs w:val="28"/>
        </w:rPr>
        <w:t>2.7 Key to Identify Morphological Structure of Mosquito Species (Adult and Larva)</w:t>
      </w:r>
      <w:bookmarkEnd w:id="36"/>
      <w:bookmarkEnd w:id="37"/>
    </w:p>
    <w:p w14:paraId="389351B3" w14:textId="77777777" w:rsidR="009D571B" w:rsidRPr="001A7082" w:rsidRDefault="009D571B" w:rsidP="00F379B7">
      <w:pPr>
        <w:pStyle w:val="NormalWeb"/>
        <w:spacing w:line="480" w:lineRule="auto"/>
        <w:jc w:val="both"/>
        <w:rPr>
          <w:sz w:val="28"/>
          <w:szCs w:val="28"/>
        </w:rPr>
      </w:pPr>
      <w:r w:rsidRPr="001A7082">
        <w:rPr>
          <w:sz w:val="28"/>
          <w:szCs w:val="28"/>
        </w:rPr>
        <w:t xml:space="preserve">The identification of mosquito species relies on distinct </w:t>
      </w:r>
      <w:r w:rsidRPr="001A7082">
        <w:rPr>
          <w:bCs/>
          <w:sz w:val="28"/>
          <w:szCs w:val="28"/>
        </w:rPr>
        <w:t>morphological characteristics</w:t>
      </w:r>
      <w:r w:rsidRPr="001A7082">
        <w:rPr>
          <w:sz w:val="28"/>
          <w:szCs w:val="28"/>
        </w:rPr>
        <w:t xml:space="preserve"> observed in both </w:t>
      </w:r>
      <w:r w:rsidRPr="001A7082">
        <w:rPr>
          <w:bCs/>
          <w:sz w:val="28"/>
          <w:szCs w:val="28"/>
        </w:rPr>
        <w:t>adult and larval stages</w:t>
      </w:r>
      <w:r w:rsidRPr="001A7082">
        <w:rPr>
          <w:sz w:val="28"/>
          <w:szCs w:val="28"/>
        </w:rPr>
        <w:t xml:space="preserve"> using taxonomic identification keys. </w:t>
      </w:r>
      <w:r w:rsidRPr="001A7082">
        <w:rPr>
          <w:bCs/>
          <w:sz w:val="28"/>
          <w:szCs w:val="28"/>
        </w:rPr>
        <w:t>Adult mosquitoes</w:t>
      </w:r>
      <w:r w:rsidRPr="001A7082">
        <w:rPr>
          <w:sz w:val="28"/>
          <w:szCs w:val="28"/>
        </w:rPr>
        <w:t xml:space="preserve"> are primarily identified based on features such as </w:t>
      </w:r>
      <w:r w:rsidRPr="001A7082">
        <w:rPr>
          <w:bCs/>
          <w:sz w:val="28"/>
          <w:szCs w:val="28"/>
        </w:rPr>
        <w:t>body size, wing venation, coloration, leg banding, and the presence of scales on the thorax and abdomen</w:t>
      </w:r>
      <w:r w:rsidRPr="001A7082">
        <w:rPr>
          <w:sz w:val="28"/>
          <w:szCs w:val="28"/>
        </w:rPr>
        <w:t xml:space="preserve">. The </w:t>
      </w:r>
      <w:r w:rsidRPr="001A7082">
        <w:rPr>
          <w:bCs/>
          <w:sz w:val="28"/>
          <w:szCs w:val="28"/>
        </w:rPr>
        <w:t>antennae structure</w:t>
      </w:r>
      <w:r w:rsidRPr="001A7082">
        <w:rPr>
          <w:sz w:val="28"/>
          <w:szCs w:val="28"/>
        </w:rPr>
        <w:t xml:space="preserve"> also plays a crucial role; </w:t>
      </w:r>
      <w:r w:rsidRPr="001A7082">
        <w:rPr>
          <w:bCs/>
          <w:sz w:val="28"/>
          <w:szCs w:val="28"/>
        </w:rPr>
        <w:t>males have feathery (plumose) antennae, while females have short-haired (pilose) antennae</w:t>
      </w:r>
      <w:r w:rsidRPr="001A7082">
        <w:rPr>
          <w:sz w:val="28"/>
          <w:szCs w:val="28"/>
        </w:rPr>
        <w:t xml:space="preserve">. Additionally, differences in </w:t>
      </w:r>
      <w:r w:rsidRPr="001A7082">
        <w:rPr>
          <w:bCs/>
          <w:sz w:val="28"/>
          <w:szCs w:val="28"/>
        </w:rPr>
        <w:t>palp length</w:t>
      </w:r>
      <w:r w:rsidRPr="001A7082">
        <w:rPr>
          <w:sz w:val="28"/>
          <w:szCs w:val="28"/>
        </w:rPr>
        <w:t xml:space="preserve"> help distinguish genera—</w:t>
      </w:r>
      <w:r w:rsidRPr="001A7082">
        <w:rPr>
          <w:bCs/>
          <w:sz w:val="28"/>
          <w:szCs w:val="28"/>
        </w:rPr>
        <w:t>Anopheles mosquitoes have long palps, while Aedes and Culex species have shorter palps</w:t>
      </w:r>
      <w:r w:rsidRPr="001A7082">
        <w:rPr>
          <w:sz w:val="28"/>
          <w:szCs w:val="28"/>
        </w:rPr>
        <w:t xml:space="preserve">. </w:t>
      </w:r>
      <w:r w:rsidRPr="001A7082">
        <w:rPr>
          <w:bCs/>
          <w:sz w:val="28"/>
          <w:szCs w:val="28"/>
        </w:rPr>
        <w:t>Larval mosquitoes</w:t>
      </w:r>
      <w:r w:rsidRPr="001A7082">
        <w:rPr>
          <w:sz w:val="28"/>
          <w:szCs w:val="28"/>
        </w:rPr>
        <w:t xml:space="preserve"> are identified based on their </w:t>
      </w:r>
      <w:r w:rsidRPr="001A7082">
        <w:rPr>
          <w:bCs/>
          <w:sz w:val="28"/>
          <w:szCs w:val="28"/>
        </w:rPr>
        <w:t>head capsule, mouth brushes, siphon (breathing tube), and comb scales on abdominal segments</w:t>
      </w:r>
      <w:r w:rsidRPr="001A7082">
        <w:rPr>
          <w:sz w:val="28"/>
          <w:szCs w:val="28"/>
        </w:rPr>
        <w:t xml:space="preserve">. </w:t>
      </w:r>
      <w:r w:rsidRPr="001A7082">
        <w:rPr>
          <w:bCs/>
          <w:sz w:val="28"/>
          <w:szCs w:val="28"/>
        </w:rPr>
        <w:t xml:space="preserve">Anopheles larvae rest parallel to the water </w:t>
      </w:r>
      <w:r w:rsidRPr="001A7082">
        <w:rPr>
          <w:bCs/>
          <w:sz w:val="28"/>
          <w:szCs w:val="28"/>
        </w:rPr>
        <w:lastRenderedPageBreak/>
        <w:t>surface as they lack a siphon, whereas Culex and Aedes larvae have siphons and rest at an angle</w:t>
      </w:r>
      <w:r w:rsidRPr="001A7082">
        <w:rPr>
          <w:sz w:val="28"/>
          <w:szCs w:val="28"/>
        </w:rPr>
        <w:t xml:space="preserve">. Other distinguishing features include the </w:t>
      </w:r>
      <w:r w:rsidRPr="001A7082">
        <w:rPr>
          <w:bCs/>
          <w:sz w:val="28"/>
          <w:szCs w:val="28"/>
        </w:rPr>
        <w:t>presence or absence of pecten spines on the siphon, the number and arrangement of setae (hairs), and the shape of the anal segment</w:t>
      </w:r>
      <w:r w:rsidRPr="001A7082">
        <w:rPr>
          <w:sz w:val="28"/>
          <w:szCs w:val="28"/>
        </w:rPr>
        <w:t>. These morphological features are essential for accurate mosquito species identification, which is critical for vector surveillance and control programs.</w:t>
      </w:r>
    </w:p>
    <w:p w14:paraId="06B21DC4" w14:textId="77777777" w:rsidR="009D571B" w:rsidRPr="001A7082" w:rsidRDefault="009D571B" w:rsidP="001A7082">
      <w:pPr>
        <w:pStyle w:val="Heading1"/>
        <w:rPr>
          <w:rFonts w:ascii="Times New Roman" w:hAnsi="Times New Roman" w:cs="Times New Roman"/>
          <w:color w:val="auto"/>
          <w:sz w:val="28"/>
          <w:szCs w:val="28"/>
        </w:rPr>
      </w:pPr>
      <w:bookmarkStart w:id="38" w:name="_Toc202398671"/>
      <w:bookmarkStart w:id="39" w:name="_Toc203070744"/>
      <w:bookmarkStart w:id="40" w:name="_Hlk203005984"/>
      <w:r w:rsidRPr="001A7082">
        <w:rPr>
          <w:rStyle w:val="Strong"/>
          <w:rFonts w:ascii="Times New Roman" w:hAnsi="Times New Roman" w:cs="Times New Roman"/>
          <w:bCs w:val="0"/>
          <w:color w:val="auto"/>
          <w:sz w:val="28"/>
          <w:szCs w:val="28"/>
        </w:rPr>
        <w:t>2.8 Ethical Considerations and Quality Control</w:t>
      </w:r>
      <w:bookmarkEnd w:id="38"/>
      <w:bookmarkEnd w:id="39"/>
    </w:p>
    <w:bookmarkEnd w:id="40"/>
    <w:p w14:paraId="7A2CA498" w14:textId="77777777" w:rsidR="009D571B" w:rsidRPr="001A7082" w:rsidRDefault="009D571B" w:rsidP="00F379B7">
      <w:pPr>
        <w:pStyle w:val="NormalWeb"/>
        <w:spacing w:line="480" w:lineRule="auto"/>
        <w:jc w:val="both"/>
        <w:rPr>
          <w:sz w:val="28"/>
          <w:szCs w:val="28"/>
        </w:rPr>
      </w:pPr>
      <w:r w:rsidRPr="001A7082">
        <w:rPr>
          <w:sz w:val="28"/>
          <w:szCs w:val="28"/>
        </w:rPr>
        <w:t xml:space="preserve">Ethical guidelines were strictly followed throughout the study to ensure </w:t>
      </w:r>
      <w:r w:rsidRPr="001A7082">
        <w:rPr>
          <w:rStyle w:val="Strong"/>
          <w:b w:val="0"/>
          <w:sz w:val="28"/>
          <w:szCs w:val="28"/>
        </w:rPr>
        <w:t>humane mosquito collection methods</w:t>
      </w:r>
      <w:r w:rsidRPr="001A7082">
        <w:rPr>
          <w:sz w:val="28"/>
          <w:szCs w:val="28"/>
        </w:rPr>
        <w:t xml:space="preserve"> and minimize environmental disturbance. Approvals were obtained from </w:t>
      </w:r>
      <w:r w:rsidRPr="001A7082">
        <w:rPr>
          <w:rStyle w:val="Strong"/>
          <w:b w:val="0"/>
          <w:sz w:val="28"/>
          <w:szCs w:val="28"/>
        </w:rPr>
        <w:t>relevant health and environmental authorities</w:t>
      </w:r>
      <w:r w:rsidRPr="001A7082">
        <w:rPr>
          <w:sz w:val="28"/>
          <w:szCs w:val="28"/>
        </w:rPr>
        <w:t xml:space="preserve"> before conducting fieldwork. Quality control measures were implemented during </w:t>
      </w:r>
      <w:r w:rsidRPr="001A7082">
        <w:rPr>
          <w:rStyle w:val="Strong"/>
          <w:b w:val="0"/>
          <w:sz w:val="28"/>
          <w:szCs w:val="28"/>
        </w:rPr>
        <w:t>sample collection, handling, and laboratory analysis</w:t>
      </w:r>
      <w:r w:rsidRPr="001A7082">
        <w:rPr>
          <w:sz w:val="28"/>
          <w:szCs w:val="28"/>
        </w:rPr>
        <w:t xml:space="preserve"> to ensure data accuracy. Duplicate samples were collected and analyzed to confirm identification results. Proper disposal methods were used for biological waste to maintain biosafety standards. </w:t>
      </w:r>
      <w:r w:rsidRPr="001A7082">
        <w:rPr>
          <w:sz w:val="28"/>
          <w:szCs w:val="28"/>
        </w:rPr>
        <w:br w:type="page"/>
      </w:r>
    </w:p>
    <w:p w14:paraId="1DB3447F" w14:textId="77777777" w:rsidR="009D571B" w:rsidRPr="001A7082" w:rsidRDefault="009D571B" w:rsidP="001A7082">
      <w:pPr>
        <w:pStyle w:val="Heading1"/>
        <w:jc w:val="center"/>
        <w:rPr>
          <w:rFonts w:ascii="Times New Roman" w:hAnsi="Times New Roman" w:cs="Times New Roman"/>
          <w:b/>
          <w:color w:val="auto"/>
          <w:sz w:val="28"/>
          <w:szCs w:val="28"/>
        </w:rPr>
      </w:pPr>
      <w:bookmarkStart w:id="41" w:name="_Toc202398672"/>
      <w:bookmarkStart w:id="42" w:name="_Toc203070745"/>
      <w:r w:rsidRPr="001A7082">
        <w:rPr>
          <w:rFonts w:ascii="Times New Roman" w:hAnsi="Times New Roman" w:cs="Times New Roman"/>
          <w:b/>
          <w:color w:val="auto"/>
          <w:sz w:val="28"/>
          <w:szCs w:val="28"/>
        </w:rPr>
        <w:lastRenderedPageBreak/>
        <w:t>CHAPTER THREE</w:t>
      </w:r>
      <w:bookmarkEnd w:id="41"/>
      <w:bookmarkEnd w:id="42"/>
    </w:p>
    <w:p w14:paraId="0157778F" w14:textId="77777777" w:rsidR="009D571B" w:rsidRPr="001A7082" w:rsidRDefault="009D571B" w:rsidP="001A7082">
      <w:pPr>
        <w:pStyle w:val="Heading1"/>
        <w:rPr>
          <w:rFonts w:ascii="Times New Roman" w:hAnsi="Times New Roman" w:cs="Times New Roman"/>
          <w:b/>
          <w:color w:val="auto"/>
          <w:sz w:val="28"/>
          <w:szCs w:val="28"/>
        </w:rPr>
      </w:pPr>
      <w:bookmarkStart w:id="43" w:name="_Toc202398673"/>
      <w:bookmarkStart w:id="44" w:name="_Toc203070746"/>
      <w:r w:rsidRPr="001A7082">
        <w:rPr>
          <w:rFonts w:ascii="Times New Roman" w:hAnsi="Times New Roman" w:cs="Times New Roman"/>
          <w:b/>
          <w:color w:val="auto"/>
          <w:sz w:val="28"/>
          <w:szCs w:val="28"/>
        </w:rPr>
        <w:t>3.0 RESULTS</w:t>
      </w:r>
      <w:bookmarkEnd w:id="43"/>
      <w:bookmarkEnd w:id="44"/>
    </w:p>
    <w:p w14:paraId="13925E00" w14:textId="77777777" w:rsidR="009D571B" w:rsidRPr="001A7082" w:rsidRDefault="009D571B" w:rsidP="001A7082">
      <w:pPr>
        <w:pStyle w:val="Heading1"/>
        <w:rPr>
          <w:rFonts w:ascii="Times New Roman" w:hAnsi="Times New Roman" w:cs="Times New Roman"/>
          <w:b/>
          <w:color w:val="auto"/>
          <w:sz w:val="28"/>
          <w:szCs w:val="28"/>
        </w:rPr>
      </w:pPr>
      <w:bookmarkStart w:id="45" w:name="_Toc202398674"/>
      <w:bookmarkStart w:id="46" w:name="_Toc203070747"/>
      <w:r w:rsidRPr="001A7082">
        <w:rPr>
          <w:rFonts w:ascii="Times New Roman" w:hAnsi="Times New Roman" w:cs="Times New Roman"/>
          <w:b/>
          <w:color w:val="auto"/>
          <w:sz w:val="28"/>
          <w:szCs w:val="28"/>
        </w:rPr>
        <w:t>3.1 Abundance and Distribution of Mosquito Species Across Sampling Sites</w:t>
      </w:r>
      <w:bookmarkEnd w:id="45"/>
      <w:bookmarkEnd w:id="46"/>
    </w:p>
    <w:p w14:paraId="712CF08D" w14:textId="77777777" w:rsidR="0043413C" w:rsidRPr="001A7082" w:rsidRDefault="009D571B" w:rsidP="001A7082">
      <w:pPr>
        <w:pStyle w:val="Heading1"/>
        <w:rPr>
          <w:rFonts w:ascii="Times New Roman" w:hAnsi="Times New Roman" w:cs="Times New Roman"/>
          <w:b/>
          <w:color w:val="auto"/>
          <w:sz w:val="28"/>
          <w:szCs w:val="28"/>
        </w:rPr>
      </w:pPr>
      <w:bookmarkStart w:id="47" w:name="_Toc203070748"/>
      <w:r w:rsidRPr="001A7082">
        <w:rPr>
          <w:rFonts w:ascii="Times New Roman" w:hAnsi="Times New Roman" w:cs="Times New Roman"/>
          <w:b/>
          <w:color w:val="auto"/>
          <w:sz w:val="28"/>
          <w:szCs w:val="28"/>
        </w:rPr>
        <w:t>Table 1: Mosquito species distribution across sampling sites in Ilorin.</w:t>
      </w:r>
      <w:bookmarkEnd w:id="47"/>
    </w:p>
    <w:tbl>
      <w:tblPr>
        <w:tblStyle w:val="TableGrid"/>
        <w:tblW w:w="0" w:type="auto"/>
        <w:tblLook w:val="04A0" w:firstRow="1" w:lastRow="0" w:firstColumn="1" w:lastColumn="0" w:noHBand="0" w:noVBand="1"/>
      </w:tblPr>
      <w:tblGrid>
        <w:gridCol w:w="1656"/>
        <w:gridCol w:w="1787"/>
        <w:gridCol w:w="1257"/>
        <w:gridCol w:w="1242"/>
        <w:gridCol w:w="2688"/>
      </w:tblGrid>
      <w:tr w:rsidR="001A7082" w:rsidRPr="001A7082" w14:paraId="5FE21E8E" w14:textId="77777777" w:rsidTr="009D571B">
        <w:tc>
          <w:tcPr>
            <w:tcW w:w="0" w:type="auto"/>
            <w:hideMark/>
          </w:tcPr>
          <w:p w14:paraId="641552A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2111022D"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Anopheles spp.</w:t>
            </w:r>
          </w:p>
        </w:tc>
        <w:tc>
          <w:tcPr>
            <w:tcW w:w="0" w:type="auto"/>
            <w:hideMark/>
          </w:tcPr>
          <w:p w14:paraId="248D379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Aedes spp.</w:t>
            </w:r>
          </w:p>
        </w:tc>
        <w:tc>
          <w:tcPr>
            <w:tcW w:w="0" w:type="auto"/>
            <w:hideMark/>
          </w:tcPr>
          <w:p w14:paraId="589A5B05"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Culex spp.</w:t>
            </w:r>
          </w:p>
        </w:tc>
        <w:tc>
          <w:tcPr>
            <w:tcW w:w="0" w:type="auto"/>
            <w:hideMark/>
          </w:tcPr>
          <w:p w14:paraId="34A2AD6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Total Mosquitoes Collected</w:t>
            </w:r>
          </w:p>
        </w:tc>
      </w:tr>
      <w:tr w:rsidR="001A7082" w:rsidRPr="001A7082" w14:paraId="3169577F" w14:textId="77777777" w:rsidTr="009D571B">
        <w:tc>
          <w:tcPr>
            <w:tcW w:w="0" w:type="auto"/>
            <w:hideMark/>
          </w:tcPr>
          <w:p w14:paraId="00BB0FE5"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235D83A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15</w:t>
            </w:r>
          </w:p>
        </w:tc>
        <w:tc>
          <w:tcPr>
            <w:tcW w:w="0" w:type="auto"/>
            <w:hideMark/>
          </w:tcPr>
          <w:p w14:paraId="5590981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32</w:t>
            </w:r>
          </w:p>
        </w:tc>
        <w:tc>
          <w:tcPr>
            <w:tcW w:w="0" w:type="auto"/>
            <w:hideMark/>
          </w:tcPr>
          <w:p w14:paraId="2727FB25"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45</w:t>
            </w:r>
          </w:p>
        </w:tc>
        <w:tc>
          <w:tcPr>
            <w:tcW w:w="0" w:type="auto"/>
            <w:hideMark/>
          </w:tcPr>
          <w:p w14:paraId="43DA869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92</w:t>
            </w:r>
          </w:p>
        </w:tc>
      </w:tr>
      <w:tr w:rsidR="001A7082" w:rsidRPr="001A7082" w14:paraId="626BF262" w14:textId="77777777" w:rsidTr="009D571B">
        <w:tc>
          <w:tcPr>
            <w:tcW w:w="0" w:type="auto"/>
            <w:hideMark/>
          </w:tcPr>
          <w:p w14:paraId="314E6F6A"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East</w:t>
            </w:r>
          </w:p>
        </w:tc>
        <w:tc>
          <w:tcPr>
            <w:tcW w:w="0" w:type="auto"/>
            <w:hideMark/>
          </w:tcPr>
          <w:p w14:paraId="29150BE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w:t>
            </w:r>
          </w:p>
        </w:tc>
        <w:tc>
          <w:tcPr>
            <w:tcW w:w="0" w:type="auto"/>
            <w:hideMark/>
          </w:tcPr>
          <w:p w14:paraId="277660F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25</w:t>
            </w:r>
          </w:p>
        </w:tc>
        <w:tc>
          <w:tcPr>
            <w:tcW w:w="0" w:type="auto"/>
            <w:hideMark/>
          </w:tcPr>
          <w:p w14:paraId="037247C9"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38</w:t>
            </w:r>
          </w:p>
        </w:tc>
        <w:tc>
          <w:tcPr>
            <w:tcW w:w="0" w:type="auto"/>
            <w:hideMark/>
          </w:tcPr>
          <w:p w14:paraId="5238A70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91</w:t>
            </w:r>
          </w:p>
        </w:tc>
      </w:tr>
      <w:tr w:rsidR="001A7082" w:rsidRPr="001A7082" w14:paraId="6476130E" w14:textId="77777777" w:rsidTr="009D571B">
        <w:tc>
          <w:tcPr>
            <w:tcW w:w="0" w:type="auto"/>
            <w:hideMark/>
          </w:tcPr>
          <w:p w14:paraId="623E80B3"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12DC50D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41</w:t>
            </w:r>
          </w:p>
        </w:tc>
        <w:tc>
          <w:tcPr>
            <w:tcW w:w="0" w:type="auto"/>
            <w:hideMark/>
          </w:tcPr>
          <w:p w14:paraId="2915D43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17</w:t>
            </w:r>
          </w:p>
        </w:tc>
        <w:tc>
          <w:tcPr>
            <w:tcW w:w="0" w:type="auto"/>
            <w:hideMark/>
          </w:tcPr>
          <w:p w14:paraId="457C38B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22</w:t>
            </w:r>
          </w:p>
        </w:tc>
        <w:tc>
          <w:tcPr>
            <w:tcW w:w="0" w:type="auto"/>
            <w:hideMark/>
          </w:tcPr>
          <w:p w14:paraId="4997ED4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80</w:t>
            </w:r>
          </w:p>
        </w:tc>
      </w:tr>
      <w:tr w:rsidR="001A7082" w:rsidRPr="001A7082" w14:paraId="6D9F4ED6" w14:textId="77777777" w:rsidTr="009D571B">
        <w:tc>
          <w:tcPr>
            <w:tcW w:w="0" w:type="auto"/>
            <w:hideMark/>
          </w:tcPr>
          <w:p w14:paraId="20C5F99F"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Total</w:t>
            </w:r>
          </w:p>
        </w:tc>
        <w:tc>
          <w:tcPr>
            <w:tcW w:w="0" w:type="auto"/>
            <w:hideMark/>
          </w:tcPr>
          <w:p w14:paraId="6606141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84</w:t>
            </w:r>
          </w:p>
        </w:tc>
        <w:tc>
          <w:tcPr>
            <w:tcW w:w="0" w:type="auto"/>
            <w:hideMark/>
          </w:tcPr>
          <w:p w14:paraId="123C98B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74</w:t>
            </w:r>
          </w:p>
        </w:tc>
        <w:tc>
          <w:tcPr>
            <w:tcW w:w="0" w:type="auto"/>
            <w:hideMark/>
          </w:tcPr>
          <w:p w14:paraId="39BB2B0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105</w:t>
            </w:r>
          </w:p>
        </w:tc>
        <w:tc>
          <w:tcPr>
            <w:tcW w:w="0" w:type="auto"/>
            <w:hideMark/>
          </w:tcPr>
          <w:p w14:paraId="5C6D7145"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A061BA" w14:textId="77777777" w:rsidR="009D571B" w:rsidRPr="001A7082" w:rsidRDefault="009D571B" w:rsidP="00F379B7">
      <w:pPr>
        <w:spacing w:line="480" w:lineRule="auto"/>
        <w:jc w:val="both"/>
        <w:rPr>
          <w:rFonts w:ascii="Times New Roman" w:hAnsi="Times New Roman" w:cs="Times New Roman"/>
          <w:sz w:val="28"/>
          <w:szCs w:val="28"/>
        </w:rPr>
      </w:pPr>
    </w:p>
    <w:p w14:paraId="0AD1EB53" w14:textId="77777777" w:rsidR="009D571B" w:rsidRPr="001A7082" w:rsidRDefault="009D571B" w:rsidP="001A7082">
      <w:pPr>
        <w:pStyle w:val="Heading1"/>
        <w:rPr>
          <w:rFonts w:ascii="Times New Roman" w:hAnsi="Times New Roman" w:cs="Times New Roman"/>
          <w:b/>
          <w:color w:val="auto"/>
          <w:sz w:val="28"/>
          <w:szCs w:val="28"/>
        </w:rPr>
      </w:pPr>
      <w:bookmarkStart w:id="48" w:name="_Toc202398675"/>
      <w:bookmarkStart w:id="49" w:name="_Toc203070749"/>
      <w:r w:rsidRPr="001A7082">
        <w:rPr>
          <w:rFonts w:ascii="Times New Roman" w:hAnsi="Times New Roman" w:cs="Times New Roman"/>
          <w:b/>
          <w:color w:val="auto"/>
          <w:sz w:val="28"/>
          <w:szCs w:val="28"/>
        </w:rPr>
        <w:t>3.2 Stage-wise Collection of Mosquitoes</w:t>
      </w:r>
      <w:bookmarkEnd w:id="48"/>
      <w:bookmarkEnd w:id="49"/>
    </w:p>
    <w:p w14:paraId="323D7EF5" w14:textId="77777777" w:rsidR="009D571B" w:rsidRPr="001A7082" w:rsidRDefault="009D571B" w:rsidP="001A7082">
      <w:pPr>
        <w:pStyle w:val="Heading1"/>
        <w:rPr>
          <w:rFonts w:ascii="Times New Roman" w:hAnsi="Times New Roman" w:cs="Times New Roman"/>
          <w:b/>
          <w:color w:val="auto"/>
          <w:sz w:val="28"/>
          <w:szCs w:val="28"/>
        </w:rPr>
      </w:pPr>
      <w:bookmarkStart w:id="50" w:name="_Toc203070750"/>
      <w:r w:rsidRPr="001A7082">
        <w:rPr>
          <w:rFonts w:ascii="Times New Roman" w:hAnsi="Times New Roman" w:cs="Times New Roman"/>
          <w:b/>
          <w:color w:val="auto"/>
          <w:sz w:val="28"/>
          <w:szCs w:val="28"/>
        </w:rPr>
        <w:t>Table 2: Total number of mosquito specimens collected at different developmental stages.</w:t>
      </w:r>
      <w:bookmarkEnd w:id="50"/>
    </w:p>
    <w:tbl>
      <w:tblPr>
        <w:tblStyle w:val="TableGrid"/>
        <w:tblW w:w="0" w:type="auto"/>
        <w:tblLook w:val="04A0" w:firstRow="1" w:lastRow="0" w:firstColumn="1" w:lastColumn="0" w:noHBand="0" w:noVBand="1"/>
      </w:tblPr>
      <w:tblGrid>
        <w:gridCol w:w="1422"/>
        <w:gridCol w:w="2845"/>
      </w:tblGrid>
      <w:tr w:rsidR="001A7082" w:rsidRPr="001A7082" w14:paraId="748636CE" w14:textId="77777777" w:rsidTr="009D571B">
        <w:tc>
          <w:tcPr>
            <w:tcW w:w="0" w:type="auto"/>
            <w:hideMark/>
          </w:tcPr>
          <w:p w14:paraId="7C3C527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Life Stage</w:t>
            </w:r>
          </w:p>
        </w:tc>
        <w:tc>
          <w:tcPr>
            <w:tcW w:w="0" w:type="auto"/>
            <w:hideMark/>
          </w:tcPr>
          <w:p w14:paraId="3135B5A5"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Number of Specimens</w:t>
            </w:r>
          </w:p>
        </w:tc>
      </w:tr>
      <w:tr w:rsidR="001A7082" w:rsidRPr="001A7082" w14:paraId="28A99225" w14:textId="77777777" w:rsidTr="009D571B">
        <w:tc>
          <w:tcPr>
            <w:tcW w:w="0" w:type="auto"/>
            <w:hideMark/>
          </w:tcPr>
          <w:p w14:paraId="5BF1820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Larvae</w:t>
            </w:r>
          </w:p>
        </w:tc>
        <w:tc>
          <w:tcPr>
            <w:tcW w:w="0" w:type="auto"/>
            <w:hideMark/>
          </w:tcPr>
          <w:p w14:paraId="5B1751C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112</w:t>
            </w:r>
          </w:p>
        </w:tc>
      </w:tr>
      <w:tr w:rsidR="001A7082" w:rsidRPr="001A7082" w14:paraId="5A9140BB" w14:textId="77777777" w:rsidTr="009D571B">
        <w:tc>
          <w:tcPr>
            <w:tcW w:w="0" w:type="auto"/>
            <w:hideMark/>
          </w:tcPr>
          <w:p w14:paraId="0C584E2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Pupae</w:t>
            </w:r>
          </w:p>
        </w:tc>
        <w:tc>
          <w:tcPr>
            <w:tcW w:w="0" w:type="auto"/>
            <w:hideMark/>
          </w:tcPr>
          <w:p w14:paraId="32BB67FE"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58</w:t>
            </w:r>
          </w:p>
        </w:tc>
      </w:tr>
      <w:tr w:rsidR="001A7082" w:rsidRPr="001A7082" w14:paraId="27545604" w14:textId="77777777" w:rsidTr="009D571B">
        <w:tc>
          <w:tcPr>
            <w:tcW w:w="0" w:type="auto"/>
            <w:hideMark/>
          </w:tcPr>
          <w:p w14:paraId="116D2E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Adults</w:t>
            </w:r>
          </w:p>
        </w:tc>
        <w:tc>
          <w:tcPr>
            <w:tcW w:w="0" w:type="auto"/>
            <w:hideMark/>
          </w:tcPr>
          <w:p w14:paraId="249947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93</w:t>
            </w:r>
          </w:p>
        </w:tc>
      </w:tr>
      <w:tr w:rsidR="001A7082" w:rsidRPr="001A7082" w14:paraId="2730BE11" w14:textId="77777777" w:rsidTr="009D571B">
        <w:tc>
          <w:tcPr>
            <w:tcW w:w="0" w:type="auto"/>
            <w:hideMark/>
          </w:tcPr>
          <w:p w14:paraId="6974A201"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lastRenderedPageBreak/>
              <w:t>Total</w:t>
            </w:r>
          </w:p>
        </w:tc>
        <w:tc>
          <w:tcPr>
            <w:tcW w:w="0" w:type="auto"/>
            <w:hideMark/>
          </w:tcPr>
          <w:p w14:paraId="3A77F64D"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F860B4" w14:textId="77777777" w:rsidR="009D571B" w:rsidRPr="001A7082" w:rsidRDefault="009D571B" w:rsidP="00F379B7">
      <w:pPr>
        <w:spacing w:line="480" w:lineRule="auto"/>
        <w:jc w:val="both"/>
        <w:rPr>
          <w:rFonts w:ascii="Times New Roman" w:hAnsi="Times New Roman" w:cs="Times New Roman"/>
          <w:sz w:val="28"/>
          <w:szCs w:val="28"/>
        </w:rPr>
      </w:pPr>
    </w:p>
    <w:p w14:paraId="3AA29AA7" w14:textId="77777777" w:rsidR="009D571B" w:rsidRPr="001A7082" w:rsidRDefault="009D571B" w:rsidP="001A7082">
      <w:pPr>
        <w:pStyle w:val="Heading1"/>
        <w:rPr>
          <w:rFonts w:ascii="Times New Roman" w:hAnsi="Times New Roman" w:cs="Times New Roman"/>
          <w:b/>
          <w:color w:val="auto"/>
          <w:sz w:val="28"/>
          <w:szCs w:val="28"/>
        </w:rPr>
      </w:pPr>
      <w:bookmarkStart w:id="51" w:name="_Toc202398676"/>
      <w:bookmarkStart w:id="52" w:name="_Toc203070751"/>
      <w:bookmarkStart w:id="53" w:name="_Hlk203006169"/>
      <w:r w:rsidRPr="001A7082">
        <w:rPr>
          <w:rFonts w:ascii="Times New Roman" w:hAnsi="Times New Roman" w:cs="Times New Roman"/>
          <w:b/>
          <w:color w:val="auto"/>
          <w:sz w:val="28"/>
          <w:szCs w:val="28"/>
        </w:rPr>
        <w:t>3.3 Shannon-Wiener Diversity Index (H′) for Different Sampling Sites</w:t>
      </w:r>
      <w:bookmarkEnd w:id="51"/>
      <w:bookmarkEnd w:id="52"/>
    </w:p>
    <w:p w14:paraId="0B13DA87" w14:textId="77777777" w:rsidR="009D571B" w:rsidRPr="001A7082" w:rsidRDefault="009D571B" w:rsidP="001A7082">
      <w:pPr>
        <w:pStyle w:val="Heading1"/>
        <w:rPr>
          <w:rFonts w:ascii="Times New Roman" w:hAnsi="Times New Roman" w:cs="Times New Roman"/>
          <w:b/>
          <w:color w:val="auto"/>
          <w:sz w:val="28"/>
          <w:szCs w:val="28"/>
        </w:rPr>
      </w:pPr>
      <w:bookmarkStart w:id="54" w:name="_Toc203070752"/>
      <w:bookmarkEnd w:id="53"/>
      <w:r w:rsidRPr="001A7082">
        <w:rPr>
          <w:rFonts w:ascii="Times New Roman" w:hAnsi="Times New Roman" w:cs="Times New Roman"/>
          <w:b/>
          <w:color w:val="auto"/>
          <w:sz w:val="28"/>
          <w:szCs w:val="28"/>
        </w:rPr>
        <w:t>Table 3: Species richness and diversity index of mosquito species in different ecological zones.</w:t>
      </w:r>
      <w:bookmarkEnd w:id="54"/>
    </w:p>
    <w:tbl>
      <w:tblPr>
        <w:tblStyle w:val="TableGrid"/>
        <w:tblW w:w="0" w:type="auto"/>
        <w:tblLook w:val="04A0" w:firstRow="1" w:lastRow="0" w:firstColumn="1" w:lastColumn="0" w:noHBand="0" w:noVBand="1"/>
      </w:tblPr>
      <w:tblGrid>
        <w:gridCol w:w="1874"/>
        <w:gridCol w:w="2628"/>
        <w:gridCol w:w="3562"/>
      </w:tblGrid>
      <w:tr w:rsidR="001A7082" w:rsidRPr="001A7082" w14:paraId="2BAF7D51" w14:textId="77777777" w:rsidTr="009D571B">
        <w:tc>
          <w:tcPr>
            <w:tcW w:w="0" w:type="auto"/>
            <w:hideMark/>
          </w:tcPr>
          <w:p w14:paraId="13B3291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5B3B113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Species Richness (S)</w:t>
            </w:r>
          </w:p>
        </w:tc>
        <w:tc>
          <w:tcPr>
            <w:tcW w:w="0" w:type="auto"/>
            <w:hideMark/>
          </w:tcPr>
          <w:p w14:paraId="04116DD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Shannon-Wiener Index (H′)</w:t>
            </w:r>
          </w:p>
        </w:tc>
      </w:tr>
      <w:tr w:rsidR="001A7082" w:rsidRPr="001A7082" w14:paraId="3B25E48D" w14:textId="77777777" w:rsidTr="009D571B">
        <w:tc>
          <w:tcPr>
            <w:tcW w:w="0" w:type="auto"/>
            <w:hideMark/>
          </w:tcPr>
          <w:p w14:paraId="06674659"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4302877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5313D6D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1.01</w:t>
            </w:r>
          </w:p>
        </w:tc>
      </w:tr>
      <w:tr w:rsidR="001A7082" w:rsidRPr="001A7082" w14:paraId="66E4CBBD" w14:textId="77777777" w:rsidTr="009D571B">
        <w:tc>
          <w:tcPr>
            <w:tcW w:w="0" w:type="auto"/>
            <w:hideMark/>
          </w:tcPr>
          <w:p w14:paraId="37BDC506"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 xml:space="preserve">Ilorin East </w:t>
            </w:r>
          </w:p>
        </w:tc>
        <w:tc>
          <w:tcPr>
            <w:tcW w:w="0" w:type="auto"/>
            <w:hideMark/>
          </w:tcPr>
          <w:p w14:paraId="063C3BD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4FCF831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1.06</w:t>
            </w:r>
          </w:p>
        </w:tc>
      </w:tr>
      <w:tr w:rsidR="001A7082" w:rsidRPr="001A7082" w14:paraId="4D339606" w14:textId="77777777" w:rsidTr="009D571B">
        <w:tc>
          <w:tcPr>
            <w:tcW w:w="0" w:type="auto"/>
            <w:hideMark/>
          </w:tcPr>
          <w:p w14:paraId="72690F50"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437D615B"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3C0CAC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0.95</w:t>
            </w:r>
          </w:p>
        </w:tc>
      </w:tr>
    </w:tbl>
    <w:p w14:paraId="4F0F3494" w14:textId="77777777" w:rsidR="009D571B" w:rsidRPr="001A7082" w:rsidRDefault="009D571B" w:rsidP="00F379B7">
      <w:pPr>
        <w:spacing w:line="480" w:lineRule="auto"/>
        <w:jc w:val="both"/>
        <w:rPr>
          <w:rFonts w:ascii="Times New Roman" w:hAnsi="Times New Roman" w:cs="Times New Roman"/>
          <w:sz w:val="28"/>
          <w:szCs w:val="28"/>
        </w:rPr>
      </w:pPr>
    </w:p>
    <w:p w14:paraId="1560E7C9" w14:textId="77777777" w:rsidR="009D571B" w:rsidRPr="001A7082" w:rsidRDefault="009D571B" w:rsidP="001A7082">
      <w:pPr>
        <w:pStyle w:val="Heading1"/>
        <w:rPr>
          <w:rFonts w:ascii="Times New Roman" w:hAnsi="Times New Roman" w:cs="Times New Roman"/>
          <w:b/>
          <w:color w:val="auto"/>
          <w:sz w:val="28"/>
          <w:szCs w:val="28"/>
        </w:rPr>
      </w:pPr>
      <w:bookmarkStart w:id="55" w:name="_Toc202398677"/>
      <w:bookmarkStart w:id="56" w:name="_Toc203070753"/>
      <w:r w:rsidRPr="001A7082">
        <w:rPr>
          <w:rFonts w:ascii="Times New Roman" w:hAnsi="Times New Roman" w:cs="Times New Roman"/>
          <w:b/>
          <w:color w:val="auto"/>
          <w:sz w:val="28"/>
          <w:szCs w:val="28"/>
        </w:rPr>
        <w:t>3.4 Frequency of Mosquito Species</w:t>
      </w:r>
      <w:bookmarkEnd w:id="55"/>
      <w:bookmarkEnd w:id="56"/>
    </w:p>
    <w:p w14:paraId="41A8D194" w14:textId="77777777" w:rsidR="009D571B" w:rsidRPr="001A7082" w:rsidRDefault="009D571B" w:rsidP="001A7082">
      <w:pPr>
        <w:pStyle w:val="Heading1"/>
        <w:rPr>
          <w:rFonts w:ascii="Times New Roman" w:hAnsi="Times New Roman" w:cs="Times New Roman"/>
          <w:b/>
          <w:color w:val="auto"/>
          <w:sz w:val="28"/>
          <w:szCs w:val="28"/>
        </w:rPr>
      </w:pPr>
      <w:bookmarkStart w:id="57" w:name="_Toc203070754"/>
      <w:r w:rsidRPr="001A7082">
        <w:rPr>
          <w:rFonts w:ascii="Times New Roman" w:hAnsi="Times New Roman" w:cs="Times New Roman"/>
          <w:b/>
          <w:color w:val="auto"/>
          <w:sz w:val="28"/>
          <w:szCs w:val="28"/>
        </w:rPr>
        <w:t>Table 4: Relative frequency of mosquito species collected during the study.</w:t>
      </w:r>
      <w:bookmarkEnd w:id="57"/>
    </w:p>
    <w:tbl>
      <w:tblPr>
        <w:tblStyle w:val="TableGrid"/>
        <w:tblW w:w="0" w:type="auto"/>
        <w:tblLook w:val="04A0" w:firstRow="1" w:lastRow="0" w:firstColumn="1" w:lastColumn="0" w:noHBand="0" w:noVBand="1"/>
      </w:tblPr>
      <w:tblGrid>
        <w:gridCol w:w="2293"/>
        <w:gridCol w:w="2028"/>
      </w:tblGrid>
      <w:tr w:rsidR="001A7082" w:rsidRPr="001A7082" w14:paraId="0A151D6D" w14:textId="77777777" w:rsidTr="009D571B">
        <w:tc>
          <w:tcPr>
            <w:tcW w:w="0" w:type="auto"/>
            <w:hideMark/>
          </w:tcPr>
          <w:p w14:paraId="047CE02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Mosquito Species</w:t>
            </w:r>
          </w:p>
        </w:tc>
        <w:tc>
          <w:tcPr>
            <w:tcW w:w="0" w:type="auto"/>
            <w:hideMark/>
          </w:tcPr>
          <w:p w14:paraId="45AFF34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Frequency (%)</w:t>
            </w:r>
          </w:p>
        </w:tc>
      </w:tr>
      <w:tr w:rsidR="001A7082" w:rsidRPr="001A7082" w14:paraId="2FF8E30B" w14:textId="77777777" w:rsidTr="009D571B">
        <w:tc>
          <w:tcPr>
            <w:tcW w:w="0" w:type="auto"/>
            <w:hideMark/>
          </w:tcPr>
          <w:p w14:paraId="67169345"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Culex spp.</w:t>
            </w:r>
          </w:p>
        </w:tc>
        <w:tc>
          <w:tcPr>
            <w:tcW w:w="0" w:type="auto"/>
            <w:hideMark/>
          </w:tcPr>
          <w:p w14:paraId="681CB28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39.9%</w:t>
            </w:r>
          </w:p>
        </w:tc>
      </w:tr>
      <w:tr w:rsidR="001A7082" w:rsidRPr="001A7082" w14:paraId="02D5532D" w14:textId="77777777" w:rsidTr="009D571B">
        <w:tc>
          <w:tcPr>
            <w:tcW w:w="0" w:type="auto"/>
            <w:hideMark/>
          </w:tcPr>
          <w:p w14:paraId="7A2AF13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Anopheles spp.</w:t>
            </w:r>
          </w:p>
        </w:tc>
        <w:tc>
          <w:tcPr>
            <w:tcW w:w="0" w:type="auto"/>
            <w:hideMark/>
          </w:tcPr>
          <w:p w14:paraId="5C74AB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31.9%</w:t>
            </w:r>
          </w:p>
        </w:tc>
      </w:tr>
      <w:tr w:rsidR="001A7082" w:rsidRPr="001A7082" w14:paraId="6D326E58" w14:textId="77777777" w:rsidTr="009D571B">
        <w:tc>
          <w:tcPr>
            <w:tcW w:w="0" w:type="auto"/>
            <w:hideMark/>
          </w:tcPr>
          <w:p w14:paraId="4CE49E71"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Aedes spp.</w:t>
            </w:r>
          </w:p>
        </w:tc>
        <w:tc>
          <w:tcPr>
            <w:tcW w:w="0" w:type="auto"/>
            <w:hideMark/>
          </w:tcPr>
          <w:p w14:paraId="799F3EA0"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28.2%</w:t>
            </w:r>
          </w:p>
        </w:tc>
      </w:tr>
    </w:tbl>
    <w:p w14:paraId="42C0074D" w14:textId="77777777" w:rsidR="00F379B7" w:rsidRPr="001A7082" w:rsidRDefault="00F379B7" w:rsidP="00F379B7">
      <w:pPr>
        <w:spacing w:line="480" w:lineRule="auto"/>
        <w:jc w:val="both"/>
        <w:rPr>
          <w:rFonts w:ascii="Times New Roman" w:hAnsi="Times New Roman" w:cs="Times New Roman"/>
          <w:b/>
          <w:sz w:val="28"/>
          <w:szCs w:val="28"/>
        </w:rPr>
      </w:pPr>
    </w:p>
    <w:p w14:paraId="5BE4ED03" w14:textId="77777777" w:rsidR="009D571B" w:rsidRPr="001A7082" w:rsidRDefault="00F379B7" w:rsidP="001A7082">
      <w:pPr>
        <w:pStyle w:val="Heading1"/>
        <w:jc w:val="center"/>
        <w:rPr>
          <w:rFonts w:ascii="Times New Roman" w:hAnsi="Times New Roman" w:cs="Times New Roman"/>
          <w:b/>
          <w:color w:val="auto"/>
          <w:sz w:val="28"/>
          <w:szCs w:val="28"/>
        </w:rPr>
      </w:pPr>
      <w:r w:rsidRPr="001A7082">
        <w:rPr>
          <w:rFonts w:ascii="Times New Roman" w:hAnsi="Times New Roman" w:cs="Times New Roman"/>
          <w:color w:val="auto"/>
          <w:sz w:val="28"/>
          <w:szCs w:val="28"/>
        </w:rPr>
        <w:br w:type="page"/>
      </w:r>
      <w:bookmarkStart w:id="58" w:name="_Toc202398678"/>
      <w:bookmarkStart w:id="59" w:name="_Toc203070755"/>
      <w:r w:rsidR="009D571B" w:rsidRPr="001A7082">
        <w:rPr>
          <w:rFonts w:ascii="Times New Roman" w:hAnsi="Times New Roman" w:cs="Times New Roman"/>
          <w:b/>
          <w:color w:val="auto"/>
          <w:sz w:val="28"/>
          <w:szCs w:val="28"/>
        </w:rPr>
        <w:lastRenderedPageBreak/>
        <w:t>CHAPTER FOUR</w:t>
      </w:r>
      <w:bookmarkEnd w:id="58"/>
      <w:bookmarkEnd w:id="59"/>
    </w:p>
    <w:p w14:paraId="78657656" w14:textId="77777777" w:rsidR="00017C99" w:rsidRPr="001A7082" w:rsidRDefault="009D571B" w:rsidP="001A7082">
      <w:pPr>
        <w:pStyle w:val="Heading1"/>
        <w:rPr>
          <w:rFonts w:ascii="Times New Roman" w:hAnsi="Times New Roman" w:cs="Times New Roman"/>
          <w:b/>
          <w:color w:val="auto"/>
          <w:sz w:val="28"/>
          <w:szCs w:val="28"/>
        </w:rPr>
      </w:pPr>
      <w:bookmarkStart w:id="60" w:name="_Toc202398679"/>
      <w:bookmarkStart w:id="61" w:name="_Toc203070756"/>
      <w:r w:rsidRPr="001A7082">
        <w:rPr>
          <w:rFonts w:ascii="Times New Roman" w:hAnsi="Times New Roman" w:cs="Times New Roman"/>
          <w:b/>
          <w:color w:val="auto"/>
          <w:sz w:val="28"/>
          <w:szCs w:val="28"/>
        </w:rPr>
        <w:t>4.0 DISCUSSION AND CONCLUSION</w:t>
      </w:r>
      <w:bookmarkEnd w:id="60"/>
      <w:bookmarkEnd w:id="61"/>
    </w:p>
    <w:p w14:paraId="6779B0CF" w14:textId="77777777" w:rsidR="009D571B" w:rsidRPr="001A7082" w:rsidRDefault="009D571B" w:rsidP="001A7082">
      <w:pPr>
        <w:pStyle w:val="Heading1"/>
        <w:rPr>
          <w:rFonts w:ascii="Times New Roman" w:hAnsi="Times New Roman" w:cs="Times New Roman"/>
          <w:b/>
          <w:color w:val="auto"/>
          <w:sz w:val="28"/>
          <w:szCs w:val="28"/>
        </w:rPr>
      </w:pPr>
      <w:bookmarkStart w:id="62" w:name="_Toc202398680"/>
      <w:bookmarkStart w:id="63" w:name="_Toc203070757"/>
      <w:r w:rsidRPr="001A7082">
        <w:rPr>
          <w:rFonts w:ascii="Times New Roman" w:hAnsi="Times New Roman" w:cs="Times New Roman"/>
          <w:b/>
          <w:color w:val="auto"/>
          <w:sz w:val="28"/>
          <w:szCs w:val="28"/>
        </w:rPr>
        <w:t>4.1 DISCUSSION</w:t>
      </w:r>
      <w:bookmarkEnd w:id="62"/>
      <w:bookmarkEnd w:id="63"/>
    </w:p>
    <w:p w14:paraId="4280E0D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findings of this study reveal the </w:t>
      </w:r>
      <w:r w:rsidRPr="001A7082">
        <w:rPr>
          <w:rFonts w:ascii="Times New Roman" w:eastAsia="Times New Roman" w:hAnsi="Times New Roman" w:cs="Times New Roman"/>
          <w:bCs/>
          <w:sz w:val="28"/>
          <w:szCs w:val="28"/>
        </w:rPr>
        <w:t>abundance and distribution</w:t>
      </w:r>
      <w:r w:rsidRPr="001A7082">
        <w:rPr>
          <w:rFonts w:ascii="Times New Roman" w:eastAsia="Times New Roman" w:hAnsi="Times New Roman" w:cs="Times New Roman"/>
          <w:sz w:val="28"/>
          <w:szCs w:val="28"/>
        </w:rPr>
        <w:t xml:space="preserve"> of mosquito species across </w:t>
      </w:r>
      <w:r w:rsidR="0043413C" w:rsidRPr="001A7082">
        <w:rPr>
          <w:rFonts w:ascii="Times New Roman" w:eastAsia="Times New Roman" w:hAnsi="Times New Roman" w:cs="Times New Roman"/>
          <w:sz w:val="28"/>
          <w:szCs w:val="28"/>
        </w:rPr>
        <w:t>Ilorin South, Ilorin East and Ilorin West</w:t>
      </w:r>
      <w:r w:rsidRPr="001A7082">
        <w:rPr>
          <w:rFonts w:ascii="Times New Roman" w:eastAsia="Times New Roman" w:hAnsi="Times New Roman" w:cs="Times New Roman"/>
          <w:sz w:val="28"/>
          <w:szCs w:val="28"/>
        </w:rPr>
        <w:t xml:space="preserve"> in Ilorin. The data indicate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were the most abundant (39.9%), followed by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(31.9%) and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spp. (28.2%). Urban areas recorded the highest total mosquito count (92), dominated by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This trend supports the findings of Oyewole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(2021), who observed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mosquitoes thrive in polluted urban environments due to their adaptability to habitats like blocked drains and stagnant water containing organic waste. The presence of all three species in all zones also suggests overlapping habitats, likely influenced by human activity and environmental conditions.</w:t>
      </w:r>
    </w:p>
    <w:p w14:paraId="653FA586"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Interestingly,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were more prevalent in rural settings, making up more than 51% of mosquitoes collected from those areas. This aligns with the findings of Abdullahi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who reported a higher prevalence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in less urbanized, vegetated environments with clean, stagnant water sources such as puddles, rice fields, and animal tracks. The </w:t>
      </w:r>
      <w:r w:rsidRPr="001A7082">
        <w:rPr>
          <w:rFonts w:ascii="Times New Roman" w:eastAsia="Times New Roman" w:hAnsi="Times New Roman" w:cs="Times New Roman"/>
          <w:sz w:val="28"/>
          <w:szCs w:val="28"/>
        </w:rPr>
        <w:lastRenderedPageBreak/>
        <w:t xml:space="preserve">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 rural areas is concerning, given their role as primary vectors of </w:t>
      </w:r>
      <w:r w:rsidRPr="001A7082">
        <w:rPr>
          <w:rFonts w:ascii="Times New Roman" w:eastAsia="Times New Roman" w:hAnsi="Times New Roman" w:cs="Times New Roman"/>
          <w:i/>
          <w:iCs/>
          <w:sz w:val="28"/>
          <w:szCs w:val="28"/>
        </w:rPr>
        <w:t>Plasmodium</w:t>
      </w:r>
      <w:r w:rsidRPr="001A7082">
        <w:rPr>
          <w:rFonts w:ascii="Times New Roman" w:eastAsia="Times New Roman" w:hAnsi="Times New Roman" w:cs="Times New Roman"/>
          <w:sz w:val="28"/>
          <w:szCs w:val="28"/>
        </w:rPr>
        <w:t xml:space="preserve"> parasites responsible for malaria transmission. These findings emphasize the need for targeted vector surveillance and malaria control efforts in rural communities.</w:t>
      </w:r>
    </w:p>
    <w:p w14:paraId="55BDEFB4"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stage-wise distribution</w:t>
      </w:r>
      <w:r w:rsidRPr="001A7082">
        <w:rPr>
          <w:rFonts w:ascii="Times New Roman" w:eastAsia="Times New Roman" w:hAnsi="Times New Roman" w:cs="Times New Roman"/>
          <w:sz w:val="28"/>
          <w:szCs w:val="28"/>
        </w:rPr>
        <w:t xml:space="preserve"> showed that larvae constituted the highest proportion of collected specimens (42.6%), followed by adults (35.4%) and pupae (22.1%). This result is consistent with the lifecycle dynamics of mosquitoes, where larvae are the most accessible and abundant stage in aquatic habitats. According to Onwujekwe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larval sampling is critical in mosquito ecology studies because it reflects active breeding sites and is often the focus of larval source management strategies. The high larval count in this study suggests the presence of several untreated or unmanaged breeding sites within the surveyed zones, especially i</w:t>
      </w:r>
      <w:r w:rsidR="00A87CC6" w:rsidRPr="001A7082">
        <w:rPr>
          <w:rFonts w:ascii="Times New Roman" w:eastAsia="Times New Roman" w:hAnsi="Times New Roman" w:cs="Times New Roman"/>
          <w:sz w:val="28"/>
          <w:szCs w:val="28"/>
        </w:rPr>
        <w:t>n Ilorin South and Ilorin East</w:t>
      </w:r>
      <w:r w:rsidRPr="001A7082">
        <w:rPr>
          <w:rFonts w:ascii="Times New Roman" w:eastAsia="Times New Roman" w:hAnsi="Times New Roman" w:cs="Times New Roman"/>
          <w:sz w:val="28"/>
          <w:szCs w:val="28"/>
        </w:rPr>
        <w:t>.</w:t>
      </w:r>
    </w:p>
    <w:p w14:paraId="72A1A70D"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Shannon-Wiener diversity index (H′)</w:t>
      </w:r>
      <w:r w:rsidRPr="001A7082">
        <w:rPr>
          <w:rFonts w:ascii="Times New Roman" w:eastAsia="Times New Roman" w:hAnsi="Times New Roman" w:cs="Times New Roman"/>
          <w:sz w:val="28"/>
          <w:szCs w:val="28"/>
        </w:rPr>
        <w:t xml:space="preserve"> results indicate relatively similar diversity values across the three zones, with semi-urban areas having the highest diversity</w:t>
      </w:r>
      <w:r w:rsidR="00A87CC6" w:rsidRPr="001A7082">
        <w:rPr>
          <w:rFonts w:ascii="Times New Roman" w:eastAsia="Times New Roman" w:hAnsi="Times New Roman" w:cs="Times New Roman"/>
          <w:sz w:val="28"/>
          <w:szCs w:val="28"/>
        </w:rPr>
        <w:t xml:space="preserve"> index (1.06), followed by Ilorin South (1.01), and Ilorin West</w:t>
      </w:r>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sz w:val="28"/>
          <w:szCs w:val="28"/>
        </w:rPr>
        <w:lastRenderedPageBreak/>
        <w:t xml:space="preserve">(0.95). These values suggest a moderate level of species diversity, where no single mosquito species dominates the entire population. This is supported by findings from Chukwuma and Ugwu (2021), who reported that habitat heterogeneity in peri-urban areas often results in increased species diversity due to the presence of both anthropogenic and natural breeding sites. In contrast, the slightly lower diversity in rural areas may be attributed to the 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indicating a more specialized mosquito community.</w:t>
      </w:r>
    </w:p>
    <w:p w14:paraId="3E9295A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relative frequency</w:t>
      </w:r>
      <w:r w:rsidRPr="001A7082">
        <w:rPr>
          <w:rFonts w:ascii="Times New Roman" w:eastAsia="Times New Roman" w:hAnsi="Times New Roman" w:cs="Times New Roman"/>
          <w:sz w:val="28"/>
          <w:szCs w:val="28"/>
        </w:rPr>
        <w:t xml:space="preserve"> results highlight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comprised nearly 40% of the total mosquito population collected. This prevalence underscores the potential risk of diseases such as lymphatic filariasis and arboviruses like West Nile virus, which are often associated with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mosquitoes (Becker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Similarly,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spp., accounting for 28.2%, are key vectors of dengue, chikungunya, and yellow fever viruses. The notable presence of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in urban and semi-urban settings aligns with the observations by Okorie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who documented increased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breeding in water-storage </w:t>
      </w:r>
      <w:r w:rsidRPr="001A7082">
        <w:rPr>
          <w:rFonts w:ascii="Times New Roman" w:eastAsia="Times New Roman" w:hAnsi="Times New Roman" w:cs="Times New Roman"/>
          <w:sz w:val="28"/>
          <w:szCs w:val="28"/>
        </w:rPr>
        <w:lastRenderedPageBreak/>
        <w:t>containers and discarded tires in residential areas, especially during the rainy season.</w:t>
      </w:r>
    </w:p>
    <w:p w14:paraId="18852D13"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Overall, the results suggest that mosquito populations in Ilorin are influenced by ecological variations, environmental sanitation, and human settlement patterns. The combination of morphological identification and ecological indices like the Shannon-Wiener index offers critical insight into vector distribution and diversity. These findings can guide vector control programs to focus interventions based on species abundance and local ecology. For instance, urban interventions might target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breeding in polluted waters, while rural efforts should focus on managing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breeding sites. As recommended by WHO (2022), integrated vector management must be data-driven and tailored to local mosquito ecology for effective disease prevention.</w:t>
      </w:r>
    </w:p>
    <w:p w14:paraId="481EE4DA" w14:textId="77777777" w:rsidR="009D571B" w:rsidRPr="001A7082" w:rsidRDefault="009D571B" w:rsidP="001A7082">
      <w:pPr>
        <w:pStyle w:val="Heading1"/>
        <w:rPr>
          <w:rFonts w:ascii="Times New Roman" w:hAnsi="Times New Roman" w:cs="Times New Roman"/>
          <w:b/>
          <w:color w:val="auto"/>
          <w:sz w:val="28"/>
          <w:szCs w:val="28"/>
        </w:rPr>
      </w:pPr>
      <w:bookmarkStart w:id="64" w:name="_Toc202398681"/>
      <w:bookmarkStart w:id="65" w:name="_Toc203070758"/>
      <w:r w:rsidRPr="001A7082">
        <w:rPr>
          <w:rFonts w:ascii="Times New Roman" w:hAnsi="Times New Roman" w:cs="Times New Roman"/>
          <w:b/>
          <w:color w:val="auto"/>
          <w:sz w:val="28"/>
          <w:szCs w:val="28"/>
        </w:rPr>
        <w:t>4.1 Conclusion</w:t>
      </w:r>
      <w:bookmarkEnd w:id="64"/>
      <w:bookmarkEnd w:id="65"/>
      <w:r w:rsidRPr="001A7082">
        <w:rPr>
          <w:rFonts w:ascii="Times New Roman" w:hAnsi="Times New Roman" w:cs="Times New Roman"/>
          <w:b/>
          <w:color w:val="auto"/>
          <w:sz w:val="28"/>
          <w:szCs w:val="28"/>
        </w:rPr>
        <w:t xml:space="preserve"> </w:t>
      </w:r>
    </w:p>
    <w:p w14:paraId="643E6CD0" w14:textId="77777777" w:rsidR="009D571B" w:rsidRPr="001A7082" w:rsidRDefault="009D571B" w:rsidP="00F379B7">
      <w:pPr>
        <w:pStyle w:val="NormalWeb"/>
        <w:spacing w:line="480" w:lineRule="auto"/>
        <w:jc w:val="both"/>
        <w:rPr>
          <w:sz w:val="28"/>
          <w:szCs w:val="28"/>
        </w:rPr>
      </w:pPr>
      <w:r w:rsidRPr="001A7082">
        <w:rPr>
          <w:sz w:val="28"/>
          <w:szCs w:val="28"/>
        </w:rPr>
        <w:t xml:space="preserve">This study provided comprehensive insights into the abundance, distribution, and diversity of mosquito species across different ecological zones in Ilorin. The findings revealed that </w:t>
      </w:r>
      <w:r w:rsidRPr="001A7082">
        <w:rPr>
          <w:rStyle w:val="Emphasis"/>
          <w:sz w:val="28"/>
          <w:szCs w:val="28"/>
        </w:rPr>
        <w:t>Culex</w:t>
      </w:r>
      <w:r w:rsidRPr="001A7082">
        <w:rPr>
          <w:sz w:val="28"/>
          <w:szCs w:val="28"/>
        </w:rPr>
        <w:t xml:space="preserve"> spp. were the most abundant, particularly in urban areas, while </w:t>
      </w:r>
      <w:r w:rsidRPr="001A7082">
        <w:rPr>
          <w:rStyle w:val="Emphasis"/>
          <w:sz w:val="28"/>
          <w:szCs w:val="28"/>
        </w:rPr>
        <w:t>Anopheles</w:t>
      </w:r>
      <w:r w:rsidRPr="001A7082">
        <w:rPr>
          <w:sz w:val="28"/>
          <w:szCs w:val="28"/>
        </w:rPr>
        <w:t xml:space="preserve"> spp. dominated rural environments highlighting </w:t>
      </w:r>
      <w:r w:rsidRPr="001A7082">
        <w:rPr>
          <w:sz w:val="28"/>
          <w:szCs w:val="28"/>
        </w:rPr>
        <w:lastRenderedPageBreak/>
        <w:t>the ecological preferences of each species and their potential implications for public health. The moderate Shannon-Wiener diversity indices across all zones suggest a relatively balanced mosquito community, influenced by habitat characteristics such as water quality, vegetation, and human activity. The significant presence of larvae and pupae further indicates ongoing breeding, emphasizing the need for effective larval source management.</w:t>
      </w:r>
    </w:p>
    <w:p w14:paraId="49E15DCD" w14:textId="77777777" w:rsidR="00017C99" w:rsidRPr="001A7082" w:rsidRDefault="00017C99" w:rsidP="00F379B7">
      <w:pPr>
        <w:spacing w:before="100" w:beforeAutospacing="1" w:after="100" w:afterAutospacing="1" w:line="480" w:lineRule="auto"/>
        <w:jc w:val="both"/>
        <w:rPr>
          <w:rFonts w:ascii="Times New Roman" w:eastAsia="Times New Roman" w:hAnsi="Times New Roman" w:cs="Times New Roman"/>
          <w:sz w:val="28"/>
          <w:szCs w:val="28"/>
        </w:rPr>
      </w:pPr>
    </w:p>
    <w:p w14:paraId="65D84D13"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3611B64F"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608BB775" w14:textId="77777777" w:rsidR="00017C99" w:rsidRPr="001A7082" w:rsidRDefault="00017C99" w:rsidP="00F379B7">
      <w:pPr>
        <w:spacing w:line="480" w:lineRule="auto"/>
        <w:jc w:val="both"/>
        <w:rPr>
          <w:rFonts w:ascii="Times New Roman" w:eastAsia="Times New Roman" w:hAnsi="Times New Roman" w:cs="Times New Roman"/>
          <w:b/>
          <w:bCs/>
          <w:sz w:val="28"/>
          <w:szCs w:val="28"/>
        </w:rPr>
      </w:pPr>
      <w:r w:rsidRPr="001A7082">
        <w:rPr>
          <w:rFonts w:ascii="Times New Roman" w:eastAsia="Times New Roman" w:hAnsi="Times New Roman" w:cs="Times New Roman"/>
          <w:b/>
          <w:bCs/>
          <w:sz w:val="28"/>
          <w:szCs w:val="28"/>
        </w:rPr>
        <w:br w:type="page"/>
      </w:r>
    </w:p>
    <w:p w14:paraId="6B09FDA2" w14:textId="77777777" w:rsidR="00017C99" w:rsidRPr="001A7082" w:rsidRDefault="00017C99" w:rsidP="001A7082">
      <w:pPr>
        <w:pStyle w:val="Heading1"/>
        <w:jc w:val="center"/>
        <w:rPr>
          <w:rFonts w:ascii="Times New Roman" w:hAnsi="Times New Roman" w:cs="Times New Roman"/>
          <w:b/>
          <w:color w:val="auto"/>
          <w:sz w:val="28"/>
          <w:szCs w:val="28"/>
        </w:rPr>
      </w:pPr>
      <w:bookmarkStart w:id="66" w:name="_Toc202398682"/>
      <w:bookmarkStart w:id="67" w:name="_Toc203070759"/>
      <w:r w:rsidRPr="001A7082">
        <w:rPr>
          <w:rFonts w:ascii="Times New Roman" w:hAnsi="Times New Roman" w:cs="Times New Roman"/>
          <w:b/>
          <w:color w:val="auto"/>
          <w:sz w:val="28"/>
          <w:szCs w:val="28"/>
        </w:rPr>
        <w:lastRenderedPageBreak/>
        <w:t>REFERENCES</w:t>
      </w:r>
      <w:bookmarkEnd w:id="66"/>
      <w:bookmarkEnd w:id="67"/>
    </w:p>
    <w:p w14:paraId="795432E6"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Abdullahi, A., Ibrahim, M., </w:t>
      </w:r>
      <w:r w:rsidR="00F379B7" w:rsidRPr="001A7082">
        <w:rPr>
          <w:sz w:val="28"/>
          <w:szCs w:val="28"/>
        </w:rPr>
        <w:t>and</w:t>
      </w:r>
      <w:r w:rsidRPr="001A7082">
        <w:rPr>
          <w:sz w:val="28"/>
          <w:szCs w:val="28"/>
        </w:rPr>
        <w:t xml:space="preserve"> Musa, H. (2020). Distribution and abundance of </w:t>
      </w:r>
      <w:r w:rsidRPr="001A7082">
        <w:rPr>
          <w:i/>
          <w:iCs/>
          <w:sz w:val="28"/>
          <w:szCs w:val="28"/>
        </w:rPr>
        <w:t>Anopheles</w:t>
      </w:r>
      <w:r w:rsidRPr="001A7082">
        <w:rPr>
          <w:sz w:val="28"/>
          <w:szCs w:val="28"/>
        </w:rPr>
        <w:t xml:space="preserve"> mosquitoes in rural northern Nigeria. </w:t>
      </w:r>
      <w:r w:rsidRPr="001A7082">
        <w:rPr>
          <w:i/>
          <w:iCs/>
          <w:sz w:val="28"/>
          <w:szCs w:val="28"/>
        </w:rPr>
        <w:t>Journal of Vector Ecology</w:t>
      </w:r>
      <w:r w:rsidRPr="001A7082">
        <w:rPr>
          <w:sz w:val="28"/>
          <w:szCs w:val="28"/>
        </w:rPr>
        <w:t>, 45(2), 204–211. https://doi.org/10.1111/jvec.12412</w:t>
      </w:r>
    </w:p>
    <w:p w14:paraId="2E3195EB"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Abdulsalam, A. M., Bello, M. O., and Yusuf, M. A. (2022). Survey and distribution of mosquito breeding sites in Ilorin metropolis. </w:t>
      </w:r>
      <w:r w:rsidRPr="001A7082">
        <w:rPr>
          <w:rStyle w:val="Emphasis"/>
          <w:sz w:val="28"/>
          <w:szCs w:val="28"/>
        </w:rPr>
        <w:t>African Journal of Vector Ecology</w:t>
      </w:r>
      <w:r w:rsidRPr="001A7082">
        <w:rPr>
          <w:sz w:val="28"/>
          <w:szCs w:val="28"/>
        </w:rPr>
        <w:t>, 14(2), 77–83.</w:t>
      </w:r>
    </w:p>
    <w:p w14:paraId="3F5135A8"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68" w:name="_Toc202398683"/>
      <w:bookmarkStart w:id="69" w:name="_Toc203070760"/>
      <w:r w:rsidRPr="001A7082">
        <w:rPr>
          <w:rFonts w:ascii="Times New Roman" w:eastAsia="Times New Roman" w:hAnsi="Times New Roman" w:cs="Times New Roman"/>
          <w:sz w:val="28"/>
          <w:szCs w:val="28"/>
        </w:rPr>
        <w:t xml:space="preserve">Adebayo, B. O., Sulaiman, M., and Ajibola, A. A. (2021). Urbanization and its effect on mosquito distribution in Kwara State, Nigeria. </w:t>
      </w:r>
      <w:r w:rsidRPr="001A7082">
        <w:rPr>
          <w:rFonts w:ascii="Times New Roman" w:eastAsia="Times New Roman" w:hAnsi="Times New Roman" w:cs="Times New Roman"/>
          <w:i/>
          <w:iCs/>
          <w:sz w:val="28"/>
          <w:szCs w:val="28"/>
        </w:rPr>
        <w:t>Journal of Vector Ecology</w:t>
      </w:r>
      <w:r w:rsidRPr="001A7082">
        <w:rPr>
          <w:rFonts w:ascii="Times New Roman" w:eastAsia="Times New Roman" w:hAnsi="Times New Roman" w:cs="Times New Roman"/>
          <w:sz w:val="28"/>
          <w:szCs w:val="28"/>
        </w:rPr>
        <w:t xml:space="preserve">, 46(1), 88–95. </w:t>
      </w:r>
      <w:hyperlink r:id="rId9" w:history="1">
        <w:r w:rsidRPr="001A7082">
          <w:rPr>
            <w:rStyle w:val="Hyperlink"/>
            <w:rFonts w:ascii="Times New Roman" w:eastAsia="Times New Roman" w:hAnsi="Times New Roman" w:cs="Times New Roman"/>
            <w:color w:val="auto"/>
            <w:sz w:val="28"/>
            <w:szCs w:val="28"/>
          </w:rPr>
          <w:t>https://doi.org/10.1111/jvec.12425</w:t>
        </w:r>
        <w:bookmarkEnd w:id="68"/>
        <w:bookmarkEnd w:id="69"/>
      </w:hyperlink>
    </w:p>
    <w:p w14:paraId="29844D57"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0" w:name="_Toc202398684"/>
      <w:bookmarkStart w:id="71" w:name="_Toc203070761"/>
      <w:r w:rsidRPr="001A7082">
        <w:rPr>
          <w:rFonts w:ascii="Times New Roman" w:eastAsia="Times New Roman" w:hAnsi="Times New Roman" w:cs="Times New Roman"/>
          <w:sz w:val="28"/>
          <w:szCs w:val="28"/>
        </w:rPr>
        <w:t xml:space="preserve">Adeniran, A. A., Ogunleye, A. A., and Balogun, F. O. (2022). Environmental factors influencing mosquito breeding sites in Ilorin, Nigeria. </w:t>
      </w:r>
      <w:r w:rsidRPr="001A7082">
        <w:rPr>
          <w:rFonts w:ascii="Times New Roman" w:eastAsia="Times New Roman" w:hAnsi="Times New Roman" w:cs="Times New Roman"/>
          <w:i/>
          <w:iCs/>
          <w:sz w:val="28"/>
          <w:szCs w:val="28"/>
        </w:rPr>
        <w:t>African Journal of Environmental Science and Technology</w:t>
      </w:r>
      <w:r w:rsidRPr="001A7082">
        <w:rPr>
          <w:rFonts w:ascii="Times New Roman" w:eastAsia="Times New Roman" w:hAnsi="Times New Roman" w:cs="Times New Roman"/>
          <w:sz w:val="28"/>
          <w:szCs w:val="28"/>
        </w:rPr>
        <w:t xml:space="preserve">, 16(4), 111–119. </w:t>
      </w:r>
      <w:hyperlink r:id="rId10" w:history="1">
        <w:r w:rsidRPr="001A7082">
          <w:rPr>
            <w:rStyle w:val="Hyperlink"/>
            <w:rFonts w:ascii="Times New Roman" w:eastAsia="Times New Roman" w:hAnsi="Times New Roman" w:cs="Times New Roman"/>
            <w:color w:val="auto"/>
            <w:sz w:val="28"/>
            <w:szCs w:val="28"/>
          </w:rPr>
          <w:t>https://doi.org/10.5897/AJEST2022.3078</w:t>
        </w:r>
        <w:bookmarkEnd w:id="70"/>
        <w:bookmarkEnd w:id="71"/>
      </w:hyperlink>
    </w:p>
    <w:p w14:paraId="5397DE3E"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Adepoju, A. F., Ogunleye, A. O., and Ojo, M. A. (2021). Urbanization and the changing dynamics of mosquito-borne diseases in southwestern Nigeria. </w:t>
      </w:r>
      <w:r w:rsidRPr="001A7082">
        <w:rPr>
          <w:rStyle w:val="Emphasis"/>
          <w:sz w:val="28"/>
          <w:szCs w:val="28"/>
        </w:rPr>
        <w:t>International Journal of Mosquito Research</w:t>
      </w:r>
      <w:r w:rsidRPr="001A7082">
        <w:rPr>
          <w:sz w:val="28"/>
          <w:szCs w:val="28"/>
        </w:rPr>
        <w:t>, 8(1), 45–50.</w:t>
      </w:r>
    </w:p>
    <w:p w14:paraId="0435CFFC"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2" w:name="_Toc202398685"/>
      <w:bookmarkStart w:id="73" w:name="_Toc203070762"/>
      <w:r w:rsidRPr="001A7082">
        <w:rPr>
          <w:rFonts w:ascii="Times New Roman" w:eastAsia="Times New Roman" w:hAnsi="Times New Roman" w:cs="Times New Roman"/>
          <w:sz w:val="28"/>
          <w:szCs w:val="28"/>
        </w:rPr>
        <w:t xml:space="preserve">Adesina, F. M., Lawal, A. O., and Alabi, O. T. (2023). Seasonal variation in mosquito species in Ilorin metropolis. </w:t>
      </w:r>
      <w:r w:rsidRPr="001A7082">
        <w:rPr>
          <w:rFonts w:ascii="Times New Roman" w:eastAsia="Times New Roman" w:hAnsi="Times New Roman" w:cs="Times New Roman"/>
          <w:i/>
          <w:iCs/>
          <w:sz w:val="28"/>
          <w:szCs w:val="28"/>
        </w:rPr>
        <w:t>Tropical Biomedicine</w:t>
      </w:r>
      <w:r w:rsidRPr="001A7082">
        <w:rPr>
          <w:rFonts w:ascii="Times New Roman" w:eastAsia="Times New Roman" w:hAnsi="Times New Roman" w:cs="Times New Roman"/>
          <w:sz w:val="28"/>
          <w:szCs w:val="28"/>
        </w:rPr>
        <w:t xml:space="preserve">, 40(2), 122–130. </w:t>
      </w:r>
      <w:hyperlink r:id="rId11" w:history="1">
        <w:r w:rsidRPr="001A7082">
          <w:rPr>
            <w:rStyle w:val="Hyperlink"/>
            <w:rFonts w:ascii="Times New Roman" w:eastAsia="Times New Roman" w:hAnsi="Times New Roman" w:cs="Times New Roman"/>
            <w:color w:val="auto"/>
            <w:sz w:val="28"/>
            <w:szCs w:val="28"/>
          </w:rPr>
          <w:t>https://doi.org/10.21315/tb2023.40.2.3</w:t>
        </w:r>
        <w:bookmarkEnd w:id="72"/>
        <w:bookmarkEnd w:id="73"/>
      </w:hyperlink>
    </w:p>
    <w:p w14:paraId="1F78B9C3"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Afolabi, O. J., Olawuyi, T. S., and Adesina, A. O. (2020). Ecological determinants of mosquito distribution in peri-urban communities of Nigeria. </w:t>
      </w:r>
      <w:r w:rsidRPr="001A7082">
        <w:rPr>
          <w:rStyle w:val="Emphasis"/>
          <w:sz w:val="28"/>
          <w:szCs w:val="28"/>
        </w:rPr>
        <w:t>Journal of Medical Entomology and Vector Studies</w:t>
      </w:r>
      <w:r w:rsidRPr="001A7082">
        <w:rPr>
          <w:sz w:val="28"/>
          <w:szCs w:val="28"/>
        </w:rPr>
        <w:t>, 12(3), 101–109.</w:t>
      </w:r>
    </w:p>
    <w:p w14:paraId="757B1EB1"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Ajayi, A. I., Olagunju, A. B., and Salawu, R. A. (2020). Insecticide resistance in mosquito vectors of malaria and its public health implication in South-western Nigeria. </w:t>
      </w:r>
      <w:r w:rsidRPr="001A7082">
        <w:rPr>
          <w:rStyle w:val="Emphasis"/>
          <w:sz w:val="28"/>
          <w:szCs w:val="28"/>
        </w:rPr>
        <w:t>African Health Sciences</w:t>
      </w:r>
      <w:r w:rsidRPr="001A7082">
        <w:rPr>
          <w:sz w:val="28"/>
          <w:szCs w:val="28"/>
        </w:rPr>
        <w:t>, 20(4), 1583–1591. https://doi.org/10.4314/ahs.v20i4.44</w:t>
      </w:r>
    </w:p>
    <w:p w14:paraId="0F5556A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4" w:name="_Toc202398686"/>
      <w:bookmarkStart w:id="75" w:name="_Toc203070763"/>
      <w:r w:rsidRPr="001A7082">
        <w:rPr>
          <w:rFonts w:ascii="Times New Roman" w:eastAsia="Times New Roman" w:hAnsi="Times New Roman" w:cs="Times New Roman"/>
          <w:sz w:val="28"/>
          <w:szCs w:val="28"/>
        </w:rPr>
        <w:lastRenderedPageBreak/>
        <w:t xml:space="preserve">Akinyemi, K. O., Ogundare, F. O., and Alao, A. O. (2020). Waste management and mosquito infestation in urban settings. </w:t>
      </w:r>
      <w:r w:rsidRPr="001A7082">
        <w:rPr>
          <w:rFonts w:ascii="Times New Roman" w:eastAsia="Times New Roman" w:hAnsi="Times New Roman" w:cs="Times New Roman"/>
          <w:i/>
          <w:iCs/>
          <w:sz w:val="28"/>
          <w:szCs w:val="28"/>
        </w:rPr>
        <w:t>International Journal of Mosquito Research</w:t>
      </w:r>
      <w:r w:rsidRPr="001A7082">
        <w:rPr>
          <w:rFonts w:ascii="Times New Roman" w:eastAsia="Times New Roman" w:hAnsi="Times New Roman" w:cs="Times New Roman"/>
          <w:sz w:val="28"/>
          <w:szCs w:val="28"/>
        </w:rPr>
        <w:t>, 7(4), 45–51.</w:t>
      </w:r>
      <w:bookmarkEnd w:id="74"/>
      <w:bookmarkEnd w:id="75"/>
    </w:p>
    <w:p w14:paraId="57E9085F"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Aliyu, H. A., Bello, S. M., and Lawal, T. A. (2022). Distribution of mosquito species and their breeding habitats in selected locations of Kwara State, Nigeria. </w:t>
      </w:r>
      <w:r w:rsidRPr="001A7082">
        <w:rPr>
          <w:rStyle w:val="Emphasis"/>
          <w:sz w:val="28"/>
          <w:szCs w:val="28"/>
        </w:rPr>
        <w:t>Journal of Vector Borne Diseases</w:t>
      </w:r>
      <w:r w:rsidRPr="001A7082">
        <w:rPr>
          <w:sz w:val="28"/>
          <w:szCs w:val="28"/>
        </w:rPr>
        <w:t xml:space="preserve">, 59(2), 136–142. </w:t>
      </w:r>
      <w:hyperlink r:id="rId12" w:history="1">
        <w:r w:rsidRPr="001A7082">
          <w:rPr>
            <w:rStyle w:val="Hyperlink"/>
            <w:color w:val="auto"/>
            <w:sz w:val="28"/>
            <w:szCs w:val="28"/>
          </w:rPr>
          <w:t>https://doi.org/10.4103/0972-9062</w:t>
        </w:r>
      </w:hyperlink>
      <w:r w:rsidRPr="001A7082">
        <w:rPr>
          <w:sz w:val="28"/>
          <w:szCs w:val="28"/>
        </w:rPr>
        <w:t>.</w:t>
      </w:r>
    </w:p>
    <w:p w14:paraId="21F312F5"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Petric, D., Zgomba, M., Boase, C., Dahl, C., Lane, J., </w:t>
      </w:r>
      <w:r w:rsidR="00F379B7" w:rsidRPr="001A7082">
        <w:rPr>
          <w:sz w:val="28"/>
          <w:szCs w:val="28"/>
        </w:rPr>
        <w:t>and</w:t>
      </w:r>
      <w:r w:rsidRPr="001A7082">
        <w:rPr>
          <w:sz w:val="28"/>
          <w:szCs w:val="28"/>
        </w:rPr>
        <w:t xml:space="preserve"> Kaiser, A. (2010). </w:t>
      </w:r>
      <w:r w:rsidRPr="001A7082">
        <w:rPr>
          <w:i/>
          <w:iCs/>
          <w:sz w:val="28"/>
          <w:szCs w:val="28"/>
        </w:rPr>
        <w:t>Mosquitoes and Their Control</w:t>
      </w:r>
      <w:r w:rsidRPr="001A7082">
        <w:rPr>
          <w:sz w:val="28"/>
          <w:szCs w:val="28"/>
        </w:rPr>
        <w:t xml:space="preserve">. Springer Science </w:t>
      </w:r>
      <w:r w:rsidR="00F379B7" w:rsidRPr="001A7082">
        <w:rPr>
          <w:sz w:val="28"/>
          <w:szCs w:val="28"/>
        </w:rPr>
        <w:t>and</w:t>
      </w:r>
      <w:r w:rsidRPr="001A7082">
        <w:rPr>
          <w:sz w:val="28"/>
          <w:szCs w:val="28"/>
        </w:rPr>
        <w:t xml:space="preserve"> Business Media.</w:t>
      </w:r>
    </w:p>
    <w:p w14:paraId="052B10CE"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Petric, D., Zgomba, M., Boase, C., Madon, M., Dahl, C., </w:t>
      </w:r>
      <w:r w:rsidR="00F379B7" w:rsidRPr="001A7082">
        <w:rPr>
          <w:sz w:val="28"/>
          <w:szCs w:val="28"/>
        </w:rPr>
        <w:t>and</w:t>
      </w:r>
      <w:r w:rsidRPr="001A7082">
        <w:rPr>
          <w:sz w:val="28"/>
          <w:szCs w:val="28"/>
        </w:rPr>
        <w:t xml:space="preserve"> Kaiser, A. (2020). </w:t>
      </w:r>
      <w:r w:rsidRPr="001A7082">
        <w:rPr>
          <w:i/>
          <w:iCs/>
          <w:sz w:val="28"/>
          <w:szCs w:val="28"/>
        </w:rPr>
        <w:t>Mosquitoes and Their Control</w:t>
      </w:r>
      <w:r w:rsidRPr="001A7082">
        <w:rPr>
          <w:sz w:val="28"/>
          <w:szCs w:val="28"/>
        </w:rPr>
        <w:t xml:space="preserve"> (2nd ed.). Springer.</w:t>
      </w:r>
    </w:p>
    <w:p w14:paraId="60307378"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Chao, A., Gotelli, N. J., Hsieh, T. C., Sander, E. L., Ma, K. H., Colwell, R. K., </w:t>
      </w:r>
      <w:r w:rsidR="00F379B7" w:rsidRPr="001A7082">
        <w:rPr>
          <w:sz w:val="28"/>
          <w:szCs w:val="28"/>
        </w:rPr>
        <w:t>and</w:t>
      </w:r>
      <w:r w:rsidRPr="001A7082">
        <w:rPr>
          <w:sz w:val="28"/>
          <w:szCs w:val="28"/>
        </w:rPr>
        <w:t xml:space="preserve"> Ellison, A. M. (2014). Rarefaction and extrapolation with Hill numbers: A framework for sampling and estimation in species diversity studies. </w:t>
      </w:r>
      <w:r w:rsidRPr="001A7082">
        <w:rPr>
          <w:i/>
          <w:iCs/>
          <w:sz w:val="28"/>
          <w:szCs w:val="28"/>
        </w:rPr>
        <w:t>Ecological Monographs, 84</w:t>
      </w:r>
      <w:r w:rsidRPr="001A7082">
        <w:rPr>
          <w:sz w:val="28"/>
          <w:szCs w:val="28"/>
        </w:rPr>
        <w:t>(1), 45-67.</w:t>
      </w:r>
    </w:p>
    <w:p w14:paraId="3DCAAB1F"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Chukwuma, M. C., </w:t>
      </w:r>
      <w:r w:rsidR="00F379B7" w:rsidRPr="001A7082">
        <w:rPr>
          <w:sz w:val="28"/>
          <w:szCs w:val="28"/>
        </w:rPr>
        <w:t>and</w:t>
      </w:r>
      <w:r w:rsidRPr="001A7082">
        <w:rPr>
          <w:sz w:val="28"/>
          <w:szCs w:val="28"/>
        </w:rPr>
        <w:t xml:space="preserve"> Ugwu, C. C. (2021). Mosquito species diversity and abundance across ecological zones in Nigeria. </w:t>
      </w:r>
      <w:r w:rsidRPr="001A7082">
        <w:rPr>
          <w:i/>
          <w:iCs/>
          <w:sz w:val="28"/>
          <w:szCs w:val="28"/>
        </w:rPr>
        <w:t>African Journal of Medical Entomology</w:t>
      </w:r>
      <w:r w:rsidRPr="001A7082">
        <w:rPr>
          <w:sz w:val="28"/>
          <w:szCs w:val="28"/>
        </w:rPr>
        <w:t>, 13(1), 22–30.</w:t>
      </w:r>
    </w:p>
    <w:p w14:paraId="231386A6"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6" w:name="_Toc202398687"/>
      <w:bookmarkStart w:id="77" w:name="_Toc203070764"/>
      <w:r w:rsidRPr="001A7082">
        <w:rPr>
          <w:rFonts w:ascii="Times New Roman" w:eastAsia="Times New Roman" w:hAnsi="Times New Roman" w:cs="Times New Roman"/>
          <w:sz w:val="28"/>
          <w:szCs w:val="28"/>
        </w:rPr>
        <w:t xml:space="preserve">Giwa, F. J., Salami, O. M., and Eyo, J. E. (2022). Detection of insecticide resistance in mosquito species in Nigeria: A review. </w:t>
      </w:r>
      <w:r w:rsidRPr="001A7082">
        <w:rPr>
          <w:rFonts w:ascii="Times New Roman" w:eastAsia="Times New Roman" w:hAnsi="Times New Roman" w:cs="Times New Roman"/>
          <w:i/>
          <w:iCs/>
          <w:sz w:val="28"/>
          <w:szCs w:val="28"/>
        </w:rPr>
        <w:t>Nigerian Journal of Parasitology</w:t>
      </w:r>
      <w:r w:rsidRPr="001A7082">
        <w:rPr>
          <w:rFonts w:ascii="Times New Roman" w:eastAsia="Times New Roman" w:hAnsi="Times New Roman" w:cs="Times New Roman"/>
          <w:sz w:val="28"/>
          <w:szCs w:val="28"/>
        </w:rPr>
        <w:t>, 43(1), 55–61.</w:t>
      </w:r>
      <w:bookmarkEnd w:id="76"/>
      <w:bookmarkEnd w:id="77"/>
    </w:p>
    <w:p w14:paraId="3F216599"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8" w:name="_Toc202398688"/>
      <w:bookmarkStart w:id="79" w:name="_Toc203070765"/>
      <w:r w:rsidRPr="001A7082">
        <w:rPr>
          <w:rFonts w:ascii="Times New Roman" w:eastAsia="Times New Roman" w:hAnsi="Times New Roman" w:cs="Times New Roman"/>
          <w:sz w:val="28"/>
          <w:szCs w:val="28"/>
        </w:rPr>
        <w:t xml:space="preserve">Ibrahim, S. A., Yusuf, B., and Olayemi, I. K. (2021). Morphological identification of mosquito species in Kwara State, Nigeria. </w:t>
      </w:r>
      <w:r w:rsidRPr="001A7082">
        <w:rPr>
          <w:rFonts w:ascii="Times New Roman" w:eastAsia="Times New Roman" w:hAnsi="Times New Roman" w:cs="Times New Roman"/>
          <w:i/>
          <w:iCs/>
          <w:sz w:val="28"/>
          <w:szCs w:val="28"/>
        </w:rPr>
        <w:t>African Entomology</w:t>
      </w:r>
      <w:r w:rsidRPr="001A7082">
        <w:rPr>
          <w:rFonts w:ascii="Times New Roman" w:eastAsia="Times New Roman" w:hAnsi="Times New Roman" w:cs="Times New Roman"/>
          <w:sz w:val="28"/>
          <w:szCs w:val="28"/>
        </w:rPr>
        <w:t>, 29(1), 33–40.</w:t>
      </w:r>
      <w:bookmarkEnd w:id="78"/>
      <w:bookmarkEnd w:id="79"/>
    </w:p>
    <w:p w14:paraId="7F436982"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Magurran, A. E. (2004). </w:t>
      </w:r>
      <w:r w:rsidRPr="001A7082">
        <w:rPr>
          <w:i/>
          <w:iCs/>
          <w:sz w:val="28"/>
          <w:szCs w:val="28"/>
        </w:rPr>
        <w:t>Measuring Biological Diversity</w:t>
      </w:r>
      <w:r w:rsidRPr="001A7082">
        <w:rPr>
          <w:sz w:val="28"/>
          <w:szCs w:val="28"/>
        </w:rPr>
        <w:t>. Blackwell Science.</w:t>
      </w:r>
    </w:p>
    <w:p w14:paraId="583392A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Mohammed, M. I., and Onimisi, J. O. (2023). Comparative ecological niche modeling of mosquito species in Nigeria: A case study of </w:t>
      </w:r>
      <w:r w:rsidRPr="001A7082">
        <w:rPr>
          <w:rStyle w:val="Emphasis"/>
          <w:sz w:val="28"/>
          <w:szCs w:val="28"/>
        </w:rPr>
        <w:t>Anopheles</w:t>
      </w:r>
      <w:r w:rsidRPr="001A7082">
        <w:rPr>
          <w:sz w:val="28"/>
          <w:szCs w:val="28"/>
        </w:rPr>
        <w:t xml:space="preserve">, </w:t>
      </w:r>
      <w:r w:rsidRPr="001A7082">
        <w:rPr>
          <w:rStyle w:val="Emphasis"/>
          <w:sz w:val="28"/>
          <w:szCs w:val="28"/>
        </w:rPr>
        <w:t>Aedes</w:t>
      </w:r>
      <w:r w:rsidRPr="001A7082">
        <w:rPr>
          <w:sz w:val="28"/>
          <w:szCs w:val="28"/>
        </w:rPr>
        <w:t xml:space="preserve">, and </w:t>
      </w:r>
      <w:r w:rsidRPr="001A7082">
        <w:rPr>
          <w:rStyle w:val="Emphasis"/>
          <w:sz w:val="28"/>
          <w:szCs w:val="28"/>
        </w:rPr>
        <w:t>Culex</w:t>
      </w:r>
      <w:r w:rsidRPr="001A7082">
        <w:rPr>
          <w:sz w:val="28"/>
          <w:szCs w:val="28"/>
        </w:rPr>
        <w:t xml:space="preserve">. </w:t>
      </w:r>
      <w:r w:rsidRPr="001A7082">
        <w:rPr>
          <w:rStyle w:val="Emphasis"/>
          <w:sz w:val="28"/>
          <w:szCs w:val="28"/>
        </w:rPr>
        <w:t>Nigerian Journal of Parasitology</w:t>
      </w:r>
      <w:r w:rsidRPr="001A7082">
        <w:rPr>
          <w:sz w:val="28"/>
          <w:szCs w:val="28"/>
        </w:rPr>
        <w:t>, 44(1), 30–38</w:t>
      </w:r>
    </w:p>
    <w:p w14:paraId="4D8D858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0" w:name="_Toc202398689"/>
      <w:bookmarkStart w:id="81" w:name="_Toc203070766"/>
      <w:r w:rsidRPr="001A7082">
        <w:rPr>
          <w:rFonts w:ascii="Times New Roman" w:eastAsia="Times New Roman" w:hAnsi="Times New Roman" w:cs="Times New Roman"/>
          <w:sz w:val="28"/>
          <w:szCs w:val="28"/>
        </w:rPr>
        <w:t xml:space="preserve">Muhammed, T. A., Oladimeji, A. O., and Salau, A. (2020). The impact of poor drainage on mosquito proliferation in Ilorin. </w:t>
      </w:r>
      <w:r w:rsidRPr="001A7082">
        <w:rPr>
          <w:rFonts w:ascii="Times New Roman" w:eastAsia="Times New Roman" w:hAnsi="Times New Roman" w:cs="Times New Roman"/>
          <w:i/>
          <w:iCs/>
          <w:sz w:val="28"/>
          <w:szCs w:val="28"/>
        </w:rPr>
        <w:t>Nigerian Journal of Environmental Health</w:t>
      </w:r>
      <w:r w:rsidRPr="001A7082">
        <w:rPr>
          <w:rFonts w:ascii="Times New Roman" w:eastAsia="Times New Roman" w:hAnsi="Times New Roman" w:cs="Times New Roman"/>
          <w:sz w:val="28"/>
          <w:szCs w:val="28"/>
        </w:rPr>
        <w:t>, 17(3), 24–31.</w:t>
      </w:r>
      <w:bookmarkEnd w:id="80"/>
      <w:bookmarkEnd w:id="81"/>
    </w:p>
    <w:p w14:paraId="49477D3B"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2" w:name="_Toc202398690"/>
      <w:bookmarkStart w:id="83" w:name="_Toc203070767"/>
      <w:r w:rsidRPr="001A7082">
        <w:rPr>
          <w:rFonts w:ascii="Times New Roman" w:eastAsia="Times New Roman" w:hAnsi="Times New Roman" w:cs="Times New Roman"/>
          <w:sz w:val="28"/>
          <w:szCs w:val="28"/>
        </w:rPr>
        <w:lastRenderedPageBreak/>
        <w:t xml:space="preserve">Nigeria Malaria Indicator Survey. (2021). </w:t>
      </w:r>
      <w:r w:rsidRPr="001A7082">
        <w:rPr>
          <w:rFonts w:ascii="Times New Roman" w:eastAsia="Times New Roman" w:hAnsi="Times New Roman" w:cs="Times New Roman"/>
          <w:i/>
          <w:iCs/>
          <w:sz w:val="28"/>
          <w:szCs w:val="28"/>
        </w:rPr>
        <w:t>National Malaria Elimination Programme Report</w:t>
      </w:r>
      <w:r w:rsidRPr="001A7082">
        <w:rPr>
          <w:rFonts w:ascii="Times New Roman" w:eastAsia="Times New Roman" w:hAnsi="Times New Roman" w:cs="Times New Roman"/>
          <w:sz w:val="28"/>
          <w:szCs w:val="28"/>
        </w:rPr>
        <w:t>. Abuja, Nigeria: Federal Ministry of Health.</w:t>
      </w:r>
      <w:bookmarkEnd w:id="82"/>
      <w:bookmarkEnd w:id="83"/>
    </w:p>
    <w:p w14:paraId="569C125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Nnadi, N. E., Okoye, I. C., and Onuoha, S. C. (2023). Community participation in mosquito vector control: Impacts and prospects in Nigeria. </w:t>
      </w:r>
      <w:r w:rsidRPr="001A7082">
        <w:rPr>
          <w:rStyle w:val="Emphasis"/>
          <w:sz w:val="28"/>
          <w:szCs w:val="28"/>
        </w:rPr>
        <w:t>Public Health Frontiers</w:t>
      </w:r>
      <w:r w:rsidRPr="001A7082">
        <w:rPr>
          <w:sz w:val="28"/>
          <w:szCs w:val="28"/>
        </w:rPr>
        <w:t>, 7(2), 112–120.</w:t>
      </w:r>
    </w:p>
    <w:p w14:paraId="3C780ED0"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Okorie, T. G., Adeniran, A. A., </w:t>
      </w:r>
      <w:r w:rsidR="00F379B7" w:rsidRPr="001A7082">
        <w:rPr>
          <w:sz w:val="28"/>
          <w:szCs w:val="28"/>
        </w:rPr>
        <w:t>and</w:t>
      </w:r>
      <w:r w:rsidRPr="001A7082">
        <w:rPr>
          <w:sz w:val="28"/>
          <w:szCs w:val="28"/>
        </w:rPr>
        <w:t xml:space="preserve"> Ojo, O. A. (2023). Surveillance of </w:t>
      </w:r>
      <w:r w:rsidRPr="001A7082">
        <w:rPr>
          <w:i/>
          <w:iCs/>
          <w:sz w:val="28"/>
          <w:szCs w:val="28"/>
        </w:rPr>
        <w:t>Aedes</w:t>
      </w:r>
      <w:r w:rsidRPr="001A7082">
        <w:rPr>
          <w:sz w:val="28"/>
          <w:szCs w:val="28"/>
        </w:rPr>
        <w:t xml:space="preserve"> mosquitoes and risk factors for arboviral outbreaks in southwest Nigeria. </w:t>
      </w:r>
      <w:r w:rsidRPr="001A7082">
        <w:rPr>
          <w:i/>
          <w:iCs/>
          <w:sz w:val="28"/>
          <w:szCs w:val="28"/>
        </w:rPr>
        <w:t>BMC Infectious Diseases</w:t>
      </w:r>
      <w:r w:rsidRPr="001A7082">
        <w:rPr>
          <w:sz w:val="28"/>
          <w:szCs w:val="28"/>
        </w:rPr>
        <w:t>, 23, Article 115. https://doi.org/10.1186/s12879-023-08115-2</w:t>
      </w:r>
    </w:p>
    <w:p w14:paraId="64DD036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Okorie, T. G., Eze, J. C., and Umeokonkwo, C. D. (2021). Molecular identification and monitoring of malaria vectors in North-central Nigeria. </w:t>
      </w:r>
      <w:r w:rsidRPr="001A7082">
        <w:rPr>
          <w:rStyle w:val="Emphasis"/>
          <w:sz w:val="28"/>
          <w:szCs w:val="28"/>
        </w:rPr>
        <w:t>Journal of Infectious Diseases and Vector Biology</w:t>
      </w:r>
      <w:r w:rsidRPr="001A7082">
        <w:rPr>
          <w:sz w:val="28"/>
          <w:szCs w:val="28"/>
        </w:rPr>
        <w:t>, 13(1), 14–21.</w:t>
      </w:r>
    </w:p>
    <w:p w14:paraId="0DD9397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4" w:name="_Toc202398691"/>
      <w:bookmarkStart w:id="85" w:name="_Toc203070768"/>
      <w:r w:rsidRPr="001A7082">
        <w:rPr>
          <w:rFonts w:ascii="Times New Roman" w:eastAsia="Times New Roman" w:hAnsi="Times New Roman" w:cs="Times New Roman"/>
          <w:sz w:val="28"/>
          <w:szCs w:val="28"/>
        </w:rPr>
        <w:t xml:space="preserve">Okoye, C. O., Edeh, M. E., and Nwankwo, O. C. (2022). Climate variability and its influence on mosquito abundance in West Africa. </w:t>
      </w:r>
      <w:r w:rsidRPr="001A7082">
        <w:rPr>
          <w:rFonts w:ascii="Times New Roman" w:eastAsia="Times New Roman" w:hAnsi="Times New Roman" w:cs="Times New Roman"/>
          <w:i/>
          <w:iCs/>
          <w:sz w:val="28"/>
          <w:szCs w:val="28"/>
        </w:rPr>
        <w:t>Climate and Health Journal</w:t>
      </w:r>
      <w:r w:rsidRPr="001A7082">
        <w:rPr>
          <w:rFonts w:ascii="Times New Roman" w:eastAsia="Times New Roman" w:hAnsi="Times New Roman" w:cs="Times New Roman"/>
          <w:sz w:val="28"/>
          <w:szCs w:val="28"/>
        </w:rPr>
        <w:t>, 6(1), 13–22.</w:t>
      </w:r>
      <w:bookmarkEnd w:id="84"/>
      <w:bookmarkEnd w:id="85"/>
    </w:p>
    <w:p w14:paraId="617EBEBB"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Oladipo, O. A., and Salami, O. A. (2021). Diversity and distribution of mosquito species in Ibadan metropolis, Nigeria. </w:t>
      </w:r>
      <w:r w:rsidRPr="001A7082">
        <w:rPr>
          <w:rStyle w:val="Emphasis"/>
          <w:sz w:val="28"/>
          <w:szCs w:val="28"/>
        </w:rPr>
        <w:t>Nigerian Journal of Entomology</w:t>
      </w:r>
      <w:r w:rsidRPr="001A7082">
        <w:rPr>
          <w:sz w:val="28"/>
          <w:szCs w:val="28"/>
        </w:rPr>
        <w:t>, 38(2), 65–72.</w:t>
      </w:r>
    </w:p>
    <w:p w14:paraId="5667FBB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6" w:name="_Toc202398692"/>
      <w:bookmarkStart w:id="87" w:name="_Toc203070769"/>
      <w:r w:rsidRPr="001A7082">
        <w:rPr>
          <w:rFonts w:ascii="Times New Roman" w:eastAsia="Times New Roman" w:hAnsi="Times New Roman" w:cs="Times New Roman"/>
          <w:sz w:val="28"/>
          <w:szCs w:val="28"/>
        </w:rPr>
        <w:t xml:space="preserve">Olatunji, J. B., and Bello, S. A. (2023). Community engagement in vector control: A case study from Nigeria. </w:t>
      </w:r>
      <w:r w:rsidRPr="001A7082">
        <w:rPr>
          <w:rFonts w:ascii="Times New Roman" w:eastAsia="Times New Roman" w:hAnsi="Times New Roman" w:cs="Times New Roman"/>
          <w:i/>
          <w:iCs/>
          <w:sz w:val="28"/>
          <w:szCs w:val="28"/>
        </w:rPr>
        <w:t>African Journal of Health Education</w:t>
      </w:r>
      <w:r w:rsidRPr="001A7082">
        <w:rPr>
          <w:rFonts w:ascii="Times New Roman" w:eastAsia="Times New Roman" w:hAnsi="Times New Roman" w:cs="Times New Roman"/>
          <w:sz w:val="28"/>
          <w:szCs w:val="28"/>
        </w:rPr>
        <w:t>, 12(1), 77–85.</w:t>
      </w:r>
      <w:bookmarkEnd w:id="86"/>
      <w:bookmarkEnd w:id="87"/>
    </w:p>
    <w:p w14:paraId="6E30E8B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8" w:name="_Toc202398693"/>
      <w:bookmarkStart w:id="89" w:name="_Toc203070770"/>
      <w:r w:rsidRPr="001A7082">
        <w:rPr>
          <w:rFonts w:ascii="Times New Roman" w:eastAsia="Times New Roman" w:hAnsi="Times New Roman" w:cs="Times New Roman"/>
          <w:sz w:val="28"/>
          <w:szCs w:val="28"/>
        </w:rPr>
        <w:t xml:space="preserve">Olawoyin, O. O., Ahmed, A. O., and Bakare, S. A. (2021). Survey of mosquito species and vector-borne diseases in North-Central Nigeria. </w:t>
      </w:r>
      <w:r w:rsidRPr="001A7082">
        <w:rPr>
          <w:rFonts w:ascii="Times New Roman" w:eastAsia="Times New Roman" w:hAnsi="Times New Roman" w:cs="Times New Roman"/>
          <w:i/>
          <w:iCs/>
          <w:sz w:val="28"/>
          <w:szCs w:val="28"/>
        </w:rPr>
        <w:t>Parasite Epidemiology and Control</w:t>
      </w:r>
      <w:r w:rsidRPr="001A7082">
        <w:rPr>
          <w:rFonts w:ascii="Times New Roman" w:eastAsia="Times New Roman" w:hAnsi="Times New Roman" w:cs="Times New Roman"/>
          <w:sz w:val="28"/>
          <w:szCs w:val="28"/>
        </w:rPr>
        <w:t xml:space="preserve">, 14, e00210. </w:t>
      </w:r>
      <w:hyperlink r:id="rId13" w:history="1">
        <w:r w:rsidRPr="001A7082">
          <w:rPr>
            <w:rStyle w:val="Hyperlink"/>
            <w:rFonts w:ascii="Times New Roman" w:eastAsia="Times New Roman" w:hAnsi="Times New Roman" w:cs="Times New Roman"/>
            <w:color w:val="auto"/>
            <w:sz w:val="28"/>
            <w:szCs w:val="28"/>
          </w:rPr>
          <w:t>https://doi.org/10.1016/j.parepi.2021.e00210</w:t>
        </w:r>
        <w:bookmarkEnd w:id="88"/>
        <w:bookmarkEnd w:id="89"/>
      </w:hyperlink>
    </w:p>
    <w:p w14:paraId="655C554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Oluwasogo, O. A., Aina, I. O., and Salawu, S. A. (2020). Emerging threat of </w:t>
      </w:r>
      <w:r w:rsidRPr="001A7082">
        <w:rPr>
          <w:rStyle w:val="Emphasis"/>
          <w:sz w:val="28"/>
          <w:szCs w:val="28"/>
        </w:rPr>
        <w:t>Aedes aegypti</w:t>
      </w:r>
      <w:r w:rsidRPr="001A7082">
        <w:rPr>
          <w:sz w:val="28"/>
          <w:szCs w:val="28"/>
        </w:rPr>
        <w:t xml:space="preserve"> in urban environments of Nigeria. </w:t>
      </w:r>
      <w:r w:rsidRPr="001A7082">
        <w:rPr>
          <w:rStyle w:val="Emphasis"/>
          <w:sz w:val="28"/>
          <w:szCs w:val="28"/>
        </w:rPr>
        <w:t>Tropical Vector Studies</w:t>
      </w:r>
      <w:r w:rsidRPr="001A7082">
        <w:rPr>
          <w:sz w:val="28"/>
          <w:szCs w:val="28"/>
        </w:rPr>
        <w:t>, 9(1), 22–29.</w:t>
      </w:r>
    </w:p>
    <w:p w14:paraId="22413408"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Onwujekwe, C. D., Eze, A. E., </w:t>
      </w:r>
      <w:r w:rsidR="00F379B7" w:rsidRPr="001A7082">
        <w:rPr>
          <w:sz w:val="28"/>
          <w:szCs w:val="28"/>
        </w:rPr>
        <w:t>and</w:t>
      </w:r>
      <w:r w:rsidRPr="001A7082">
        <w:rPr>
          <w:sz w:val="28"/>
          <w:szCs w:val="28"/>
        </w:rPr>
        <w:t xml:space="preserve"> Umeh, E. U. (2022). Larval source mapping and density estimation of mosquito breeding sites in </w:t>
      </w:r>
      <w:r w:rsidRPr="001A7082">
        <w:rPr>
          <w:sz w:val="28"/>
          <w:szCs w:val="28"/>
        </w:rPr>
        <w:lastRenderedPageBreak/>
        <w:t xml:space="preserve">Southeastern Nigeria. </w:t>
      </w:r>
      <w:r w:rsidRPr="001A7082">
        <w:rPr>
          <w:i/>
          <w:iCs/>
          <w:sz w:val="28"/>
          <w:szCs w:val="28"/>
        </w:rPr>
        <w:t xml:space="preserve">Parasites </w:t>
      </w:r>
      <w:r w:rsidR="00F379B7" w:rsidRPr="001A7082">
        <w:rPr>
          <w:i/>
          <w:iCs/>
          <w:sz w:val="28"/>
          <w:szCs w:val="28"/>
        </w:rPr>
        <w:t>and</w:t>
      </w:r>
      <w:r w:rsidRPr="001A7082">
        <w:rPr>
          <w:i/>
          <w:iCs/>
          <w:sz w:val="28"/>
          <w:szCs w:val="28"/>
        </w:rPr>
        <w:t xml:space="preserve"> Vectors</w:t>
      </w:r>
      <w:r w:rsidRPr="001A7082">
        <w:rPr>
          <w:sz w:val="28"/>
          <w:szCs w:val="28"/>
        </w:rPr>
        <w:t>, 15(1), 156. https://doi.org/10.1186/s13071-022-05259-9</w:t>
      </w:r>
    </w:p>
    <w:p w14:paraId="3A75CE3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Oyewole, I. O., Adeleke, M. A., </w:t>
      </w:r>
      <w:r w:rsidR="00F379B7" w:rsidRPr="001A7082">
        <w:rPr>
          <w:sz w:val="28"/>
          <w:szCs w:val="28"/>
        </w:rPr>
        <w:t>and</w:t>
      </w:r>
      <w:r w:rsidRPr="001A7082">
        <w:rPr>
          <w:sz w:val="28"/>
          <w:szCs w:val="28"/>
        </w:rPr>
        <w:t xml:space="preserve"> Sam-Wobo, S. O. (2021). Ecological distribution of mosquitoes in urban and semi-urban locations in Nigeria. </w:t>
      </w:r>
      <w:r w:rsidRPr="001A7082">
        <w:rPr>
          <w:i/>
          <w:iCs/>
          <w:sz w:val="28"/>
          <w:szCs w:val="28"/>
        </w:rPr>
        <w:t>Journal of Tropical Medicine</w:t>
      </w:r>
      <w:r w:rsidRPr="001A7082">
        <w:rPr>
          <w:sz w:val="28"/>
          <w:szCs w:val="28"/>
        </w:rPr>
        <w:t>, 2021, Article ID 8894230. https://doi.org/10.1155/2021/8894230</w:t>
      </w:r>
    </w:p>
    <w:p w14:paraId="54747CAD"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Shannon, C. E., </w:t>
      </w:r>
      <w:r w:rsidR="00F379B7" w:rsidRPr="001A7082">
        <w:rPr>
          <w:sz w:val="28"/>
          <w:szCs w:val="28"/>
        </w:rPr>
        <w:t>and</w:t>
      </w:r>
      <w:r w:rsidRPr="001A7082">
        <w:rPr>
          <w:sz w:val="28"/>
          <w:szCs w:val="28"/>
        </w:rPr>
        <w:t xml:space="preserve"> Weaver, W. (1949). </w:t>
      </w:r>
      <w:r w:rsidRPr="001A7082">
        <w:rPr>
          <w:i/>
          <w:iCs/>
          <w:sz w:val="28"/>
          <w:szCs w:val="28"/>
        </w:rPr>
        <w:t>The Mathematical Theory of Communication</w:t>
      </w:r>
      <w:r w:rsidRPr="001A7082">
        <w:rPr>
          <w:sz w:val="28"/>
          <w:szCs w:val="28"/>
        </w:rPr>
        <w:t>. University of Illinois Press.</w:t>
      </w:r>
    </w:p>
    <w:p w14:paraId="13DFE63F"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0" w:name="_Toc202398694"/>
      <w:bookmarkStart w:id="91" w:name="_Toc203070771"/>
      <w:r w:rsidRPr="001A7082">
        <w:rPr>
          <w:rFonts w:ascii="Times New Roman" w:eastAsia="Times New Roman" w:hAnsi="Times New Roman" w:cs="Times New Roman"/>
          <w:sz w:val="28"/>
          <w:szCs w:val="28"/>
        </w:rPr>
        <w:t xml:space="preserve">WHO. (2021). </w:t>
      </w:r>
      <w:r w:rsidRPr="001A7082">
        <w:rPr>
          <w:rFonts w:ascii="Times New Roman" w:eastAsia="Times New Roman" w:hAnsi="Times New Roman" w:cs="Times New Roman"/>
          <w:i/>
          <w:iCs/>
          <w:sz w:val="28"/>
          <w:szCs w:val="28"/>
        </w:rPr>
        <w:t>World Malaria Report 2021</w:t>
      </w:r>
      <w:r w:rsidRPr="001A7082">
        <w:rPr>
          <w:rFonts w:ascii="Times New Roman" w:eastAsia="Times New Roman" w:hAnsi="Times New Roman" w:cs="Times New Roman"/>
          <w:sz w:val="28"/>
          <w:szCs w:val="28"/>
        </w:rPr>
        <w:t xml:space="preserve">. Geneva: World Health Organization. </w:t>
      </w:r>
      <w:hyperlink r:id="rId14" w:tgtFrame="_new" w:history="1">
        <w:r w:rsidRPr="001A7082">
          <w:rPr>
            <w:rFonts w:ascii="Times New Roman" w:eastAsia="Times New Roman" w:hAnsi="Times New Roman" w:cs="Times New Roman"/>
            <w:sz w:val="28"/>
            <w:szCs w:val="28"/>
            <w:u w:val="single"/>
          </w:rPr>
          <w:t>https://www.who.int/teams/global-malaria-programme/reports/world-malaria-report-2021</w:t>
        </w:r>
        <w:bookmarkEnd w:id="90"/>
        <w:bookmarkEnd w:id="91"/>
      </w:hyperlink>
    </w:p>
    <w:p w14:paraId="0F90B9D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World Health Organization. (2022). </w:t>
      </w:r>
      <w:r w:rsidRPr="001A7082">
        <w:rPr>
          <w:i/>
          <w:iCs/>
          <w:sz w:val="28"/>
          <w:szCs w:val="28"/>
        </w:rPr>
        <w:t>Global Vector Control Response 2017–2030: Monitoring and Evaluation Framework</w:t>
      </w:r>
      <w:r w:rsidRPr="001A7082">
        <w:rPr>
          <w:sz w:val="28"/>
          <w:szCs w:val="28"/>
        </w:rPr>
        <w:t xml:space="preserve">. WHO Press. </w:t>
      </w:r>
      <w:hyperlink r:id="rId15" w:tgtFrame="_new" w:history="1">
        <w:r w:rsidRPr="001A7082">
          <w:rPr>
            <w:rStyle w:val="Hyperlink"/>
            <w:color w:val="auto"/>
            <w:sz w:val="28"/>
            <w:szCs w:val="28"/>
          </w:rPr>
          <w:t>https://apps.who.int/iris/handle/10665/352146</w:t>
        </w:r>
      </w:hyperlink>
    </w:p>
    <w:p w14:paraId="3E36DE86" w14:textId="77777777" w:rsidR="009D571B" w:rsidRPr="001A7082" w:rsidRDefault="009D571B" w:rsidP="00F379B7">
      <w:pPr>
        <w:spacing w:line="480" w:lineRule="auto"/>
        <w:ind w:left="720" w:hanging="720"/>
        <w:jc w:val="both"/>
        <w:rPr>
          <w:rFonts w:ascii="Times New Roman" w:hAnsi="Times New Roman" w:cs="Times New Roman"/>
          <w:sz w:val="28"/>
          <w:szCs w:val="28"/>
        </w:rPr>
      </w:pPr>
      <w:r w:rsidRPr="001A7082">
        <w:rPr>
          <w:rFonts w:ascii="Times New Roman" w:hAnsi="Times New Roman" w:cs="Times New Roman"/>
          <w:sz w:val="28"/>
          <w:szCs w:val="28"/>
        </w:rPr>
        <w:lastRenderedPageBreak/>
        <w:t xml:space="preserve">Yahaya, A. S., Bamidele, A. J., and Musa, A. Y. (2021). Seasonal variation of mosquito species abundance in selected areas of Kwara State, Nigeria. </w:t>
      </w:r>
      <w:r w:rsidRPr="001A7082">
        <w:rPr>
          <w:rStyle w:val="Emphasis"/>
          <w:rFonts w:ascii="Times New Roman" w:hAnsi="Times New Roman" w:cs="Times New Roman"/>
          <w:sz w:val="28"/>
          <w:szCs w:val="28"/>
        </w:rPr>
        <w:t>Nigerian Journal of Medical Entomology</w:t>
      </w:r>
      <w:r w:rsidRPr="001A7082">
        <w:rPr>
          <w:rFonts w:ascii="Times New Roman" w:hAnsi="Times New Roman" w:cs="Times New Roman"/>
          <w:sz w:val="28"/>
          <w:szCs w:val="28"/>
        </w:rPr>
        <w:t>, 15(1), 88–95.</w:t>
      </w:r>
    </w:p>
    <w:p w14:paraId="5A039DF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2" w:name="_Toc202398695"/>
      <w:bookmarkStart w:id="93" w:name="_Toc203070772"/>
      <w:r w:rsidRPr="001A7082">
        <w:rPr>
          <w:rFonts w:ascii="Times New Roman" w:eastAsia="Times New Roman" w:hAnsi="Times New Roman" w:cs="Times New Roman"/>
          <w:sz w:val="28"/>
          <w:szCs w:val="28"/>
        </w:rPr>
        <w:t xml:space="preserve">Yahaya, M. B., Suleiman, R., and Musa, H. (2020). Socioeconomic determinants of mosquito abundance in urban communities. </w:t>
      </w:r>
      <w:r w:rsidRPr="001A7082">
        <w:rPr>
          <w:rFonts w:ascii="Times New Roman" w:eastAsia="Times New Roman" w:hAnsi="Times New Roman" w:cs="Times New Roman"/>
          <w:i/>
          <w:iCs/>
          <w:sz w:val="28"/>
          <w:szCs w:val="28"/>
        </w:rPr>
        <w:t>Journal of Mosquito Control Association of Nigeria</w:t>
      </w:r>
      <w:r w:rsidRPr="001A7082">
        <w:rPr>
          <w:rFonts w:ascii="Times New Roman" w:eastAsia="Times New Roman" w:hAnsi="Times New Roman" w:cs="Times New Roman"/>
          <w:sz w:val="28"/>
          <w:szCs w:val="28"/>
        </w:rPr>
        <w:t>, 12(2), 67–74.</w:t>
      </w:r>
      <w:bookmarkEnd w:id="92"/>
      <w:bookmarkEnd w:id="93"/>
    </w:p>
    <w:sectPr w:rsidR="009D571B" w:rsidRPr="001A7082" w:rsidSect="001A7082">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94AA0" w14:textId="77777777" w:rsidR="006413CD" w:rsidRDefault="006413CD" w:rsidP="00A87CC6">
      <w:pPr>
        <w:spacing w:after="0" w:line="240" w:lineRule="auto"/>
      </w:pPr>
      <w:r>
        <w:separator/>
      </w:r>
    </w:p>
  </w:endnote>
  <w:endnote w:type="continuationSeparator" w:id="0">
    <w:p w14:paraId="63664CD5" w14:textId="77777777" w:rsidR="006413CD" w:rsidRDefault="006413CD" w:rsidP="00A87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8136059"/>
      <w:docPartObj>
        <w:docPartGallery w:val="Page Numbers (Bottom of Page)"/>
        <w:docPartUnique/>
      </w:docPartObj>
    </w:sdtPr>
    <w:sdtEndPr>
      <w:rPr>
        <w:noProof/>
      </w:rPr>
    </w:sdtEndPr>
    <w:sdtContent>
      <w:p w14:paraId="1C82B5EC" w14:textId="0D299E15" w:rsidR="001A7082" w:rsidRDefault="001A7082">
        <w:pPr>
          <w:pStyle w:val="Footer"/>
          <w:jc w:val="center"/>
        </w:pPr>
        <w:r>
          <w:fldChar w:fldCharType="begin"/>
        </w:r>
        <w:r>
          <w:instrText xml:space="preserve"> PAGE   \* MERGEFORMAT </w:instrText>
        </w:r>
        <w:r>
          <w:fldChar w:fldCharType="separate"/>
        </w:r>
        <w:r w:rsidR="002D13F7">
          <w:rPr>
            <w:noProof/>
          </w:rPr>
          <w:t>i</w:t>
        </w:r>
        <w:r>
          <w:rPr>
            <w:noProof/>
          </w:rPr>
          <w:fldChar w:fldCharType="end"/>
        </w:r>
      </w:p>
    </w:sdtContent>
  </w:sdt>
  <w:p w14:paraId="19820683" w14:textId="77777777" w:rsidR="00EE6BE0" w:rsidRDefault="00EE6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462EF" w14:textId="77777777" w:rsidR="006413CD" w:rsidRDefault="006413CD" w:rsidP="00A87CC6">
      <w:pPr>
        <w:spacing w:after="0" w:line="240" w:lineRule="auto"/>
      </w:pPr>
      <w:r>
        <w:separator/>
      </w:r>
    </w:p>
  </w:footnote>
  <w:footnote w:type="continuationSeparator" w:id="0">
    <w:p w14:paraId="07283A85" w14:textId="77777777" w:rsidR="006413CD" w:rsidRDefault="006413CD" w:rsidP="00A87C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C76CB"/>
    <w:multiLevelType w:val="multilevel"/>
    <w:tmpl w:val="4B08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AA2853"/>
    <w:multiLevelType w:val="multilevel"/>
    <w:tmpl w:val="8A1E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3C670D"/>
    <w:multiLevelType w:val="hybridMultilevel"/>
    <w:tmpl w:val="302A1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762E1E"/>
    <w:multiLevelType w:val="multilevel"/>
    <w:tmpl w:val="BE5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28216C"/>
    <w:multiLevelType w:val="hybridMultilevel"/>
    <w:tmpl w:val="C2C0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AF6B8D"/>
    <w:multiLevelType w:val="multilevel"/>
    <w:tmpl w:val="C4B8754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6D7"/>
    <w:rsid w:val="00017C99"/>
    <w:rsid w:val="00027FAE"/>
    <w:rsid w:val="000C6CBC"/>
    <w:rsid w:val="00107089"/>
    <w:rsid w:val="0015430F"/>
    <w:rsid w:val="00191234"/>
    <w:rsid w:val="001A30F0"/>
    <w:rsid w:val="001A7082"/>
    <w:rsid w:val="001F2710"/>
    <w:rsid w:val="00280381"/>
    <w:rsid w:val="002B0BB5"/>
    <w:rsid w:val="002D13F7"/>
    <w:rsid w:val="0043413C"/>
    <w:rsid w:val="00470EE1"/>
    <w:rsid w:val="00495C42"/>
    <w:rsid w:val="00574E53"/>
    <w:rsid w:val="006413CD"/>
    <w:rsid w:val="0064162D"/>
    <w:rsid w:val="00645FF4"/>
    <w:rsid w:val="006719CF"/>
    <w:rsid w:val="0078606D"/>
    <w:rsid w:val="007A5C16"/>
    <w:rsid w:val="008415ED"/>
    <w:rsid w:val="008E05E5"/>
    <w:rsid w:val="0092576D"/>
    <w:rsid w:val="0098466D"/>
    <w:rsid w:val="009D571B"/>
    <w:rsid w:val="00A87CC6"/>
    <w:rsid w:val="00B47B08"/>
    <w:rsid w:val="00B47CDE"/>
    <w:rsid w:val="00B52347"/>
    <w:rsid w:val="00BD50D2"/>
    <w:rsid w:val="00C77AD7"/>
    <w:rsid w:val="00D415F8"/>
    <w:rsid w:val="00DA0F41"/>
    <w:rsid w:val="00DD08F5"/>
    <w:rsid w:val="00DE66D7"/>
    <w:rsid w:val="00E139E2"/>
    <w:rsid w:val="00E71726"/>
    <w:rsid w:val="00EE6BE0"/>
    <w:rsid w:val="00F379B7"/>
    <w:rsid w:val="00F57D6E"/>
    <w:rsid w:val="00F6114B"/>
    <w:rsid w:val="00FA7D6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5F8E"/>
  <w15:chartTrackingRefBased/>
  <w15:docId w15:val="{BC37AB1A-CD2D-4B5D-8EFC-758548BF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27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57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611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CBC"/>
    <w:pPr>
      <w:ind w:left="720"/>
      <w:contextualSpacing/>
    </w:pPr>
  </w:style>
  <w:style w:type="paragraph" w:styleId="NormalWeb">
    <w:name w:val="Normal (Web)"/>
    <w:basedOn w:val="Normal"/>
    <w:uiPriority w:val="99"/>
    <w:unhideWhenUsed/>
    <w:rsid w:val="000C6C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6CBC"/>
    <w:rPr>
      <w:i/>
      <w:iCs/>
    </w:rPr>
  </w:style>
  <w:style w:type="character" w:styleId="Strong">
    <w:name w:val="Strong"/>
    <w:basedOn w:val="DefaultParagraphFont"/>
    <w:uiPriority w:val="22"/>
    <w:qFormat/>
    <w:rsid w:val="000C6CBC"/>
    <w:rPr>
      <w:b/>
      <w:bCs/>
    </w:rPr>
  </w:style>
  <w:style w:type="character" w:styleId="Hyperlink">
    <w:name w:val="Hyperlink"/>
    <w:basedOn w:val="DefaultParagraphFont"/>
    <w:uiPriority w:val="99"/>
    <w:unhideWhenUsed/>
    <w:rsid w:val="000C6CBC"/>
    <w:rPr>
      <w:color w:val="0000FF"/>
      <w:u w:val="single"/>
    </w:rPr>
  </w:style>
  <w:style w:type="character" w:customStyle="1" w:styleId="Heading3Char">
    <w:name w:val="Heading 3 Char"/>
    <w:basedOn w:val="DefaultParagraphFont"/>
    <w:link w:val="Heading3"/>
    <w:uiPriority w:val="9"/>
    <w:rsid w:val="00F6114B"/>
    <w:rPr>
      <w:rFonts w:ascii="Times New Roman" w:eastAsia="Times New Roman" w:hAnsi="Times New Roman" w:cs="Times New Roman"/>
      <w:b/>
      <w:bCs/>
      <w:sz w:val="27"/>
      <w:szCs w:val="27"/>
    </w:rPr>
  </w:style>
  <w:style w:type="character" w:customStyle="1" w:styleId="mord">
    <w:name w:val="mord"/>
    <w:basedOn w:val="DefaultParagraphFont"/>
    <w:rsid w:val="009D571B"/>
  </w:style>
  <w:style w:type="character" w:customStyle="1" w:styleId="mrel">
    <w:name w:val="mrel"/>
    <w:basedOn w:val="DefaultParagraphFont"/>
    <w:rsid w:val="009D571B"/>
  </w:style>
  <w:style w:type="character" w:customStyle="1" w:styleId="mop">
    <w:name w:val="mop"/>
    <w:basedOn w:val="DefaultParagraphFont"/>
    <w:rsid w:val="009D571B"/>
  </w:style>
  <w:style w:type="character" w:customStyle="1" w:styleId="mopen">
    <w:name w:val="mopen"/>
    <w:basedOn w:val="DefaultParagraphFont"/>
    <w:rsid w:val="009D571B"/>
  </w:style>
  <w:style w:type="character" w:customStyle="1" w:styleId="vlist-s">
    <w:name w:val="vlist-s"/>
    <w:basedOn w:val="DefaultParagraphFont"/>
    <w:rsid w:val="009D571B"/>
  </w:style>
  <w:style w:type="character" w:customStyle="1" w:styleId="mclose">
    <w:name w:val="mclose"/>
    <w:basedOn w:val="DefaultParagraphFont"/>
    <w:rsid w:val="009D571B"/>
  </w:style>
  <w:style w:type="character" w:customStyle="1" w:styleId="Heading2Char">
    <w:name w:val="Heading 2 Char"/>
    <w:basedOn w:val="DefaultParagraphFont"/>
    <w:link w:val="Heading2"/>
    <w:uiPriority w:val="9"/>
    <w:rsid w:val="009D571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9D57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5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C42"/>
    <w:rPr>
      <w:rFonts w:ascii="Segoe UI" w:hAnsi="Segoe UI" w:cs="Segoe UI"/>
      <w:sz w:val="18"/>
      <w:szCs w:val="18"/>
    </w:rPr>
  </w:style>
  <w:style w:type="paragraph" w:styleId="Header">
    <w:name w:val="header"/>
    <w:basedOn w:val="Normal"/>
    <w:link w:val="HeaderChar"/>
    <w:uiPriority w:val="99"/>
    <w:unhideWhenUsed/>
    <w:rsid w:val="00A87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CC6"/>
  </w:style>
  <w:style w:type="paragraph" w:styleId="Footer">
    <w:name w:val="footer"/>
    <w:basedOn w:val="Normal"/>
    <w:link w:val="FooterChar"/>
    <w:uiPriority w:val="99"/>
    <w:unhideWhenUsed/>
    <w:rsid w:val="00A87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CC6"/>
  </w:style>
  <w:style w:type="character" w:customStyle="1" w:styleId="Heading1Char">
    <w:name w:val="Heading 1 Char"/>
    <w:basedOn w:val="DefaultParagraphFont"/>
    <w:link w:val="Heading1"/>
    <w:uiPriority w:val="9"/>
    <w:rsid w:val="001F271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F2710"/>
    <w:pPr>
      <w:outlineLvl w:val="9"/>
    </w:pPr>
  </w:style>
  <w:style w:type="paragraph" w:styleId="TOC1">
    <w:name w:val="toc 1"/>
    <w:basedOn w:val="Normal"/>
    <w:next w:val="Normal"/>
    <w:autoRedefine/>
    <w:uiPriority w:val="39"/>
    <w:unhideWhenUsed/>
    <w:rsid w:val="001F2710"/>
    <w:pPr>
      <w:spacing w:after="100"/>
    </w:pPr>
  </w:style>
  <w:style w:type="paragraph" w:styleId="TOC3">
    <w:name w:val="toc 3"/>
    <w:basedOn w:val="Normal"/>
    <w:next w:val="Normal"/>
    <w:autoRedefine/>
    <w:uiPriority w:val="39"/>
    <w:unhideWhenUsed/>
    <w:rsid w:val="001F2710"/>
    <w:pPr>
      <w:spacing w:after="100"/>
      <w:ind w:left="440"/>
    </w:pPr>
  </w:style>
  <w:style w:type="paragraph" w:styleId="TOC2">
    <w:name w:val="toc 2"/>
    <w:basedOn w:val="Normal"/>
    <w:next w:val="Normal"/>
    <w:autoRedefine/>
    <w:uiPriority w:val="39"/>
    <w:unhideWhenUsed/>
    <w:rsid w:val="001F271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84634">
      <w:bodyDiv w:val="1"/>
      <w:marLeft w:val="0"/>
      <w:marRight w:val="0"/>
      <w:marTop w:val="0"/>
      <w:marBottom w:val="0"/>
      <w:divBdr>
        <w:top w:val="none" w:sz="0" w:space="0" w:color="auto"/>
        <w:left w:val="none" w:sz="0" w:space="0" w:color="auto"/>
        <w:bottom w:val="none" w:sz="0" w:space="0" w:color="auto"/>
        <w:right w:val="none" w:sz="0" w:space="0" w:color="auto"/>
      </w:divBdr>
    </w:div>
    <w:div w:id="341902048">
      <w:bodyDiv w:val="1"/>
      <w:marLeft w:val="0"/>
      <w:marRight w:val="0"/>
      <w:marTop w:val="0"/>
      <w:marBottom w:val="0"/>
      <w:divBdr>
        <w:top w:val="none" w:sz="0" w:space="0" w:color="auto"/>
        <w:left w:val="none" w:sz="0" w:space="0" w:color="auto"/>
        <w:bottom w:val="none" w:sz="0" w:space="0" w:color="auto"/>
        <w:right w:val="none" w:sz="0" w:space="0" w:color="auto"/>
      </w:divBdr>
    </w:div>
    <w:div w:id="369230240">
      <w:bodyDiv w:val="1"/>
      <w:marLeft w:val="0"/>
      <w:marRight w:val="0"/>
      <w:marTop w:val="0"/>
      <w:marBottom w:val="0"/>
      <w:divBdr>
        <w:top w:val="none" w:sz="0" w:space="0" w:color="auto"/>
        <w:left w:val="none" w:sz="0" w:space="0" w:color="auto"/>
        <w:bottom w:val="none" w:sz="0" w:space="0" w:color="auto"/>
        <w:right w:val="none" w:sz="0" w:space="0" w:color="auto"/>
      </w:divBdr>
      <w:divsChild>
        <w:div w:id="450708370">
          <w:marLeft w:val="0"/>
          <w:marRight w:val="0"/>
          <w:marTop w:val="0"/>
          <w:marBottom w:val="0"/>
          <w:divBdr>
            <w:top w:val="none" w:sz="0" w:space="0" w:color="auto"/>
            <w:left w:val="none" w:sz="0" w:space="0" w:color="auto"/>
            <w:bottom w:val="none" w:sz="0" w:space="0" w:color="auto"/>
            <w:right w:val="none" w:sz="0" w:space="0" w:color="auto"/>
          </w:divBdr>
          <w:divsChild>
            <w:div w:id="24987176">
              <w:marLeft w:val="0"/>
              <w:marRight w:val="0"/>
              <w:marTop w:val="0"/>
              <w:marBottom w:val="0"/>
              <w:divBdr>
                <w:top w:val="none" w:sz="0" w:space="0" w:color="auto"/>
                <w:left w:val="none" w:sz="0" w:space="0" w:color="auto"/>
                <w:bottom w:val="none" w:sz="0" w:space="0" w:color="auto"/>
                <w:right w:val="none" w:sz="0" w:space="0" w:color="auto"/>
              </w:divBdr>
            </w:div>
          </w:divsChild>
        </w:div>
        <w:div w:id="150944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546997">
          <w:marLeft w:val="0"/>
          <w:marRight w:val="0"/>
          <w:marTop w:val="0"/>
          <w:marBottom w:val="0"/>
          <w:divBdr>
            <w:top w:val="none" w:sz="0" w:space="0" w:color="auto"/>
            <w:left w:val="none" w:sz="0" w:space="0" w:color="auto"/>
            <w:bottom w:val="none" w:sz="0" w:space="0" w:color="auto"/>
            <w:right w:val="none" w:sz="0" w:space="0" w:color="auto"/>
          </w:divBdr>
          <w:divsChild>
            <w:div w:id="728117007">
              <w:marLeft w:val="0"/>
              <w:marRight w:val="0"/>
              <w:marTop w:val="0"/>
              <w:marBottom w:val="0"/>
              <w:divBdr>
                <w:top w:val="none" w:sz="0" w:space="0" w:color="auto"/>
                <w:left w:val="none" w:sz="0" w:space="0" w:color="auto"/>
                <w:bottom w:val="none" w:sz="0" w:space="0" w:color="auto"/>
                <w:right w:val="none" w:sz="0" w:space="0" w:color="auto"/>
              </w:divBdr>
            </w:div>
          </w:divsChild>
        </w:div>
        <w:div w:id="1173758861">
          <w:blockQuote w:val="1"/>
          <w:marLeft w:val="720"/>
          <w:marRight w:val="720"/>
          <w:marTop w:val="100"/>
          <w:marBottom w:val="100"/>
          <w:divBdr>
            <w:top w:val="none" w:sz="0" w:space="0" w:color="auto"/>
            <w:left w:val="none" w:sz="0" w:space="0" w:color="auto"/>
            <w:bottom w:val="none" w:sz="0" w:space="0" w:color="auto"/>
            <w:right w:val="none" w:sz="0" w:space="0" w:color="auto"/>
          </w:divBdr>
        </w:div>
        <w:div w:id="962266702">
          <w:marLeft w:val="0"/>
          <w:marRight w:val="0"/>
          <w:marTop w:val="0"/>
          <w:marBottom w:val="0"/>
          <w:divBdr>
            <w:top w:val="none" w:sz="0" w:space="0" w:color="auto"/>
            <w:left w:val="none" w:sz="0" w:space="0" w:color="auto"/>
            <w:bottom w:val="none" w:sz="0" w:space="0" w:color="auto"/>
            <w:right w:val="none" w:sz="0" w:space="0" w:color="auto"/>
          </w:divBdr>
          <w:divsChild>
            <w:div w:id="811212747">
              <w:marLeft w:val="0"/>
              <w:marRight w:val="0"/>
              <w:marTop w:val="0"/>
              <w:marBottom w:val="0"/>
              <w:divBdr>
                <w:top w:val="none" w:sz="0" w:space="0" w:color="auto"/>
                <w:left w:val="none" w:sz="0" w:space="0" w:color="auto"/>
                <w:bottom w:val="none" w:sz="0" w:space="0" w:color="auto"/>
                <w:right w:val="none" w:sz="0" w:space="0" w:color="auto"/>
              </w:divBdr>
            </w:div>
          </w:divsChild>
        </w:div>
        <w:div w:id="2013022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511882">
          <w:marLeft w:val="0"/>
          <w:marRight w:val="0"/>
          <w:marTop w:val="0"/>
          <w:marBottom w:val="0"/>
          <w:divBdr>
            <w:top w:val="none" w:sz="0" w:space="0" w:color="auto"/>
            <w:left w:val="none" w:sz="0" w:space="0" w:color="auto"/>
            <w:bottom w:val="none" w:sz="0" w:space="0" w:color="auto"/>
            <w:right w:val="none" w:sz="0" w:space="0" w:color="auto"/>
          </w:divBdr>
          <w:divsChild>
            <w:div w:id="990644838">
              <w:marLeft w:val="0"/>
              <w:marRight w:val="0"/>
              <w:marTop w:val="0"/>
              <w:marBottom w:val="0"/>
              <w:divBdr>
                <w:top w:val="none" w:sz="0" w:space="0" w:color="auto"/>
                <w:left w:val="none" w:sz="0" w:space="0" w:color="auto"/>
                <w:bottom w:val="none" w:sz="0" w:space="0" w:color="auto"/>
                <w:right w:val="none" w:sz="0" w:space="0" w:color="auto"/>
              </w:divBdr>
            </w:div>
          </w:divsChild>
        </w:div>
        <w:div w:id="1738363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4291940">
      <w:bodyDiv w:val="1"/>
      <w:marLeft w:val="0"/>
      <w:marRight w:val="0"/>
      <w:marTop w:val="0"/>
      <w:marBottom w:val="0"/>
      <w:divBdr>
        <w:top w:val="none" w:sz="0" w:space="0" w:color="auto"/>
        <w:left w:val="none" w:sz="0" w:space="0" w:color="auto"/>
        <w:bottom w:val="none" w:sz="0" w:space="0" w:color="auto"/>
        <w:right w:val="none" w:sz="0" w:space="0" w:color="auto"/>
      </w:divBdr>
    </w:div>
    <w:div w:id="1067536168">
      <w:bodyDiv w:val="1"/>
      <w:marLeft w:val="0"/>
      <w:marRight w:val="0"/>
      <w:marTop w:val="0"/>
      <w:marBottom w:val="0"/>
      <w:divBdr>
        <w:top w:val="none" w:sz="0" w:space="0" w:color="auto"/>
        <w:left w:val="none" w:sz="0" w:space="0" w:color="auto"/>
        <w:bottom w:val="none" w:sz="0" w:space="0" w:color="auto"/>
        <w:right w:val="none" w:sz="0" w:space="0" w:color="auto"/>
      </w:divBdr>
    </w:div>
    <w:div w:id="1247108656">
      <w:bodyDiv w:val="1"/>
      <w:marLeft w:val="0"/>
      <w:marRight w:val="0"/>
      <w:marTop w:val="0"/>
      <w:marBottom w:val="0"/>
      <w:divBdr>
        <w:top w:val="none" w:sz="0" w:space="0" w:color="auto"/>
        <w:left w:val="none" w:sz="0" w:space="0" w:color="auto"/>
        <w:bottom w:val="none" w:sz="0" w:space="0" w:color="auto"/>
        <w:right w:val="none" w:sz="0" w:space="0" w:color="auto"/>
      </w:divBdr>
    </w:div>
    <w:div w:id="1254976940">
      <w:bodyDiv w:val="1"/>
      <w:marLeft w:val="0"/>
      <w:marRight w:val="0"/>
      <w:marTop w:val="0"/>
      <w:marBottom w:val="0"/>
      <w:divBdr>
        <w:top w:val="none" w:sz="0" w:space="0" w:color="auto"/>
        <w:left w:val="none" w:sz="0" w:space="0" w:color="auto"/>
        <w:bottom w:val="none" w:sz="0" w:space="0" w:color="auto"/>
        <w:right w:val="none" w:sz="0" w:space="0" w:color="auto"/>
      </w:divBdr>
      <w:divsChild>
        <w:div w:id="326901627">
          <w:marLeft w:val="0"/>
          <w:marRight w:val="0"/>
          <w:marTop w:val="0"/>
          <w:marBottom w:val="0"/>
          <w:divBdr>
            <w:top w:val="none" w:sz="0" w:space="0" w:color="auto"/>
            <w:left w:val="none" w:sz="0" w:space="0" w:color="auto"/>
            <w:bottom w:val="none" w:sz="0" w:space="0" w:color="auto"/>
            <w:right w:val="none" w:sz="0" w:space="0" w:color="auto"/>
          </w:divBdr>
          <w:divsChild>
            <w:div w:id="81224234">
              <w:marLeft w:val="0"/>
              <w:marRight w:val="0"/>
              <w:marTop w:val="0"/>
              <w:marBottom w:val="0"/>
              <w:divBdr>
                <w:top w:val="none" w:sz="0" w:space="0" w:color="auto"/>
                <w:left w:val="none" w:sz="0" w:space="0" w:color="auto"/>
                <w:bottom w:val="none" w:sz="0" w:space="0" w:color="auto"/>
                <w:right w:val="none" w:sz="0" w:space="0" w:color="auto"/>
              </w:divBdr>
              <w:divsChild>
                <w:div w:id="6450754">
                  <w:marLeft w:val="0"/>
                  <w:marRight w:val="0"/>
                  <w:marTop w:val="0"/>
                  <w:marBottom w:val="0"/>
                  <w:divBdr>
                    <w:top w:val="none" w:sz="0" w:space="0" w:color="auto"/>
                    <w:left w:val="none" w:sz="0" w:space="0" w:color="auto"/>
                    <w:bottom w:val="none" w:sz="0" w:space="0" w:color="auto"/>
                    <w:right w:val="none" w:sz="0" w:space="0" w:color="auto"/>
                  </w:divBdr>
                  <w:divsChild>
                    <w:div w:id="1787701413">
                      <w:marLeft w:val="0"/>
                      <w:marRight w:val="0"/>
                      <w:marTop w:val="0"/>
                      <w:marBottom w:val="0"/>
                      <w:divBdr>
                        <w:top w:val="none" w:sz="0" w:space="0" w:color="auto"/>
                        <w:left w:val="none" w:sz="0" w:space="0" w:color="auto"/>
                        <w:bottom w:val="none" w:sz="0" w:space="0" w:color="auto"/>
                        <w:right w:val="none" w:sz="0" w:space="0" w:color="auto"/>
                      </w:divBdr>
                      <w:divsChild>
                        <w:div w:id="1153257734">
                          <w:marLeft w:val="0"/>
                          <w:marRight w:val="0"/>
                          <w:marTop w:val="0"/>
                          <w:marBottom w:val="0"/>
                          <w:divBdr>
                            <w:top w:val="none" w:sz="0" w:space="0" w:color="auto"/>
                            <w:left w:val="none" w:sz="0" w:space="0" w:color="auto"/>
                            <w:bottom w:val="none" w:sz="0" w:space="0" w:color="auto"/>
                            <w:right w:val="none" w:sz="0" w:space="0" w:color="auto"/>
                          </w:divBdr>
                          <w:divsChild>
                            <w:div w:id="1430924993">
                              <w:marLeft w:val="0"/>
                              <w:marRight w:val="0"/>
                              <w:marTop w:val="0"/>
                              <w:marBottom w:val="0"/>
                              <w:divBdr>
                                <w:top w:val="none" w:sz="0" w:space="0" w:color="auto"/>
                                <w:left w:val="none" w:sz="0" w:space="0" w:color="auto"/>
                                <w:bottom w:val="none" w:sz="0" w:space="0" w:color="auto"/>
                                <w:right w:val="none" w:sz="0" w:space="0" w:color="auto"/>
                              </w:divBdr>
                              <w:divsChild>
                                <w:div w:id="1827892864">
                                  <w:marLeft w:val="0"/>
                                  <w:marRight w:val="0"/>
                                  <w:marTop w:val="0"/>
                                  <w:marBottom w:val="0"/>
                                  <w:divBdr>
                                    <w:top w:val="none" w:sz="0" w:space="0" w:color="auto"/>
                                    <w:left w:val="none" w:sz="0" w:space="0" w:color="auto"/>
                                    <w:bottom w:val="none" w:sz="0" w:space="0" w:color="auto"/>
                                    <w:right w:val="none" w:sz="0" w:space="0" w:color="auto"/>
                                  </w:divBdr>
                                  <w:divsChild>
                                    <w:div w:id="281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05853">
                      <w:marLeft w:val="0"/>
                      <w:marRight w:val="0"/>
                      <w:marTop w:val="0"/>
                      <w:marBottom w:val="0"/>
                      <w:divBdr>
                        <w:top w:val="none" w:sz="0" w:space="0" w:color="auto"/>
                        <w:left w:val="none" w:sz="0" w:space="0" w:color="auto"/>
                        <w:bottom w:val="none" w:sz="0" w:space="0" w:color="auto"/>
                        <w:right w:val="none" w:sz="0" w:space="0" w:color="auto"/>
                      </w:divBdr>
                      <w:divsChild>
                        <w:div w:id="129613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79373">
      <w:bodyDiv w:val="1"/>
      <w:marLeft w:val="0"/>
      <w:marRight w:val="0"/>
      <w:marTop w:val="0"/>
      <w:marBottom w:val="0"/>
      <w:divBdr>
        <w:top w:val="none" w:sz="0" w:space="0" w:color="auto"/>
        <w:left w:val="none" w:sz="0" w:space="0" w:color="auto"/>
        <w:bottom w:val="none" w:sz="0" w:space="0" w:color="auto"/>
        <w:right w:val="none" w:sz="0" w:space="0" w:color="auto"/>
      </w:divBdr>
      <w:divsChild>
        <w:div w:id="256332995">
          <w:marLeft w:val="0"/>
          <w:marRight w:val="0"/>
          <w:marTop w:val="0"/>
          <w:marBottom w:val="0"/>
          <w:divBdr>
            <w:top w:val="none" w:sz="0" w:space="0" w:color="auto"/>
            <w:left w:val="none" w:sz="0" w:space="0" w:color="auto"/>
            <w:bottom w:val="none" w:sz="0" w:space="0" w:color="auto"/>
            <w:right w:val="none" w:sz="0" w:space="0" w:color="auto"/>
          </w:divBdr>
          <w:divsChild>
            <w:div w:id="1631324434">
              <w:marLeft w:val="0"/>
              <w:marRight w:val="0"/>
              <w:marTop w:val="0"/>
              <w:marBottom w:val="0"/>
              <w:divBdr>
                <w:top w:val="none" w:sz="0" w:space="0" w:color="auto"/>
                <w:left w:val="none" w:sz="0" w:space="0" w:color="auto"/>
                <w:bottom w:val="none" w:sz="0" w:space="0" w:color="auto"/>
                <w:right w:val="none" w:sz="0" w:space="0" w:color="auto"/>
              </w:divBdr>
              <w:divsChild>
                <w:div w:id="884024789">
                  <w:marLeft w:val="0"/>
                  <w:marRight w:val="0"/>
                  <w:marTop w:val="0"/>
                  <w:marBottom w:val="0"/>
                  <w:divBdr>
                    <w:top w:val="none" w:sz="0" w:space="0" w:color="auto"/>
                    <w:left w:val="none" w:sz="0" w:space="0" w:color="auto"/>
                    <w:bottom w:val="none" w:sz="0" w:space="0" w:color="auto"/>
                    <w:right w:val="none" w:sz="0" w:space="0" w:color="auto"/>
                  </w:divBdr>
                  <w:divsChild>
                    <w:div w:id="244150950">
                      <w:marLeft w:val="0"/>
                      <w:marRight w:val="0"/>
                      <w:marTop w:val="0"/>
                      <w:marBottom w:val="0"/>
                      <w:divBdr>
                        <w:top w:val="none" w:sz="0" w:space="0" w:color="auto"/>
                        <w:left w:val="none" w:sz="0" w:space="0" w:color="auto"/>
                        <w:bottom w:val="none" w:sz="0" w:space="0" w:color="auto"/>
                        <w:right w:val="none" w:sz="0" w:space="0" w:color="auto"/>
                      </w:divBdr>
                      <w:divsChild>
                        <w:div w:id="1644918943">
                          <w:marLeft w:val="0"/>
                          <w:marRight w:val="0"/>
                          <w:marTop w:val="0"/>
                          <w:marBottom w:val="0"/>
                          <w:divBdr>
                            <w:top w:val="none" w:sz="0" w:space="0" w:color="auto"/>
                            <w:left w:val="none" w:sz="0" w:space="0" w:color="auto"/>
                            <w:bottom w:val="none" w:sz="0" w:space="0" w:color="auto"/>
                            <w:right w:val="none" w:sz="0" w:space="0" w:color="auto"/>
                          </w:divBdr>
                          <w:divsChild>
                            <w:div w:id="1340932539">
                              <w:marLeft w:val="0"/>
                              <w:marRight w:val="0"/>
                              <w:marTop w:val="0"/>
                              <w:marBottom w:val="0"/>
                              <w:divBdr>
                                <w:top w:val="none" w:sz="0" w:space="0" w:color="auto"/>
                                <w:left w:val="none" w:sz="0" w:space="0" w:color="auto"/>
                                <w:bottom w:val="none" w:sz="0" w:space="0" w:color="auto"/>
                                <w:right w:val="none" w:sz="0" w:space="0" w:color="auto"/>
                              </w:divBdr>
                              <w:divsChild>
                                <w:div w:id="847061086">
                                  <w:marLeft w:val="0"/>
                                  <w:marRight w:val="0"/>
                                  <w:marTop w:val="0"/>
                                  <w:marBottom w:val="0"/>
                                  <w:divBdr>
                                    <w:top w:val="none" w:sz="0" w:space="0" w:color="auto"/>
                                    <w:left w:val="none" w:sz="0" w:space="0" w:color="auto"/>
                                    <w:bottom w:val="none" w:sz="0" w:space="0" w:color="auto"/>
                                    <w:right w:val="none" w:sz="0" w:space="0" w:color="auto"/>
                                  </w:divBdr>
                                  <w:divsChild>
                                    <w:div w:id="302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653764">
                      <w:marLeft w:val="0"/>
                      <w:marRight w:val="0"/>
                      <w:marTop w:val="0"/>
                      <w:marBottom w:val="0"/>
                      <w:divBdr>
                        <w:top w:val="none" w:sz="0" w:space="0" w:color="auto"/>
                        <w:left w:val="none" w:sz="0" w:space="0" w:color="auto"/>
                        <w:bottom w:val="none" w:sz="0" w:space="0" w:color="auto"/>
                        <w:right w:val="none" w:sz="0" w:space="0" w:color="auto"/>
                      </w:divBdr>
                      <w:divsChild>
                        <w:div w:id="183548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249526">
      <w:bodyDiv w:val="1"/>
      <w:marLeft w:val="0"/>
      <w:marRight w:val="0"/>
      <w:marTop w:val="0"/>
      <w:marBottom w:val="0"/>
      <w:divBdr>
        <w:top w:val="none" w:sz="0" w:space="0" w:color="auto"/>
        <w:left w:val="none" w:sz="0" w:space="0" w:color="auto"/>
        <w:bottom w:val="none" w:sz="0" w:space="0" w:color="auto"/>
        <w:right w:val="none" w:sz="0" w:space="0" w:color="auto"/>
      </w:divBdr>
    </w:div>
    <w:div w:id="1652565624">
      <w:bodyDiv w:val="1"/>
      <w:marLeft w:val="0"/>
      <w:marRight w:val="0"/>
      <w:marTop w:val="0"/>
      <w:marBottom w:val="0"/>
      <w:divBdr>
        <w:top w:val="none" w:sz="0" w:space="0" w:color="auto"/>
        <w:left w:val="none" w:sz="0" w:space="0" w:color="auto"/>
        <w:bottom w:val="none" w:sz="0" w:space="0" w:color="auto"/>
        <w:right w:val="none" w:sz="0" w:space="0" w:color="auto"/>
      </w:divBdr>
    </w:div>
    <w:div w:id="1673602894">
      <w:bodyDiv w:val="1"/>
      <w:marLeft w:val="0"/>
      <w:marRight w:val="0"/>
      <w:marTop w:val="0"/>
      <w:marBottom w:val="0"/>
      <w:divBdr>
        <w:top w:val="none" w:sz="0" w:space="0" w:color="auto"/>
        <w:left w:val="none" w:sz="0" w:space="0" w:color="auto"/>
        <w:bottom w:val="none" w:sz="0" w:space="0" w:color="auto"/>
        <w:right w:val="none" w:sz="0" w:space="0" w:color="auto"/>
      </w:divBdr>
    </w:div>
    <w:div w:id="1708868578">
      <w:bodyDiv w:val="1"/>
      <w:marLeft w:val="0"/>
      <w:marRight w:val="0"/>
      <w:marTop w:val="0"/>
      <w:marBottom w:val="0"/>
      <w:divBdr>
        <w:top w:val="none" w:sz="0" w:space="0" w:color="auto"/>
        <w:left w:val="none" w:sz="0" w:space="0" w:color="auto"/>
        <w:bottom w:val="none" w:sz="0" w:space="0" w:color="auto"/>
        <w:right w:val="none" w:sz="0" w:space="0" w:color="auto"/>
      </w:divBdr>
    </w:div>
    <w:div w:id="184493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parepi.2021.e002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4103/0972-906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315/tb2023.40.2.3" TargetMode="External"/><Relationship Id="rId5" Type="http://schemas.openxmlformats.org/officeDocument/2006/relationships/webSettings" Target="webSettings.xml"/><Relationship Id="rId15" Type="http://schemas.openxmlformats.org/officeDocument/2006/relationships/hyperlink" Target="https://apps.who.int/iris/handle/10665/352146" TargetMode="External"/><Relationship Id="rId10" Type="http://schemas.openxmlformats.org/officeDocument/2006/relationships/hyperlink" Target="https://doi.org/10.5897/AJEST2022.3078" TargetMode="External"/><Relationship Id="rId4" Type="http://schemas.openxmlformats.org/officeDocument/2006/relationships/settings" Target="settings.xml"/><Relationship Id="rId9" Type="http://schemas.openxmlformats.org/officeDocument/2006/relationships/hyperlink" Target="https://doi.org/10.1111/jvec.12425" TargetMode="External"/><Relationship Id="rId14" Type="http://schemas.openxmlformats.org/officeDocument/2006/relationships/hyperlink" Target="https://www.who.int/teams/global-malaria-programme/reports/world-malaria-report-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267A1-5D90-4591-B7D0-603BB2BF0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6281</Words>
  <Characters>35806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2025-06-17T13:16:00Z</cp:lastPrinted>
  <dcterms:created xsi:type="dcterms:W3CDTF">2025-07-11T04:49:00Z</dcterms:created>
  <dcterms:modified xsi:type="dcterms:W3CDTF">2025-07-11T04:49:00Z</dcterms:modified>
</cp:coreProperties>
</file>