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8E" w:rsidRDefault="00695B89" w:rsidP="00CC29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rsidR="00695B89" w:rsidRPr="003B6B88" w:rsidRDefault="00CC298E" w:rsidP="003B6B88">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3B6B88" w:rsidRDefault="00072496" w:rsidP="00072496">
      <w:pPr>
        <w:spacing w:after="0" w:line="240" w:lineRule="auto"/>
        <w:ind w:left="2160"/>
        <w:rPr>
          <w:rFonts w:ascii="Times New Roman" w:hAnsi="Times New Roman" w:cs="Times New Roman"/>
          <w:b/>
          <w:bCs/>
          <w:sz w:val="28"/>
          <w:szCs w:val="28"/>
        </w:rPr>
      </w:pPr>
      <w:r>
        <w:rPr>
          <w:rFonts w:ascii="Times New Roman" w:hAnsi="Times New Roman" w:cs="Times New Roman"/>
          <w:b/>
          <w:bCs/>
          <w:sz w:val="28"/>
          <w:szCs w:val="28"/>
        </w:rPr>
        <w:t xml:space="preserve">      OLATUNJI RUKAYAT AJOKE</w:t>
      </w:r>
    </w:p>
    <w:p w:rsidR="003B6B88" w:rsidRDefault="00695B89" w:rsidP="003B6B88">
      <w:pPr>
        <w:spacing w:after="0" w:line="240" w:lineRule="auto"/>
        <w:ind w:left="1440" w:firstLine="720"/>
        <w:rPr>
          <w:rFonts w:ascii="Times New Roman" w:hAnsi="Times New Roman" w:cs="Times New Roman"/>
          <w:b/>
          <w:bCs/>
          <w:sz w:val="28"/>
          <w:szCs w:val="28"/>
        </w:rPr>
      </w:pPr>
      <w:r>
        <w:rPr>
          <w:rFonts w:ascii="Times New Roman" w:hAnsi="Times New Roman" w:cs="Times New Roman"/>
          <w:b/>
          <w:bCs/>
          <w:sz w:val="28"/>
          <w:szCs w:val="28"/>
        </w:rPr>
        <w:tab/>
      </w:r>
    </w:p>
    <w:p w:rsidR="00695B89" w:rsidRDefault="00695B89" w:rsidP="00695B8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3B6B88">
        <w:rPr>
          <w:rFonts w:ascii="Times New Roman" w:hAnsi="Times New Roman" w:cs="Times New Roman"/>
          <w:b/>
          <w:bCs/>
          <w:sz w:val="28"/>
          <w:szCs w:val="28"/>
        </w:rPr>
        <w:tab/>
      </w:r>
      <w:r w:rsidR="003B6B88">
        <w:rPr>
          <w:rFonts w:ascii="Times New Roman" w:hAnsi="Times New Roman" w:cs="Times New Roman"/>
          <w:b/>
          <w:bCs/>
          <w:sz w:val="28"/>
          <w:szCs w:val="28"/>
        </w:rPr>
        <w:tab/>
      </w:r>
      <w:r w:rsidR="00072496">
        <w:rPr>
          <w:rFonts w:ascii="Times New Roman" w:hAnsi="Times New Roman" w:cs="Times New Roman"/>
          <w:b/>
          <w:bCs/>
          <w:sz w:val="28"/>
          <w:szCs w:val="28"/>
        </w:rPr>
        <w:t>HND/23/SLT/FT/0526</w:t>
      </w:r>
    </w:p>
    <w:p w:rsidR="00695B89" w:rsidRDefault="00695B89" w:rsidP="00695B89">
      <w:pPr>
        <w:spacing w:after="0" w:line="240" w:lineRule="auto"/>
        <w:rPr>
          <w:rFonts w:ascii="Times New Roman" w:hAnsi="Times New Roman" w:cs="Times New Roman"/>
          <w:b/>
          <w:bCs/>
          <w:sz w:val="28"/>
          <w:szCs w:val="28"/>
        </w:rPr>
      </w:pPr>
    </w:p>
    <w:p w:rsidR="00CC298E" w:rsidRPr="00D648CA" w:rsidRDefault="00CC298E" w:rsidP="00695B89">
      <w:pPr>
        <w:spacing w:after="0" w:line="480" w:lineRule="auto"/>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CC298E" w:rsidRPr="00D648CA" w:rsidRDefault="00CC298E" w:rsidP="00CC298E">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CC298E" w:rsidRDefault="00CC298E" w:rsidP="00CC298E">
      <w:pPr>
        <w:pStyle w:val="NormalWeb"/>
        <w:spacing w:after="150" w:afterAutospacing="0" w:line="21" w:lineRule="atLeast"/>
        <w:jc w:val="center"/>
        <w:rPr>
          <w:b/>
          <w:sz w:val="28"/>
          <w:szCs w:val="28"/>
        </w:rPr>
      </w:pPr>
      <w:r w:rsidRPr="00D648CA">
        <w:rPr>
          <w:b/>
          <w:sz w:val="28"/>
          <w:szCs w:val="28"/>
        </w:rPr>
        <w:t>KWARA STATE POLYTECHNIC ILORIN</w:t>
      </w:r>
    </w:p>
    <w:p w:rsidR="00695B89" w:rsidRPr="00D648CA" w:rsidRDefault="00695B89" w:rsidP="00695B89">
      <w:pPr>
        <w:pStyle w:val="NormalWeb"/>
        <w:spacing w:after="150" w:afterAutospacing="0" w:line="21" w:lineRule="atLeast"/>
        <w:ind w:left="6480" w:firstLine="720"/>
        <w:jc w:val="center"/>
        <w:rPr>
          <w:b/>
          <w:sz w:val="28"/>
          <w:szCs w:val="28"/>
        </w:rPr>
      </w:pPr>
      <w:r>
        <w:rPr>
          <w:b/>
          <w:sz w:val="28"/>
          <w:szCs w:val="28"/>
        </w:rPr>
        <w:t>JULY, 2025</w:t>
      </w:r>
    </w:p>
    <w:p w:rsidR="00CC298E" w:rsidRPr="00D648CA" w:rsidRDefault="00CC298E" w:rsidP="00CC298E">
      <w:pPr>
        <w:pStyle w:val="NormalWeb"/>
        <w:spacing w:after="150" w:afterAutospacing="0" w:line="21" w:lineRule="atLeast"/>
        <w:jc w:val="center"/>
        <w:rPr>
          <w:sz w:val="26"/>
          <w:szCs w:val="26"/>
        </w:rPr>
      </w:pPr>
      <w:r w:rsidRPr="00D648CA">
        <w:rPr>
          <w:rFonts w:eastAsia="-webkit-standard"/>
          <w:sz w:val="28"/>
          <w:szCs w:val="28"/>
        </w:rPr>
        <w:t> </w:t>
      </w:r>
    </w:p>
    <w:p w:rsidR="00CC298E" w:rsidRDefault="00CC298E" w:rsidP="00CC298E">
      <w:pPr>
        <w:spacing w:after="0" w:line="480" w:lineRule="auto"/>
        <w:jc w:val="center"/>
        <w:rPr>
          <w:rFonts w:ascii="Times New Roman" w:hAnsi="Times New Roman" w:cs="Times New Roman"/>
          <w:b/>
          <w:bCs/>
          <w:sz w:val="26"/>
          <w:szCs w:val="26"/>
        </w:rPr>
      </w:pPr>
    </w:p>
    <w:p w:rsidR="00072496" w:rsidRDefault="00072496" w:rsidP="00CC298E">
      <w:pPr>
        <w:spacing w:after="0" w:line="480" w:lineRule="auto"/>
        <w:jc w:val="center"/>
        <w:rPr>
          <w:rFonts w:ascii="Times New Roman" w:hAnsi="Times New Roman" w:cs="Times New Roman"/>
          <w:b/>
          <w:bCs/>
          <w:sz w:val="26"/>
          <w:szCs w:val="26"/>
        </w:rPr>
      </w:pPr>
    </w:p>
    <w:p w:rsidR="00072496" w:rsidRDefault="00072496" w:rsidP="00CC298E">
      <w:pPr>
        <w:spacing w:after="0" w:line="480" w:lineRule="auto"/>
        <w:jc w:val="center"/>
        <w:rPr>
          <w:rFonts w:ascii="Times New Roman" w:hAnsi="Times New Roman" w:cs="Times New Roman"/>
          <w:b/>
          <w:bCs/>
          <w:sz w:val="26"/>
          <w:szCs w:val="26"/>
        </w:rPr>
      </w:pPr>
    </w:p>
    <w:p w:rsidR="00072496" w:rsidRDefault="00072496" w:rsidP="00CC298E">
      <w:pPr>
        <w:spacing w:after="0" w:line="480" w:lineRule="auto"/>
        <w:jc w:val="center"/>
        <w:rPr>
          <w:rFonts w:ascii="Times New Roman" w:hAnsi="Times New Roman" w:cs="Times New Roman"/>
          <w:b/>
          <w:bCs/>
          <w:sz w:val="26"/>
          <w:szCs w:val="26"/>
        </w:rPr>
      </w:pPr>
    </w:p>
    <w:p w:rsidR="00072496" w:rsidRPr="00D648CA" w:rsidRDefault="00072496" w:rsidP="00CC298E">
      <w:pPr>
        <w:spacing w:after="0" w:line="480" w:lineRule="auto"/>
        <w:jc w:val="center"/>
        <w:rPr>
          <w:rFonts w:ascii="Times New Roman" w:hAnsi="Times New Roman" w:cs="Times New Roman"/>
          <w:b/>
          <w:bCs/>
          <w:sz w:val="26"/>
          <w:szCs w:val="26"/>
        </w:rPr>
      </w:pPr>
    </w:p>
    <w:p w:rsidR="00CC298E" w:rsidRPr="00D648CA" w:rsidRDefault="00CC298E" w:rsidP="00CC298E">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CC298E" w:rsidRPr="00D648CA" w:rsidRDefault="00CC298E" w:rsidP="00CC298E">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sidR="003B6B88">
        <w:rPr>
          <w:rFonts w:ascii="Times New Roman" w:hAnsi="Times New Roman" w:cs="Times New Roman"/>
          <w:b/>
          <w:bCs/>
          <w:sz w:val="28"/>
          <w:szCs w:val="28"/>
        </w:rPr>
        <w:t xml:space="preserve">OLATUNJI RUKAYAT AJOKE with </w:t>
      </w:r>
      <w:proofErr w:type="spellStart"/>
      <w:r w:rsidR="003B6B88">
        <w:rPr>
          <w:rFonts w:ascii="Times New Roman" w:hAnsi="Times New Roman" w:cs="Times New Roman"/>
          <w:b/>
          <w:bCs/>
          <w:sz w:val="28"/>
          <w:szCs w:val="28"/>
        </w:rPr>
        <w:t>matric</w:t>
      </w:r>
      <w:proofErr w:type="spellEnd"/>
      <w:r w:rsidR="003B6B88">
        <w:rPr>
          <w:rFonts w:ascii="Times New Roman" w:hAnsi="Times New Roman" w:cs="Times New Roman"/>
          <w:b/>
          <w:bCs/>
          <w:sz w:val="28"/>
          <w:szCs w:val="28"/>
        </w:rPr>
        <w:t xml:space="preserve"> number </w:t>
      </w:r>
      <w:r w:rsidR="003B6B88" w:rsidRPr="00695B89">
        <w:rPr>
          <w:rFonts w:ascii="Times New Roman" w:hAnsi="Times New Roman" w:cs="Times New Roman"/>
          <w:b/>
          <w:bCs/>
          <w:sz w:val="28"/>
          <w:szCs w:val="28"/>
        </w:rPr>
        <w:t>HND/23/SLT/FT/0526</w:t>
      </w:r>
      <w:r>
        <w:rPr>
          <w:rFonts w:ascii="Times New Roman" w:hAnsi="Times New Roman" w:cs="Times New Roman"/>
          <w:b/>
          <w:bCs/>
          <w:sz w:val="28"/>
          <w:szCs w:val="28"/>
        </w:rPr>
        <w:t xml:space="preserve"> </w:t>
      </w:r>
      <w:r w:rsidRPr="00D648CA">
        <w:rPr>
          <w:rFonts w:ascii="Times New Roman" w:hAnsi="Times New Roman" w:cs="Times New Roman"/>
          <w:sz w:val="28"/>
          <w:szCs w:val="28"/>
        </w:rPr>
        <w:t xml:space="preserve">to the Department of Science Laboratory Technology, Microbiology unit, Institute of Applied Sciences (IAS) </w:t>
      </w:r>
      <w:proofErr w:type="spellStart"/>
      <w:r w:rsidRPr="00D648CA">
        <w:rPr>
          <w:rFonts w:ascii="Times New Roman" w:hAnsi="Times New Roman" w:cs="Times New Roman"/>
          <w:sz w:val="28"/>
          <w:szCs w:val="28"/>
        </w:rPr>
        <w:t>Kwara</w:t>
      </w:r>
      <w:proofErr w:type="spellEnd"/>
      <w:r w:rsidRPr="00D648CA">
        <w:rPr>
          <w:rFonts w:ascii="Times New Roman" w:hAnsi="Times New Roman" w:cs="Times New Roman"/>
          <w:sz w:val="28"/>
          <w:szCs w:val="28"/>
        </w:rPr>
        <w:t xml:space="preserve"> State Polytechnic Ilorin and it has been approved In partial fulfillment of the requirements for the Award of Higher National Diploma (HND) In Science Laboratory Technology</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MRS.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480" w:lineRule="auto"/>
        <w:jc w:val="center"/>
        <w:rPr>
          <w:rFonts w:ascii="Times New Roman" w:hAnsi="Times New Roman" w:cs="Times New Roman"/>
          <w:b/>
          <w:bCs/>
          <w:sz w:val="28"/>
          <w:szCs w:val="28"/>
        </w:rPr>
      </w:pPr>
    </w:p>
    <w:p w:rsidR="00CC298E" w:rsidRPr="00F6151A" w:rsidRDefault="00CC298E" w:rsidP="00E91D84">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CC298E" w:rsidRPr="00F6151A" w:rsidRDefault="00CC298E" w:rsidP="00CC298E">
      <w:pPr>
        <w:spacing w:after="0" w:line="480" w:lineRule="auto"/>
        <w:jc w:val="both"/>
        <w:rPr>
          <w:rFonts w:ascii="Times New Roman" w:hAnsi="Times New Roman" w:cs="Times New Roman"/>
          <w:b/>
          <w:color w:val="000000" w:themeColor="text1"/>
          <w:sz w:val="28"/>
          <w:szCs w:val="28"/>
        </w:rPr>
      </w:pPr>
      <w:r w:rsidRPr="009B0457">
        <w:rPr>
          <w:rFonts w:ascii="Times New Roman" w:hAnsi="Times New Roman" w:cs="Times New Roman"/>
          <w:color w:val="000000" w:themeColor="text1"/>
          <w:sz w:val="28"/>
          <w:szCs w:val="28"/>
        </w:rPr>
        <w:t>This project work is dedicated to Almighty God who has being there for us throughout the completion of this programme and also to our parent for their contribution morally and financially to meet our academic pursuit and educational achievement may you live long to reap the good fruit of your </w:t>
      </w:r>
      <w:proofErr w:type="spellStart"/>
      <w:r w:rsidRPr="009B0457">
        <w:rPr>
          <w:rFonts w:ascii="Times New Roman" w:hAnsi="Times New Roman" w:cs="Times New Roman"/>
          <w:color w:val="000000" w:themeColor="text1"/>
          <w:sz w:val="28"/>
          <w:szCs w:val="28"/>
        </w:rPr>
        <w:t>labour</w:t>
      </w:r>
      <w:proofErr w:type="spellEnd"/>
      <w:r w:rsidRPr="009B0457">
        <w:rPr>
          <w:rFonts w:ascii="Times New Roman" w:hAnsi="Times New Roman" w:cs="Times New Roman"/>
          <w:color w:val="000000" w:themeColor="text1"/>
          <w:sz w:val="28"/>
          <w:szCs w:val="28"/>
        </w:rPr>
        <w:t> (</w:t>
      </w:r>
      <w:proofErr w:type="spellStart"/>
      <w:r w:rsidRPr="009B0457">
        <w:rPr>
          <w:rFonts w:ascii="Times New Roman" w:hAnsi="Times New Roman" w:cs="Times New Roman"/>
          <w:color w:val="000000" w:themeColor="text1"/>
          <w:sz w:val="28"/>
          <w:szCs w:val="28"/>
        </w:rPr>
        <w:t>Amin</w:t>
      </w:r>
      <w:proofErr w:type="spellEnd"/>
      <w:r w:rsidRPr="009B0457">
        <w:rPr>
          <w:rFonts w:ascii="Times New Roman" w:hAnsi="Times New Roman" w:cs="Times New Roman"/>
          <w:color w:val="000000" w:themeColor="text1"/>
          <w:sz w:val="28"/>
          <w:szCs w:val="28"/>
        </w:rPr>
        <w:t>).</w:t>
      </w:r>
    </w:p>
    <w:p w:rsidR="00CC298E" w:rsidRPr="00F6151A" w:rsidRDefault="00CC298E" w:rsidP="00CC298E">
      <w:pPr>
        <w:spacing w:after="0" w:line="480" w:lineRule="auto"/>
        <w:rPr>
          <w:rFonts w:ascii="Times New Roman" w:hAnsi="Times New Roman" w:cs="Times New Roman"/>
          <w:b/>
          <w:color w:val="000000" w:themeColor="text1"/>
          <w:sz w:val="28"/>
          <w:szCs w:val="28"/>
        </w:rPr>
      </w:pPr>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695B89" w:rsidRDefault="00695B89"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695B89" w:rsidRDefault="003B6B88" w:rsidP="00695B89">
      <w:pPr>
        <w:spacing w:line="480" w:lineRule="auto"/>
        <w:jc w:val="both"/>
        <w:rPr>
          <w:rFonts w:ascii="Times New Roman" w:hAnsi="Times New Roman" w:cs="Times New Roman"/>
          <w:color w:val="000000" w:themeColor="text1"/>
          <w:sz w:val="28"/>
          <w:szCs w:val="28"/>
        </w:rPr>
      </w:pPr>
      <w:r>
        <w:rPr>
          <w:rFonts w:ascii="Arial" w:hAnsi="Arial" w:cs="Arial"/>
          <w:color w:val="222222"/>
          <w:shd w:val="clear" w:color="auto" w:fill="FFFFFF"/>
        </w:rPr>
        <w:t>All praise and gratitude to Almighty Allah the omnipotent, omniscience the giver of knowledge, for his mercy, kindness and blessings towards me</w:t>
      </w:r>
      <w:r>
        <w:rPr>
          <w:rFonts w:ascii="Arial" w:hAnsi="Arial" w:cs="Arial"/>
          <w:color w:val="222222"/>
        </w:rPr>
        <w:br/>
      </w:r>
      <w:r>
        <w:rPr>
          <w:rFonts w:ascii="Arial" w:hAnsi="Arial" w:cs="Arial"/>
          <w:color w:val="222222"/>
          <w:shd w:val="clear" w:color="auto" w:fill="FFFFFF"/>
        </w:rPr>
        <w:t xml:space="preserve">My profound gratitude also goes to my supervisor MRS AHMED </w:t>
      </w:r>
      <w:proofErr w:type="gramStart"/>
      <w:r>
        <w:rPr>
          <w:rFonts w:ascii="Arial" w:hAnsi="Arial" w:cs="Arial"/>
          <w:color w:val="222222"/>
          <w:shd w:val="clear" w:color="auto" w:fill="FFFFFF"/>
        </w:rPr>
        <w:t>T(</w:t>
      </w:r>
      <w:proofErr w:type="gramEnd"/>
      <w:r>
        <w:rPr>
          <w:rFonts w:ascii="Arial" w:hAnsi="Arial" w:cs="Arial"/>
          <w:color w:val="222222"/>
          <w:shd w:val="clear" w:color="auto" w:fill="FFFFFF"/>
        </w:rPr>
        <w:t>HOU), who has not only encouraged me but supported and challenged me with a very useful comments and corrections, may Almighty Allah shower his mercy on u and your family.</w:t>
      </w:r>
      <w:r>
        <w:rPr>
          <w:rFonts w:ascii="Arial" w:hAnsi="Arial" w:cs="Arial"/>
          <w:color w:val="222222"/>
        </w:rPr>
        <w:br/>
      </w:r>
      <w:r>
        <w:rPr>
          <w:rFonts w:ascii="Arial" w:hAnsi="Arial" w:cs="Arial"/>
          <w:color w:val="222222"/>
          <w:shd w:val="clear" w:color="auto" w:fill="FFFFFF"/>
        </w:rPr>
        <w:t xml:space="preserve">Without a guidance and supervision, man is prone to error, also it with a great </w:t>
      </w:r>
      <w:proofErr w:type="spellStart"/>
      <w:r>
        <w:rPr>
          <w:rFonts w:ascii="Arial" w:hAnsi="Arial" w:cs="Arial"/>
          <w:color w:val="222222"/>
          <w:shd w:val="clear" w:color="auto" w:fill="FFFFFF"/>
        </w:rPr>
        <w:t>honour</w:t>
      </w:r>
      <w:proofErr w:type="spellEnd"/>
      <w:r>
        <w:rPr>
          <w:rFonts w:ascii="Arial" w:hAnsi="Arial" w:cs="Arial"/>
          <w:color w:val="222222"/>
          <w:shd w:val="clear" w:color="auto" w:fill="FFFFFF"/>
        </w:rPr>
        <w:t xml:space="preserve"> and privilege with a grateful heart that I say a big thanks to my project colleagues for a great completion of this work. (Victoria, Baddy </w:t>
      </w:r>
      <w:proofErr w:type="spellStart"/>
      <w:proofErr w:type="gramStart"/>
      <w:r>
        <w:rPr>
          <w:rFonts w:ascii="Arial" w:hAnsi="Arial" w:cs="Arial"/>
          <w:color w:val="222222"/>
          <w:shd w:val="clear" w:color="auto" w:fill="FFFFFF"/>
        </w:rPr>
        <w:t>osha</w:t>
      </w:r>
      <w:proofErr w:type="spellEnd"/>
      <w:proofErr w:type="gramEnd"/>
      <w:r>
        <w:rPr>
          <w:rFonts w:ascii="Arial" w:hAnsi="Arial" w:cs="Arial"/>
          <w:color w:val="222222"/>
          <w:shd w:val="clear" w:color="auto" w:fill="FFFFFF"/>
        </w:rPr>
        <w:t xml:space="preserve"> and my </w:t>
      </w:r>
      <w:proofErr w:type="spellStart"/>
      <w:r>
        <w:rPr>
          <w:rFonts w:ascii="Arial" w:hAnsi="Arial" w:cs="Arial"/>
          <w:color w:val="222222"/>
          <w:shd w:val="clear" w:color="auto" w:fill="FFFFFF"/>
        </w:rPr>
        <w:t>namie</w:t>
      </w:r>
      <w:proofErr w:type="spellEnd"/>
      <w:r>
        <w:rPr>
          <w:rFonts w:ascii="Arial" w:hAnsi="Arial" w:cs="Arial"/>
          <w:color w:val="222222"/>
          <w:shd w:val="clear" w:color="auto" w:fill="FFFFFF"/>
        </w:rPr>
        <w:t xml:space="preserve"> the </w:t>
      </w:r>
      <w:proofErr w:type="spellStart"/>
      <w:r>
        <w:rPr>
          <w:rFonts w:ascii="Arial" w:hAnsi="Arial" w:cs="Arial"/>
          <w:color w:val="222222"/>
          <w:shd w:val="clear" w:color="auto" w:fill="FFFFFF"/>
        </w:rPr>
        <w:t>hijaby</w:t>
      </w:r>
      <w:proofErr w:type="spellEnd"/>
      <w:r>
        <w:rPr>
          <w:rFonts w:ascii="Arial" w:hAnsi="Arial" w:cs="Arial"/>
          <w:color w:val="222222"/>
          <w:shd w:val="clear" w:color="auto" w:fill="FFFFFF"/>
        </w:rPr>
        <w:t xml:space="preserve"> sis </w:t>
      </w:r>
      <w:proofErr w:type="spellStart"/>
      <w:r>
        <w:rPr>
          <w:rFonts w:ascii="Arial" w:hAnsi="Arial" w:cs="Arial"/>
          <w:color w:val="222222"/>
          <w:shd w:val="clear" w:color="auto" w:fill="FFFFFF"/>
        </w:rPr>
        <w:t>ruqoyyah</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xml:space="preserve">My foremost gratitude goes to my parent in person Mr. and Mrs. </w:t>
      </w:r>
      <w:proofErr w:type="spellStart"/>
      <w:r>
        <w:rPr>
          <w:rFonts w:ascii="Arial" w:hAnsi="Arial" w:cs="Arial"/>
          <w:color w:val="222222"/>
          <w:shd w:val="clear" w:color="auto" w:fill="FFFFFF"/>
        </w:rPr>
        <w:t>Olatunji</w:t>
      </w:r>
      <w:proofErr w:type="spellEnd"/>
      <w:r>
        <w:rPr>
          <w:rFonts w:ascii="Arial" w:hAnsi="Arial" w:cs="Arial"/>
          <w:color w:val="222222"/>
          <w:shd w:val="clear" w:color="auto" w:fill="FFFFFF"/>
        </w:rPr>
        <w:t xml:space="preserve"> for their Support, love, care and for also believing in me even in moments that any other person might not have. I'm forever indebted to you for giving me the opportunity and experiences that I've made me who I am. </w:t>
      </w:r>
      <w:proofErr w:type="gramStart"/>
      <w:r>
        <w:rPr>
          <w:rFonts w:ascii="Arial" w:hAnsi="Arial" w:cs="Arial"/>
          <w:color w:val="222222"/>
          <w:shd w:val="clear" w:color="auto" w:fill="FFFFFF"/>
        </w:rPr>
        <w:t>this</w:t>
      </w:r>
      <w:proofErr w:type="gramEnd"/>
      <w:r>
        <w:rPr>
          <w:rFonts w:ascii="Arial" w:hAnsi="Arial" w:cs="Arial"/>
          <w:color w:val="222222"/>
          <w:shd w:val="clear" w:color="auto" w:fill="FFFFFF"/>
        </w:rPr>
        <w:t xml:space="preserve"> journey would not have been possible if not for them.</w:t>
      </w:r>
      <w:r>
        <w:rPr>
          <w:rFonts w:ascii="Arial" w:hAnsi="Arial" w:cs="Arial"/>
          <w:color w:val="222222"/>
        </w:rPr>
        <w:br/>
      </w:r>
      <w:r>
        <w:rPr>
          <w:rFonts w:ascii="Arial" w:hAnsi="Arial" w:cs="Arial"/>
          <w:color w:val="222222"/>
          <w:shd w:val="clear" w:color="auto" w:fill="FFFFFF"/>
        </w:rPr>
        <w:t xml:space="preserve">This acknowledgement is incomplete without not appreciating the effort and contribution of my family for their advice and support I own an </w:t>
      </w:r>
      <w:proofErr w:type="spellStart"/>
      <w:r>
        <w:rPr>
          <w:rFonts w:ascii="Arial" w:hAnsi="Arial" w:cs="Arial"/>
          <w:color w:val="222222"/>
          <w:shd w:val="clear" w:color="auto" w:fill="FFFFFF"/>
        </w:rPr>
        <w:t>Indebtness</w:t>
      </w:r>
      <w:proofErr w:type="spellEnd"/>
      <w:r>
        <w:rPr>
          <w:rFonts w:ascii="Arial" w:hAnsi="Arial" w:cs="Arial"/>
          <w:color w:val="222222"/>
          <w:shd w:val="clear" w:color="auto" w:fill="FFFFFF"/>
        </w:rPr>
        <w:t xml:space="preserve"> gratitude to you throughout the duration of my program may Allah blessings be with you forever. (</w:t>
      </w:r>
      <w:proofErr w:type="spellStart"/>
      <w:r>
        <w:rPr>
          <w:rFonts w:ascii="Arial" w:hAnsi="Arial" w:cs="Arial"/>
          <w:color w:val="222222"/>
          <w:shd w:val="clear" w:color="auto" w:fill="FFFFFF"/>
        </w:rPr>
        <w:t>Amin</w:t>
      </w:r>
      <w:proofErr w:type="spellEnd"/>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 xml:space="preserve">1 also acknowledge my siblings. </w:t>
      </w:r>
      <w:proofErr w:type="spellStart"/>
      <w:r>
        <w:rPr>
          <w:rFonts w:ascii="Arial" w:hAnsi="Arial" w:cs="Arial"/>
          <w:color w:val="222222"/>
          <w:shd w:val="clear" w:color="auto" w:fill="FFFFFF"/>
        </w:rPr>
        <w:t>Olatunji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Rofiat</w:t>
      </w:r>
      <w:proofErr w:type="spellEnd"/>
      <w:r>
        <w:rPr>
          <w:rFonts w:ascii="Arial" w:hAnsi="Arial" w:cs="Arial"/>
          <w:color w:val="222222"/>
          <w:shd w:val="clear" w:color="auto" w:fill="FFFFFF"/>
        </w:rPr>
        <w:t xml:space="preserve">. </w:t>
      </w:r>
      <w:proofErr w:type="spellStart"/>
      <w:proofErr w:type="gramStart"/>
      <w:r>
        <w:rPr>
          <w:rFonts w:ascii="Arial" w:hAnsi="Arial" w:cs="Arial"/>
          <w:color w:val="222222"/>
          <w:shd w:val="clear" w:color="auto" w:fill="FFFFFF"/>
        </w:rPr>
        <w:t>Olatunji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ibrahim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Olatunji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aishat</w:t>
      </w:r>
      <w:proofErr w:type="spellEnd"/>
      <w:r>
        <w:rPr>
          <w:rFonts w:ascii="Arial" w:hAnsi="Arial" w:cs="Arial"/>
          <w:color w:val="222222"/>
          <w:shd w:val="clear" w:color="auto" w:fill="FFFFFF"/>
        </w:rPr>
        <w:t>.</w:t>
      </w:r>
      <w:proofErr w:type="gramEnd"/>
      <w:r>
        <w:rPr>
          <w:rFonts w:ascii="Arial" w:hAnsi="Arial" w:cs="Arial"/>
          <w:color w:val="222222"/>
        </w:rPr>
        <w:br/>
      </w:r>
      <w:proofErr w:type="spellStart"/>
      <w:r>
        <w:rPr>
          <w:rFonts w:ascii="Arial" w:hAnsi="Arial" w:cs="Arial"/>
          <w:color w:val="222222"/>
          <w:shd w:val="clear" w:color="auto" w:fill="FFFFFF"/>
        </w:rPr>
        <w:t>Olatunii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Halimat</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Aduke</w:t>
      </w:r>
      <w:proofErr w:type="spellEnd"/>
      <w:r>
        <w:rPr>
          <w:rFonts w:ascii="Arial" w:hAnsi="Arial" w:cs="Arial"/>
          <w:color w:val="222222"/>
          <w:shd w:val="clear" w:color="auto" w:fill="FFFFFF"/>
        </w:rPr>
        <w:t xml:space="preserve">) for their cares. </w:t>
      </w:r>
      <w:proofErr w:type="gramStart"/>
      <w:r>
        <w:rPr>
          <w:rFonts w:ascii="Arial" w:hAnsi="Arial" w:cs="Arial"/>
          <w:color w:val="222222"/>
          <w:shd w:val="clear" w:color="auto" w:fill="FFFFFF"/>
        </w:rPr>
        <w:t>assistance</w:t>
      </w:r>
      <w:proofErr w:type="gramEnd"/>
      <w:r>
        <w:rPr>
          <w:rFonts w:ascii="Arial" w:hAnsi="Arial" w:cs="Arial"/>
          <w:color w:val="222222"/>
          <w:shd w:val="clear" w:color="auto" w:fill="FFFFFF"/>
        </w:rPr>
        <w:t xml:space="preserve"> and prayers. My gratitude also goes to </w:t>
      </w:r>
      <w:proofErr w:type="gramStart"/>
      <w:r>
        <w:rPr>
          <w:rFonts w:ascii="Arial" w:hAnsi="Arial" w:cs="Arial"/>
          <w:color w:val="222222"/>
          <w:shd w:val="clear" w:color="auto" w:fill="FFFFFF"/>
        </w:rPr>
        <w:t xml:space="preserve">my </w:t>
      </w:r>
      <w:proofErr w:type="spellStart"/>
      <w:r>
        <w:rPr>
          <w:rFonts w:ascii="Arial" w:hAnsi="Arial" w:cs="Arial"/>
          <w:color w:val="222222"/>
          <w:shd w:val="clear" w:color="auto" w:fill="FFFFFF"/>
        </w:rPr>
        <w:t>guyest</w:t>
      </w:r>
      <w:proofErr w:type="spellEnd"/>
      <w:proofErr w:type="gramEnd"/>
      <w:r>
        <w:rPr>
          <w:rFonts w:ascii="Arial" w:hAnsi="Arial" w:cs="Arial"/>
          <w:color w:val="222222"/>
          <w:shd w:val="clear" w:color="auto" w:fill="FFFFFF"/>
        </w:rPr>
        <w:t xml:space="preserve"> guy (Baddy </w:t>
      </w:r>
      <w:proofErr w:type="spellStart"/>
      <w:r>
        <w:rPr>
          <w:rFonts w:ascii="Arial" w:hAnsi="Arial" w:cs="Arial"/>
          <w:color w:val="222222"/>
          <w:shd w:val="clear" w:color="auto" w:fill="FFFFFF"/>
        </w:rPr>
        <w:t>Osha</w:t>
      </w:r>
      <w:proofErr w:type="spellEnd"/>
      <w:r>
        <w:rPr>
          <w:rFonts w:ascii="Arial" w:hAnsi="Arial" w:cs="Arial"/>
          <w:color w:val="222222"/>
          <w:shd w:val="clear" w:color="auto" w:fill="FFFFFF"/>
        </w:rPr>
        <w:t>), and my Personal Assistance (</w:t>
      </w:r>
      <w:proofErr w:type="spellStart"/>
      <w:r>
        <w:rPr>
          <w:rFonts w:ascii="Arial" w:hAnsi="Arial" w:cs="Arial"/>
          <w:color w:val="222222"/>
          <w:shd w:val="clear" w:color="auto" w:fill="FFFFFF"/>
        </w:rPr>
        <w:t>Yetty</w:t>
      </w:r>
      <w:proofErr w:type="spellEnd"/>
      <w:r>
        <w:rPr>
          <w:rFonts w:ascii="Arial" w:hAnsi="Arial" w:cs="Arial"/>
          <w:color w:val="222222"/>
          <w:shd w:val="clear" w:color="auto" w:fill="FFFFFF"/>
        </w:rPr>
        <w:t xml:space="preserve"> berry) and also to </w:t>
      </w:r>
      <w:r>
        <w:rPr>
          <w:rFonts w:ascii="Arial" w:hAnsi="Arial" w:cs="Arial"/>
          <w:color w:val="222222"/>
          <w:shd w:val="clear" w:color="auto" w:fill="FFFFFF"/>
        </w:rPr>
        <w:lastRenderedPageBreak/>
        <w:t xml:space="preserve">my ever supportive and Caring boo, </w:t>
      </w:r>
      <w:proofErr w:type="spellStart"/>
      <w:r>
        <w:rPr>
          <w:rFonts w:ascii="Arial" w:hAnsi="Arial" w:cs="Arial"/>
          <w:color w:val="222222"/>
          <w:shd w:val="clear" w:color="auto" w:fill="FFFFFF"/>
        </w:rPr>
        <w:t>Oladimeji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Ayinde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yinde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yinde</w:t>
      </w:r>
      <w:proofErr w:type="spellEnd"/>
      <w:r>
        <w:rPr>
          <w:rFonts w:ascii="Arial" w:hAnsi="Arial" w:cs="Arial"/>
          <w:color w:val="222222"/>
          <w:shd w:val="clear" w:color="auto" w:fill="FFFFFF"/>
        </w:rPr>
        <w:t>) for their word of encouragement.</w:t>
      </w:r>
    </w:p>
    <w:p w:rsidR="00695B89" w:rsidRDefault="00695B8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rsidR="00695B89" w:rsidRPr="00695B89" w:rsidRDefault="00695B89" w:rsidP="00695B89">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w:t>
          </w:r>
          <w:proofErr w:type="spellStart"/>
          <w:r w:rsidRPr="00695B89">
            <w:rPr>
              <w:rFonts w:ascii="Times New Roman" w:hAnsi="Times New Roman" w:cs="Times New Roman"/>
              <w:color w:val="000000" w:themeColor="text1"/>
              <w:sz w:val="28"/>
              <w:szCs w:val="28"/>
            </w:rPr>
            <w:t>i</w:t>
          </w:r>
          <w:proofErr w:type="spellEnd"/>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proofErr w:type="gramStart"/>
          <w:r w:rsidRPr="00695B89">
            <w:rPr>
              <w:rFonts w:ascii="Times New Roman" w:hAnsi="Times New Roman" w:cs="Times New Roman"/>
              <w:color w:val="000000" w:themeColor="text1"/>
              <w:sz w:val="28"/>
              <w:szCs w:val="28"/>
            </w:rPr>
            <w:t>iv</w:t>
          </w:r>
          <w:proofErr w:type="gramEnd"/>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rsidR="00695B89" w:rsidRPr="00695B89" w:rsidRDefault="00C6189E">
          <w:pPr>
            <w:pStyle w:val="TOC1"/>
            <w:tabs>
              <w:tab w:val="right" w:leader="dot" w:pos="9350"/>
            </w:tabs>
            <w:rPr>
              <w:rFonts w:ascii="Times New Roman" w:hAnsi="Times New Roman" w:cs="Times New Roman"/>
              <w:noProof/>
              <w:sz w:val="28"/>
              <w:szCs w:val="28"/>
            </w:rPr>
          </w:pPr>
          <w:r w:rsidRPr="00C6189E">
            <w:rPr>
              <w:rFonts w:ascii="Times New Roman" w:hAnsi="Times New Roman" w:cs="Times New Roman"/>
              <w:sz w:val="28"/>
              <w:szCs w:val="28"/>
            </w:rPr>
            <w:fldChar w:fldCharType="begin"/>
          </w:r>
          <w:r w:rsidR="00695B89" w:rsidRPr="00695B89">
            <w:rPr>
              <w:rFonts w:ascii="Times New Roman" w:hAnsi="Times New Roman" w:cs="Times New Roman"/>
              <w:sz w:val="28"/>
              <w:szCs w:val="28"/>
            </w:rPr>
            <w:instrText xml:space="preserve"> TOC \o "1-3" \h \z \u </w:instrText>
          </w:r>
          <w:r w:rsidRPr="00C6189E">
            <w:rPr>
              <w:rFonts w:ascii="Times New Roman" w:hAnsi="Times New Roman" w:cs="Times New Roman"/>
              <w:sz w:val="28"/>
              <w:szCs w:val="28"/>
            </w:rPr>
            <w:fldChar w:fldCharType="separate"/>
          </w:r>
          <w:hyperlink w:anchor="_Toc202974597" w:history="1">
            <w:r w:rsidR="00695B89" w:rsidRPr="00695B89">
              <w:rPr>
                <w:rStyle w:val="Hyperlink"/>
                <w:rFonts w:ascii="Times New Roman" w:hAnsi="Times New Roman" w:cs="Times New Roman"/>
                <w:b/>
                <w:noProof/>
                <w:sz w:val="28"/>
                <w:szCs w:val="28"/>
              </w:rPr>
              <w:t>CHAPTER ONE</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598" w:history="1">
            <w:r w:rsidR="00695B89" w:rsidRPr="00695B89">
              <w:rPr>
                <w:rStyle w:val="Hyperlink"/>
                <w:rFonts w:ascii="Times New Roman" w:hAnsi="Times New Roman" w:cs="Times New Roman"/>
                <w:b/>
                <w:noProof/>
                <w:sz w:val="28"/>
                <w:szCs w:val="28"/>
              </w:rPr>
              <w:t>1.0 INTRODUCTION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_Toc202974598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599" w:history="1">
            <w:r w:rsidR="00695B89" w:rsidRPr="00695B89">
              <w:rPr>
                <w:rStyle w:val="Hyperlink"/>
                <w:rFonts w:ascii="Times New Roman" w:hAnsi="Times New Roman" w:cs="Times New Roman"/>
                <w:b/>
                <w:noProof/>
                <w:sz w:val="28"/>
                <w:szCs w:val="28"/>
              </w:rPr>
              <w:t>1.1 Literature review</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7</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0" w:history="1">
            <w:r w:rsidR="00695B89" w:rsidRPr="00695B89">
              <w:rPr>
                <w:rStyle w:val="Hyperlink"/>
                <w:rFonts w:ascii="Times New Roman" w:hAnsi="Times New Roman" w:cs="Times New Roman"/>
                <w:b/>
                <w:noProof/>
                <w:sz w:val="28"/>
                <w:szCs w:val="28"/>
              </w:rPr>
              <w:t>1.2 Statement of problem</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_Toc202974600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10</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1" w:history="1">
            <w:r w:rsidR="00695B89" w:rsidRPr="00695B89">
              <w:rPr>
                <w:rStyle w:val="Hyperlink"/>
                <w:rFonts w:ascii="Times New Roman" w:hAnsi="Times New Roman" w:cs="Times New Roman"/>
                <w:b/>
                <w:noProof/>
                <w:sz w:val="28"/>
                <w:szCs w:val="28"/>
              </w:rPr>
              <w:t>1.3 Aim</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_Toc202974601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2" w:history="1">
            <w:r w:rsidR="00695B89" w:rsidRPr="00695B89">
              <w:rPr>
                <w:rStyle w:val="Hyperlink"/>
                <w:rFonts w:ascii="Times New Roman" w:hAnsi="Times New Roman" w:cs="Times New Roman"/>
                <w:b/>
                <w:noProof/>
                <w:sz w:val="28"/>
                <w:szCs w:val="28"/>
              </w:rPr>
              <w:t>1.4 Objectives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3" w:history="1">
            <w:r w:rsidR="00695B89" w:rsidRPr="00695B89">
              <w:rPr>
                <w:rStyle w:val="Hyperlink"/>
                <w:rFonts w:ascii="Times New Roman" w:eastAsia="Times New Roman" w:hAnsi="Times New Roman" w:cs="Times New Roman"/>
                <w:b/>
                <w:noProof/>
                <w:sz w:val="28"/>
                <w:szCs w:val="28"/>
              </w:rPr>
              <w:t>CHAPTER TWO</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4" w:history="1">
            <w:r w:rsidR="00695B89" w:rsidRPr="00695B89">
              <w:rPr>
                <w:rStyle w:val="Hyperlink"/>
                <w:rFonts w:ascii="Times New Roman" w:eastAsia="Times New Roman" w:hAnsi="Times New Roman" w:cs="Times New Roman"/>
                <w:b/>
                <w:noProof/>
                <w:sz w:val="28"/>
                <w:szCs w:val="28"/>
              </w:rPr>
              <w:t>2.0 Materials and Methods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5" w:history="1">
            <w:r w:rsidR="00695B89" w:rsidRPr="00695B89">
              <w:rPr>
                <w:rStyle w:val="Hyperlink"/>
                <w:rFonts w:ascii="Times New Roman" w:eastAsia="Times New Roman" w:hAnsi="Times New Roman" w:cs="Times New Roman"/>
                <w:noProof/>
                <w:sz w:val="28"/>
                <w:szCs w:val="28"/>
              </w:rPr>
              <w:t>2.1 Materials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6" w:history="1">
            <w:r w:rsidR="00695B89" w:rsidRPr="00695B89">
              <w:rPr>
                <w:rStyle w:val="Hyperlink"/>
                <w:rFonts w:ascii="Times New Roman" w:eastAsia="Times New Roman" w:hAnsi="Times New Roman" w:cs="Times New Roman"/>
                <w:noProof/>
                <w:sz w:val="28"/>
                <w:szCs w:val="28"/>
              </w:rPr>
              <w:t>2.1.1 Media and Reagents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_Toc202974606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7" w:history="1">
            <w:r w:rsidR="00695B89" w:rsidRPr="00695B89">
              <w:rPr>
                <w:rStyle w:val="Hyperlink"/>
                <w:rFonts w:ascii="Times New Roman" w:eastAsia="Times New Roman" w:hAnsi="Times New Roman" w:cs="Times New Roman"/>
                <w:noProof/>
                <w:sz w:val="28"/>
                <w:szCs w:val="28"/>
              </w:rPr>
              <w:t>2.2 Preparation of Sample</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13</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8" w:history="1">
            <w:r w:rsidR="00695B89" w:rsidRPr="00695B89">
              <w:rPr>
                <w:rStyle w:val="Hyperlink"/>
                <w:rFonts w:ascii="Times New Roman" w:eastAsia="Times New Roman" w:hAnsi="Times New Roman" w:cs="Times New Roman"/>
                <w:noProof/>
                <w:sz w:val="28"/>
                <w:szCs w:val="28"/>
              </w:rPr>
              <w:t>2.3 Preparation of Media</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_Toc202974608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09" w:history="1">
            <w:r w:rsidR="00695B89" w:rsidRPr="00695B89">
              <w:rPr>
                <w:rStyle w:val="Hyperlink"/>
                <w:rFonts w:ascii="Times New Roman" w:eastAsia="Times New Roman" w:hAnsi="Times New Roman" w:cs="Times New Roman"/>
                <w:noProof/>
                <w:sz w:val="28"/>
                <w:szCs w:val="28"/>
              </w:rPr>
              <w:t>2.4 Isolation of Fungi</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10" w:history="1">
            <w:r w:rsidR="00695B89" w:rsidRPr="00695B89">
              <w:rPr>
                <w:rStyle w:val="Hyperlink"/>
                <w:rFonts w:ascii="Times New Roman" w:eastAsia="Times New Roman" w:hAnsi="Times New Roman" w:cs="Times New Roman"/>
                <w:noProof/>
                <w:sz w:val="28"/>
                <w:szCs w:val="28"/>
              </w:rPr>
              <w:t>2.5 Macroscopic Examination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_Toc202974610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15</w:t>
            </w:r>
            <w:r w:rsidRPr="00695B89">
              <w:rPr>
                <w:rFonts w:ascii="Times New Roman" w:hAnsi="Times New Roman" w:cs="Times New Roman"/>
                <w:noProof/>
                <w:webHidden/>
                <w:sz w:val="28"/>
                <w:szCs w:val="28"/>
              </w:rPr>
              <w:fldChar w:fldCharType="end"/>
            </w:r>
          </w:hyperlink>
        </w:p>
        <w:p w:rsidR="00695B89" w:rsidRPr="00695B89" w:rsidRDefault="00695B89">
          <w:pPr>
            <w:pStyle w:val="TOC1"/>
            <w:tabs>
              <w:tab w:val="right" w:leader="dot" w:pos="9350"/>
            </w:tabs>
            <w:rPr>
              <w:rFonts w:ascii="Times New Roman" w:hAnsi="Times New Roman" w:cs="Times New Roman"/>
              <w:noProof/>
              <w:sz w:val="28"/>
              <w:szCs w:val="28"/>
            </w:rPr>
          </w:pPr>
        </w:p>
        <w:p w:rsidR="00695B89" w:rsidRPr="00695B89" w:rsidRDefault="00C6189E">
          <w:pPr>
            <w:pStyle w:val="TOC1"/>
            <w:tabs>
              <w:tab w:val="right" w:leader="dot" w:pos="9350"/>
            </w:tabs>
            <w:rPr>
              <w:rFonts w:ascii="Times New Roman" w:hAnsi="Times New Roman" w:cs="Times New Roman"/>
              <w:noProof/>
              <w:sz w:val="28"/>
              <w:szCs w:val="28"/>
            </w:rPr>
          </w:pPr>
          <w:hyperlink w:anchor="_Toc202974612" w:history="1">
            <w:r w:rsidR="00695B89" w:rsidRPr="00695B89">
              <w:rPr>
                <w:rStyle w:val="Hyperlink"/>
                <w:rFonts w:ascii="Times New Roman" w:eastAsia="Times New Roman" w:hAnsi="Times New Roman" w:cs="Times New Roman"/>
                <w:noProof/>
                <w:sz w:val="28"/>
                <w:szCs w:val="28"/>
              </w:rPr>
              <w:t>2.</w:t>
            </w:r>
            <w:r w:rsidR="006F292B">
              <w:rPr>
                <w:rStyle w:val="Hyperlink"/>
                <w:rFonts w:ascii="Times New Roman" w:eastAsia="Times New Roman" w:hAnsi="Times New Roman" w:cs="Times New Roman"/>
                <w:noProof/>
                <w:sz w:val="28"/>
                <w:szCs w:val="28"/>
              </w:rPr>
              <w:t xml:space="preserve">6 </w:t>
            </w:r>
            <w:r w:rsidR="00695B89" w:rsidRPr="00695B89">
              <w:rPr>
                <w:rStyle w:val="Hyperlink"/>
                <w:rFonts w:ascii="Times New Roman" w:eastAsia="Times New Roman" w:hAnsi="Times New Roman" w:cs="Times New Roman"/>
                <w:noProof/>
                <w:sz w:val="28"/>
                <w:szCs w:val="28"/>
              </w:rPr>
              <w:t>Microscopic Examination of Fungi</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16</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13" w:history="1">
            <w:r w:rsidR="00695B89" w:rsidRPr="00695B89">
              <w:rPr>
                <w:rStyle w:val="Hyperlink"/>
                <w:rFonts w:ascii="Times New Roman" w:hAnsi="Times New Roman" w:cs="Times New Roman"/>
                <w:b/>
                <w:noProof/>
                <w:sz w:val="28"/>
                <w:szCs w:val="28"/>
              </w:rPr>
              <w:t>CHAPTER THREE</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14" w:history="1">
            <w:r w:rsidR="00695B89" w:rsidRPr="00695B89">
              <w:rPr>
                <w:rStyle w:val="Hyperlink"/>
                <w:rFonts w:ascii="Times New Roman" w:hAnsi="Times New Roman" w:cs="Times New Roman"/>
                <w:b/>
                <w:noProof/>
                <w:sz w:val="28"/>
                <w:szCs w:val="28"/>
              </w:rPr>
              <w:t>3.0 RESULTS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15" w:history="1">
            <w:r w:rsidR="00695B89" w:rsidRPr="00695B89">
              <w:rPr>
                <w:rStyle w:val="Hyperlink"/>
                <w:rFonts w:ascii="Times New Roman" w:hAnsi="Times New Roman" w:cs="Times New Roman"/>
                <w:noProof/>
                <w:sz w:val="28"/>
                <w:szCs w:val="28"/>
              </w:rPr>
              <w:t>3.1 P</w:t>
            </w:r>
            <w:r w:rsidR="00695B89">
              <w:rPr>
                <w:rStyle w:val="Hyperlink"/>
                <w:rFonts w:ascii="Times New Roman" w:hAnsi="Times New Roman" w:cs="Times New Roman"/>
                <w:noProof/>
                <w:sz w:val="28"/>
                <w:szCs w:val="28"/>
              </w:rPr>
              <w:t>hysicochemical Characteristics of t</w:t>
            </w:r>
            <w:r w:rsidR="00695B89" w:rsidRPr="00695B89">
              <w:rPr>
                <w:rStyle w:val="Hyperlink"/>
                <w:rFonts w:ascii="Times New Roman" w:hAnsi="Times New Roman" w:cs="Times New Roman"/>
                <w:noProof/>
                <w:sz w:val="28"/>
                <w:szCs w:val="28"/>
              </w:rPr>
              <w:t>he Soil.</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17" w:history="1">
            <w:r w:rsidR="00695B89" w:rsidRPr="00695B89">
              <w:rPr>
                <w:rStyle w:val="Hyperlink"/>
                <w:rFonts w:ascii="Times New Roman" w:eastAsia="Times New Roman" w:hAnsi="Times New Roman" w:cs="Times New Roman"/>
                <w:noProof/>
                <w:sz w:val="28"/>
                <w:szCs w:val="28"/>
              </w:rPr>
              <w:t>3.2 Fungal Colony Count in Soil Samples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19" w:history="1">
            <w:r w:rsidR="00695B89" w:rsidRPr="00695B89">
              <w:rPr>
                <w:rStyle w:val="Hyperlink"/>
                <w:rFonts w:ascii="Times New Roman" w:hAnsi="Times New Roman" w:cs="Times New Roman"/>
                <w:noProof/>
                <w:sz w:val="28"/>
                <w:szCs w:val="28"/>
              </w:rPr>
              <w:t>3.3:   Fungal Colony Characteristics and Enumeration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22" w:history="1">
            <w:r w:rsidR="00695B89" w:rsidRPr="00695B89">
              <w:rPr>
                <w:rStyle w:val="Hyperlink"/>
                <w:rFonts w:ascii="Times New Roman" w:eastAsia="Times New Roman" w:hAnsi="Times New Roman" w:cs="Times New Roman"/>
                <w:b/>
                <w:noProof/>
                <w:sz w:val="28"/>
                <w:szCs w:val="28"/>
              </w:rPr>
              <w:t>CHAPTER FOUR</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23" w:history="1">
            <w:r w:rsidR="00695B89" w:rsidRPr="00695B89">
              <w:rPr>
                <w:rStyle w:val="Hyperlink"/>
                <w:rFonts w:ascii="Times New Roman" w:eastAsia="Times New Roman" w:hAnsi="Times New Roman" w:cs="Times New Roman"/>
                <w:b/>
                <w:noProof/>
                <w:sz w:val="28"/>
                <w:szCs w:val="28"/>
              </w:rPr>
              <w:t>4.0 DISCUSSION AND CONCLUSION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24" w:history="1">
            <w:r w:rsidR="00695B89" w:rsidRPr="00695B89">
              <w:rPr>
                <w:rStyle w:val="Hyperlink"/>
                <w:rFonts w:ascii="Times New Roman" w:eastAsia="Times New Roman" w:hAnsi="Times New Roman" w:cs="Times New Roman"/>
                <w:b/>
                <w:noProof/>
                <w:sz w:val="28"/>
                <w:szCs w:val="28"/>
              </w:rPr>
              <w:t>4.1 DISCUSSION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25" w:history="1">
            <w:r w:rsidR="00695B89" w:rsidRPr="00695B89">
              <w:rPr>
                <w:rStyle w:val="Hyperlink"/>
                <w:rFonts w:ascii="Times New Roman" w:eastAsia="Times New Roman" w:hAnsi="Times New Roman" w:cs="Times New Roman"/>
                <w:b/>
                <w:noProof/>
                <w:sz w:val="28"/>
                <w:szCs w:val="28"/>
              </w:rPr>
              <w:t>4.2 CONCLUSION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24</w:t>
            </w:r>
            <w:r w:rsidRPr="00695B89">
              <w:rPr>
                <w:rFonts w:ascii="Times New Roman" w:hAnsi="Times New Roman" w:cs="Times New Roman"/>
                <w:noProof/>
                <w:webHidden/>
                <w:sz w:val="28"/>
                <w:szCs w:val="28"/>
              </w:rPr>
              <w:fldChar w:fldCharType="end"/>
            </w:r>
          </w:hyperlink>
        </w:p>
        <w:p w:rsidR="00695B89" w:rsidRPr="00695B89" w:rsidRDefault="00C6189E">
          <w:pPr>
            <w:pStyle w:val="TOC1"/>
            <w:tabs>
              <w:tab w:val="right" w:leader="dot" w:pos="9350"/>
            </w:tabs>
            <w:rPr>
              <w:rFonts w:ascii="Times New Roman" w:hAnsi="Times New Roman" w:cs="Times New Roman"/>
              <w:noProof/>
              <w:sz w:val="28"/>
              <w:szCs w:val="28"/>
            </w:rPr>
          </w:pPr>
          <w:hyperlink w:anchor="_Toc202974626" w:history="1">
            <w:r w:rsidR="00695B89" w:rsidRPr="00695B89">
              <w:rPr>
                <w:rStyle w:val="Hyperlink"/>
                <w:rFonts w:ascii="Times New Roman" w:hAnsi="Times New Roman" w:cs="Times New Roman"/>
                <w:b/>
                <w:noProof/>
                <w:sz w:val="28"/>
                <w:szCs w:val="28"/>
              </w:rPr>
              <w:t>REFERENCES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_Toc202974626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25</w:t>
            </w:r>
            <w:r w:rsidRPr="00695B89">
              <w:rPr>
                <w:rFonts w:ascii="Times New Roman" w:hAnsi="Times New Roman" w:cs="Times New Roman"/>
                <w:noProof/>
                <w:webHidden/>
                <w:sz w:val="28"/>
                <w:szCs w:val="28"/>
              </w:rPr>
              <w:fldChar w:fldCharType="end"/>
            </w:r>
          </w:hyperlink>
        </w:p>
        <w:p w:rsidR="00695B89" w:rsidRDefault="00C6189E">
          <w:r w:rsidRPr="00695B89">
            <w:rPr>
              <w:rFonts w:ascii="Times New Roman" w:hAnsi="Times New Roman" w:cs="Times New Roman"/>
              <w:b/>
              <w:bCs/>
              <w:noProof/>
              <w:sz w:val="28"/>
              <w:szCs w:val="28"/>
            </w:rPr>
            <w:fldChar w:fldCharType="end"/>
          </w:r>
        </w:p>
      </w:sdtContent>
    </w:sdt>
    <w:p w:rsidR="00695B89" w:rsidRDefault="00695B89">
      <w:pPr>
        <w:rPr>
          <w:rFonts w:ascii="Times New Roman" w:hAnsi="Times New Roman" w:cs="Times New Roman"/>
          <w:b/>
          <w:sz w:val="28"/>
          <w:szCs w:val="28"/>
        </w:rPr>
      </w:pPr>
      <w:r>
        <w:rPr>
          <w:rFonts w:ascii="Times New Roman" w:hAnsi="Times New Roman" w:cs="Times New Roman"/>
          <w:b/>
          <w:sz w:val="28"/>
          <w:szCs w:val="28"/>
        </w:rPr>
        <w:br w:type="page"/>
      </w:r>
    </w:p>
    <w:p w:rsidR="00DC3C50" w:rsidRDefault="00695B89" w:rsidP="00695B8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 xml:space="preserve">Table 1: </w:t>
      </w:r>
      <w:proofErr w:type="spellStart"/>
      <w:r w:rsidRPr="00695B89">
        <w:rPr>
          <w:rFonts w:ascii="Times New Roman" w:hAnsi="Times New Roman" w:cs="Times New Roman"/>
          <w:sz w:val="28"/>
          <w:szCs w:val="28"/>
        </w:rPr>
        <w:t>Physico</w:t>
      </w:r>
      <w:proofErr w:type="spellEnd"/>
      <w:r w:rsidRPr="00695B89">
        <w:rPr>
          <w:rFonts w:ascii="Times New Roman" w:hAnsi="Times New Roman" w:cs="Times New Roman"/>
          <w:sz w:val="28"/>
          <w:szCs w:val="28"/>
        </w:rPr>
        <w:t>-Chemical Characteristics of the Soil………………...</w:t>
      </w:r>
      <w:r>
        <w:rPr>
          <w:rFonts w:ascii="Times New Roman" w:hAnsi="Times New Roman" w:cs="Times New Roman"/>
          <w:sz w:val="28"/>
          <w:szCs w:val="28"/>
        </w:rPr>
        <w:t>17</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rsidR="00695B89" w:rsidRDefault="00695B89" w:rsidP="00695B89">
      <w:pPr>
        <w:spacing w:line="480" w:lineRule="auto"/>
        <w:rPr>
          <w:rFonts w:ascii="Times New Roman" w:hAnsi="Times New Roman" w:cs="Times New Roman"/>
          <w:b/>
          <w:sz w:val="28"/>
          <w:szCs w:val="28"/>
        </w:rPr>
      </w:pPr>
    </w:p>
    <w:p w:rsidR="00410E2A" w:rsidRDefault="00DC3C50" w:rsidP="00695B89">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695B89" w:rsidRDefault="00695B89" w:rsidP="00DC3C50">
      <w:pPr>
        <w:spacing w:line="360" w:lineRule="auto"/>
        <w:jc w:val="both"/>
        <w:rPr>
          <w:rFonts w:ascii="Times New Roman" w:hAnsi="Times New Roman" w:cs="Times New Roman"/>
          <w:sz w:val="28"/>
          <w:szCs w:val="28"/>
        </w:rPr>
        <w:sectPr w:rsidR="00695B89" w:rsidSect="00695B89">
          <w:footerReference w:type="default" r:id="rId8"/>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Soil </w:t>
      </w:r>
      <w:proofErr w:type="spellStart"/>
      <w:r>
        <w:rPr>
          <w:rFonts w:ascii="Times New Roman" w:hAnsi="Times New Roman" w:cs="Times New Roman"/>
          <w:sz w:val="28"/>
          <w:szCs w:val="28"/>
        </w:rPr>
        <w:t>mycobiomes</w:t>
      </w:r>
      <w:proofErr w:type="spellEnd"/>
      <w:r>
        <w:rPr>
          <w:rFonts w:ascii="Times New Roman" w:hAnsi="Times New Roman" w:cs="Times New Roman"/>
          <w:sz w:val="28"/>
          <w:szCs w:val="28"/>
        </w:rPr>
        <w:t xml:space="preserve"> </w:t>
      </w:r>
      <w:r w:rsidR="00DC3C50" w:rsidRPr="00DC3C50">
        <w:rPr>
          <w:rFonts w:ascii="Times New Roman" w:hAnsi="Times New Roman" w:cs="Times New Roman"/>
          <w:sz w:val="28"/>
          <w:szCs w:val="28"/>
        </w:rPr>
        <w:t xml:space="preserve">fungal communities that reside within the soil—play an essential role in nutrient cycling, soil structure stabilization, and overall plant health. This study investigated the impact of different organic amendments (including cow dung, poultry waste, and liquid fertilizers such as </w:t>
      </w:r>
      <w:proofErr w:type="spellStart"/>
      <w:r w:rsidR="00DC3C50" w:rsidRPr="00DC3C50">
        <w:rPr>
          <w:rFonts w:ascii="Times New Roman" w:hAnsi="Times New Roman" w:cs="Times New Roman"/>
          <w:sz w:val="28"/>
          <w:szCs w:val="28"/>
        </w:rPr>
        <w:t>Disza</w:t>
      </w:r>
      <w:proofErr w:type="spellEnd"/>
      <w:r w:rsidR="00DC3C50" w:rsidRPr="00DC3C50">
        <w:rPr>
          <w:rFonts w:ascii="Times New Roman" w:hAnsi="Times New Roman" w:cs="Times New Roman"/>
          <w:sz w:val="28"/>
          <w:szCs w:val="28"/>
        </w:rPr>
        <w:t xml:space="preserve"> and Foliar) on the diversity, structure, and activity of fungal communities in soil samples collected from five agricultural sites within </w:t>
      </w:r>
      <w:proofErr w:type="spellStart"/>
      <w:r w:rsidR="00DC3C50" w:rsidRPr="00DC3C50">
        <w:rPr>
          <w:rFonts w:ascii="Times New Roman" w:hAnsi="Times New Roman" w:cs="Times New Roman"/>
          <w:sz w:val="28"/>
          <w:szCs w:val="28"/>
        </w:rPr>
        <w:t>Kwara</w:t>
      </w:r>
      <w:proofErr w:type="spellEnd"/>
      <w:r w:rsidR="00DC3C50" w:rsidRPr="00DC3C50">
        <w:rPr>
          <w:rFonts w:ascii="Times New Roman" w:hAnsi="Times New Roman" w:cs="Times New Roman"/>
          <w:sz w:val="28"/>
          <w:szCs w:val="28"/>
        </w:rPr>
        <w:t xml:space="preserve"> State Polytechnic, Ilorin, Nigeria. Physicochemical analyses revealed that organic amendments significantly influenced soil </w:t>
      </w:r>
      <w:proofErr w:type="gramStart"/>
      <w:r w:rsidR="00DC3C50" w:rsidRPr="00DC3C50">
        <w:rPr>
          <w:rFonts w:ascii="Times New Roman" w:hAnsi="Times New Roman" w:cs="Times New Roman"/>
          <w:sz w:val="28"/>
          <w:szCs w:val="28"/>
        </w:rPr>
        <w:t>properties,</w:t>
      </w:r>
      <w:proofErr w:type="gramEnd"/>
      <w:r w:rsidR="00DC3C50" w:rsidRPr="00DC3C50">
        <w:rPr>
          <w:rFonts w:ascii="Times New Roman" w:hAnsi="Times New Roman" w:cs="Times New Roman"/>
          <w:sz w:val="28"/>
          <w:szCs w:val="28"/>
        </w:rPr>
        <w:t xml:space="preserve"> particularly pH</w:t>
      </w:r>
      <w:r w:rsidR="00E27527">
        <w:rPr>
          <w:rFonts w:ascii="Times New Roman" w:hAnsi="Times New Roman" w:cs="Times New Roman"/>
          <w:sz w:val="28"/>
          <w:szCs w:val="28"/>
        </w:rPr>
        <w:t xml:space="preserve"> ranging</w:t>
      </w:r>
      <w:r w:rsidR="006F292B">
        <w:rPr>
          <w:rFonts w:ascii="Times New Roman" w:hAnsi="Times New Roman" w:cs="Times New Roman"/>
          <w:sz w:val="28"/>
          <w:szCs w:val="28"/>
        </w:rPr>
        <w:t xml:space="preserve"> from </w:t>
      </w:r>
      <w:r w:rsidR="00E27527">
        <w:rPr>
          <w:rFonts w:ascii="Times New Roman" w:hAnsi="Times New Roman" w:cs="Times New Roman"/>
          <w:sz w:val="28"/>
          <w:szCs w:val="28"/>
        </w:rPr>
        <w:t>5.0 to 6.0</w:t>
      </w:r>
      <w:r w:rsidR="00DC3C50" w:rsidRPr="00DC3C50">
        <w:rPr>
          <w:rFonts w:ascii="Times New Roman" w:hAnsi="Times New Roman" w:cs="Times New Roman"/>
          <w:sz w:val="28"/>
          <w:szCs w:val="28"/>
        </w:rPr>
        <w:t>, texture</w:t>
      </w:r>
      <w:r w:rsidR="006F292B">
        <w:rPr>
          <w:rFonts w:ascii="Times New Roman" w:hAnsi="Times New Roman" w:cs="Times New Roman"/>
          <w:sz w:val="28"/>
          <w:szCs w:val="28"/>
        </w:rPr>
        <w:t xml:space="preserve"> was </w:t>
      </w:r>
      <w:r w:rsidR="00E27527">
        <w:rPr>
          <w:rFonts w:ascii="Times New Roman" w:hAnsi="Times New Roman" w:cs="Times New Roman"/>
          <w:sz w:val="28"/>
          <w:szCs w:val="28"/>
        </w:rPr>
        <w:t xml:space="preserve">crumbly </w:t>
      </w:r>
      <w:r w:rsidR="006F292B">
        <w:rPr>
          <w:rFonts w:ascii="Times New Roman" w:hAnsi="Times New Roman" w:cs="Times New Roman"/>
          <w:sz w:val="28"/>
          <w:szCs w:val="28"/>
        </w:rPr>
        <w:t>and</w:t>
      </w:r>
      <w:r w:rsidR="00E27527">
        <w:rPr>
          <w:rFonts w:ascii="Times New Roman" w:hAnsi="Times New Roman" w:cs="Times New Roman"/>
          <w:sz w:val="28"/>
          <w:szCs w:val="28"/>
        </w:rPr>
        <w:t xml:space="preserve"> Gritt</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The fungal colony count was consistently higher in amended soils,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showing greater fungal biomass</w:t>
      </w:r>
      <w:r w:rsidR="006F292B">
        <w:rPr>
          <w:rFonts w:ascii="Times New Roman" w:hAnsi="Times New Roman" w:cs="Times New Roman"/>
          <w:sz w:val="28"/>
          <w:szCs w:val="28"/>
        </w:rPr>
        <w:t xml:space="preserve"> </w:t>
      </w:r>
      <w:r w:rsidR="00BF4A79">
        <w:rPr>
          <w:rFonts w:ascii="Times New Roman" w:hAnsi="Times New Roman" w:cs="Times New Roman"/>
          <w:sz w:val="28"/>
          <w:szCs w:val="28"/>
        </w:rPr>
        <w:t>4</w:t>
      </w:r>
      <w:r w:rsidR="006F292B">
        <w:rPr>
          <w:rFonts w:ascii="Times New Roman" w:hAnsi="Times New Roman" w:cs="Times New Roman"/>
          <w:sz w:val="28"/>
          <w:szCs w:val="28"/>
        </w:rPr>
        <w:t>.</w:t>
      </w:r>
      <w:r w:rsidR="006F292B" w:rsidRPr="0011485C">
        <w:rPr>
          <w:rFonts w:ascii="Times New Roman" w:hAnsi="Times New Roman" w:cs="Times New Roman"/>
          <w:sz w:val="28"/>
          <w:szCs w:val="28"/>
        </w:rPr>
        <w:t>5x10</w:t>
      </w:r>
      <w:r w:rsidR="0011485C">
        <w:rPr>
          <w:rFonts w:ascii="Times New Roman" w:hAnsi="Times New Roman" w:cs="Times New Roman"/>
          <w:sz w:val="28"/>
          <w:szCs w:val="28"/>
          <w:vertAlign w:val="superscript"/>
        </w:rPr>
        <w:t>-</w:t>
      </w:r>
      <w:r w:rsidR="006F292B" w:rsidRPr="0011485C">
        <w:rPr>
          <w:rFonts w:ascii="Times New Roman" w:hAnsi="Times New Roman" w:cs="Times New Roman"/>
          <w:sz w:val="28"/>
          <w:szCs w:val="28"/>
          <w:vertAlign w:val="superscript"/>
        </w:rPr>
        <w:t>4</w:t>
      </w:r>
      <w:r w:rsidR="00BF4A79">
        <w:rPr>
          <w:rFonts w:ascii="Times New Roman" w:hAnsi="Times New Roman" w:cs="Times New Roman"/>
          <w:sz w:val="28"/>
          <w:szCs w:val="28"/>
        </w:rPr>
        <w:t xml:space="preserve"> </w:t>
      </w:r>
      <w:r w:rsidR="006F292B">
        <w:rPr>
          <w:rFonts w:ascii="Times New Roman" w:hAnsi="Times New Roman" w:cs="Times New Roman"/>
          <w:sz w:val="28"/>
          <w:szCs w:val="28"/>
        </w:rPr>
        <w:t>c</w:t>
      </w:r>
      <w:r w:rsidR="00BF4A79">
        <w:rPr>
          <w:rFonts w:ascii="Times New Roman" w:hAnsi="Times New Roman" w:cs="Times New Roman"/>
          <w:sz w:val="28"/>
          <w:szCs w:val="28"/>
        </w:rPr>
        <w:t>olonies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compared</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to</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control</w:t>
      </w:r>
      <w:r w:rsidR="006F292B">
        <w:rPr>
          <w:rFonts w:ascii="Times New Roman" w:hAnsi="Times New Roman" w:cs="Times New Roman"/>
          <w:sz w:val="28"/>
          <w:szCs w:val="28"/>
        </w:rPr>
        <w:t xml:space="preserve"> soil </w:t>
      </w:r>
      <w:r w:rsidR="00BF4A79">
        <w:rPr>
          <w:rFonts w:ascii="Times New Roman" w:hAnsi="Times New Roman" w:cs="Times New Roman"/>
          <w:sz w:val="28"/>
          <w:szCs w:val="28"/>
        </w:rPr>
        <w:t>5</w:t>
      </w:r>
      <w:r w:rsidR="006F292B">
        <w:rPr>
          <w:rFonts w:ascii="Times New Roman" w:hAnsi="Times New Roman" w:cs="Times New Roman"/>
          <w:sz w:val="28"/>
          <w:szCs w:val="28"/>
        </w:rPr>
        <w:t>.0x10</w:t>
      </w:r>
      <w:r w:rsidR="006F292B" w:rsidRPr="0011485C">
        <w:rPr>
          <w:rFonts w:ascii="Times New Roman" w:hAnsi="Times New Roman" w:cs="Times New Roman"/>
          <w:sz w:val="28"/>
          <w:szCs w:val="28"/>
          <w:vertAlign w:val="superscript"/>
        </w:rPr>
        <w:t>-3</w:t>
      </w:r>
      <w:r w:rsidR="006F292B">
        <w:rPr>
          <w:rFonts w:ascii="Times New Roman" w:hAnsi="Times New Roman" w:cs="Times New Roman"/>
          <w:sz w:val="28"/>
          <w:szCs w:val="28"/>
        </w:rPr>
        <w:t>c</w:t>
      </w:r>
      <w:r w:rsidR="00BF4A79">
        <w:rPr>
          <w:rFonts w:ascii="Times New Roman" w:hAnsi="Times New Roman" w:cs="Times New Roman"/>
          <w:sz w:val="28"/>
          <w:szCs w:val="28"/>
        </w:rPr>
        <w:t>olon</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xml:space="preserve">. Microscopic and macroscopic identification confirmed the dominance of fungal genera such as </w:t>
      </w:r>
      <w:proofErr w:type="spellStart"/>
      <w:r w:rsidR="00DC3C50" w:rsidRPr="00DC3C50">
        <w:rPr>
          <w:rFonts w:ascii="Times New Roman" w:hAnsi="Times New Roman" w:cs="Times New Roman"/>
          <w:i/>
          <w:iCs/>
          <w:sz w:val="28"/>
          <w:szCs w:val="28"/>
        </w:rPr>
        <w:t>Aspergillus</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Rhizopus</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Mucor</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Penicillium</w:t>
      </w:r>
      <w:proofErr w:type="spellEnd"/>
      <w:r w:rsidR="00DC3C50" w:rsidRPr="00DC3C50">
        <w:rPr>
          <w:rFonts w:ascii="Times New Roman" w:hAnsi="Times New Roman" w:cs="Times New Roman"/>
          <w:sz w:val="28"/>
          <w:szCs w:val="28"/>
        </w:rPr>
        <w:t xml:space="preserve">, and </w:t>
      </w:r>
      <w:proofErr w:type="spellStart"/>
      <w:r w:rsidR="00DC3C50" w:rsidRPr="00DC3C50">
        <w:rPr>
          <w:rFonts w:ascii="Times New Roman" w:hAnsi="Times New Roman" w:cs="Times New Roman"/>
          <w:i/>
          <w:iCs/>
          <w:sz w:val="28"/>
          <w:szCs w:val="28"/>
        </w:rPr>
        <w:t>Trichoderma</w:t>
      </w:r>
      <w:proofErr w:type="spellEnd"/>
      <w:r w:rsidR="00DC3C50" w:rsidRPr="00DC3C50">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hAnsi="Times New Roman" w:cs="Times New Roman"/>
          <w:sz w:val="28"/>
          <w:szCs w:val="28"/>
        </w:rPr>
        <w:t>friendly agricultural practices</w:t>
      </w:r>
    </w:p>
    <w:p w:rsidR="0031285A" w:rsidRPr="00695B89" w:rsidRDefault="0031285A" w:rsidP="00695B89">
      <w:pPr>
        <w:jc w:val="center"/>
        <w:rPr>
          <w:rFonts w:ascii="Times New Roman" w:hAnsi="Times New Roman" w:cs="Times New Roman"/>
          <w:b/>
          <w:sz w:val="28"/>
          <w:szCs w:val="28"/>
        </w:rPr>
      </w:pPr>
      <w:bookmarkStart w:id="0" w:name="_Toc202974597"/>
      <w:r w:rsidRPr="00695B89">
        <w:rPr>
          <w:rFonts w:ascii="Times New Roman" w:hAnsi="Times New Roman" w:cs="Times New Roman"/>
          <w:b/>
          <w:sz w:val="28"/>
          <w:szCs w:val="28"/>
        </w:rPr>
        <w:lastRenderedPageBreak/>
        <w:t>CHAPTER ONE</w:t>
      </w:r>
      <w:bookmarkEnd w:id="0"/>
    </w:p>
    <w:p w:rsidR="00280381" w:rsidRPr="00695B89" w:rsidRDefault="00B964FE" w:rsidP="00695B89">
      <w:pPr>
        <w:pStyle w:val="Heading1"/>
        <w:rPr>
          <w:rFonts w:ascii="Times New Roman" w:hAnsi="Times New Roman" w:cs="Times New Roman"/>
          <w:b/>
          <w:color w:val="auto"/>
          <w:sz w:val="28"/>
          <w:szCs w:val="28"/>
        </w:rPr>
      </w:pPr>
      <w:bookmarkStart w:id="1" w:name="_Toc202974598"/>
      <w:r w:rsidRPr="00695B89">
        <w:rPr>
          <w:rFonts w:ascii="Times New Roman" w:hAnsi="Times New Roman" w:cs="Times New Roman"/>
          <w:b/>
          <w:color w:val="auto"/>
          <w:sz w:val="28"/>
          <w:szCs w:val="28"/>
        </w:rPr>
        <w:t>1.0 INTRODUCTION</w:t>
      </w:r>
      <w:bookmarkEnd w:id="1"/>
    </w:p>
    <w:p w:rsidR="00B964FE" w:rsidRPr="00695B89" w:rsidRDefault="00B964FE" w:rsidP="00695B89">
      <w:pPr>
        <w:pStyle w:val="NormalWeb"/>
        <w:spacing w:line="480" w:lineRule="auto"/>
        <w:jc w:val="both"/>
        <w:rPr>
          <w:sz w:val="28"/>
          <w:szCs w:val="28"/>
        </w:rPr>
      </w:pPr>
      <w:r w:rsidRPr="00695B89">
        <w:rPr>
          <w:sz w:val="28"/>
          <w:szCs w:val="28"/>
        </w:rPr>
        <w:t xml:space="preserve">Soil </w:t>
      </w:r>
      <w:proofErr w:type="spellStart"/>
      <w:r w:rsidRPr="00695B89">
        <w:rPr>
          <w:sz w:val="28"/>
          <w:szCs w:val="28"/>
        </w:rPr>
        <w:t>mycobiome</w:t>
      </w:r>
      <w:proofErr w:type="spellEnd"/>
      <w:r w:rsidRPr="00695B89">
        <w:rPr>
          <w:sz w:val="28"/>
          <w:szCs w:val="28"/>
        </w:rPr>
        <w:t xml:space="preserve"> refers to the diverse community of fungi inhabiting the soil ecosystem, playing critical roles in nutrient cycling, soil structure maintenance, and plant health (Li </w:t>
      </w:r>
      <w:r w:rsidR="00695B89" w:rsidRPr="00695B89">
        <w:rPr>
          <w:i/>
          <w:sz w:val="28"/>
          <w:szCs w:val="28"/>
        </w:rPr>
        <w:t>et al</w:t>
      </w:r>
      <w:r w:rsidRPr="00695B89">
        <w:rPr>
          <w:sz w:val="28"/>
          <w:szCs w:val="28"/>
        </w:rPr>
        <w:t xml:space="preserve">., 2021). Fungi in soil act as decomposers, pathogens, </w:t>
      </w:r>
      <w:proofErr w:type="spellStart"/>
      <w:r w:rsidRPr="00695B89">
        <w:rPr>
          <w:sz w:val="28"/>
          <w:szCs w:val="28"/>
        </w:rPr>
        <w:t>symbionts</w:t>
      </w:r>
      <w:proofErr w:type="spellEnd"/>
      <w:r w:rsidRPr="00695B89">
        <w:rPr>
          <w:sz w:val="28"/>
          <w:szCs w:val="28"/>
        </w:rPr>
        <w:t xml:space="preserve">, and saprophytes, influencing the biotic and </w:t>
      </w:r>
      <w:proofErr w:type="spellStart"/>
      <w:r w:rsidRPr="00695B89">
        <w:rPr>
          <w:sz w:val="28"/>
          <w:szCs w:val="28"/>
        </w:rPr>
        <w:t>abiotic</w:t>
      </w:r>
      <w:proofErr w:type="spellEnd"/>
      <w:r w:rsidRPr="00695B89">
        <w:rPr>
          <w:sz w:val="28"/>
          <w:szCs w:val="28"/>
        </w:rPr>
        <w:t xml:space="preserve"> properties of soil. Understanding the dynamics of soil fungal communities is essential to improving soil fertility and sustainable agricultural productivity (Zhang </w:t>
      </w:r>
      <w:r w:rsidR="00695B89" w:rsidRPr="00695B89">
        <w:rPr>
          <w:i/>
          <w:sz w:val="28"/>
          <w:szCs w:val="28"/>
        </w:rPr>
        <w:t>et al</w:t>
      </w:r>
      <w:r w:rsidRPr="00695B89">
        <w:rPr>
          <w:sz w:val="28"/>
          <w:szCs w:val="28"/>
        </w:rPr>
        <w:t xml:space="preserve">., 2020). Organic amendments, including compost, manure, </w:t>
      </w:r>
      <w:proofErr w:type="spellStart"/>
      <w:r w:rsidRPr="00695B89">
        <w:rPr>
          <w:sz w:val="28"/>
          <w:szCs w:val="28"/>
        </w:rPr>
        <w:t>biochar</w:t>
      </w:r>
      <w:proofErr w:type="spellEnd"/>
      <w:r w:rsidRPr="00695B89">
        <w:rPr>
          <w:sz w:val="28"/>
          <w:szCs w:val="28"/>
        </w:rPr>
        <w:t>, and green manure, have been widely recognized for their capacity to alter soil microbial communities and improve soil health (</w:t>
      </w:r>
      <w:proofErr w:type="spellStart"/>
      <w:r w:rsidRPr="00695B89">
        <w:rPr>
          <w:sz w:val="28"/>
          <w:szCs w:val="28"/>
        </w:rPr>
        <w:t>Kaur</w:t>
      </w:r>
      <w:proofErr w:type="spellEnd"/>
      <w:r w:rsidRPr="00695B89">
        <w:rPr>
          <w:sz w:val="28"/>
          <w:szCs w:val="28"/>
        </w:rPr>
        <w:t xml:space="preserve">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00695B89"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00695B89" w:rsidRPr="00695B89">
        <w:rPr>
          <w:i/>
          <w:sz w:val="28"/>
          <w:szCs w:val="28"/>
        </w:rPr>
        <w:t>et al</w:t>
      </w:r>
      <w:r w:rsidRPr="00695B89">
        <w:rPr>
          <w:sz w:val="28"/>
          <w:szCs w:val="28"/>
        </w:rPr>
        <w:t xml:space="preserve">., 2021). These amendments differ from synthetic </w:t>
      </w:r>
      <w:proofErr w:type="gramStart"/>
      <w:r w:rsidRPr="00695B89">
        <w:rPr>
          <w:sz w:val="28"/>
          <w:szCs w:val="28"/>
        </w:rPr>
        <w:t xml:space="preserve">fertilizers by </w:t>
      </w:r>
      <w:r w:rsidRPr="00695B89">
        <w:rPr>
          <w:sz w:val="28"/>
          <w:szCs w:val="28"/>
        </w:rPr>
        <w:lastRenderedPageBreak/>
        <w:t>improving microbial diversity and activity sustainably, which is</w:t>
      </w:r>
      <w:proofErr w:type="gramEnd"/>
      <w:r w:rsidRPr="00695B89">
        <w:rPr>
          <w:sz w:val="28"/>
          <w:szCs w:val="28"/>
        </w:rPr>
        <w:t xml:space="preserve"> vital for long-term soil health (He </w:t>
      </w:r>
      <w:r w:rsidR="00695B89"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The soil </w:t>
      </w:r>
      <w:proofErr w:type="spellStart"/>
      <w:r w:rsidRPr="00695B89">
        <w:rPr>
          <w:sz w:val="28"/>
          <w:szCs w:val="28"/>
        </w:rPr>
        <w:t>mycobiome</w:t>
      </w:r>
      <w:proofErr w:type="spellEnd"/>
      <w:r w:rsidRPr="00695B89">
        <w:rPr>
          <w:sz w:val="28"/>
          <w:szCs w:val="28"/>
        </w:rPr>
        <w:t xml:space="preserve"> includes diverse functional groups such as </w:t>
      </w:r>
      <w:proofErr w:type="spellStart"/>
      <w:r w:rsidRPr="00695B89">
        <w:rPr>
          <w:sz w:val="28"/>
          <w:szCs w:val="28"/>
        </w:rPr>
        <w:t>mycorrhizal</w:t>
      </w:r>
      <w:proofErr w:type="spellEnd"/>
      <w:r w:rsidRPr="00695B89">
        <w:rPr>
          <w:sz w:val="28"/>
          <w:szCs w:val="28"/>
        </w:rPr>
        <w:t xml:space="preserve"> fungi, </w:t>
      </w:r>
      <w:proofErr w:type="spellStart"/>
      <w:r w:rsidRPr="00695B89">
        <w:rPr>
          <w:sz w:val="28"/>
          <w:szCs w:val="28"/>
        </w:rPr>
        <w:t>saprotrophs</w:t>
      </w:r>
      <w:proofErr w:type="spellEnd"/>
      <w:r w:rsidRPr="00695B89">
        <w:rPr>
          <w:sz w:val="28"/>
          <w:szCs w:val="28"/>
        </w:rPr>
        <w:t>, and pathogens (</w:t>
      </w:r>
      <w:proofErr w:type="spellStart"/>
      <w:r w:rsidRPr="00695B89">
        <w:rPr>
          <w:sz w:val="28"/>
          <w:szCs w:val="28"/>
        </w:rPr>
        <w:t>Niu</w:t>
      </w:r>
      <w:proofErr w:type="spellEnd"/>
      <w:r w:rsidRPr="00695B89">
        <w:rPr>
          <w:sz w:val="28"/>
          <w:szCs w:val="28"/>
        </w:rPr>
        <w:t xml:space="preserve"> </w:t>
      </w:r>
      <w:r w:rsidR="00695B89" w:rsidRPr="00695B89">
        <w:rPr>
          <w:i/>
          <w:sz w:val="28"/>
          <w:szCs w:val="28"/>
        </w:rPr>
        <w:t>et al</w:t>
      </w:r>
      <w:r w:rsidRPr="00695B89">
        <w:rPr>
          <w:sz w:val="28"/>
          <w:szCs w:val="28"/>
        </w:rPr>
        <w:t xml:space="preserve">., 2021). </w:t>
      </w:r>
      <w:proofErr w:type="spellStart"/>
      <w:r w:rsidRPr="00695B89">
        <w:rPr>
          <w:sz w:val="28"/>
          <w:szCs w:val="28"/>
        </w:rPr>
        <w:t>Mycorrhizal</w:t>
      </w:r>
      <w:proofErr w:type="spellEnd"/>
      <w:r w:rsidRPr="00695B89">
        <w:rPr>
          <w:sz w:val="28"/>
          <w:szCs w:val="28"/>
        </w:rPr>
        <w:t xml:space="preserve"> fungi establish symbiotic relationships with plant roots, enhancing nutrient uptake and stress tolerance (Gupta </w:t>
      </w:r>
      <w:r w:rsidR="00695B89" w:rsidRPr="00695B89">
        <w:rPr>
          <w:i/>
          <w:sz w:val="28"/>
          <w:szCs w:val="28"/>
        </w:rPr>
        <w:t>et al</w:t>
      </w:r>
      <w:r w:rsidRPr="00695B89">
        <w:rPr>
          <w:sz w:val="28"/>
          <w:szCs w:val="28"/>
        </w:rPr>
        <w:t xml:space="preserve">., 2023). </w:t>
      </w:r>
      <w:proofErr w:type="spellStart"/>
      <w:r w:rsidRPr="00695B89">
        <w:rPr>
          <w:sz w:val="28"/>
          <w:szCs w:val="28"/>
        </w:rPr>
        <w:t>Saprotrophic</w:t>
      </w:r>
      <w:proofErr w:type="spellEnd"/>
      <w:r w:rsidRPr="00695B89">
        <w:rPr>
          <w:sz w:val="28"/>
          <w:szCs w:val="28"/>
        </w:rPr>
        <w:t xml:space="preserve"> fungi decompose organic residues, recycling nutrients into the soil, while pathogenic fungi can cause diseases detrimental to crops (Yang </w:t>
      </w:r>
      <w:r w:rsidR="00695B89"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can stimulate beneficial fungal </w:t>
      </w:r>
      <w:proofErr w:type="spellStart"/>
      <w:r w:rsidRPr="00695B89">
        <w:rPr>
          <w:sz w:val="28"/>
          <w:szCs w:val="28"/>
        </w:rPr>
        <w:t>taxa</w:t>
      </w:r>
      <w:proofErr w:type="spellEnd"/>
      <w:r w:rsidRPr="00695B89">
        <w:rPr>
          <w:sz w:val="28"/>
          <w:szCs w:val="28"/>
        </w:rPr>
        <w:t>, enhancing nutrient cycling and soil aggregation (</w:t>
      </w:r>
      <w:proofErr w:type="spellStart"/>
      <w:r w:rsidRPr="00695B89">
        <w:rPr>
          <w:sz w:val="28"/>
          <w:szCs w:val="28"/>
        </w:rPr>
        <w:t>Raza</w:t>
      </w:r>
      <w:proofErr w:type="spellEnd"/>
      <w:r w:rsidRPr="00695B89">
        <w:rPr>
          <w:sz w:val="28"/>
          <w:szCs w:val="28"/>
        </w:rPr>
        <w:t xml:space="preserve"> </w:t>
      </w:r>
      <w:r w:rsidR="00695B89"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00695B89" w:rsidRPr="00695B89">
        <w:rPr>
          <w:i/>
          <w:sz w:val="28"/>
          <w:szCs w:val="28"/>
        </w:rPr>
        <w:t>et al</w:t>
      </w:r>
      <w:r w:rsidRPr="00695B89">
        <w:rPr>
          <w:sz w:val="28"/>
          <w:szCs w:val="28"/>
        </w:rPr>
        <w:t xml:space="preserve">., 2021). </w:t>
      </w:r>
      <w:proofErr w:type="spellStart"/>
      <w:r w:rsidRPr="00695B89">
        <w:rPr>
          <w:sz w:val="28"/>
          <w:szCs w:val="28"/>
        </w:rPr>
        <w:t>Biochar</w:t>
      </w:r>
      <w:proofErr w:type="spellEnd"/>
      <w:r w:rsidRPr="00695B89">
        <w:rPr>
          <w:sz w:val="28"/>
          <w:szCs w:val="28"/>
        </w:rPr>
        <w:t xml:space="preserve">, a form of charcoal applied to soils, alters soil pH and nutrient </w:t>
      </w:r>
      <w:r w:rsidRPr="00695B89">
        <w:rPr>
          <w:sz w:val="28"/>
          <w:szCs w:val="28"/>
        </w:rPr>
        <w:lastRenderedPageBreak/>
        <w:t xml:space="preserve">availability, which in turn affects fungal community composition and functions (Li </w:t>
      </w:r>
      <w:r w:rsidR="00695B89" w:rsidRPr="00695B89">
        <w:rPr>
          <w:i/>
          <w:sz w:val="28"/>
          <w:szCs w:val="28"/>
        </w:rPr>
        <w:t>et al</w:t>
      </w:r>
      <w:r w:rsidRPr="00695B89">
        <w:rPr>
          <w:sz w:val="28"/>
          <w:szCs w:val="28"/>
        </w:rPr>
        <w:t xml:space="preserve">., 2022). These shifts in the </w:t>
      </w:r>
      <w:proofErr w:type="spellStart"/>
      <w:r w:rsidRPr="00695B89">
        <w:rPr>
          <w:sz w:val="28"/>
          <w:szCs w:val="28"/>
        </w:rPr>
        <w:t>mycobiome</w:t>
      </w:r>
      <w:proofErr w:type="spellEnd"/>
      <w:r w:rsidRPr="00695B89">
        <w:rPr>
          <w:sz w:val="28"/>
          <w:szCs w:val="28"/>
        </w:rPr>
        <w:t xml:space="preserve"> can lead to improved soil resilience against environmental stresses such as drought and pathogen invasion (Khan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impact of organic amendments on the soil </w:t>
      </w:r>
      <w:proofErr w:type="spellStart"/>
      <w:r w:rsidRPr="00695B89">
        <w:rPr>
          <w:sz w:val="28"/>
          <w:szCs w:val="28"/>
        </w:rPr>
        <w:t>mycobiome</w:t>
      </w:r>
      <w:proofErr w:type="spellEnd"/>
      <w:r w:rsidRPr="00695B89">
        <w:rPr>
          <w:sz w:val="28"/>
          <w:szCs w:val="28"/>
        </w:rPr>
        <w:t xml:space="preserve"> is not uniform and depends on factors such as amendment type, application rate, soil type, and climatic conditions (Wang </w:t>
      </w:r>
      <w:r w:rsidR="00695B89" w:rsidRPr="00695B89">
        <w:rPr>
          <w:i/>
          <w:sz w:val="28"/>
          <w:szCs w:val="28"/>
        </w:rPr>
        <w:t>et al</w:t>
      </w:r>
      <w:r w:rsidRPr="00695B89">
        <w:rPr>
          <w:sz w:val="28"/>
          <w:szCs w:val="28"/>
        </w:rPr>
        <w:t xml:space="preserve">., 2022). For example, manure amendments can increase the abundance of </w:t>
      </w:r>
      <w:proofErr w:type="spellStart"/>
      <w:r w:rsidRPr="00695B89">
        <w:rPr>
          <w:sz w:val="28"/>
          <w:szCs w:val="28"/>
        </w:rPr>
        <w:t>coprophilous</w:t>
      </w:r>
      <w:proofErr w:type="spellEnd"/>
      <w:r w:rsidRPr="00695B89">
        <w:rPr>
          <w:sz w:val="28"/>
          <w:szCs w:val="28"/>
        </w:rPr>
        <w:t xml:space="preserve"> fungi, which specialize in degrading animal waste, while green manures may boost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associated with plant roots (Zhao </w:t>
      </w:r>
      <w:r w:rsidR="00695B89" w:rsidRPr="00695B89">
        <w:rPr>
          <w:i/>
          <w:sz w:val="28"/>
          <w:szCs w:val="28"/>
        </w:rPr>
        <w:t>et al</w:t>
      </w:r>
      <w:r w:rsidRPr="00695B89">
        <w:rPr>
          <w:sz w:val="28"/>
          <w:szCs w:val="28"/>
        </w:rPr>
        <w:t>., 2021). Hence, it is critical to understand these interactions to optimize organic amendment use in various agricultural contexts.</w:t>
      </w:r>
    </w:p>
    <w:p w:rsidR="00B964FE" w:rsidRPr="00695B89" w:rsidRDefault="00B964FE" w:rsidP="0031285A">
      <w:pPr>
        <w:pStyle w:val="NormalWeb"/>
        <w:spacing w:line="480" w:lineRule="auto"/>
        <w:jc w:val="both"/>
        <w:rPr>
          <w:sz w:val="28"/>
          <w:szCs w:val="28"/>
        </w:rPr>
      </w:pPr>
      <w:r w:rsidRPr="00695B89">
        <w:rPr>
          <w:sz w:val="28"/>
          <w:szCs w:val="28"/>
        </w:rPr>
        <w:t xml:space="preserve">Advances in high-throughput sequencing and </w:t>
      </w:r>
      <w:proofErr w:type="spellStart"/>
      <w:r w:rsidRPr="00695B89">
        <w:rPr>
          <w:sz w:val="28"/>
          <w:szCs w:val="28"/>
        </w:rPr>
        <w:t>metagenomics</w:t>
      </w:r>
      <w:proofErr w:type="spellEnd"/>
      <w:r w:rsidRPr="00695B89">
        <w:rPr>
          <w:sz w:val="28"/>
          <w:szCs w:val="28"/>
        </w:rPr>
        <w:t xml:space="preserve"> have revolutionized the study of soil fungal communities (</w:t>
      </w:r>
      <w:proofErr w:type="spellStart"/>
      <w:r w:rsidRPr="00695B89">
        <w:rPr>
          <w:sz w:val="28"/>
          <w:szCs w:val="28"/>
        </w:rPr>
        <w:t>Xu</w:t>
      </w:r>
      <w:proofErr w:type="spellEnd"/>
      <w:r w:rsidRPr="00695B89">
        <w:rPr>
          <w:sz w:val="28"/>
          <w:szCs w:val="28"/>
        </w:rPr>
        <w:t xml:space="preserve"> </w:t>
      </w:r>
      <w:r w:rsidR="00695B89" w:rsidRPr="00695B89">
        <w:rPr>
          <w:i/>
          <w:sz w:val="28"/>
          <w:szCs w:val="28"/>
        </w:rPr>
        <w:t>et al</w:t>
      </w:r>
      <w:r w:rsidRPr="00695B89">
        <w:rPr>
          <w:sz w:val="28"/>
          <w:szCs w:val="28"/>
        </w:rPr>
        <w:t xml:space="preserve">., 2020). These techniques allow detailed characterization of the </w:t>
      </w:r>
      <w:proofErr w:type="spellStart"/>
      <w:r w:rsidRPr="00695B89">
        <w:rPr>
          <w:sz w:val="28"/>
          <w:szCs w:val="28"/>
        </w:rPr>
        <w:t>mycobiome</w:t>
      </w:r>
      <w:proofErr w:type="spellEnd"/>
      <w:r w:rsidRPr="00695B89">
        <w:rPr>
          <w:sz w:val="28"/>
          <w:szCs w:val="28"/>
        </w:rPr>
        <w:t>, revealing shifts in fungal diversity and functional potential in response to organic amendments (</w:t>
      </w:r>
      <w:proofErr w:type="spellStart"/>
      <w:r w:rsidRPr="00695B89">
        <w:rPr>
          <w:sz w:val="28"/>
          <w:szCs w:val="28"/>
        </w:rPr>
        <w:t>Fernández</w:t>
      </w:r>
      <w:proofErr w:type="spellEnd"/>
      <w:r w:rsidRPr="00695B89">
        <w:rPr>
          <w:sz w:val="28"/>
          <w:szCs w:val="28"/>
        </w:rPr>
        <w:t xml:space="preserve"> </w:t>
      </w:r>
      <w:r w:rsidR="00695B89" w:rsidRPr="00695B89">
        <w:rPr>
          <w:i/>
          <w:sz w:val="28"/>
          <w:szCs w:val="28"/>
        </w:rPr>
        <w:t>et al</w:t>
      </w:r>
      <w:r w:rsidRPr="00695B89">
        <w:rPr>
          <w:sz w:val="28"/>
          <w:szCs w:val="28"/>
        </w:rPr>
        <w:t xml:space="preserve">., 2022). </w:t>
      </w:r>
      <w:proofErr w:type="spellStart"/>
      <w:r w:rsidRPr="00695B89">
        <w:rPr>
          <w:sz w:val="28"/>
          <w:szCs w:val="28"/>
        </w:rPr>
        <w:t>Metagenomic</w:t>
      </w:r>
      <w:proofErr w:type="spellEnd"/>
      <w:r w:rsidRPr="00695B89">
        <w:rPr>
          <w:sz w:val="28"/>
          <w:szCs w:val="28"/>
        </w:rPr>
        <w:t xml:space="preserve"> data also help identify </w:t>
      </w:r>
      <w:r w:rsidRPr="00695B89">
        <w:rPr>
          <w:sz w:val="28"/>
          <w:szCs w:val="28"/>
        </w:rPr>
        <w:lastRenderedPageBreak/>
        <w:t xml:space="preserve">key fungal </w:t>
      </w:r>
      <w:proofErr w:type="spellStart"/>
      <w:r w:rsidRPr="00695B89">
        <w:rPr>
          <w:sz w:val="28"/>
          <w:szCs w:val="28"/>
        </w:rPr>
        <w:t>taxa</w:t>
      </w:r>
      <w:proofErr w:type="spellEnd"/>
      <w:r w:rsidRPr="00695B89">
        <w:rPr>
          <w:sz w:val="28"/>
          <w:szCs w:val="28"/>
        </w:rPr>
        <w:t xml:space="preserve"> involved in nutrient cycling and disease suppression, guiding management strategies to promote beneficial fungi (Patel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 xml:space="preserve">Soil fungi contribute significantly to carbon sequestration by decomposing organic matter and stabilizing soil organic carbon (SOC) pools (Zhang </w:t>
      </w:r>
      <w:r w:rsidR="00695B89"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00695B89" w:rsidRPr="00695B89">
        <w:rPr>
          <w:i/>
          <w:sz w:val="28"/>
          <w:szCs w:val="28"/>
        </w:rPr>
        <w:t>et al</w:t>
      </w:r>
      <w:r w:rsidRPr="00695B89">
        <w:rPr>
          <w:sz w:val="28"/>
          <w:szCs w:val="28"/>
        </w:rPr>
        <w:t xml:space="preserve">., 2023). By fostering a diverse </w:t>
      </w:r>
      <w:proofErr w:type="spellStart"/>
      <w:r w:rsidRPr="00695B89">
        <w:rPr>
          <w:sz w:val="28"/>
          <w:szCs w:val="28"/>
        </w:rPr>
        <w:t>mycobiome</w:t>
      </w:r>
      <w:proofErr w:type="spellEnd"/>
      <w:r w:rsidRPr="00695B89">
        <w:rPr>
          <w:sz w:val="28"/>
          <w:szCs w:val="28"/>
        </w:rPr>
        <w:t xml:space="preserve">, these amendments improve soil carbon storage and reduce greenhouse gas emissions from soils (Wang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00695B89" w:rsidRPr="00695B89">
        <w:rPr>
          <w:i/>
          <w:sz w:val="28"/>
          <w:szCs w:val="28"/>
        </w:rPr>
        <w:t>et al</w:t>
      </w:r>
      <w:r w:rsidRPr="00695B89">
        <w:rPr>
          <w:sz w:val="28"/>
          <w:szCs w:val="28"/>
        </w:rPr>
        <w:t>., 2020). Amendments such as compost can suppress soil-borne pathogens by promoting antagonistic fungi and enhancing microbial competition (</w:t>
      </w:r>
      <w:proofErr w:type="spellStart"/>
      <w:r w:rsidRPr="00695B89">
        <w:rPr>
          <w:sz w:val="28"/>
          <w:szCs w:val="28"/>
        </w:rPr>
        <w:t>Guo</w:t>
      </w:r>
      <w:proofErr w:type="spellEnd"/>
      <w:r w:rsidRPr="00695B89">
        <w:rPr>
          <w:sz w:val="28"/>
          <w:szCs w:val="28"/>
        </w:rPr>
        <w:t xml:space="preserve"> </w:t>
      </w:r>
      <w:r w:rsidR="00695B89" w:rsidRPr="00695B89">
        <w:rPr>
          <w:i/>
          <w:sz w:val="28"/>
          <w:szCs w:val="28"/>
        </w:rPr>
        <w:t>et al</w:t>
      </w:r>
      <w:r w:rsidRPr="00695B89">
        <w:rPr>
          <w:sz w:val="28"/>
          <w:szCs w:val="28"/>
        </w:rPr>
        <w:t xml:space="preserve">., 2022). This disease-suppressive effect reduces the need for chemical fungicides, supporting sustainable crop production (Chen </w:t>
      </w:r>
      <w:r w:rsidR="00695B89" w:rsidRPr="00695B89">
        <w:rPr>
          <w:i/>
          <w:sz w:val="28"/>
          <w:szCs w:val="28"/>
        </w:rPr>
        <w:t>et al</w:t>
      </w:r>
      <w:r w:rsidRPr="00695B89">
        <w:rPr>
          <w:sz w:val="28"/>
          <w:szCs w:val="28"/>
        </w:rPr>
        <w:t xml:space="preserve">., 2023). Understanding these mechanisms is </w:t>
      </w:r>
      <w:proofErr w:type="gramStart"/>
      <w:r w:rsidRPr="00695B89">
        <w:rPr>
          <w:sz w:val="28"/>
          <w:szCs w:val="28"/>
        </w:rPr>
        <w:t>key</w:t>
      </w:r>
      <w:proofErr w:type="gramEnd"/>
      <w:r w:rsidRPr="00695B89">
        <w:rPr>
          <w:sz w:val="28"/>
          <w:szCs w:val="28"/>
        </w:rPr>
        <w:t xml:space="preserve"> to developing integrated pest management strategies using organic inputs.</w:t>
      </w:r>
    </w:p>
    <w:p w:rsidR="00B964FE" w:rsidRPr="00695B89" w:rsidRDefault="00B964FE" w:rsidP="0031285A">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w:t>
      </w:r>
      <w:proofErr w:type="spellStart"/>
      <w:r w:rsidRPr="00695B89">
        <w:rPr>
          <w:sz w:val="28"/>
          <w:szCs w:val="28"/>
        </w:rPr>
        <w:t>cellulases</w:t>
      </w:r>
      <w:proofErr w:type="spellEnd"/>
      <w:r w:rsidRPr="00695B89">
        <w:rPr>
          <w:sz w:val="28"/>
          <w:szCs w:val="28"/>
        </w:rPr>
        <w:t xml:space="preserve"> and </w:t>
      </w:r>
      <w:proofErr w:type="spellStart"/>
      <w:r w:rsidRPr="00695B89">
        <w:rPr>
          <w:sz w:val="28"/>
          <w:szCs w:val="28"/>
        </w:rPr>
        <w:t>ligninases</w:t>
      </w:r>
      <w:proofErr w:type="spellEnd"/>
      <w:r w:rsidRPr="00695B89">
        <w:rPr>
          <w:sz w:val="28"/>
          <w:szCs w:val="28"/>
        </w:rPr>
        <w:t xml:space="preserve">, which break down complex plant materials (Sharma </w:t>
      </w:r>
      <w:r w:rsidR="00695B89" w:rsidRPr="00695B89">
        <w:rPr>
          <w:i/>
          <w:sz w:val="28"/>
          <w:szCs w:val="28"/>
        </w:rPr>
        <w:t>et al</w:t>
      </w:r>
      <w:r w:rsidRPr="00695B89">
        <w:rPr>
          <w:sz w:val="28"/>
          <w:szCs w:val="28"/>
        </w:rPr>
        <w:t xml:space="preserve">., 2021). Enhanced enzymatic activity improves nutrient release and availability, facilitating plant growth (Patil </w:t>
      </w:r>
      <w:r w:rsidR="00695B89"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00695B89" w:rsidRPr="00695B89">
        <w:rPr>
          <w:i/>
          <w:sz w:val="28"/>
          <w:szCs w:val="28"/>
        </w:rPr>
        <w:t>et al</w:t>
      </w:r>
      <w:r w:rsidRPr="00695B89">
        <w:rPr>
          <w:sz w:val="28"/>
          <w:szCs w:val="28"/>
        </w:rPr>
        <w:t xml:space="preserve">., 2021). Organic amendments increase fungal biomass and activity, which strengthens soil structure and reduces erosion (Zhao </w:t>
      </w:r>
      <w:r w:rsidR="00695B89"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While organic amendments benefit the soil </w:t>
      </w:r>
      <w:proofErr w:type="spellStart"/>
      <w:r w:rsidRPr="00695B89">
        <w:rPr>
          <w:sz w:val="28"/>
          <w:szCs w:val="28"/>
        </w:rPr>
        <w:t>mycobiome</w:t>
      </w:r>
      <w:proofErr w:type="spellEnd"/>
      <w:r w:rsidRPr="00695B89">
        <w:rPr>
          <w:sz w:val="28"/>
          <w:szCs w:val="28"/>
        </w:rPr>
        <w:t xml:space="preserve">, improper or excessive use can lead to nutrient imbalances and promote opportunistic fungal pathogens (Cheng </w:t>
      </w:r>
      <w:r w:rsidR="00695B89"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00695B89"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00695B89" w:rsidRPr="00695B89">
        <w:rPr>
          <w:i/>
          <w:sz w:val="28"/>
          <w:szCs w:val="28"/>
        </w:rPr>
        <w:t>et al</w:t>
      </w:r>
      <w:r w:rsidRPr="00695B89">
        <w:rPr>
          <w:sz w:val="28"/>
          <w:szCs w:val="28"/>
        </w:rPr>
        <w:t>., 2021). Rising temperatures and altered precipitation patterns influence fungal growth and community dynamics (</w:t>
      </w:r>
      <w:proofErr w:type="spellStart"/>
      <w:r w:rsidRPr="00695B89">
        <w:rPr>
          <w:sz w:val="28"/>
          <w:szCs w:val="28"/>
        </w:rPr>
        <w:t>Gao</w:t>
      </w:r>
      <w:proofErr w:type="spellEnd"/>
      <w:r w:rsidRPr="00695B89">
        <w:rPr>
          <w:sz w:val="28"/>
          <w:szCs w:val="28"/>
        </w:rPr>
        <w:t xml:space="preserve"> </w:t>
      </w:r>
      <w:r w:rsidR="00695B89" w:rsidRPr="00695B89">
        <w:rPr>
          <w:i/>
          <w:sz w:val="28"/>
          <w:szCs w:val="28"/>
        </w:rPr>
        <w:t>et al</w:t>
      </w:r>
      <w:r w:rsidRPr="00695B89">
        <w:rPr>
          <w:sz w:val="28"/>
          <w:szCs w:val="28"/>
        </w:rPr>
        <w:t>., 2023). Organic amendments may buffer some of these impacts by maintaining soil moisture and organic carbon, but adaptive management practices are needed to sustain fungal diversity under changing conditions (</w:t>
      </w:r>
      <w:proofErr w:type="spellStart"/>
      <w:r w:rsidRPr="00695B89">
        <w:rPr>
          <w:sz w:val="28"/>
          <w:szCs w:val="28"/>
        </w:rPr>
        <w:t>Luo</w:t>
      </w:r>
      <w:proofErr w:type="spellEnd"/>
      <w:r w:rsidRPr="00695B89">
        <w:rPr>
          <w:sz w:val="28"/>
          <w:szCs w:val="28"/>
        </w:rPr>
        <w:t xml:space="preserve">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w:t>
      </w:r>
      <w:proofErr w:type="spellStart"/>
      <w:r w:rsidRPr="00695B89">
        <w:rPr>
          <w:sz w:val="28"/>
          <w:szCs w:val="28"/>
        </w:rPr>
        <w:t>mycobiomes</w:t>
      </w:r>
      <w:proofErr w:type="spellEnd"/>
      <w:r w:rsidRPr="00695B89">
        <w:rPr>
          <w:sz w:val="28"/>
          <w:szCs w:val="28"/>
        </w:rPr>
        <w:t xml:space="preserve"> under controlled agricultural conditions. Understanding these interactions will support the development of sustainable soil management practices that enhance soil fertility and crop productivity while preserving microbial biodiversity (Singh </w:t>
      </w:r>
      <w:r w:rsidR="00695B89" w:rsidRPr="00695B89">
        <w:rPr>
          <w:i/>
          <w:sz w:val="28"/>
          <w:szCs w:val="28"/>
        </w:rPr>
        <w:t>et al</w:t>
      </w:r>
      <w:r w:rsidRPr="00695B89">
        <w:rPr>
          <w:sz w:val="28"/>
          <w:szCs w:val="28"/>
        </w:rPr>
        <w:t>., 2020). It also aligns with global efforts to promote eco-friendly agriculture and mitigate environmental degradation.</w:t>
      </w:r>
    </w:p>
    <w:p w:rsidR="0031285A" w:rsidRPr="00695B89" w:rsidRDefault="00B964FE" w:rsidP="0031285A">
      <w:pPr>
        <w:pStyle w:val="NormalWeb"/>
        <w:spacing w:line="480" w:lineRule="auto"/>
        <w:jc w:val="both"/>
        <w:rPr>
          <w:sz w:val="28"/>
          <w:szCs w:val="28"/>
        </w:rPr>
      </w:pPr>
      <w:r w:rsidRPr="00695B89">
        <w:rPr>
          <w:sz w:val="28"/>
          <w:szCs w:val="28"/>
        </w:rPr>
        <w:lastRenderedPageBreak/>
        <w:t xml:space="preserve">The soil </w:t>
      </w:r>
      <w:proofErr w:type="spellStart"/>
      <w:r w:rsidRPr="00695B89">
        <w:rPr>
          <w:sz w:val="28"/>
          <w:szCs w:val="28"/>
        </w:rPr>
        <w:t>mycobiome</w:t>
      </w:r>
      <w:proofErr w:type="spellEnd"/>
      <w:r w:rsidRPr="00695B89">
        <w:rPr>
          <w:sz w:val="28"/>
          <w:szCs w:val="28"/>
        </w:rPr>
        <w:t xml:space="preserve"> is a crucial component of soil ecosystems, significantly influenced by organic amendments. These amendments can enhance beneficial fungi, improve soil health, and contribute to sustainable agriculture (</w:t>
      </w:r>
      <w:proofErr w:type="spellStart"/>
      <w:r w:rsidRPr="00695B89">
        <w:rPr>
          <w:sz w:val="28"/>
          <w:szCs w:val="28"/>
        </w:rPr>
        <w:t>Kaur</w:t>
      </w:r>
      <w:proofErr w:type="spellEnd"/>
      <w:r w:rsidRPr="00695B89">
        <w:rPr>
          <w:sz w:val="28"/>
          <w:szCs w:val="28"/>
        </w:rPr>
        <w:t xml:space="preserve"> </w:t>
      </w:r>
      <w:r w:rsidR="00695B89" w:rsidRPr="00695B89">
        <w:rPr>
          <w:i/>
          <w:sz w:val="28"/>
          <w:szCs w:val="28"/>
        </w:rPr>
        <w:t>et al</w:t>
      </w:r>
      <w:r w:rsidRPr="00695B89">
        <w:rPr>
          <w:sz w:val="28"/>
          <w:szCs w:val="28"/>
        </w:rPr>
        <w:t xml:space="preserve">., 2022). However, their effects depend on multiple factors requiring detailed study to optimize their use. This project will contribute to filling the knowledge gap on organic amendments’ role in shaping the soil </w:t>
      </w:r>
      <w:proofErr w:type="spellStart"/>
      <w:r w:rsidRPr="00695B89">
        <w:rPr>
          <w:sz w:val="28"/>
          <w:szCs w:val="28"/>
        </w:rPr>
        <w:t>mycobiome</w:t>
      </w:r>
      <w:proofErr w:type="spellEnd"/>
      <w:r w:rsidRPr="00695B89">
        <w:rPr>
          <w:sz w:val="28"/>
          <w:szCs w:val="28"/>
        </w:rPr>
        <w:t xml:space="preserve"> and provide practical recommendations for agricultural management.</w:t>
      </w:r>
    </w:p>
    <w:p w:rsidR="00B964FE" w:rsidRPr="00695B89" w:rsidRDefault="00410E2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2" w:name="_Toc202974599"/>
      <w:r w:rsidR="00695B89" w:rsidRPr="00695B89">
        <w:rPr>
          <w:rFonts w:ascii="Times New Roman" w:hAnsi="Times New Roman" w:cs="Times New Roman"/>
          <w:b/>
          <w:color w:val="auto"/>
        </w:rPr>
        <w:t xml:space="preserve">1.1 </w:t>
      </w:r>
      <w:r w:rsidR="00B964FE" w:rsidRPr="00695B89">
        <w:rPr>
          <w:rFonts w:ascii="Times New Roman" w:hAnsi="Times New Roman" w:cs="Times New Roman"/>
          <w:b/>
          <w:color w:val="auto"/>
        </w:rPr>
        <w:t>Literature review</w:t>
      </w:r>
      <w:bookmarkEnd w:id="2"/>
      <w:r w:rsidR="00B964FE" w:rsidRPr="00695B89">
        <w:rPr>
          <w:rFonts w:ascii="Times New Roman" w:hAnsi="Times New Roman" w:cs="Times New Roman"/>
          <w:b/>
          <w:color w:val="auto"/>
        </w:rPr>
        <w:t xml:space="preserve"> </w:t>
      </w:r>
    </w:p>
    <w:p w:rsidR="00431F84" w:rsidRPr="00695B89" w:rsidRDefault="00431F84" w:rsidP="00431F84">
      <w:pPr>
        <w:pStyle w:val="NormalWeb"/>
        <w:spacing w:line="480" w:lineRule="auto"/>
        <w:jc w:val="both"/>
        <w:rPr>
          <w:sz w:val="28"/>
          <w:szCs w:val="28"/>
        </w:rPr>
      </w:pPr>
      <w:r w:rsidRPr="00695B89">
        <w:rPr>
          <w:sz w:val="28"/>
          <w:szCs w:val="28"/>
        </w:rPr>
        <w:t xml:space="preserve">According to Zhang </w:t>
      </w:r>
      <w:r w:rsidR="00695B89" w:rsidRPr="00695B89">
        <w:rPr>
          <w:i/>
          <w:sz w:val="28"/>
          <w:szCs w:val="28"/>
        </w:rPr>
        <w:t>et al</w:t>
      </w:r>
      <w:r w:rsidRPr="00695B89">
        <w:rPr>
          <w:sz w:val="28"/>
          <w:szCs w:val="28"/>
        </w:rPr>
        <w:t xml:space="preserve">. (2019), organic amendments such as compost, green manure, animal waste, and crop residues significantly influence the soil </w:t>
      </w:r>
      <w:proofErr w:type="spellStart"/>
      <w:r w:rsidRPr="00695B89">
        <w:rPr>
          <w:sz w:val="28"/>
          <w:szCs w:val="28"/>
        </w:rPr>
        <w:t>mycobiome</w:t>
      </w:r>
      <w:proofErr w:type="spellEnd"/>
      <w:r w:rsidRPr="00695B89">
        <w:rPr>
          <w:sz w:val="28"/>
          <w:szCs w:val="28"/>
        </w:rPr>
        <w:t xml:space="preserv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w:t>
      </w:r>
      <w:r w:rsidRPr="00695B89">
        <w:rPr>
          <w:sz w:val="28"/>
          <w:szCs w:val="28"/>
        </w:rPr>
        <w:lastRenderedPageBreak/>
        <w:t>(AMF) and saprophytic fungi, thereby contributing to soil fertility and structure improvement.</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Bonanomi</w:t>
      </w:r>
      <w:proofErr w:type="spellEnd"/>
      <w:r w:rsidRPr="00695B89">
        <w:rPr>
          <w:sz w:val="28"/>
          <w:szCs w:val="28"/>
        </w:rPr>
        <w:t xml:space="preserve"> </w:t>
      </w:r>
      <w:r w:rsidR="00695B89"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w:t>
      </w:r>
      <w:proofErr w:type="spellStart"/>
      <w:r w:rsidRPr="00695B89">
        <w:rPr>
          <w:sz w:val="28"/>
          <w:szCs w:val="28"/>
        </w:rPr>
        <w:t>mycorrhizal</w:t>
      </w:r>
      <w:proofErr w:type="spellEnd"/>
      <w:r w:rsidRPr="00695B89">
        <w:rPr>
          <w:sz w:val="28"/>
          <w:szCs w:val="28"/>
        </w:rPr>
        <w:t xml:space="preserve"> species, help stabilize soil structure by producing </w:t>
      </w:r>
      <w:proofErr w:type="spellStart"/>
      <w:r w:rsidRPr="00695B89">
        <w:rPr>
          <w:sz w:val="28"/>
          <w:szCs w:val="28"/>
        </w:rPr>
        <w:t>glomalin</w:t>
      </w:r>
      <w:proofErr w:type="spellEnd"/>
      <w:r w:rsidRPr="00695B89">
        <w:rPr>
          <w:sz w:val="28"/>
          <w:szCs w:val="28"/>
        </w:rPr>
        <w:t xml:space="preserve"> and forming </w:t>
      </w:r>
      <w:proofErr w:type="spellStart"/>
      <w:r w:rsidRPr="00695B89">
        <w:rPr>
          <w:sz w:val="28"/>
          <w:szCs w:val="28"/>
        </w:rPr>
        <w:t>hyphal</w:t>
      </w:r>
      <w:proofErr w:type="spellEnd"/>
      <w:r w:rsidRPr="00695B89">
        <w:rPr>
          <w:sz w:val="28"/>
          <w:szCs w:val="28"/>
        </w:rPr>
        <w:t xml:space="preserve"> networks that bind soil particles. This structural stability improves water retention and </w:t>
      </w:r>
      <w:r w:rsidRPr="00695B89">
        <w:rPr>
          <w:sz w:val="28"/>
          <w:szCs w:val="28"/>
        </w:rPr>
        <w:lastRenderedPageBreak/>
        <w:t>aeration, while also reducing erosion. Moreover, the fungal-mediated increase in soil organic matter aids in carbon sequestration, which contributes positively to climate change mitigation and overall environmental health.</w:t>
      </w:r>
    </w:p>
    <w:p w:rsidR="00431F84" w:rsidRPr="00695B89" w:rsidRDefault="00431F84" w:rsidP="00431F84">
      <w:pPr>
        <w:pStyle w:val="NormalWeb"/>
        <w:spacing w:line="480" w:lineRule="auto"/>
        <w:jc w:val="both"/>
        <w:rPr>
          <w:sz w:val="28"/>
          <w:szCs w:val="28"/>
        </w:rPr>
      </w:pPr>
      <w:r w:rsidRPr="00695B89">
        <w:rPr>
          <w:sz w:val="28"/>
          <w:szCs w:val="28"/>
        </w:rPr>
        <w:t xml:space="preserve">According to Sun </w:t>
      </w:r>
      <w:r w:rsidR="00695B89" w:rsidRPr="00695B89">
        <w:rPr>
          <w:i/>
          <w:sz w:val="28"/>
          <w:szCs w:val="28"/>
        </w:rPr>
        <w:t>et al</w:t>
      </w:r>
      <w:r w:rsidRPr="00695B89">
        <w:rPr>
          <w:sz w:val="28"/>
          <w:szCs w:val="28"/>
        </w:rPr>
        <w:t xml:space="preserve">. (2021), however, not all effects of organic amendments on the soil </w:t>
      </w:r>
      <w:proofErr w:type="spellStart"/>
      <w:r w:rsidRPr="00695B89">
        <w:rPr>
          <w:sz w:val="28"/>
          <w:szCs w:val="28"/>
        </w:rPr>
        <w:t>mycobiome</w:t>
      </w:r>
      <w:proofErr w:type="spellEnd"/>
      <w:r w:rsidRPr="00695B89">
        <w:rPr>
          <w:sz w:val="28"/>
          <w:szCs w:val="28"/>
        </w:rPr>
        <w:t xml:space="preserv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proofErr w:type="spellStart"/>
      <w:r w:rsidRPr="00695B89">
        <w:rPr>
          <w:i/>
          <w:iCs/>
          <w:sz w:val="28"/>
          <w:szCs w:val="28"/>
        </w:rPr>
        <w:t>Fusarium</w:t>
      </w:r>
      <w:proofErr w:type="spellEnd"/>
      <w:r w:rsidRPr="00695B89">
        <w:rPr>
          <w:sz w:val="28"/>
          <w:szCs w:val="28"/>
        </w:rPr>
        <w:t xml:space="preserve"> and </w:t>
      </w:r>
      <w:proofErr w:type="spellStart"/>
      <w:r w:rsidRPr="00695B89">
        <w:rPr>
          <w:i/>
          <w:iCs/>
          <w:sz w:val="28"/>
          <w:szCs w:val="28"/>
        </w:rPr>
        <w:t>Aspergillus</w:t>
      </w:r>
      <w:proofErr w:type="spellEnd"/>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Lazcano</w:t>
      </w:r>
      <w:proofErr w:type="spellEnd"/>
      <w:r w:rsidRPr="00695B89">
        <w:rPr>
          <w:sz w:val="28"/>
          <w:szCs w:val="28"/>
        </w:rPr>
        <w:t xml:space="preserve"> </w:t>
      </w:r>
      <w:r w:rsidR="00695B89"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w:t>
      </w:r>
      <w:r w:rsidRPr="00695B89">
        <w:rPr>
          <w:sz w:val="28"/>
          <w:szCs w:val="28"/>
        </w:rPr>
        <w:lastRenderedPageBreak/>
        <w:t>of compost or manure can lead to significant changes in fungal diversity and function. For example, long-term organic input has been associated with an increase in lignin- and cellulose-degrading fungi, which are critical for organic matter turnover and the formation of stable soil carbon pools.</w:t>
      </w:r>
    </w:p>
    <w:p w:rsidR="00431F84" w:rsidRPr="00695B89" w:rsidRDefault="00431F84" w:rsidP="0031285A">
      <w:pPr>
        <w:pStyle w:val="NormalWeb"/>
        <w:spacing w:line="480" w:lineRule="auto"/>
        <w:jc w:val="both"/>
        <w:rPr>
          <w:sz w:val="28"/>
          <w:szCs w:val="28"/>
        </w:rPr>
      </w:pPr>
      <w:r w:rsidRPr="00695B89">
        <w:rPr>
          <w:sz w:val="28"/>
          <w:szCs w:val="28"/>
        </w:rPr>
        <w:t xml:space="preserve">According to multiple studies, the judicious application of organic amendments holds great promise for sustaining soil health and microbial balance. When used correctly, these inputs enrich the soil </w:t>
      </w:r>
      <w:proofErr w:type="spellStart"/>
      <w:r w:rsidRPr="00695B89">
        <w:rPr>
          <w:sz w:val="28"/>
          <w:szCs w:val="28"/>
        </w:rPr>
        <w:t>mycobiome</w:t>
      </w:r>
      <w:proofErr w:type="spellEnd"/>
      <w:r w:rsidRPr="00695B89">
        <w:rPr>
          <w:sz w:val="28"/>
          <w:szCs w:val="28"/>
        </w:rPr>
        <w:t xml:space="preserv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w:t>
      </w:r>
      <w:proofErr w:type="spellStart"/>
      <w:r w:rsidRPr="00695B89">
        <w:rPr>
          <w:sz w:val="28"/>
          <w:szCs w:val="28"/>
        </w:rPr>
        <w:t>mycobiome</w:t>
      </w:r>
      <w:proofErr w:type="spellEnd"/>
      <w:r w:rsidRPr="00695B89">
        <w:rPr>
          <w:sz w:val="28"/>
          <w:szCs w:val="28"/>
        </w:rPr>
        <w:t xml:space="preserve"> is crucial for developing sustainable agricultural practices and minimizing negative environmental impacts.</w:t>
      </w:r>
    </w:p>
    <w:p w:rsidR="00695B89" w:rsidRPr="00695B89" w:rsidRDefault="00695B89" w:rsidP="0031285A">
      <w:pPr>
        <w:pStyle w:val="NormalWeb"/>
        <w:spacing w:line="480" w:lineRule="auto"/>
        <w:jc w:val="both"/>
        <w:rPr>
          <w:sz w:val="28"/>
          <w:szCs w:val="28"/>
        </w:rPr>
      </w:pPr>
    </w:p>
    <w:p w:rsidR="00B964FE" w:rsidRPr="00695B89" w:rsidRDefault="00B964FE" w:rsidP="00695B89">
      <w:pPr>
        <w:pStyle w:val="Heading1"/>
        <w:rPr>
          <w:rFonts w:ascii="Times New Roman" w:hAnsi="Times New Roman" w:cs="Times New Roman"/>
          <w:b/>
          <w:color w:val="auto"/>
        </w:rPr>
      </w:pPr>
      <w:bookmarkStart w:id="3" w:name="_Toc202974600"/>
      <w:r w:rsidRPr="00695B89">
        <w:rPr>
          <w:rFonts w:ascii="Times New Roman" w:hAnsi="Times New Roman" w:cs="Times New Roman"/>
          <w:b/>
          <w:color w:val="auto"/>
        </w:rPr>
        <w:t>1.2 Statement of problem</w:t>
      </w:r>
      <w:bookmarkEnd w:id="3"/>
    </w:p>
    <w:p w:rsidR="00B964FE" w:rsidRPr="00695B89" w:rsidRDefault="00B964FE" w:rsidP="0031285A">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w:t>
      </w:r>
      <w:r w:rsidRPr="00695B89">
        <w:rPr>
          <w:sz w:val="28"/>
          <w:szCs w:val="28"/>
        </w:rPr>
        <w:lastRenderedPageBreak/>
        <w:t xml:space="preserve">The excessive use of chemical fertilizers disrupts the natural soil </w:t>
      </w:r>
      <w:proofErr w:type="spellStart"/>
      <w:r w:rsidRPr="00695B89">
        <w:rPr>
          <w:sz w:val="28"/>
          <w:szCs w:val="28"/>
        </w:rPr>
        <w:t>mycobiome</w:t>
      </w:r>
      <w:proofErr w:type="spellEnd"/>
      <w:r w:rsidRPr="00695B89">
        <w:rPr>
          <w:sz w:val="28"/>
          <w:szCs w:val="28"/>
        </w:rPr>
        <w:t>, leading to reduced soil fertility and ecosystem imbalance. There is limited understanding of how various organic amendments influence fungal communities in different soil types. This gap hinders the development of sustainable soil management strategies.</w:t>
      </w:r>
    </w:p>
    <w:p w:rsidR="00B964FE" w:rsidRPr="00695B89" w:rsidRDefault="0031285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4" w:name="_Toc202974601"/>
      <w:r w:rsidR="00695B89" w:rsidRPr="00695B89">
        <w:rPr>
          <w:rFonts w:ascii="Times New Roman" w:hAnsi="Times New Roman" w:cs="Times New Roman"/>
          <w:b/>
          <w:color w:val="auto"/>
        </w:rPr>
        <w:t xml:space="preserve">1.3 </w:t>
      </w:r>
      <w:r w:rsidR="00B964FE" w:rsidRPr="00695B89">
        <w:rPr>
          <w:rFonts w:ascii="Times New Roman" w:hAnsi="Times New Roman" w:cs="Times New Roman"/>
          <w:b/>
          <w:color w:val="auto"/>
        </w:rPr>
        <w:t>Aim</w:t>
      </w:r>
      <w:bookmarkEnd w:id="4"/>
      <w:r w:rsidR="00B964FE" w:rsidRPr="00695B89">
        <w:rPr>
          <w:rFonts w:ascii="Times New Roman" w:hAnsi="Times New Roman" w:cs="Times New Roman"/>
          <w:b/>
          <w:color w:val="auto"/>
        </w:rPr>
        <w:t xml:space="preserve"> </w:t>
      </w:r>
    </w:p>
    <w:p w:rsidR="00B964FE" w:rsidRPr="00695B89" w:rsidRDefault="00B964FE" w:rsidP="0031285A">
      <w:pPr>
        <w:pStyle w:val="NormalWeb"/>
        <w:spacing w:line="480" w:lineRule="auto"/>
        <w:jc w:val="both"/>
        <w:rPr>
          <w:sz w:val="28"/>
          <w:szCs w:val="28"/>
        </w:rPr>
      </w:pPr>
      <w:r w:rsidRPr="00695B89">
        <w:rPr>
          <w:sz w:val="28"/>
          <w:szCs w:val="28"/>
        </w:rPr>
        <w:t xml:space="preserve">To investigate the impact of different organic amendments on the diversity, composition, and functional activity of the soil </w:t>
      </w:r>
      <w:proofErr w:type="spellStart"/>
      <w:r w:rsidRPr="00695B89">
        <w:rPr>
          <w:sz w:val="28"/>
          <w:szCs w:val="28"/>
        </w:rPr>
        <w:t>mycobiome</w:t>
      </w:r>
      <w:proofErr w:type="spellEnd"/>
      <w:r w:rsidRPr="00695B89">
        <w:rPr>
          <w:sz w:val="28"/>
          <w:szCs w:val="28"/>
        </w:rPr>
        <w:t>, with the goal of enhancing soil health and sustainable agricultural productivity.</w:t>
      </w:r>
    </w:p>
    <w:p w:rsidR="00B964FE" w:rsidRPr="00695B89" w:rsidRDefault="0031285A" w:rsidP="00695B89">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5" w:name="_Toc202974602"/>
      <w:r w:rsidR="00695B89" w:rsidRPr="00695B89">
        <w:rPr>
          <w:rFonts w:ascii="Times New Roman" w:hAnsi="Times New Roman" w:cs="Times New Roman"/>
          <w:b/>
          <w:color w:val="auto"/>
        </w:rPr>
        <w:t xml:space="preserve">1.4 </w:t>
      </w:r>
      <w:r w:rsidR="00B964FE" w:rsidRPr="00695B89">
        <w:rPr>
          <w:rFonts w:ascii="Times New Roman" w:hAnsi="Times New Roman" w:cs="Times New Roman"/>
          <w:b/>
          <w:color w:val="auto"/>
        </w:rPr>
        <w:t>Objectives</w:t>
      </w:r>
      <w:bookmarkEnd w:id="5"/>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bCs/>
          <w:sz w:val="28"/>
          <w:szCs w:val="28"/>
        </w:rPr>
        <w:t xml:space="preserve"> structure and soil fertility indicators under organic amendment treatments.</w:t>
      </w:r>
    </w:p>
    <w:p w:rsidR="00DC3C50" w:rsidRPr="00695B89" w:rsidRDefault="00410E2A" w:rsidP="00695B89">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6" w:name="_Toc202974603"/>
      <w:r w:rsidR="00DC3C50" w:rsidRPr="00695B89">
        <w:rPr>
          <w:rFonts w:ascii="Times New Roman" w:eastAsia="Times New Roman" w:hAnsi="Times New Roman" w:cs="Times New Roman"/>
          <w:b/>
          <w:color w:val="auto"/>
        </w:rPr>
        <w:lastRenderedPageBreak/>
        <w:t>CHAPTER TWO</w:t>
      </w:r>
      <w:bookmarkEnd w:id="6"/>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7" w:name="_Toc202974604"/>
      <w:r w:rsidRPr="00695B89">
        <w:rPr>
          <w:rFonts w:ascii="Times New Roman" w:eastAsia="Times New Roman" w:hAnsi="Times New Roman" w:cs="Times New Roman"/>
          <w:b/>
          <w:color w:val="auto"/>
        </w:rPr>
        <w:t>2.0 Materials and Methods</w:t>
      </w:r>
      <w:bookmarkEnd w:id="7"/>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8" w:name="_Toc202974605"/>
      <w:r w:rsidRPr="00695B89">
        <w:rPr>
          <w:rFonts w:ascii="Times New Roman" w:eastAsia="Times New Roman" w:hAnsi="Times New Roman" w:cs="Times New Roman"/>
          <w:b/>
          <w:color w:val="auto"/>
        </w:rPr>
        <w:t>2.1 Materials</w:t>
      </w:r>
      <w:bookmarkEnd w:id="8"/>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9" w:name="_Toc202974606"/>
      <w:r w:rsidRPr="00695B89">
        <w:rPr>
          <w:rFonts w:ascii="Times New Roman" w:eastAsia="Times New Roman" w:hAnsi="Times New Roman" w:cs="Times New Roman"/>
          <w:b/>
          <w:color w:val="auto"/>
        </w:rPr>
        <w:t>2.1.1 Media and Reagents</w:t>
      </w:r>
      <w:bookmarkEnd w:id="9"/>
    </w:p>
    <w:p w:rsidR="00695B89"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w:t>
      </w:r>
      <w:r w:rsidRPr="00695B89">
        <w:rPr>
          <w:rFonts w:ascii="Times New Roman" w:eastAsia="Times New Roman" w:hAnsi="Times New Roman" w:cs="Times New Roman"/>
          <w:sz w:val="28"/>
          <w:szCs w:val="28"/>
        </w:rPr>
        <w:lastRenderedPageBreak/>
        <w:t xml:space="preserve">for fungal staining, and Gram staining reagents such as crystal violet, iodine, </w:t>
      </w:r>
      <w:proofErr w:type="spellStart"/>
      <w:r w:rsidRPr="00695B89">
        <w:rPr>
          <w:rFonts w:ascii="Times New Roman" w:eastAsia="Times New Roman" w:hAnsi="Times New Roman" w:cs="Times New Roman"/>
          <w:sz w:val="28"/>
          <w:szCs w:val="28"/>
        </w:rPr>
        <w:t>decolorizer</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sz w:val="28"/>
          <w:szCs w:val="28"/>
        </w:rPr>
        <w:t>safranin</w:t>
      </w:r>
      <w:proofErr w:type="spellEnd"/>
      <w:r w:rsidRPr="00695B89">
        <w:rPr>
          <w:rFonts w:ascii="Times New Roman" w:eastAsia="Times New Roman" w:hAnsi="Times New Roman" w:cs="Times New Roman"/>
          <w:sz w:val="28"/>
          <w:szCs w:val="28"/>
        </w:rPr>
        <w:t xml:space="preserve"> for bacterial identification (</w:t>
      </w:r>
      <w:proofErr w:type="spellStart"/>
      <w:r w:rsidRPr="00695B89">
        <w:rPr>
          <w:rFonts w:ascii="Times New Roman" w:eastAsia="Times New Roman" w:hAnsi="Times New Roman" w:cs="Times New Roman"/>
          <w:sz w:val="28"/>
          <w:szCs w:val="28"/>
        </w:rPr>
        <w:t>Adegbeye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0" w:name="_Toc202974607"/>
      <w:r w:rsidRPr="00695B89">
        <w:rPr>
          <w:rFonts w:ascii="Times New Roman" w:eastAsia="Times New Roman" w:hAnsi="Times New Roman" w:cs="Times New Roman"/>
          <w:b/>
          <w:color w:val="auto"/>
        </w:rPr>
        <w:t>2.2 Preparation of Sample</w:t>
      </w:r>
      <w:bookmarkEnd w:id="10"/>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Soil samples were collected from five agriculturally active sites within </w:t>
      </w:r>
      <w:proofErr w:type="spellStart"/>
      <w:r w:rsidRPr="00695B89">
        <w:rPr>
          <w:rFonts w:ascii="Times New Roman" w:eastAsia="Times New Roman" w:hAnsi="Times New Roman" w:cs="Times New Roman"/>
          <w:sz w:val="28"/>
          <w:szCs w:val="28"/>
        </w:rPr>
        <w:t>Kwara</w:t>
      </w:r>
      <w:proofErr w:type="spellEnd"/>
      <w:r w:rsidRPr="00695B89">
        <w:rPr>
          <w:rFonts w:ascii="Times New Roman" w:eastAsia="Times New Roman" w:hAnsi="Times New Roman" w:cs="Times New Roman"/>
          <w:sz w:val="28"/>
          <w:szCs w:val="28"/>
        </w:rPr>
        <w:t xml:space="preserve"> State Polytechnic, Ilorin, Nigeria, using sterile trowels and dissecting trays. The trowels were wrapped with aluminum foil during sampling, and soil was taken from a 5 cm depth to minimize surface contamination. Samples were stored in sterile polythene bags, </w:t>
      </w:r>
      <w:proofErr w:type="spellStart"/>
      <w:r w:rsidRPr="00695B89">
        <w:rPr>
          <w:rFonts w:ascii="Times New Roman" w:eastAsia="Times New Roman" w:hAnsi="Times New Roman" w:cs="Times New Roman"/>
          <w:sz w:val="28"/>
          <w:szCs w:val="28"/>
        </w:rPr>
        <w:t>labelled</w:t>
      </w:r>
      <w:proofErr w:type="spellEnd"/>
      <w:r w:rsidRPr="00695B89">
        <w:rPr>
          <w:rFonts w:ascii="Times New Roman" w:eastAsia="Times New Roman" w:hAnsi="Times New Roman" w:cs="Times New Roman"/>
          <w:sz w:val="28"/>
          <w:szCs w:val="28"/>
        </w:rPr>
        <w:t xml:space="preserve">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w:t>
      </w:r>
      <w:proofErr w:type="spellStart"/>
      <w:r w:rsidRPr="00695B89">
        <w:rPr>
          <w:rFonts w:ascii="Times New Roman" w:eastAsia="Times New Roman" w:hAnsi="Times New Roman" w:cs="Times New Roman"/>
          <w:sz w:val="28"/>
          <w:szCs w:val="28"/>
        </w:rPr>
        <w:t>Disza</w:t>
      </w:r>
      <w:proofErr w:type="spellEnd"/>
      <w:r w:rsidRPr="00695B89">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w:t>
      </w:r>
      <w:proofErr w:type="spellStart"/>
      <w:r w:rsidRPr="00695B89">
        <w:rPr>
          <w:rFonts w:ascii="Times New Roman" w:eastAsia="Times New Roman" w:hAnsi="Times New Roman" w:cs="Times New Roman"/>
          <w:sz w:val="28"/>
          <w:szCs w:val="28"/>
        </w:rPr>
        <w:t>Oladele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1" w:name="_Toc202974608"/>
      <w:r w:rsidRPr="00695B89">
        <w:rPr>
          <w:rFonts w:ascii="Times New Roman" w:eastAsia="Times New Roman" w:hAnsi="Times New Roman" w:cs="Times New Roman"/>
          <w:b/>
          <w:color w:val="auto"/>
        </w:rPr>
        <w:lastRenderedPageBreak/>
        <w:t>2.3 Preparation of Media</w:t>
      </w:r>
      <w:bookmarkEnd w:id="11"/>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w:t>
      </w:r>
      <w:proofErr w:type="spellStart"/>
      <w:r w:rsidRPr="00695B89">
        <w:rPr>
          <w:rFonts w:ascii="Times New Roman" w:eastAsia="Times New Roman" w:hAnsi="Times New Roman" w:cs="Times New Roman"/>
          <w:sz w:val="28"/>
          <w:szCs w:val="28"/>
        </w:rPr>
        <w:t>Yadav</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2" w:name="_Toc202974609"/>
      <w:r w:rsidRPr="00695B89">
        <w:rPr>
          <w:rFonts w:ascii="Times New Roman" w:eastAsia="Times New Roman" w:hAnsi="Times New Roman" w:cs="Times New Roman"/>
          <w:b/>
          <w:color w:val="auto"/>
        </w:rPr>
        <w:t>2.4 Isolation of Fungi</w:t>
      </w:r>
      <w:bookmarkEnd w:id="12"/>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w:t>
      </w:r>
      <w:proofErr w:type="spellStart"/>
      <w:r w:rsidRPr="00695B89">
        <w:rPr>
          <w:rFonts w:ascii="Times New Roman" w:eastAsia="Times New Roman" w:hAnsi="Times New Roman" w:cs="Times New Roman"/>
          <w:sz w:val="28"/>
          <w:szCs w:val="28"/>
        </w:rPr>
        <w:t>Lal</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3" w:name="_Toc202974610"/>
      <w:r w:rsidRPr="00695B89">
        <w:rPr>
          <w:rFonts w:ascii="Times New Roman" w:eastAsia="Times New Roman" w:hAnsi="Times New Roman" w:cs="Times New Roman"/>
          <w:b/>
          <w:color w:val="auto"/>
        </w:rPr>
        <w:lastRenderedPageBreak/>
        <w:t>2.5 Macroscopic Examination</w:t>
      </w:r>
      <w:bookmarkEnd w:id="13"/>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sidRPr="00695B89">
        <w:rPr>
          <w:rFonts w:ascii="Times New Roman" w:eastAsia="Times New Roman" w:hAnsi="Times New Roman" w:cs="Times New Roman"/>
          <w:sz w:val="28"/>
          <w:szCs w:val="28"/>
        </w:rPr>
        <w:t>subcultured</w:t>
      </w:r>
      <w:proofErr w:type="spellEnd"/>
      <w:r w:rsidRPr="00695B89">
        <w:rPr>
          <w:rFonts w:ascii="Times New Roman" w:eastAsia="Times New Roman" w:hAnsi="Times New Roman" w:cs="Times New Roman"/>
          <w:sz w:val="28"/>
          <w:szCs w:val="28"/>
        </w:rPr>
        <w:t xml:space="preserve"> onto freshly prepared media to obtain pure isolates. Fresh PDA (19.75 g in 250 ml) and NA (7 g in 250 ml) were prepared, sterilized, and poured into 20 sterile Petri dishes each. Colonies were transferred using sterile wire loops and streaked on fresh media, </w:t>
      </w:r>
      <w:proofErr w:type="spellStart"/>
      <w:r w:rsidRPr="00695B89">
        <w:rPr>
          <w:rFonts w:ascii="Times New Roman" w:eastAsia="Times New Roman" w:hAnsi="Times New Roman" w:cs="Times New Roman"/>
          <w:sz w:val="28"/>
          <w:szCs w:val="28"/>
        </w:rPr>
        <w:t>labelled</w:t>
      </w:r>
      <w:proofErr w:type="spellEnd"/>
      <w:r w:rsidRPr="00695B89">
        <w:rPr>
          <w:rFonts w:ascii="Times New Roman" w:eastAsia="Times New Roman" w:hAnsi="Times New Roman" w:cs="Times New Roman"/>
          <w:sz w:val="28"/>
          <w:szCs w:val="28"/>
        </w:rPr>
        <w:t xml:space="preserve"> by location, and incubated (fungi at 25°C for 72 h; bacteria at 37°C for 24 h) (</w:t>
      </w:r>
      <w:proofErr w:type="spellStart"/>
      <w:r w:rsidRPr="00695B89">
        <w:rPr>
          <w:rFonts w:ascii="Times New Roman" w:eastAsia="Times New Roman" w:hAnsi="Times New Roman" w:cs="Times New Roman"/>
          <w:sz w:val="28"/>
          <w:szCs w:val="28"/>
        </w:rPr>
        <w:t>Amanullah</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rsidR="00DC3C50" w:rsidRPr="00695B89" w:rsidRDefault="00FE2EFF" w:rsidP="00695B89">
      <w:pPr>
        <w:pStyle w:val="Heading1"/>
        <w:spacing w:line="480" w:lineRule="auto"/>
        <w:rPr>
          <w:rFonts w:ascii="Times New Roman" w:eastAsia="Times New Roman" w:hAnsi="Times New Roman" w:cs="Times New Roman"/>
          <w:b/>
          <w:color w:val="auto"/>
        </w:rPr>
      </w:pPr>
      <w:bookmarkStart w:id="14" w:name="_Toc202974612"/>
      <w:r>
        <w:rPr>
          <w:rFonts w:ascii="Times New Roman" w:eastAsia="Times New Roman" w:hAnsi="Times New Roman" w:cs="Times New Roman"/>
          <w:b/>
          <w:color w:val="auto"/>
        </w:rPr>
        <w:t xml:space="preserve">2.6 </w:t>
      </w:r>
      <w:r w:rsidR="00DC3C50" w:rsidRPr="00695B89">
        <w:rPr>
          <w:rFonts w:ascii="Times New Roman" w:eastAsia="Times New Roman" w:hAnsi="Times New Roman" w:cs="Times New Roman"/>
          <w:b/>
          <w:color w:val="auto"/>
        </w:rPr>
        <w:t>Microscopic Examination of Fungi</w:t>
      </w:r>
      <w:bookmarkEnd w:id="14"/>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Fungal isolates were examined microscopically using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staining. A </w:t>
      </w:r>
      <w:proofErr w:type="spellStart"/>
      <w:r w:rsidRPr="00695B89">
        <w:rPr>
          <w:rFonts w:ascii="Times New Roman" w:eastAsia="Times New Roman" w:hAnsi="Times New Roman" w:cs="Times New Roman"/>
          <w:sz w:val="28"/>
          <w:szCs w:val="28"/>
        </w:rPr>
        <w:t>loopful</w:t>
      </w:r>
      <w:proofErr w:type="spellEnd"/>
      <w:r w:rsidRPr="00695B89">
        <w:rPr>
          <w:rFonts w:ascii="Times New Roman" w:eastAsia="Times New Roman" w:hAnsi="Times New Roman" w:cs="Times New Roman"/>
          <w:sz w:val="28"/>
          <w:szCs w:val="28"/>
        </w:rPr>
        <w:t xml:space="preserve"> of fungal colony was placed on a clean slide, stained with a drop of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and covered with a </w:t>
      </w:r>
      <w:proofErr w:type="spellStart"/>
      <w:r w:rsidRPr="00695B89">
        <w:rPr>
          <w:rFonts w:ascii="Times New Roman" w:eastAsia="Times New Roman" w:hAnsi="Times New Roman" w:cs="Times New Roman"/>
          <w:sz w:val="28"/>
          <w:szCs w:val="28"/>
        </w:rPr>
        <w:t>coverslip</w:t>
      </w:r>
      <w:proofErr w:type="spellEnd"/>
      <w:r w:rsidRPr="00695B89">
        <w:rPr>
          <w:rFonts w:ascii="Times New Roman" w:eastAsia="Times New Roman" w:hAnsi="Times New Roman" w:cs="Times New Roman"/>
          <w:sz w:val="28"/>
          <w:szCs w:val="28"/>
        </w:rPr>
        <w:t xml:space="preserve">. The slide was examined under a microscope for structural features such as </w:t>
      </w:r>
      <w:proofErr w:type="spellStart"/>
      <w:r w:rsidRPr="00695B89">
        <w:rPr>
          <w:rFonts w:ascii="Times New Roman" w:eastAsia="Times New Roman" w:hAnsi="Times New Roman" w:cs="Times New Roman"/>
          <w:sz w:val="28"/>
          <w:szCs w:val="28"/>
        </w:rPr>
        <w:t>hyphae</w:t>
      </w:r>
      <w:proofErr w:type="spellEnd"/>
      <w:r w:rsidRPr="00695B89">
        <w:rPr>
          <w:rFonts w:ascii="Times New Roman" w:eastAsia="Times New Roman" w:hAnsi="Times New Roman" w:cs="Times New Roman"/>
          <w:sz w:val="28"/>
          <w:szCs w:val="28"/>
        </w:rPr>
        <w:t>, spores, and fruiting bodies, which aided in fungal identification (</w:t>
      </w:r>
      <w:proofErr w:type="spellStart"/>
      <w:r w:rsidRPr="00695B89">
        <w:rPr>
          <w:rFonts w:ascii="Times New Roman" w:eastAsia="Times New Roman" w:hAnsi="Times New Roman" w:cs="Times New Roman"/>
          <w:sz w:val="28"/>
          <w:szCs w:val="28"/>
        </w:rPr>
        <w:t>Chakdar</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7361F" w:rsidRPr="00695B89" w:rsidRDefault="0017361F" w:rsidP="00695B89">
      <w:pPr>
        <w:pStyle w:val="Heading1"/>
        <w:jc w:val="center"/>
        <w:rPr>
          <w:rFonts w:ascii="Times New Roman" w:hAnsi="Times New Roman" w:cs="Times New Roman"/>
          <w:color w:val="auto"/>
        </w:rPr>
      </w:pPr>
      <w:bookmarkStart w:id="15" w:name="_Toc202974613"/>
      <w:r w:rsidRPr="00695B89">
        <w:rPr>
          <w:rStyle w:val="Strong"/>
          <w:rFonts w:ascii="Times New Roman" w:hAnsi="Times New Roman" w:cs="Times New Roman"/>
          <w:bCs w:val="0"/>
          <w:color w:val="auto"/>
          <w:sz w:val="28"/>
          <w:szCs w:val="28"/>
        </w:rPr>
        <w:lastRenderedPageBreak/>
        <w:t>CHAPTER THREE</w:t>
      </w:r>
      <w:bookmarkEnd w:id="15"/>
    </w:p>
    <w:p w:rsidR="0017361F" w:rsidRPr="00695B89" w:rsidRDefault="007C220F" w:rsidP="00695B89">
      <w:pPr>
        <w:pStyle w:val="Heading1"/>
        <w:rPr>
          <w:rFonts w:ascii="Times New Roman" w:hAnsi="Times New Roman" w:cs="Times New Roman"/>
          <w:color w:val="auto"/>
        </w:rPr>
      </w:pPr>
      <w:bookmarkStart w:id="16" w:name="_Toc202974614"/>
      <w:r w:rsidRPr="00695B89">
        <w:rPr>
          <w:rStyle w:val="Strong"/>
          <w:rFonts w:ascii="Times New Roman" w:hAnsi="Times New Roman" w:cs="Times New Roman"/>
          <w:bCs w:val="0"/>
          <w:color w:val="auto"/>
          <w:sz w:val="28"/>
          <w:szCs w:val="28"/>
        </w:rPr>
        <w:t xml:space="preserve">3.0 </w:t>
      </w:r>
      <w:r w:rsidR="0017361F" w:rsidRPr="00695B89">
        <w:rPr>
          <w:rStyle w:val="Strong"/>
          <w:rFonts w:ascii="Times New Roman" w:hAnsi="Times New Roman" w:cs="Times New Roman"/>
          <w:bCs w:val="0"/>
          <w:color w:val="auto"/>
          <w:sz w:val="28"/>
          <w:szCs w:val="28"/>
        </w:rPr>
        <w:t>RESULTS</w:t>
      </w:r>
      <w:bookmarkEnd w:id="16"/>
    </w:p>
    <w:p w:rsidR="008B1201" w:rsidRPr="00695B89" w:rsidRDefault="008B1201" w:rsidP="00695B89">
      <w:pPr>
        <w:pStyle w:val="Heading1"/>
        <w:rPr>
          <w:rFonts w:ascii="Times New Roman" w:hAnsi="Times New Roman" w:cs="Times New Roman"/>
          <w:b/>
          <w:color w:val="auto"/>
        </w:rPr>
      </w:pPr>
      <w:bookmarkStart w:id="17" w:name="_Toc202974615"/>
      <w:r w:rsidRPr="00695B89">
        <w:rPr>
          <w:rFonts w:ascii="Times New Roman" w:hAnsi="Times New Roman" w:cs="Times New Roman"/>
          <w:b/>
          <w:color w:val="auto"/>
        </w:rPr>
        <w:t>3.1 PHYSICOCHEMICAL CHARACTERISTICS SOIL</w:t>
      </w:r>
      <w:r w:rsidR="006F105B">
        <w:rPr>
          <w:rFonts w:ascii="Times New Roman" w:hAnsi="Times New Roman" w:cs="Times New Roman"/>
          <w:b/>
          <w:color w:val="auto"/>
        </w:rPr>
        <w:t xml:space="preserve"> SAMPLE</w:t>
      </w:r>
      <w:r w:rsidRPr="00695B89">
        <w:rPr>
          <w:rFonts w:ascii="Times New Roman" w:hAnsi="Times New Roman" w:cs="Times New Roman"/>
          <w:b/>
          <w:color w:val="auto"/>
        </w:rPr>
        <w:t>.</w:t>
      </w:r>
      <w:bookmarkEnd w:id="17"/>
    </w:p>
    <w:p w:rsidR="008B1201" w:rsidRPr="00695B89" w:rsidRDefault="008B1201" w:rsidP="00695B89">
      <w:pPr>
        <w:pStyle w:val="Heading1"/>
        <w:rPr>
          <w:rFonts w:ascii="Times New Roman" w:eastAsia="Times New Roman" w:hAnsi="Times New Roman" w:cs="Times New Roman"/>
          <w:b/>
          <w:color w:val="auto"/>
        </w:rPr>
      </w:pPr>
      <w:bookmarkStart w:id="18" w:name="_Toc202974616"/>
      <w:r w:rsidRPr="00695B89">
        <w:rPr>
          <w:rFonts w:ascii="Times New Roman" w:eastAsia="Times New Roman" w:hAnsi="Times New Roman" w:cs="Times New Roman"/>
          <w:b/>
          <w:color w:val="auto"/>
        </w:rPr>
        <w:t>Table</w:t>
      </w:r>
      <w:r w:rsidR="00182F47" w:rsidRPr="00695B89">
        <w:rPr>
          <w:rFonts w:ascii="Times New Roman" w:eastAsia="Times New Roman" w:hAnsi="Times New Roman" w:cs="Times New Roman"/>
          <w:b/>
          <w:color w:val="auto"/>
        </w:rPr>
        <w:t xml:space="preserve"> 1</w:t>
      </w:r>
      <w:r w:rsidRPr="00695B89">
        <w:rPr>
          <w:rFonts w:ascii="Times New Roman" w:eastAsia="Times New Roman" w:hAnsi="Times New Roman" w:cs="Times New Roman"/>
          <w:b/>
          <w:color w:val="auto"/>
        </w:rPr>
        <w:t xml:space="preserve">: </w:t>
      </w:r>
      <w:proofErr w:type="spellStart"/>
      <w:r w:rsidRPr="00695B89">
        <w:rPr>
          <w:rFonts w:ascii="Times New Roman" w:eastAsia="Times New Roman" w:hAnsi="Times New Roman" w:cs="Times New Roman"/>
          <w:b/>
          <w:color w:val="auto"/>
        </w:rPr>
        <w:t>Physico</w:t>
      </w:r>
      <w:proofErr w:type="spellEnd"/>
      <w:r w:rsidRPr="00695B89">
        <w:rPr>
          <w:rFonts w:ascii="Times New Roman" w:eastAsia="Times New Roman" w:hAnsi="Times New Roman" w:cs="Times New Roman"/>
          <w:b/>
          <w:color w:val="auto"/>
        </w:rPr>
        <w:t>-Chemical Characteristics of the Soil</w:t>
      </w:r>
      <w:bookmarkEnd w:id="18"/>
    </w:p>
    <w:tbl>
      <w:tblPr>
        <w:tblStyle w:val="ListTable6Colorful"/>
        <w:tblW w:w="9558" w:type="dxa"/>
        <w:tblInd w:w="-675" w:type="dxa"/>
        <w:tblLook w:val="04A0"/>
      </w:tblPr>
      <w:tblGrid>
        <w:gridCol w:w="1514"/>
        <w:gridCol w:w="1232"/>
        <w:gridCol w:w="1041"/>
        <w:gridCol w:w="1027"/>
        <w:gridCol w:w="1601"/>
        <w:gridCol w:w="950"/>
        <w:gridCol w:w="1070"/>
        <w:gridCol w:w="1123"/>
      </w:tblGrid>
      <w:tr w:rsidR="00182F47" w:rsidRPr="00695B89" w:rsidTr="00182F47">
        <w:trPr>
          <w:cnfStyle w:val="100000000000"/>
        </w:trPr>
        <w:tc>
          <w:tcPr>
            <w:cnfStyle w:val="001000000000"/>
            <w:tcW w:w="0" w:type="auto"/>
            <w:shd w:val="clear" w:color="auto" w:fill="auto"/>
            <w:hideMark/>
          </w:tcPr>
          <w:p w:rsidR="00182F47" w:rsidRPr="00695B89" w:rsidRDefault="00182F47" w:rsidP="00ED33FB">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Colour</w:t>
            </w:r>
            <w:proofErr w:type="spellEnd"/>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182F47" w:rsidRPr="00695B89" w:rsidTr="00182F47">
        <w:trPr>
          <w:cnfStyle w:val="000000100000"/>
        </w:trPr>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 Tech. Farm</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rPr>
          <w:cnfStyle w:val="000000100000"/>
        </w:trPr>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(IFMS)</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rPr>
          <w:cnfStyle w:val="000000100000"/>
        </w:trPr>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rsidR="008B1201" w:rsidRPr="00695B89" w:rsidRDefault="008B1201" w:rsidP="008B1201">
      <w:pPr>
        <w:pStyle w:val="Heading3"/>
        <w:spacing w:line="276" w:lineRule="auto"/>
        <w:rPr>
          <w:sz w:val="28"/>
          <w:szCs w:val="28"/>
        </w:rPr>
      </w:pPr>
    </w:p>
    <w:p w:rsidR="008B1201" w:rsidRPr="00695B89" w:rsidRDefault="008B1201" w:rsidP="008B1201">
      <w:pPr>
        <w:pStyle w:val="Heading3"/>
        <w:spacing w:line="276" w:lineRule="auto"/>
        <w:rPr>
          <w:sz w:val="28"/>
          <w:szCs w:val="28"/>
        </w:rPr>
      </w:pPr>
    </w:p>
    <w:p w:rsidR="008B1201" w:rsidRPr="00695B89" w:rsidRDefault="008B1201">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rsidR="00182F47" w:rsidRPr="00695B89" w:rsidRDefault="00182F47" w:rsidP="00695B89">
      <w:pPr>
        <w:pStyle w:val="Heading1"/>
        <w:rPr>
          <w:rFonts w:ascii="Times New Roman" w:eastAsia="Times New Roman" w:hAnsi="Times New Roman" w:cs="Times New Roman"/>
          <w:b/>
          <w:color w:val="auto"/>
        </w:rPr>
      </w:pPr>
      <w:bookmarkStart w:id="19" w:name="_Toc202974617"/>
      <w:r w:rsidRPr="00695B89">
        <w:rPr>
          <w:rFonts w:ascii="Times New Roman" w:eastAsia="Times New Roman" w:hAnsi="Times New Roman" w:cs="Times New Roman"/>
          <w:b/>
          <w:color w:val="auto"/>
        </w:rPr>
        <w:lastRenderedPageBreak/>
        <w:t>3.2 Fungal Colony Count in Soil Samples</w:t>
      </w:r>
      <w:bookmarkEnd w:id="19"/>
    </w:p>
    <w:p w:rsidR="008B1201" w:rsidRPr="00695B89" w:rsidRDefault="00182F47" w:rsidP="00695B89">
      <w:pPr>
        <w:pStyle w:val="Heading1"/>
        <w:rPr>
          <w:rFonts w:ascii="Times New Roman" w:eastAsia="Times New Roman" w:hAnsi="Times New Roman" w:cs="Times New Roman"/>
          <w:b/>
          <w:color w:val="auto"/>
        </w:rPr>
      </w:pPr>
      <w:bookmarkStart w:id="20" w:name="_Toc202974618"/>
      <w:r w:rsidRPr="00695B89">
        <w:rPr>
          <w:rFonts w:ascii="Times New Roman" w:eastAsia="Times New Roman" w:hAnsi="Times New Roman" w:cs="Times New Roman"/>
          <w:b/>
          <w:color w:val="auto"/>
        </w:rPr>
        <w:t>Table 2</w:t>
      </w:r>
      <w:r w:rsidR="00A66D84" w:rsidRPr="00695B89">
        <w:rPr>
          <w:rFonts w:ascii="Times New Roman" w:eastAsia="Times New Roman" w:hAnsi="Times New Roman" w:cs="Times New Roman"/>
          <w:b/>
          <w:color w:val="auto"/>
        </w:rPr>
        <w:t xml:space="preserve">: Colony Count on </w:t>
      </w:r>
      <w:r w:rsidR="006F292B">
        <w:rPr>
          <w:rFonts w:ascii="Times New Roman" w:eastAsia="Times New Roman" w:hAnsi="Times New Roman" w:cs="Times New Roman"/>
          <w:b/>
          <w:color w:val="auto"/>
        </w:rPr>
        <w:t>Treated</w:t>
      </w:r>
      <w:r w:rsidR="00A66D84" w:rsidRPr="00695B89">
        <w:rPr>
          <w:rFonts w:ascii="Times New Roman" w:eastAsia="Times New Roman" w:hAnsi="Times New Roman" w:cs="Times New Roman"/>
          <w:b/>
          <w:color w:val="auto"/>
        </w:rPr>
        <w:t xml:space="preserve"> and </w:t>
      </w:r>
      <w:r w:rsidR="006F292B">
        <w:rPr>
          <w:rFonts w:ascii="Times New Roman" w:eastAsia="Times New Roman" w:hAnsi="Times New Roman" w:cs="Times New Roman"/>
          <w:b/>
          <w:color w:val="auto"/>
        </w:rPr>
        <w:t>Control</w:t>
      </w:r>
      <w:r w:rsidR="008B1201" w:rsidRPr="00695B89">
        <w:rPr>
          <w:rFonts w:ascii="Times New Roman" w:eastAsia="Times New Roman" w:hAnsi="Times New Roman" w:cs="Times New Roman"/>
          <w:b/>
          <w:color w:val="auto"/>
        </w:rPr>
        <w:t xml:space="preserve"> Soil Samples</w:t>
      </w:r>
      <w:bookmarkEnd w:id="20"/>
    </w:p>
    <w:tbl>
      <w:tblPr>
        <w:tblStyle w:val="ListTable6Colorful"/>
        <w:tblW w:w="0" w:type="auto"/>
        <w:shd w:val="clear" w:color="auto" w:fill="FFFFFF" w:themeFill="background1"/>
        <w:tblLook w:val="04A0"/>
      </w:tblPr>
      <w:tblGrid>
        <w:gridCol w:w="1958"/>
        <w:gridCol w:w="2564"/>
        <w:gridCol w:w="2167"/>
        <w:gridCol w:w="2167"/>
      </w:tblGrid>
      <w:tr w:rsidR="00472596" w:rsidRPr="00695B89" w:rsidTr="00A0019B">
        <w:trPr>
          <w:cnfStyle w:val="100000000000"/>
        </w:trPr>
        <w:tc>
          <w:tcPr>
            <w:cnfStyle w:val="001000000000"/>
            <w:tcW w:w="0" w:type="auto"/>
            <w:shd w:val="clear" w:color="auto" w:fill="FFFFFF" w:themeFill="background1"/>
            <w:hideMark/>
          </w:tcPr>
          <w:p w:rsidR="00FE2EFF" w:rsidRPr="00695B89" w:rsidRDefault="00FE2EFF" w:rsidP="00FE2EFF">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rsidR="00FE2EFF" w:rsidRPr="00695B89" w:rsidRDefault="00FE2EFF" w:rsidP="00FE2EFF">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rsidR="00FE2EFF" w:rsidRDefault="006F292B" w:rsidP="00FE2EFF">
            <w:pP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rsidR="00FE2EFF" w:rsidRPr="00695B89" w:rsidRDefault="006F292B" w:rsidP="00FE2EFF">
            <w:pP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Pr>
                <w:rFonts w:ascii="Times New Roman" w:eastAsia="Times New Roman" w:hAnsi="Times New Roman" w:cs="Times New Roman"/>
                <w:color w:val="auto"/>
                <w:sz w:val="24"/>
                <w:szCs w:val="24"/>
              </w:rPr>
              <w:t>umber of colon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10</w:t>
            </w:r>
            <w:r w:rsidR="00472596"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rsidR="00FE2EFF" w:rsidRDefault="006F292B" w:rsidP="00FE2EFF">
            <w:pPr>
              <w:jc w:val="cente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rsidR="00FE2EFF" w:rsidRPr="00695B89" w:rsidRDefault="006F292B" w:rsidP="00FE2EFF">
            <w:pPr>
              <w:jc w:val="cente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sidRPr="00695B89">
              <w:rPr>
                <w:rFonts w:ascii="Times New Roman" w:eastAsia="Times New Roman" w:hAnsi="Times New Roman" w:cs="Times New Roman"/>
                <w:color w:val="auto"/>
                <w:sz w:val="24"/>
                <w:szCs w:val="24"/>
              </w:rPr>
              <w:t xml:space="preserve">umber of </w:t>
            </w:r>
            <w:r>
              <w:rPr>
                <w:rFonts w:ascii="Times New Roman" w:eastAsia="Times New Roman" w:hAnsi="Times New Roman" w:cs="Times New Roman"/>
                <w:color w:val="auto"/>
                <w:sz w:val="24"/>
                <w:szCs w:val="24"/>
              </w:rPr>
              <w:t>c</w:t>
            </w:r>
            <w:r w:rsidR="00FE2EFF"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w:t>
            </w:r>
            <w:r w:rsidR="000D316D">
              <w:rPr>
                <w:rFonts w:ascii="Times New Roman" w:eastAsia="Times New Roman" w:hAnsi="Times New Roman" w:cs="Times New Roman"/>
                <w:color w:val="auto"/>
                <w:sz w:val="24"/>
                <w:szCs w:val="24"/>
              </w:rPr>
              <w:t>0</w:t>
            </w:r>
            <w:bookmarkStart w:id="21" w:name="_GoBack"/>
            <w:bookmarkEnd w:id="21"/>
            <w:r w:rsidR="00472596"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472596" w:rsidRPr="00695B89" w:rsidTr="00A0019B">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A0019B">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A0019B">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A0019B">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472596" w:rsidRPr="00695B89" w:rsidTr="00A0019B">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A0019B">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A0019B">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A0019B">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472596" w:rsidRPr="00695B89" w:rsidTr="00A0019B">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472596" w:rsidRPr="00695B89" w:rsidTr="00A0019B">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rsidR="008B1201" w:rsidRPr="00695B89" w:rsidRDefault="008B1201" w:rsidP="008B1201">
      <w:pPr>
        <w:spacing w:after="0" w:line="240" w:lineRule="auto"/>
        <w:rPr>
          <w:rFonts w:ascii="Times New Roman" w:eastAsia="Times New Roman" w:hAnsi="Times New Roman" w:cs="Times New Roman"/>
          <w:sz w:val="24"/>
          <w:szCs w:val="24"/>
        </w:rPr>
      </w:pPr>
    </w:p>
    <w:p w:rsidR="00182F47" w:rsidRPr="00695B89" w:rsidRDefault="00182F47" w:rsidP="008B1201">
      <w:pPr>
        <w:pStyle w:val="Heading3"/>
        <w:spacing w:line="276" w:lineRule="auto"/>
        <w:rPr>
          <w:sz w:val="28"/>
          <w:szCs w:val="28"/>
        </w:rPr>
      </w:pPr>
    </w:p>
    <w:p w:rsidR="008B1201" w:rsidRPr="00695B89" w:rsidRDefault="008B1201" w:rsidP="00695B89">
      <w:pPr>
        <w:pStyle w:val="Heading1"/>
        <w:rPr>
          <w:rFonts w:ascii="Times New Roman" w:hAnsi="Times New Roman" w:cs="Times New Roman"/>
          <w:color w:val="auto"/>
          <w:sz w:val="28"/>
          <w:szCs w:val="28"/>
        </w:rPr>
      </w:pPr>
      <w:bookmarkStart w:id="22" w:name="_Toc202974619"/>
      <w:r w:rsidRPr="00695B89">
        <w:rPr>
          <w:rFonts w:ascii="Times New Roman" w:hAnsi="Times New Roman" w:cs="Times New Roman"/>
          <w:color w:val="auto"/>
          <w:sz w:val="28"/>
          <w:szCs w:val="28"/>
        </w:rPr>
        <w:t>3.</w:t>
      </w:r>
      <w:r w:rsidR="00182F47" w:rsidRPr="00695B89">
        <w:rPr>
          <w:rFonts w:ascii="Times New Roman" w:hAnsi="Times New Roman" w:cs="Times New Roman"/>
          <w:color w:val="auto"/>
          <w:sz w:val="28"/>
          <w:szCs w:val="28"/>
        </w:rPr>
        <w:t xml:space="preserve">3:   </w:t>
      </w:r>
      <w:r w:rsidR="00182F47" w:rsidRPr="00695B89">
        <w:rPr>
          <w:rStyle w:val="Strong"/>
          <w:rFonts w:ascii="Times New Roman" w:hAnsi="Times New Roman" w:cs="Times New Roman"/>
          <w:bCs w:val="0"/>
          <w:color w:val="auto"/>
        </w:rPr>
        <w:t>Fungal Colony Characteristics and Enumeration</w:t>
      </w:r>
      <w:bookmarkEnd w:id="22"/>
    </w:p>
    <w:p w:rsidR="00307E63" w:rsidRPr="00695B89" w:rsidRDefault="00A66D84" w:rsidP="00695B89">
      <w:pPr>
        <w:pStyle w:val="Heading1"/>
        <w:rPr>
          <w:rFonts w:ascii="Times New Roman" w:eastAsia="Times New Roman" w:hAnsi="Times New Roman" w:cs="Times New Roman"/>
          <w:b/>
          <w:color w:val="auto"/>
        </w:rPr>
      </w:pPr>
      <w:bookmarkStart w:id="23" w:name="_Toc202974620"/>
      <w:r w:rsidRPr="00695B89">
        <w:rPr>
          <w:rFonts w:ascii="Times New Roman" w:eastAsia="Times New Roman" w:hAnsi="Times New Roman" w:cs="Times New Roman"/>
          <w:b/>
          <w:color w:val="auto"/>
        </w:rPr>
        <w:t>Table 3</w:t>
      </w:r>
      <w:r w:rsidR="00307E63" w:rsidRPr="00695B89">
        <w:rPr>
          <w:rFonts w:ascii="Times New Roman" w:eastAsia="Times New Roman" w:hAnsi="Times New Roman" w:cs="Times New Roman"/>
          <w:b/>
          <w:color w:val="auto"/>
        </w:rPr>
        <w:t xml:space="preserve">: Fungal Observation in </w:t>
      </w:r>
      <w:r w:rsidR="00793862">
        <w:rPr>
          <w:rFonts w:ascii="Times New Roman" w:eastAsia="Times New Roman" w:hAnsi="Times New Roman" w:cs="Times New Roman"/>
          <w:b/>
          <w:color w:val="auto"/>
        </w:rPr>
        <w:t xml:space="preserve">Control </w:t>
      </w:r>
      <w:r w:rsidR="00307E63" w:rsidRPr="00695B89">
        <w:rPr>
          <w:rFonts w:ascii="Times New Roman" w:eastAsia="Times New Roman" w:hAnsi="Times New Roman" w:cs="Times New Roman"/>
          <w:b/>
          <w:color w:val="auto"/>
        </w:rPr>
        <w:t>Soil Samples</w:t>
      </w:r>
      <w:bookmarkEnd w:id="23"/>
    </w:p>
    <w:tbl>
      <w:tblPr>
        <w:tblStyle w:val="ListTable6Colorful"/>
        <w:tblW w:w="10530" w:type="dxa"/>
        <w:jc w:val="center"/>
        <w:tblLook w:val="04A0"/>
      </w:tblPr>
      <w:tblGrid>
        <w:gridCol w:w="1700"/>
        <w:gridCol w:w="2495"/>
        <w:gridCol w:w="4445"/>
        <w:gridCol w:w="1890"/>
      </w:tblGrid>
      <w:tr w:rsidR="00307E63" w:rsidRPr="00695B89" w:rsidTr="00FE2EFF">
        <w:trPr>
          <w:cnfStyle w:val="100000000000"/>
          <w:jc w:val="center"/>
        </w:trPr>
        <w:tc>
          <w:tcPr>
            <w:cnfStyle w:val="00100000000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Fluffy, powdery, creamy</w:t>
            </w:r>
          </w:p>
        </w:tc>
        <w:tc>
          <w:tcPr>
            <w:tcW w:w="4445"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p>
        </w:tc>
      </w:tr>
      <w:tr w:rsidR="00307E63" w:rsidRPr="00695B89" w:rsidTr="00FE2EFF">
        <w:trPr>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Sporangia with </w:t>
            </w:r>
            <w:proofErr w:type="spellStart"/>
            <w:r w:rsidRPr="00695B89">
              <w:rPr>
                <w:rFonts w:ascii="Times New Roman" w:eastAsia="Times New Roman" w:hAnsi="Times New Roman" w:cs="Times New Roman"/>
                <w:color w:val="auto"/>
                <w:sz w:val="24"/>
                <w:szCs w:val="24"/>
              </w:rPr>
              <w:t>sporangiophores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chains of conidia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and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307E63" w:rsidRPr="00695B89" w:rsidTr="00FE2EFF">
        <w:trPr>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Fast growing, whitish, cottony, aerial </w:t>
            </w:r>
            <w:proofErr w:type="spellStart"/>
            <w:r w:rsidRPr="00695B89">
              <w:rPr>
                <w:rFonts w:ascii="Times New Roman" w:eastAsia="Times New Roman" w:hAnsi="Times New Roman" w:cs="Times New Roman"/>
                <w:color w:val="auto"/>
                <w:sz w:val="24"/>
                <w:szCs w:val="24"/>
              </w:rPr>
              <w:t>hyphae</w:t>
            </w:r>
            <w:proofErr w:type="spellEnd"/>
          </w:p>
        </w:tc>
        <w:tc>
          <w:tcPr>
            <w:tcW w:w="4445" w:type="dxa"/>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spherical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Roundabout</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Black conidial heads with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i/>
                <w:iCs/>
                <w:color w:val="auto"/>
                <w:sz w:val="24"/>
                <w:szCs w:val="24"/>
              </w:rPr>
              <w:t xml:space="preserve">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307E63" w:rsidRPr="00695B89" w:rsidRDefault="00307E63" w:rsidP="00307E63">
      <w:pPr>
        <w:spacing w:after="0" w:line="240" w:lineRule="auto"/>
        <w:rPr>
          <w:rFonts w:ascii="Times New Roman" w:eastAsia="Times New Roman" w:hAnsi="Times New Roman" w:cs="Times New Roman"/>
          <w:sz w:val="24"/>
          <w:szCs w:val="24"/>
        </w:rPr>
      </w:pPr>
    </w:p>
    <w:p w:rsidR="00A66D84" w:rsidRPr="00695B89" w:rsidRDefault="00A66D84" w:rsidP="00307E63">
      <w:pPr>
        <w:spacing w:before="100" w:beforeAutospacing="1" w:after="100" w:afterAutospacing="1" w:line="240" w:lineRule="auto"/>
        <w:outlineLvl w:val="2"/>
        <w:rPr>
          <w:rFonts w:ascii="Times New Roman" w:eastAsia="Times New Roman" w:hAnsi="Times New Roman" w:cs="Times New Roman"/>
          <w:b/>
          <w:bCs/>
          <w:sz w:val="27"/>
          <w:szCs w:val="27"/>
        </w:rPr>
      </w:pPr>
    </w:p>
    <w:p w:rsidR="00307E63" w:rsidRPr="00695B89" w:rsidRDefault="00A66D84" w:rsidP="00695B89">
      <w:pPr>
        <w:pStyle w:val="Heading1"/>
        <w:rPr>
          <w:rFonts w:ascii="Times New Roman" w:eastAsia="Times New Roman" w:hAnsi="Times New Roman" w:cs="Times New Roman"/>
          <w:b/>
          <w:color w:val="auto"/>
        </w:rPr>
      </w:pPr>
      <w:bookmarkStart w:id="24" w:name="_Toc202974621"/>
      <w:r w:rsidRPr="00695B89">
        <w:rPr>
          <w:rFonts w:ascii="Times New Roman" w:eastAsia="Times New Roman" w:hAnsi="Times New Roman" w:cs="Times New Roman"/>
          <w:b/>
          <w:color w:val="auto"/>
        </w:rPr>
        <w:t>Table 4</w:t>
      </w:r>
      <w:r w:rsidR="00307E63" w:rsidRPr="00695B89">
        <w:rPr>
          <w:rFonts w:ascii="Times New Roman" w:eastAsia="Times New Roman" w:hAnsi="Times New Roman" w:cs="Times New Roman"/>
          <w:b/>
          <w:color w:val="auto"/>
        </w:rPr>
        <w:t xml:space="preserve">: Fungal Observation in </w:t>
      </w:r>
      <w:r w:rsidR="005C583A">
        <w:rPr>
          <w:rFonts w:ascii="Times New Roman" w:eastAsia="Times New Roman" w:hAnsi="Times New Roman" w:cs="Times New Roman"/>
          <w:b/>
          <w:color w:val="auto"/>
        </w:rPr>
        <w:t xml:space="preserve">Treated </w:t>
      </w:r>
      <w:r w:rsidR="00307E63" w:rsidRPr="00695B89">
        <w:rPr>
          <w:rFonts w:ascii="Times New Roman" w:eastAsia="Times New Roman" w:hAnsi="Times New Roman" w:cs="Times New Roman"/>
          <w:b/>
          <w:color w:val="auto"/>
        </w:rPr>
        <w:t>Soil Samples</w:t>
      </w:r>
      <w:bookmarkEnd w:id="24"/>
    </w:p>
    <w:tbl>
      <w:tblPr>
        <w:tblStyle w:val="ListTable6Colorful"/>
        <w:tblW w:w="10170" w:type="dxa"/>
        <w:jc w:val="center"/>
        <w:tblLook w:val="04A0"/>
      </w:tblPr>
      <w:tblGrid>
        <w:gridCol w:w="1727"/>
        <w:gridCol w:w="2005"/>
        <w:gridCol w:w="4188"/>
        <w:gridCol w:w="2250"/>
      </w:tblGrid>
      <w:tr w:rsidR="00307E63" w:rsidRPr="00695B89" w:rsidTr="00FE2EFF">
        <w:trPr>
          <w:cnfStyle w:val="100000000000"/>
          <w:jc w:val="center"/>
        </w:trPr>
        <w:tc>
          <w:tcPr>
            <w:cnfStyle w:val="00100000000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brush-like conidia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branched conidiophores with clustered conidia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sickle-shaped </w:t>
            </w:r>
            <w:proofErr w:type="spellStart"/>
            <w:r w:rsidRPr="00695B89">
              <w:rPr>
                <w:rFonts w:ascii="Times New Roman" w:eastAsia="Times New Roman" w:hAnsi="Times New Roman" w:cs="Times New Roman"/>
                <w:color w:val="auto"/>
                <w:sz w:val="24"/>
                <w:szCs w:val="24"/>
              </w:rPr>
              <w:t>macroconidia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Fusarium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Fusarium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Dark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black conidial heads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branched chains of </w:t>
            </w:r>
            <w:proofErr w:type="spellStart"/>
            <w:r w:rsidRPr="00695B89">
              <w:rPr>
                <w:rFonts w:ascii="Times New Roman" w:eastAsia="Times New Roman" w:hAnsi="Times New Roman" w:cs="Times New Roman"/>
                <w:color w:val="auto"/>
                <w:sz w:val="24"/>
                <w:szCs w:val="24"/>
              </w:rPr>
              <w:t>blastoconidia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i/>
                <w:iCs/>
                <w:color w:val="auto"/>
                <w:sz w:val="24"/>
                <w:szCs w:val="24"/>
              </w:rPr>
              <w:t xml:space="preserve">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678CC" w:rsidRPr="00695B89" w:rsidRDefault="001678CC">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extent cx="2057400" cy="2736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506" t="1521" r="1844" b="875"/>
                    <a:stretch/>
                  </pic:blipFill>
                  <pic:spPr bwMode="auto">
                    <a:xfrm>
                      <a:off x="0" y="0"/>
                      <a:ext cx="2067349" cy="274932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extent cx="276542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773663" cy="2764115"/>
                    </a:xfrm>
                    <a:prstGeom prst="rect">
                      <a:avLst/>
                    </a:prstGeom>
                  </pic:spPr>
                </pic:pic>
              </a:graphicData>
            </a:graphic>
          </wp:inline>
        </w:drawing>
      </w:r>
    </w:p>
    <w:p w:rsidR="00ED33FB" w:rsidRPr="00695B89" w:rsidRDefault="001678CC">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extent cx="2033711"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042283" cy="1932160"/>
                    </a:xfrm>
                    <a:prstGeom prst="rect">
                      <a:avLst/>
                    </a:prstGeom>
                  </pic:spPr>
                </pic:pic>
              </a:graphicData>
            </a:graphic>
          </wp:inline>
        </w:drawing>
      </w:r>
    </w:p>
    <w:p w:rsidR="001678CC" w:rsidRPr="00695B89" w:rsidRDefault="00ED33FB">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001678CC" w:rsidRPr="00695B89">
        <w:rPr>
          <w:rFonts w:ascii="Times New Roman" w:eastAsia="Times New Roman" w:hAnsi="Times New Roman" w:cs="Times New Roman"/>
          <w:b/>
          <w:sz w:val="28"/>
          <w:szCs w:val="28"/>
        </w:rPr>
        <w:br w:type="page"/>
      </w:r>
    </w:p>
    <w:p w:rsidR="0017361F" w:rsidRPr="00695B89" w:rsidRDefault="0017361F" w:rsidP="00695B89">
      <w:pPr>
        <w:pStyle w:val="Heading1"/>
        <w:jc w:val="center"/>
        <w:rPr>
          <w:rFonts w:ascii="Times New Roman" w:eastAsia="Times New Roman" w:hAnsi="Times New Roman" w:cs="Times New Roman"/>
          <w:b/>
          <w:color w:val="auto"/>
        </w:rPr>
      </w:pPr>
      <w:bookmarkStart w:id="25" w:name="_Toc202974622"/>
      <w:r w:rsidRPr="00695B89">
        <w:rPr>
          <w:rFonts w:ascii="Times New Roman" w:eastAsia="Times New Roman" w:hAnsi="Times New Roman" w:cs="Times New Roman"/>
          <w:b/>
          <w:color w:val="auto"/>
        </w:rPr>
        <w:lastRenderedPageBreak/>
        <w:t>CHAPTER FOUR</w:t>
      </w:r>
      <w:bookmarkEnd w:id="25"/>
    </w:p>
    <w:p w:rsidR="0017361F" w:rsidRPr="00695B89" w:rsidRDefault="0017361F" w:rsidP="00695B89">
      <w:pPr>
        <w:pStyle w:val="Heading1"/>
        <w:rPr>
          <w:rFonts w:ascii="Times New Roman" w:eastAsia="Times New Roman" w:hAnsi="Times New Roman" w:cs="Times New Roman"/>
          <w:b/>
          <w:color w:val="auto"/>
        </w:rPr>
      </w:pPr>
      <w:bookmarkStart w:id="26" w:name="_Toc202974623"/>
      <w:r w:rsidRPr="00695B89">
        <w:rPr>
          <w:rFonts w:ascii="Times New Roman" w:eastAsia="Times New Roman" w:hAnsi="Times New Roman" w:cs="Times New Roman"/>
          <w:b/>
          <w:color w:val="auto"/>
        </w:rPr>
        <w:t>4.0 DISCUSSION AND CONCLUSION</w:t>
      </w:r>
      <w:bookmarkEnd w:id="26"/>
    </w:p>
    <w:p w:rsidR="00182F47" w:rsidRPr="00695B89" w:rsidRDefault="0017361F" w:rsidP="00695B89">
      <w:pPr>
        <w:pStyle w:val="Heading1"/>
        <w:rPr>
          <w:rFonts w:ascii="Times New Roman" w:eastAsia="Times New Roman" w:hAnsi="Times New Roman" w:cs="Times New Roman"/>
          <w:b/>
          <w:color w:val="auto"/>
        </w:rPr>
      </w:pPr>
      <w:bookmarkStart w:id="27" w:name="_Toc202974624"/>
      <w:r w:rsidRPr="00695B89">
        <w:rPr>
          <w:rFonts w:ascii="Times New Roman" w:eastAsia="Times New Roman" w:hAnsi="Times New Roman" w:cs="Times New Roman"/>
          <w:b/>
          <w:color w:val="auto"/>
        </w:rPr>
        <w:t>4.1 DISCUSSION</w:t>
      </w:r>
      <w:bookmarkEnd w:id="27"/>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(IFMS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00A66D84"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proofErr w:type="spellStart"/>
      <w:r w:rsidRPr="00695B89">
        <w:rPr>
          <w:rFonts w:ascii="Times New Roman" w:eastAsia="Times New Roman" w:hAnsi="Times New Roman" w:cs="Times New Roman"/>
          <w:bCs/>
          <w:sz w:val="28"/>
          <w:szCs w:val="28"/>
        </w:rPr>
        <w:t>Chaudhary</w:t>
      </w:r>
      <w:proofErr w:type="spellEnd"/>
      <w:r w:rsidRPr="00695B89">
        <w:rPr>
          <w:rFonts w:ascii="Times New Roman" w:eastAsia="Times New Roman" w:hAnsi="Times New Roman" w:cs="Times New Roman"/>
          <w:bCs/>
          <w:sz w:val="28"/>
          <w:szCs w:val="28"/>
        </w:rPr>
        <w:t xml:space="preserv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that organic inputs promote fungal community shifts, particularly enhancing saprophytic and </w:t>
      </w:r>
      <w:proofErr w:type="spellStart"/>
      <w:r w:rsidRPr="00695B89">
        <w:rPr>
          <w:rFonts w:ascii="Times New Roman" w:eastAsia="Times New Roman" w:hAnsi="Times New Roman" w:cs="Times New Roman"/>
          <w:sz w:val="28"/>
          <w:szCs w:val="28"/>
        </w:rPr>
        <w:t>mycorrhizal</w:t>
      </w:r>
      <w:proofErr w:type="spellEnd"/>
      <w:r w:rsidRPr="00695B89">
        <w:rPr>
          <w:rFonts w:ascii="Times New Roman" w:eastAsia="Times New Roman" w:hAnsi="Times New Roman" w:cs="Times New Roman"/>
          <w:sz w:val="28"/>
          <w:szCs w:val="28"/>
        </w:rPr>
        <w:t xml:space="preserve"> populations. This is reflected in </w:t>
      </w:r>
      <w:r w:rsidR="00A66D84"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Mucor</w:t>
      </w:r>
      <w:proofErr w:type="spellEnd"/>
      <w:r w:rsidRPr="00695B89">
        <w:rPr>
          <w:rFonts w:ascii="Times New Roman" w:eastAsia="Times New Roman" w:hAnsi="Times New Roman" w:cs="Times New Roman"/>
          <w:sz w:val="28"/>
          <w:szCs w:val="28"/>
        </w:rPr>
        <w:t xml:space="preserve">, all of which </w:t>
      </w:r>
      <w:proofErr w:type="gramStart"/>
      <w:r w:rsidRPr="00695B89">
        <w:rPr>
          <w:rFonts w:ascii="Times New Roman" w:eastAsia="Times New Roman" w:hAnsi="Times New Roman" w:cs="Times New Roman"/>
          <w:sz w:val="28"/>
          <w:szCs w:val="28"/>
        </w:rPr>
        <w:t>are saprophytic fungi</w:t>
      </w:r>
      <w:proofErr w:type="gram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proofErr w:type="spellStart"/>
      <w:r w:rsidRPr="00695B89">
        <w:rPr>
          <w:rFonts w:ascii="Times New Roman" w:eastAsia="Times New Roman" w:hAnsi="Times New Roman" w:cs="Times New Roman"/>
          <w:bCs/>
          <w:sz w:val="28"/>
          <w:szCs w:val="28"/>
        </w:rPr>
        <w:t>aseptate</w:t>
      </w:r>
      <w:proofErr w:type="spellEnd"/>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hyphae</w:t>
      </w:r>
      <w:proofErr w:type="spellEnd"/>
      <w:r w:rsidRPr="00695B89">
        <w:rPr>
          <w:rFonts w:ascii="Times New Roman" w:eastAsia="Times New Roman" w:hAnsi="Times New Roman" w:cs="Times New Roman"/>
          <w:bCs/>
          <w:sz w:val="28"/>
          <w:szCs w:val="28"/>
        </w:rPr>
        <w:t>, sporangia, and conidial heads</w:t>
      </w:r>
      <w:r w:rsidRPr="00695B89">
        <w:rPr>
          <w:rFonts w:ascii="Times New Roman" w:eastAsia="Times New Roman" w:hAnsi="Times New Roman" w:cs="Times New Roman"/>
          <w:sz w:val="28"/>
          <w:szCs w:val="28"/>
        </w:rPr>
        <w:t>, affirm their identity and adaptability to organic-rich environments.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00A66D84"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w:t>
      </w:r>
      <w:r w:rsidRPr="00695B89">
        <w:rPr>
          <w:rFonts w:ascii="Times New Roman" w:eastAsia="Times New Roman" w:hAnsi="Times New Roman" w:cs="Times New Roman"/>
          <w:sz w:val="28"/>
          <w:szCs w:val="28"/>
        </w:rPr>
        <w:lastRenderedPageBreak/>
        <w:t xml:space="preserve">ecological flexibility. This observation aligns with </w:t>
      </w:r>
      <w:proofErr w:type="spellStart"/>
      <w:r w:rsidRPr="00695B89">
        <w:rPr>
          <w:rFonts w:ascii="Times New Roman" w:eastAsia="Times New Roman" w:hAnsi="Times New Roman" w:cs="Times New Roman"/>
          <w:bCs/>
          <w:sz w:val="28"/>
          <w:szCs w:val="28"/>
        </w:rPr>
        <w:t>Kavamura</w:t>
      </w:r>
      <w:proofErr w:type="spellEnd"/>
      <w:r w:rsidRPr="00695B89">
        <w:rPr>
          <w:rFonts w:ascii="Times New Roman" w:eastAsia="Times New Roman" w:hAnsi="Times New Roman" w:cs="Times New Roman"/>
          <w:bCs/>
          <w:sz w:val="28"/>
          <w:szCs w:val="28"/>
        </w:rPr>
        <w:t xml:space="preserve"> and Esposito (2020)</w:t>
      </w:r>
      <w:r w:rsidRPr="00695B89">
        <w:rPr>
          <w:rFonts w:ascii="Times New Roman" w:eastAsia="Times New Roman" w:hAnsi="Times New Roman" w:cs="Times New Roman"/>
          <w:sz w:val="28"/>
          <w:szCs w:val="28"/>
        </w:rPr>
        <w:t xml:space="preserve">, who noted the resilience of fungi like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in low-nutrient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w:t>
      </w:r>
      <w:proofErr w:type="spellStart"/>
      <w:r w:rsidRPr="00695B89">
        <w:rPr>
          <w:rFonts w:ascii="Times New Roman" w:eastAsia="Times New Roman" w:hAnsi="Times New Roman" w:cs="Times New Roman"/>
          <w:bCs/>
          <w:sz w:val="28"/>
          <w:szCs w:val="28"/>
        </w:rPr>
        <w:t>mycotrophic</w:t>
      </w:r>
      <w:proofErr w:type="spellEnd"/>
      <w:r w:rsidRPr="00695B89">
        <w:rPr>
          <w:rFonts w:ascii="Times New Roman" w:eastAsia="Times New Roman" w:hAnsi="Times New Roman" w:cs="Times New Roman"/>
          <w:bCs/>
          <w:sz w:val="28"/>
          <w:szCs w:val="28"/>
        </w:rPr>
        <w:t xml:space="preserve"> fungi like </w:t>
      </w:r>
      <w:proofErr w:type="spellStart"/>
      <w:r w:rsidRPr="00695B89">
        <w:rPr>
          <w:rFonts w:ascii="Times New Roman" w:eastAsia="Times New Roman" w:hAnsi="Times New Roman" w:cs="Times New Roman"/>
          <w:bCs/>
          <w:i/>
          <w:iCs/>
          <w:sz w:val="28"/>
          <w:szCs w:val="28"/>
        </w:rPr>
        <w:t>Cladosporium</w:t>
      </w:r>
      <w:proofErr w:type="spellEnd"/>
      <w:r w:rsidRPr="00695B89">
        <w:rPr>
          <w:rFonts w:ascii="Times New Roman" w:eastAsia="Times New Roman" w:hAnsi="Times New Roman" w:cs="Times New Roman"/>
          <w:bCs/>
          <w:sz w:val="28"/>
          <w:szCs w:val="28"/>
        </w:rPr>
        <w:t xml:space="preserve"> and </w:t>
      </w:r>
      <w:proofErr w:type="spellStart"/>
      <w:r w:rsidRPr="00695B89">
        <w:rPr>
          <w:rFonts w:ascii="Times New Roman" w:eastAsia="Times New Roman" w:hAnsi="Times New Roman" w:cs="Times New Roman"/>
          <w:bCs/>
          <w:i/>
          <w:iCs/>
          <w:sz w:val="28"/>
          <w:szCs w:val="28"/>
        </w:rPr>
        <w:t>Fusarium</w:t>
      </w:r>
      <w:proofErr w:type="spellEnd"/>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spp</w:t>
      </w:r>
      <w:proofErr w:type="spellEnd"/>
      <w:r w:rsidRPr="00695B89">
        <w:rPr>
          <w:rFonts w:ascii="Times New Roman" w:eastAsia="Times New Roman" w:hAnsi="Times New Roman" w:cs="Times New Roman"/>
          <w:sz w:val="28"/>
          <w:szCs w:val="28"/>
        </w:rPr>
        <w:t xml:space="preserve"> in the non-fertilized IFMS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proofErr w:type="spellStart"/>
      <w:r w:rsidRPr="00695B89">
        <w:rPr>
          <w:rFonts w:ascii="Times New Roman" w:eastAsia="Times New Roman" w:hAnsi="Times New Roman" w:cs="Times New Roman"/>
          <w:i/>
          <w:iCs/>
          <w:sz w:val="28"/>
          <w:szCs w:val="28"/>
        </w:rPr>
        <w:t>Fusarium</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Trichoderma</w:t>
      </w:r>
      <w:proofErr w:type="spell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i/>
          <w:iCs/>
          <w:sz w:val="28"/>
          <w:szCs w:val="28"/>
        </w:rPr>
        <w:t xml:space="preserve"> </w:t>
      </w:r>
      <w:proofErr w:type="spellStart"/>
      <w:proofErr w:type="gramStart"/>
      <w:r w:rsidRPr="00695B89">
        <w:rPr>
          <w:rFonts w:ascii="Times New Roman" w:eastAsia="Times New Roman" w:hAnsi="Times New Roman" w:cs="Times New Roman"/>
          <w:i/>
          <w:iCs/>
          <w:sz w:val="28"/>
          <w:szCs w:val="28"/>
        </w:rPr>
        <w:t>niger</w:t>
      </w:r>
      <w:proofErr w:type="spellEnd"/>
      <w:proofErr w:type="gramEnd"/>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proofErr w:type="spellStart"/>
      <w:r w:rsidRPr="00695B89">
        <w:rPr>
          <w:rFonts w:ascii="Times New Roman" w:eastAsia="Times New Roman" w:hAnsi="Times New Roman" w:cs="Times New Roman"/>
          <w:bCs/>
          <w:sz w:val="28"/>
          <w:szCs w:val="28"/>
        </w:rPr>
        <w:t>Banerjee</w:t>
      </w:r>
      <w:proofErr w:type="spellEnd"/>
      <w:r w:rsidRPr="00695B89">
        <w:rPr>
          <w:rFonts w:ascii="Times New Roman" w:eastAsia="Times New Roman" w:hAnsi="Times New Roman" w:cs="Times New Roman"/>
          <w:bCs/>
          <w:sz w:val="28"/>
          <w:szCs w:val="28"/>
        </w:rPr>
        <w:t xml:space="preserv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thrive in soils rich in </w:t>
      </w:r>
      <w:proofErr w:type="spellStart"/>
      <w:r w:rsidRPr="00695B89">
        <w:rPr>
          <w:rFonts w:ascii="Times New Roman" w:eastAsia="Times New Roman" w:hAnsi="Times New Roman" w:cs="Times New Roman"/>
          <w:sz w:val="28"/>
          <w:szCs w:val="28"/>
        </w:rPr>
        <w:t>lignocellulose</w:t>
      </w:r>
      <w:proofErr w:type="spellEnd"/>
      <w:r w:rsidRPr="00695B89">
        <w:rPr>
          <w:rFonts w:ascii="Times New Roman" w:eastAsia="Times New Roman" w:hAnsi="Times New Roman" w:cs="Times New Roman"/>
          <w:sz w:val="28"/>
          <w:szCs w:val="28"/>
        </w:rPr>
        <w:t xml:space="preserve"> and organic inputs, producing secondary metabolites that influence soil health and microbial competition.</w:t>
      </w:r>
    </w:p>
    <w:p w:rsidR="00695B89" w:rsidRPr="00695B89" w:rsidRDefault="001678CC" w:rsidP="0017361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lastRenderedPageBreak/>
        <w:t xml:space="preserve">Overall, these results support the assertion that </w:t>
      </w:r>
      <w:r w:rsidRPr="00695B89">
        <w:rPr>
          <w:rFonts w:ascii="Times New Roman" w:eastAsia="Times New Roman" w:hAnsi="Times New Roman" w:cs="Times New Roman"/>
          <w:bCs/>
          <w:sz w:val="28"/>
          <w:szCs w:val="28"/>
        </w:rPr>
        <w:t xml:space="preserve">organic amendments modify the structure and function of the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fertilized soils showing 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00695B89" w:rsidRPr="00695B89">
        <w:rPr>
          <w:rFonts w:ascii="Times New Roman" w:eastAsia="Times New Roman" w:hAnsi="Times New Roman" w:cs="Times New Roman"/>
          <w:sz w:val="28"/>
          <w:szCs w:val="28"/>
        </w:rPr>
        <w:t>, as highlighted in literature.</w:t>
      </w:r>
    </w:p>
    <w:p w:rsidR="0017361F" w:rsidRPr="00695B89" w:rsidRDefault="0017361F" w:rsidP="00695B89">
      <w:pPr>
        <w:pStyle w:val="Heading1"/>
        <w:rPr>
          <w:rFonts w:ascii="Times New Roman" w:eastAsia="Times New Roman" w:hAnsi="Times New Roman" w:cs="Times New Roman"/>
          <w:b/>
          <w:color w:val="auto"/>
        </w:rPr>
      </w:pPr>
      <w:bookmarkStart w:id="28" w:name="_Toc202974625"/>
      <w:r w:rsidRPr="00695B89">
        <w:rPr>
          <w:rFonts w:ascii="Times New Roman" w:eastAsia="Times New Roman" w:hAnsi="Times New Roman" w:cs="Times New Roman"/>
          <w:b/>
          <w:color w:val="auto"/>
        </w:rPr>
        <w:t xml:space="preserve">4.2 </w:t>
      </w:r>
      <w:r w:rsidR="007C220F" w:rsidRPr="00695B89">
        <w:rPr>
          <w:rFonts w:ascii="Times New Roman" w:eastAsia="Times New Roman" w:hAnsi="Times New Roman" w:cs="Times New Roman"/>
          <w:b/>
          <w:color w:val="auto"/>
        </w:rPr>
        <w:t>CONCLUSION</w:t>
      </w:r>
      <w:bookmarkEnd w:id="28"/>
    </w:p>
    <w:p w:rsidR="00410E2A" w:rsidRPr="00695B89" w:rsidRDefault="001678CC" w:rsidP="007C220F">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w:t>
      </w:r>
      <w:proofErr w:type="gramStart"/>
      <w:r w:rsidRPr="00695B89">
        <w:rPr>
          <w:sz w:val="28"/>
          <w:szCs w:val="28"/>
        </w:rPr>
        <w:t>status, which in turn affect</w:t>
      </w:r>
      <w:proofErr w:type="gramEnd"/>
      <w:r w:rsidRPr="00695B89">
        <w:rPr>
          <w:sz w:val="28"/>
          <w:szCs w:val="28"/>
        </w:rPr>
        <w:t xml:space="preserve"> fungal abundance and diversity. Fertilized soils exhibited a higher colony count and a broader range of saprophytic fungi such as </w:t>
      </w:r>
      <w:proofErr w:type="spellStart"/>
      <w:r w:rsidRPr="00695B89">
        <w:rPr>
          <w:i/>
          <w:iCs/>
          <w:sz w:val="28"/>
          <w:szCs w:val="28"/>
        </w:rPr>
        <w:t>Aspergillus</w:t>
      </w:r>
      <w:proofErr w:type="spellEnd"/>
      <w:r w:rsidRPr="00695B89">
        <w:rPr>
          <w:sz w:val="28"/>
          <w:szCs w:val="28"/>
        </w:rPr>
        <w:t xml:space="preserve">, </w:t>
      </w:r>
      <w:proofErr w:type="spellStart"/>
      <w:r w:rsidRPr="00695B89">
        <w:rPr>
          <w:i/>
          <w:iCs/>
          <w:sz w:val="28"/>
          <w:szCs w:val="28"/>
        </w:rPr>
        <w:t>Rhizopus</w:t>
      </w:r>
      <w:proofErr w:type="spellEnd"/>
      <w:r w:rsidRPr="00695B89">
        <w:rPr>
          <w:sz w:val="28"/>
          <w:szCs w:val="28"/>
        </w:rPr>
        <w:t xml:space="preserve">, </w:t>
      </w:r>
      <w:proofErr w:type="spellStart"/>
      <w:r w:rsidRPr="00695B89">
        <w:rPr>
          <w:i/>
          <w:iCs/>
          <w:sz w:val="28"/>
          <w:szCs w:val="28"/>
        </w:rPr>
        <w:t>Mucor</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xml:space="preserve">, all of which are vital for organic matter decomposition and nutrient cycling. Conversely, non-fertilized soils, though lower in fungal load, supported </w:t>
      </w:r>
      <w:r w:rsidRPr="00695B89">
        <w:rPr>
          <w:sz w:val="28"/>
          <w:szCs w:val="28"/>
        </w:rPr>
        <w:lastRenderedPageBreak/>
        <w:t xml:space="preserve">ecologically resilient species like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Glomus</w:t>
      </w:r>
      <w:proofErr w:type="spellEnd"/>
      <w:r w:rsidRPr="00695B89">
        <w:rPr>
          <w:sz w:val="28"/>
          <w:szCs w:val="28"/>
        </w:rPr>
        <w:t>, which play crucial roles in natural soil ecosystems.</w:t>
      </w:r>
    </w:p>
    <w:p w:rsidR="00B964FE" w:rsidRPr="00695B89" w:rsidRDefault="00B964FE" w:rsidP="0031285A">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rsidR="00B964FE" w:rsidRPr="00695B89" w:rsidRDefault="0031285A" w:rsidP="00695B89">
      <w:pPr>
        <w:pStyle w:val="Heading1"/>
        <w:jc w:val="center"/>
        <w:rPr>
          <w:rFonts w:ascii="Times New Roman" w:hAnsi="Times New Roman" w:cs="Times New Roman"/>
          <w:b/>
          <w:color w:val="auto"/>
        </w:rPr>
      </w:pPr>
      <w:bookmarkStart w:id="29" w:name="_Toc202974626"/>
      <w:r w:rsidRPr="00695B89">
        <w:rPr>
          <w:rFonts w:ascii="Times New Roman" w:hAnsi="Times New Roman" w:cs="Times New Roman"/>
          <w:b/>
          <w:color w:val="auto"/>
        </w:rPr>
        <w:lastRenderedPageBreak/>
        <w:t>REFERENCES</w:t>
      </w:r>
      <w:bookmarkEnd w:id="29"/>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Adegbeye</w:t>
      </w:r>
      <w:proofErr w:type="spellEnd"/>
      <w:r w:rsidRPr="00695B89">
        <w:rPr>
          <w:sz w:val="28"/>
          <w:szCs w:val="28"/>
        </w:rPr>
        <w:t xml:space="preserve">, M. J., </w:t>
      </w:r>
      <w:proofErr w:type="spellStart"/>
      <w:r w:rsidRPr="00695B89">
        <w:rPr>
          <w:sz w:val="28"/>
          <w:szCs w:val="28"/>
        </w:rPr>
        <w:t>Elghandour</w:t>
      </w:r>
      <w:proofErr w:type="spellEnd"/>
      <w:r w:rsidRPr="00695B89">
        <w:rPr>
          <w:sz w:val="28"/>
          <w:szCs w:val="28"/>
        </w:rPr>
        <w:t xml:space="preserve">, M. M. Y., Rivas-Caceres, R. R., </w:t>
      </w:r>
      <w:r w:rsidR="00695B89" w:rsidRPr="00695B89">
        <w:rPr>
          <w:i/>
          <w:sz w:val="28"/>
          <w:szCs w:val="28"/>
        </w:rPr>
        <w:t>et al</w:t>
      </w:r>
      <w:r w:rsidRPr="00695B89">
        <w:rPr>
          <w:sz w:val="28"/>
          <w:szCs w:val="28"/>
        </w:rPr>
        <w:t xml:space="preserve">. (2020). Sustainable agriculture and organic waste utilization: A review. </w:t>
      </w:r>
      <w:proofErr w:type="gramStart"/>
      <w:r w:rsidRPr="00695B89">
        <w:rPr>
          <w:i/>
          <w:iCs/>
          <w:sz w:val="28"/>
          <w:szCs w:val="28"/>
        </w:rPr>
        <w:t>Journal of Cleaner Production, 263</w:t>
      </w:r>
      <w:r w:rsidRPr="00695B89">
        <w:rPr>
          <w:sz w:val="28"/>
          <w:szCs w:val="28"/>
        </w:rPr>
        <w:t>, 121434.</w:t>
      </w:r>
      <w:proofErr w:type="gramEnd"/>
      <w:r w:rsidRPr="00695B89">
        <w:rPr>
          <w:sz w:val="28"/>
          <w:szCs w:val="28"/>
        </w:rPr>
        <w:t xml:space="preserve"> https://doi.org/10.1016/j.jclepro.2020.121434</w:t>
      </w:r>
    </w:p>
    <w:p w:rsidR="00DC3C50" w:rsidRPr="00695B89" w:rsidRDefault="00DC3C50" w:rsidP="00DC3C50">
      <w:pPr>
        <w:pStyle w:val="NormalWeb"/>
        <w:spacing w:line="480" w:lineRule="auto"/>
        <w:ind w:left="720" w:hanging="720"/>
        <w:jc w:val="both"/>
        <w:rPr>
          <w:sz w:val="28"/>
          <w:szCs w:val="28"/>
        </w:rPr>
      </w:pPr>
      <w:proofErr w:type="gramStart"/>
      <w:r w:rsidRPr="00695B89">
        <w:rPr>
          <w:sz w:val="28"/>
          <w:szCs w:val="28"/>
        </w:rPr>
        <w:t xml:space="preserve">Ali, A. A., </w:t>
      </w:r>
      <w:proofErr w:type="spellStart"/>
      <w:r w:rsidRPr="00695B89">
        <w:rPr>
          <w:sz w:val="28"/>
          <w:szCs w:val="28"/>
        </w:rPr>
        <w:t>Iqbal</w:t>
      </w:r>
      <w:proofErr w:type="spellEnd"/>
      <w:r w:rsidRPr="00695B89">
        <w:rPr>
          <w:sz w:val="28"/>
          <w:szCs w:val="28"/>
        </w:rPr>
        <w:t xml:space="preserve">, S., Ahmed, S., &amp; </w:t>
      </w:r>
      <w:proofErr w:type="spellStart"/>
      <w:r w:rsidRPr="00695B89">
        <w:rPr>
          <w:sz w:val="28"/>
          <w:szCs w:val="28"/>
        </w:rPr>
        <w:t>Bilal</w:t>
      </w:r>
      <w:proofErr w:type="spellEnd"/>
      <w:r w:rsidRPr="00695B89">
        <w:rPr>
          <w:sz w:val="28"/>
          <w:szCs w:val="28"/>
        </w:rPr>
        <w:t>, M. (2021).</w:t>
      </w:r>
      <w:proofErr w:type="gramEnd"/>
      <w:r w:rsidRPr="00695B89">
        <w:rPr>
          <w:sz w:val="28"/>
          <w:szCs w:val="28"/>
        </w:rPr>
        <w:t xml:space="preserve"> A review on PPE usage and disposal practices in laboratories and hospitals. </w:t>
      </w:r>
      <w:proofErr w:type="gramStart"/>
      <w:r w:rsidRPr="00695B89">
        <w:rPr>
          <w:i/>
          <w:iCs/>
          <w:sz w:val="28"/>
          <w:szCs w:val="28"/>
        </w:rPr>
        <w:t>Environmental Advances, 4</w:t>
      </w:r>
      <w:r w:rsidRPr="00695B89">
        <w:rPr>
          <w:sz w:val="28"/>
          <w:szCs w:val="28"/>
        </w:rPr>
        <w:t>, 100065.</w:t>
      </w:r>
      <w:proofErr w:type="gramEnd"/>
      <w:r w:rsidRPr="00695B89">
        <w:rPr>
          <w:sz w:val="28"/>
          <w:szCs w:val="28"/>
        </w:rPr>
        <w:t xml:space="preserve"> https://doi.org/10.1016/j.envadv.2021.100065</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Amanullah</w:t>
      </w:r>
      <w:proofErr w:type="spellEnd"/>
      <w:r w:rsidRPr="00695B89">
        <w:rPr>
          <w:sz w:val="28"/>
          <w:szCs w:val="28"/>
        </w:rPr>
        <w:t xml:space="preserve">, M., Khan, M. A., &amp; </w:t>
      </w:r>
      <w:proofErr w:type="spellStart"/>
      <w:r w:rsidRPr="00695B89">
        <w:rPr>
          <w:sz w:val="28"/>
          <w:szCs w:val="28"/>
        </w:rPr>
        <w:t>Jamil</w:t>
      </w:r>
      <w:proofErr w:type="spellEnd"/>
      <w:r w:rsidRPr="00695B89">
        <w:rPr>
          <w:sz w:val="28"/>
          <w:szCs w:val="28"/>
        </w:rPr>
        <w:t>, M. (2023).</w:t>
      </w:r>
      <w:proofErr w:type="gramEnd"/>
      <w:r w:rsidRPr="00695B89">
        <w:rPr>
          <w:sz w:val="28"/>
          <w:szCs w:val="28"/>
        </w:rPr>
        <w:t xml:space="preserve"> </w:t>
      </w:r>
      <w:proofErr w:type="gramStart"/>
      <w:r w:rsidRPr="00695B89">
        <w:rPr>
          <w:sz w:val="28"/>
          <w:szCs w:val="28"/>
        </w:rPr>
        <w:t>Impact of organic soil amendments on microbial diversity and crop yield.</w:t>
      </w:r>
      <w:proofErr w:type="gramEnd"/>
      <w:r w:rsidRPr="00695B89">
        <w:rPr>
          <w:sz w:val="28"/>
          <w:szCs w:val="28"/>
        </w:rPr>
        <w:t xml:space="preserve"> </w:t>
      </w:r>
      <w:proofErr w:type="gramStart"/>
      <w:r w:rsidRPr="00695B89">
        <w:rPr>
          <w:i/>
          <w:iCs/>
          <w:sz w:val="28"/>
          <w:szCs w:val="28"/>
        </w:rPr>
        <w:t>Frontiers in Microbiology, 14</w:t>
      </w:r>
      <w:r w:rsidRPr="00695B89">
        <w:rPr>
          <w:sz w:val="28"/>
          <w:szCs w:val="28"/>
        </w:rPr>
        <w:t>, 1109812.</w:t>
      </w:r>
      <w:proofErr w:type="gramEnd"/>
      <w:r w:rsidRPr="00695B89">
        <w:rPr>
          <w:sz w:val="28"/>
          <w:szCs w:val="28"/>
        </w:rPr>
        <w:t xml:space="preserve"> https://doi.org/10.3389/fmicb.2023.1109812</w:t>
      </w:r>
    </w:p>
    <w:p w:rsidR="00DC3C50" w:rsidRPr="00695B89" w:rsidRDefault="00DC3C50" w:rsidP="007C220F">
      <w:pPr>
        <w:pStyle w:val="NormalWeb"/>
        <w:spacing w:line="480" w:lineRule="auto"/>
        <w:ind w:left="720" w:hanging="720"/>
        <w:jc w:val="both"/>
        <w:rPr>
          <w:sz w:val="28"/>
          <w:szCs w:val="28"/>
        </w:rPr>
      </w:pPr>
      <w:proofErr w:type="spellStart"/>
      <w:r w:rsidRPr="00695B89">
        <w:rPr>
          <w:sz w:val="28"/>
          <w:szCs w:val="28"/>
        </w:rPr>
        <w:t>Banerjee</w:t>
      </w:r>
      <w:proofErr w:type="spellEnd"/>
      <w:r w:rsidRPr="00695B89">
        <w:rPr>
          <w:sz w:val="28"/>
          <w:szCs w:val="28"/>
        </w:rPr>
        <w:t xml:space="preserv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w:t>
      </w:r>
      <w:proofErr w:type="spellStart"/>
      <w:r w:rsidRPr="00695B89">
        <w:rPr>
          <w:sz w:val="28"/>
          <w:szCs w:val="28"/>
        </w:rPr>
        <w:t>der</w:t>
      </w:r>
      <w:proofErr w:type="spellEnd"/>
      <w:r w:rsidRPr="00695B89">
        <w:rPr>
          <w:sz w:val="28"/>
          <w:szCs w:val="28"/>
        </w:rPr>
        <w:t xml:space="preserve"> </w:t>
      </w:r>
      <w:proofErr w:type="spellStart"/>
      <w:r w:rsidRPr="00695B89">
        <w:rPr>
          <w:sz w:val="28"/>
          <w:szCs w:val="28"/>
        </w:rPr>
        <w:t>Heijden</w:t>
      </w:r>
      <w:proofErr w:type="spellEnd"/>
      <w:r w:rsidRPr="00695B89">
        <w:rPr>
          <w:sz w:val="28"/>
          <w:szCs w:val="28"/>
        </w:rPr>
        <w:t xml:space="preserve">, M. G. (2020). Agricultural intensification reduces microbial network complexity and the abundance of keystone </w:t>
      </w:r>
      <w:proofErr w:type="spellStart"/>
      <w:r w:rsidRPr="00695B89">
        <w:rPr>
          <w:sz w:val="28"/>
          <w:szCs w:val="28"/>
        </w:rPr>
        <w:t>taxa</w:t>
      </w:r>
      <w:proofErr w:type="spellEnd"/>
      <w:r w:rsidRPr="00695B89">
        <w:rPr>
          <w:sz w:val="28"/>
          <w:szCs w:val="28"/>
        </w:rPr>
        <w:t xml:space="preserve"> in roots. </w:t>
      </w:r>
      <w:r w:rsidRPr="00695B89">
        <w:rPr>
          <w:i/>
          <w:iCs/>
          <w:sz w:val="28"/>
          <w:szCs w:val="28"/>
        </w:rPr>
        <w:t>ISME Journal</w:t>
      </w:r>
      <w:r w:rsidRPr="00695B89">
        <w:rPr>
          <w:sz w:val="28"/>
          <w:szCs w:val="28"/>
        </w:rPr>
        <w:t>, 14(2), 366–376. https://doi.org/10.1038/s41396-019-0552-7</w:t>
      </w:r>
    </w:p>
    <w:p w:rsidR="00DC3C50" w:rsidRPr="00695B89" w:rsidRDefault="00DC3C50" w:rsidP="001678CC">
      <w:pPr>
        <w:pStyle w:val="NormalWeb"/>
        <w:spacing w:line="480" w:lineRule="auto"/>
        <w:ind w:left="720" w:hanging="720"/>
        <w:jc w:val="both"/>
        <w:rPr>
          <w:sz w:val="28"/>
          <w:szCs w:val="28"/>
        </w:rPr>
      </w:pPr>
      <w:proofErr w:type="spellStart"/>
      <w:r w:rsidRPr="00695B89">
        <w:rPr>
          <w:sz w:val="28"/>
          <w:szCs w:val="28"/>
        </w:rPr>
        <w:lastRenderedPageBreak/>
        <w:t>Banerjee</w:t>
      </w:r>
      <w:proofErr w:type="spellEnd"/>
      <w:r w:rsidRPr="00695B89">
        <w:rPr>
          <w:sz w:val="28"/>
          <w:szCs w:val="28"/>
        </w:rPr>
        <w:t xml:space="preserv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w:t>
      </w:r>
      <w:proofErr w:type="spellStart"/>
      <w:r w:rsidRPr="00695B89">
        <w:rPr>
          <w:sz w:val="28"/>
          <w:szCs w:val="28"/>
        </w:rPr>
        <w:t>der</w:t>
      </w:r>
      <w:proofErr w:type="spellEnd"/>
      <w:r w:rsidRPr="00695B89">
        <w:rPr>
          <w:sz w:val="28"/>
          <w:szCs w:val="28"/>
        </w:rPr>
        <w:t xml:space="preserve"> </w:t>
      </w:r>
      <w:proofErr w:type="spellStart"/>
      <w:r w:rsidRPr="00695B89">
        <w:rPr>
          <w:sz w:val="28"/>
          <w:szCs w:val="28"/>
        </w:rPr>
        <w:t>Heijden</w:t>
      </w:r>
      <w:proofErr w:type="spellEnd"/>
      <w:r w:rsidRPr="00695B89">
        <w:rPr>
          <w:sz w:val="28"/>
          <w:szCs w:val="28"/>
        </w:rPr>
        <w:t xml:space="preserve">, M. G. A. (2020). Agricultural intensification reduces microbial network complexity and the abundance of keystone </w:t>
      </w:r>
      <w:proofErr w:type="spellStart"/>
      <w:r w:rsidRPr="00695B89">
        <w:rPr>
          <w:sz w:val="28"/>
          <w:szCs w:val="28"/>
        </w:rPr>
        <w:t>taxa</w:t>
      </w:r>
      <w:proofErr w:type="spellEnd"/>
      <w:r w:rsidRPr="00695B89">
        <w:rPr>
          <w:sz w:val="28"/>
          <w:szCs w:val="28"/>
        </w:rPr>
        <w:t xml:space="preserve"> in roots. </w:t>
      </w:r>
      <w:r w:rsidRPr="00695B89">
        <w:rPr>
          <w:i/>
          <w:iCs/>
          <w:sz w:val="28"/>
          <w:szCs w:val="28"/>
        </w:rPr>
        <w:t>The ISME Journal</w:t>
      </w:r>
      <w:r w:rsidRPr="00695B89">
        <w:rPr>
          <w:sz w:val="28"/>
          <w:szCs w:val="28"/>
        </w:rPr>
        <w:t>, 14(4), 867–881. https://doi.org/10.1038/s41396-019-0583-2</w:t>
      </w:r>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Chakdar</w:t>
      </w:r>
      <w:proofErr w:type="spellEnd"/>
      <w:r w:rsidRPr="00695B89">
        <w:rPr>
          <w:sz w:val="28"/>
          <w:szCs w:val="28"/>
        </w:rPr>
        <w:t xml:space="preserve">, H., </w:t>
      </w:r>
      <w:proofErr w:type="spellStart"/>
      <w:r w:rsidRPr="00695B89">
        <w:rPr>
          <w:sz w:val="28"/>
          <w:szCs w:val="28"/>
        </w:rPr>
        <w:t>Dastager</w:t>
      </w:r>
      <w:proofErr w:type="spellEnd"/>
      <w:r w:rsidRPr="00695B89">
        <w:rPr>
          <w:sz w:val="28"/>
          <w:szCs w:val="28"/>
        </w:rPr>
        <w:t xml:space="preserve">, S. G., &amp; </w:t>
      </w:r>
      <w:proofErr w:type="spellStart"/>
      <w:r w:rsidRPr="00695B89">
        <w:rPr>
          <w:sz w:val="28"/>
          <w:szCs w:val="28"/>
        </w:rPr>
        <w:t>Tripathi</w:t>
      </w:r>
      <w:proofErr w:type="spellEnd"/>
      <w:r w:rsidRPr="00695B89">
        <w:rPr>
          <w:sz w:val="28"/>
          <w:szCs w:val="28"/>
        </w:rPr>
        <w:t xml:space="preserve">, S. (2021). Recent advances in fungal taxonomy and identification methods. </w:t>
      </w:r>
      <w:r w:rsidRPr="00695B89">
        <w:rPr>
          <w:i/>
          <w:iCs/>
          <w:sz w:val="28"/>
          <w:szCs w:val="28"/>
        </w:rPr>
        <w:t>Mycology, 12</w:t>
      </w:r>
      <w:r w:rsidRPr="00695B89">
        <w:rPr>
          <w:sz w:val="28"/>
          <w:szCs w:val="28"/>
        </w:rPr>
        <w:t>(1), 1–13. https://doi.org/10.1080/21501203.2020.1865557</w:t>
      </w:r>
    </w:p>
    <w:p w:rsidR="00DC3C50" w:rsidRPr="00695B89" w:rsidRDefault="00DC3C50" w:rsidP="007C220F">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Dahal</w:t>
      </w:r>
      <w:proofErr w:type="spellEnd"/>
      <w:r w:rsidRPr="00695B89">
        <w:rPr>
          <w:sz w:val="28"/>
          <w:szCs w:val="28"/>
        </w:rPr>
        <w:t xml:space="preserve">, S., Kim, J., &amp; Kim, J. G. (2023). Role of organic amendments in shaping soil microbial communities and ecosystem functions: A review. </w:t>
      </w:r>
      <w:proofErr w:type="gramStart"/>
      <w:r w:rsidRPr="00695B89">
        <w:rPr>
          <w:i/>
          <w:iCs/>
          <w:sz w:val="28"/>
          <w:szCs w:val="28"/>
        </w:rPr>
        <w:t>Agriculture, Ecosystems &amp; Environment</w:t>
      </w:r>
      <w:r w:rsidRPr="00695B89">
        <w:rPr>
          <w:sz w:val="28"/>
          <w:szCs w:val="28"/>
        </w:rPr>
        <w:t>, 353, 108467.</w:t>
      </w:r>
      <w:proofErr w:type="gramEnd"/>
      <w:r w:rsidRPr="00695B89">
        <w:rPr>
          <w:sz w:val="28"/>
          <w:szCs w:val="28"/>
        </w:rPr>
        <w:t xml:space="preserve"> https://doi.org/10.1016/j.agee.2022.108467</w:t>
      </w:r>
    </w:p>
    <w:p w:rsidR="00DC3C50" w:rsidRPr="00695B89" w:rsidRDefault="00DC3C50" w:rsidP="001678CC">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Gautam</w:t>
      </w:r>
      <w:proofErr w:type="spellEnd"/>
      <w:r w:rsidRPr="00695B89">
        <w:rPr>
          <w:sz w:val="28"/>
          <w:szCs w:val="28"/>
        </w:rPr>
        <w:t xml:space="preserve">, R., </w:t>
      </w:r>
      <w:proofErr w:type="spellStart"/>
      <w:r w:rsidRPr="00695B89">
        <w:rPr>
          <w:sz w:val="28"/>
          <w:szCs w:val="28"/>
        </w:rPr>
        <w:t>Rahi</w:t>
      </w:r>
      <w:proofErr w:type="spellEnd"/>
      <w:r w:rsidRPr="00695B89">
        <w:rPr>
          <w:sz w:val="28"/>
          <w:szCs w:val="28"/>
        </w:rPr>
        <w:t xml:space="preserve">, P., Kumar, R., &amp; Sharma, R. (2023). Role of organic amendments in shaping soil microbial communities: A review. </w:t>
      </w:r>
      <w:proofErr w:type="gramStart"/>
      <w:r w:rsidRPr="00695B89">
        <w:rPr>
          <w:i/>
          <w:iCs/>
          <w:sz w:val="28"/>
          <w:szCs w:val="28"/>
        </w:rPr>
        <w:t>Frontiers in Microbiology</w:t>
      </w:r>
      <w:r w:rsidRPr="00695B89">
        <w:rPr>
          <w:sz w:val="28"/>
          <w:szCs w:val="28"/>
        </w:rPr>
        <w:t>, 14, 1123456.</w:t>
      </w:r>
      <w:proofErr w:type="gramEnd"/>
      <w:r w:rsidRPr="00695B89">
        <w:rPr>
          <w:sz w:val="28"/>
          <w:szCs w:val="28"/>
        </w:rPr>
        <w:t xml:space="preserve"> https://doi.org/10.3389/fmicb.2023.1123456</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Chen, L., Zhao, X., &amp; Wu, F. (2021).</w:t>
      </w:r>
      <w:proofErr w:type="gramEnd"/>
      <w:r w:rsidRPr="00695B89">
        <w:rPr>
          <w:sz w:val="28"/>
          <w:szCs w:val="28"/>
        </w:rPr>
        <w:t xml:space="preserve"> </w:t>
      </w:r>
      <w:proofErr w:type="gramStart"/>
      <w:r w:rsidRPr="00695B89">
        <w:rPr>
          <w:sz w:val="28"/>
          <w:szCs w:val="28"/>
        </w:rPr>
        <w:t>Effects of compost amendment on soil fungal community and plant growth in a greenhouse.</w:t>
      </w:r>
      <w:proofErr w:type="gramEnd"/>
      <w:r w:rsidRPr="00695B89">
        <w:rPr>
          <w:sz w:val="28"/>
          <w:szCs w:val="28"/>
        </w:rPr>
        <w:t xml:space="preserve"> </w:t>
      </w:r>
      <w:r w:rsidRPr="00695B89">
        <w:rPr>
          <w:rStyle w:val="Emphasis"/>
          <w:sz w:val="28"/>
          <w:szCs w:val="28"/>
        </w:rPr>
        <w:t>Soil Biology &amp; Biochemistry</w:t>
      </w:r>
      <w:r w:rsidRPr="00695B89">
        <w:rPr>
          <w:sz w:val="28"/>
          <w:szCs w:val="28"/>
        </w:rPr>
        <w:t>, 153, 108104. https://doi.org/10.1016/j.soilbio.2021.108104</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Chen, Y., </w:t>
      </w:r>
      <w:proofErr w:type="spellStart"/>
      <w:r w:rsidRPr="00695B89">
        <w:rPr>
          <w:sz w:val="28"/>
          <w:szCs w:val="28"/>
        </w:rPr>
        <w:t>Guo</w:t>
      </w:r>
      <w:proofErr w:type="spellEnd"/>
      <w:r w:rsidRPr="00695B89">
        <w:rPr>
          <w:sz w:val="28"/>
          <w:szCs w:val="28"/>
        </w:rPr>
        <w:t>, J., &amp; Li, J. (2023).</w:t>
      </w:r>
      <w:proofErr w:type="gramEnd"/>
      <w:r w:rsidRPr="00695B89">
        <w:rPr>
          <w:sz w:val="28"/>
          <w:szCs w:val="28"/>
        </w:rPr>
        <w:t xml:space="preserve"> Compost-induced disease suppression: mechanisms and applications. </w:t>
      </w:r>
      <w:proofErr w:type="gramStart"/>
      <w:r w:rsidRPr="00695B89">
        <w:rPr>
          <w:rStyle w:val="Emphasis"/>
          <w:sz w:val="28"/>
          <w:szCs w:val="28"/>
        </w:rPr>
        <w:t>Agriculture, Ecosystems &amp; Environment</w:t>
      </w:r>
      <w:r w:rsidRPr="00695B89">
        <w:rPr>
          <w:sz w:val="28"/>
          <w:szCs w:val="28"/>
        </w:rPr>
        <w:t>, 342, 108244.</w:t>
      </w:r>
      <w:proofErr w:type="gramEnd"/>
      <w:r w:rsidRPr="00695B89">
        <w:rPr>
          <w:sz w:val="28"/>
          <w:szCs w:val="28"/>
        </w:rPr>
        <w:t xml:space="preserve"> https://doi.org/10.1016/j.agee.2022.108244</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Chen, Z., Liu, Y., Zhang, X., &amp; Wang, C. (2023).</w:t>
      </w:r>
      <w:proofErr w:type="gramEnd"/>
      <w:r w:rsidRPr="00695B89">
        <w:rPr>
          <w:sz w:val="28"/>
          <w:szCs w:val="28"/>
        </w:rPr>
        <w:t xml:space="preserve"> Organic amendments suppress </w:t>
      </w:r>
      <w:proofErr w:type="spellStart"/>
      <w:r w:rsidRPr="00695B89">
        <w:rPr>
          <w:sz w:val="28"/>
          <w:szCs w:val="28"/>
        </w:rPr>
        <w:t>Fusarium</w:t>
      </w:r>
      <w:proofErr w:type="spellEnd"/>
      <w:r w:rsidRPr="00695B89">
        <w:rPr>
          <w:sz w:val="28"/>
          <w:szCs w:val="28"/>
        </w:rPr>
        <w:t xml:space="preserve"> wilt in cucumber by modulating soil fungal communities. </w:t>
      </w:r>
      <w:proofErr w:type="gramStart"/>
      <w:r w:rsidRPr="00695B89">
        <w:rPr>
          <w:rStyle w:val="Emphasis"/>
          <w:sz w:val="28"/>
          <w:szCs w:val="28"/>
        </w:rPr>
        <w:t>Applied Soil Ecology</w:t>
      </w:r>
      <w:r w:rsidRPr="00695B89">
        <w:rPr>
          <w:sz w:val="28"/>
          <w:szCs w:val="28"/>
        </w:rPr>
        <w:t>, 186, 104798.</w:t>
      </w:r>
      <w:proofErr w:type="gramEnd"/>
      <w:r w:rsidRPr="00695B89">
        <w:rPr>
          <w:sz w:val="28"/>
          <w:szCs w:val="28"/>
        </w:rPr>
        <w:t xml:space="preserve"> https://doi.org/10.1016/j.apsoil.2023.104798</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Cheng, S., Li, Y., &amp; Zhang, T. (2022).</w:t>
      </w:r>
      <w:proofErr w:type="gramEnd"/>
      <w:r w:rsidRPr="00695B89">
        <w:rPr>
          <w:sz w:val="28"/>
          <w:szCs w:val="28"/>
        </w:rPr>
        <w:t xml:space="preserve"> </w:t>
      </w:r>
      <w:proofErr w:type="gramStart"/>
      <w:r w:rsidRPr="00695B89">
        <w:rPr>
          <w:sz w:val="28"/>
          <w:szCs w:val="28"/>
        </w:rPr>
        <w:t xml:space="preserve">Risks and benefits of organic amendments on soil </w:t>
      </w:r>
      <w:proofErr w:type="spellStart"/>
      <w:r w:rsidRPr="00695B89">
        <w:rPr>
          <w:sz w:val="28"/>
          <w:szCs w:val="28"/>
        </w:rPr>
        <w:t>microbiomes</w:t>
      </w:r>
      <w:proofErr w:type="spellEnd"/>
      <w:r w:rsidRPr="00695B89">
        <w:rPr>
          <w:sz w:val="28"/>
          <w:szCs w:val="28"/>
        </w:rPr>
        <w:t xml:space="preserve"> and antibiotic resistance.</w:t>
      </w:r>
      <w:proofErr w:type="gramEnd"/>
      <w:r w:rsidRPr="00695B89">
        <w:rPr>
          <w:sz w:val="28"/>
          <w:szCs w:val="28"/>
        </w:rPr>
        <w:t xml:space="preserve"> </w:t>
      </w:r>
      <w:proofErr w:type="gramStart"/>
      <w:r w:rsidRPr="00695B89">
        <w:rPr>
          <w:rStyle w:val="Emphasis"/>
          <w:sz w:val="28"/>
          <w:szCs w:val="28"/>
        </w:rPr>
        <w:t>Science of the Total Environment</w:t>
      </w:r>
      <w:r w:rsidRPr="00695B89">
        <w:rPr>
          <w:sz w:val="28"/>
          <w:szCs w:val="28"/>
        </w:rPr>
        <w:t>, 806, 150719.</w:t>
      </w:r>
      <w:proofErr w:type="gramEnd"/>
      <w:r w:rsidRPr="00695B89">
        <w:rPr>
          <w:sz w:val="28"/>
          <w:szCs w:val="28"/>
        </w:rPr>
        <w:t xml:space="preserve"> https://doi.org/10.1016/j.scitotenv.2021.150719</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lastRenderedPageBreak/>
        <w:t>Fernández</w:t>
      </w:r>
      <w:proofErr w:type="spellEnd"/>
      <w:r w:rsidRPr="00695B89">
        <w:rPr>
          <w:sz w:val="28"/>
          <w:szCs w:val="28"/>
        </w:rPr>
        <w:t xml:space="preserve">, C., </w:t>
      </w:r>
      <w:proofErr w:type="spellStart"/>
      <w:r w:rsidRPr="00695B89">
        <w:rPr>
          <w:sz w:val="28"/>
          <w:szCs w:val="28"/>
        </w:rPr>
        <w:t>Guo</w:t>
      </w:r>
      <w:proofErr w:type="spellEnd"/>
      <w:r w:rsidRPr="00695B89">
        <w:rPr>
          <w:sz w:val="28"/>
          <w:szCs w:val="28"/>
        </w:rPr>
        <w:t>, Y., &amp; Wang, X. (2022).</w:t>
      </w:r>
      <w:proofErr w:type="gramEnd"/>
      <w:r w:rsidRPr="00695B89">
        <w:rPr>
          <w:sz w:val="28"/>
          <w:szCs w:val="28"/>
        </w:rPr>
        <w:t xml:space="preserve"> </w:t>
      </w:r>
      <w:proofErr w:type="spellStart"/>
      <w:proofErr w:type="gramStart"/>
      <w:r w:rsidRPr="00695B89">
        <w:rPr>
          <w:sz w:val="28"/>
          <w:szCs w:val="28"/>
        </w:rPr>
        <w:t>Metagenomic</w:t>
      </w:r>
      <w:proofErr w:type="spellEnd"/>
      <w:r w:rsidRPr="00695B89">
        <w:rPr>
          <w:sz w:val="28"/>
          <w:szCs w:val="28"/>
        </w:rPr>
        <w:t xml:space="preserve"> insights into fungal communities shaped by organic amendments in agricultural soils.</w:t>
      </w:r>
      <w:proofErr w:type="gramEnd"/>
      <w:r w:rsidRPr="00695B89">
        <w:rPr>
          <w:sz w:val="28"/>
          <w:szCs w:val="28"/>
        </w:rPr>
        <w:t xml:space="preserve"> </w:t>
      </w:r>
      <w:proofErr w:type="gramStart"/>
      <w:r w:rsidRPr="00695B89">
        <w:rPr>
          <w:rStyle w:val="Emphasis"/>
          <w:sz w:val="28"/>
          <w:szCs w:val="28"/>
        </w:rPr>
        <w:t>Frontiers in Microbiology</w:t>
      </w:r>
      <w:r w:rsidRPr="00695B89">
        <w:rPr>
          <w:sz w:val="28"/>
          <w:szCs w:val="28"/>
        </w:rPr>
        <w:t>, 13, 875432.</w:t>
      </w:r>
      <w:proofErr w:type="gramEnd"/>
      <w:r w:rsidRPr="00695B89">
        <w:rPr>
          <w:sz w:val="28"/>
          <w:szCs w:val="28"/>
        </w:rPr>
        <w:t xml:space="preserve"> https://doi.org/10.3389/fmicb.2022.875432</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Gao</w:t>
      </w:r>
      <w:proofErr w:type="spellEnd"/>
      <w:proofErr w:type="gramEnd"/>
      <w:r w:rsidRPr="00695B89">
        <w:rPr>
          <w:sz w:val="28"/>
          <w:szCs w:val="28"/>
        </w:rPr>
        <w:t xml:space="preserve">, Q., Zhou, Y., &amp; Li, Y. (2023). Climate change effects on soil fungal communities: A review. </w:t>
      </w:r>
      <w:proofErr w:type="spellStart"/>
      <w:r w:rsidRPr="00695B89">
        <w:rPr>
          <w:rStyle w:val="Emphasis"/>
          <w:sz w:val="28"/>
          <w:szCs w:val="28"/>
        </w:rPr>
        <w:t>Mycologia</w:t>
      </w:r>
      <w:proofErr w:type="spellEnd"/>
      <w:r w:rsidRPr="00695B89">
        <w:rPr>
          <w:sz w:val="28"/>
          <w:szCs w:val="28"/>
        </w:rPr>
        <w:t>, 115(2), 256–271. https://doi.org/10.1080/00275514.2022.2157859</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Gao</w:t>
      </w:r>
      <w:proofErr w:type="spellEnd"/>
      <w:proofErr w:type="gramEnd"/>
      <w:r w:rsidRPr="00695B89">
        <w:rPr>
          <w:sz w:val="28"/>
          <w:szCs w:val="28"/>
        </w:rPr>
        <w:t xml:space="preserve">, Y., Wang, X., Chen, L. &amp; Jiang, Y. (2020). </w:t>
      </w:r>
      <w:proofErr w:type="gramStart"/>
      <w:r w:rsidRPr="00695B89">
        <w:rPr>
          <w:sz w:val="28"/>
          <w:szCs w:val="28"/>
        </w:rPr>
        <w:t>Seasonal variations in fungal community response to green manure application in rice paddy soils.</w:t>
      </w:r>
      <w:proofErr w:type="gramEnd"/>
      <w:r w:rsidRPr="00695B89">
        <w:rPr>
          <w:sz w:val="28"/>
          <w:szCs w:val="28"/>
        </w:rPr>
        <w:t xml:space="preserve"> </w:t>
      </w:r>
      <w:proofErr w:type="gramStart"/>
      <w:r w:rsidRPr="00695B89">
        <w:rPr>
          <w:rStyle w:val="Emphasis"/>
          <w:sz w:val="28"/>
          <w:szCs w:val="28"/>
        </w:rPr>
        <w:t>Science of the Total Environment</w:t>
      </w:r>
      <w:r w:rsidRPr="00695B89">
        <w:rPr>
          <w:sz w:val="28"/>
          <w:szCs w:val="28"/>
        </w:rPr>
        <w:t>, 716, 137047.</w:t>
      </w:r>
      <w:proofErr w:type="gramEnd"/>
      <w:r w:rsidRPr="00695B89">
        <w:rPr>
          <w:sz w:val="28"/>
          <w:szCs w:val="28"/>
        </w:rPr>
        <w:t xml:space="preserve"> https://doi.org/10.1016/j.scitotenv.2020.137047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Gupta, S., Singh, P., &amp; Sharma, A. (2023).</w:t>
      </w:r>
      <w:proofErr w:type="gramEnd"/>
      <w:r w:rsidRPr="00695B89">
        <w:rPr>
          <w:sz w:val="28"/>
          <w:szCs w:val="28"/>
        </w:rPr>
        <w:t xml:space="preserve">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Plant </w:t>
      </w:r>
      <w:proofErr w:type="spellStart"/>
      <w:r w:rsidRPr="00695B89">
        <w:rPr>
          <w:sz w:val="28"/>
          <w:szCs w:val="28"/>
        </w:rPr>
        <w:t>symbionts</w:t>
      </w:r>
      <w:proofErr w:type="spellEnd"/>
      <w:r w:rsidRPr="00695B89">
        <w:rPr>
          <w:sz w:val="28"/>
          <w:szCs w:val="28"/>
        </w:rPr>
        <w:t xml:space="preserve"> for sustainable agriculture. </w:t>
      </w:r>
      <w:proofErr w:type="gramStart"/>
      <w:r w:rsidRPr="00695B89">
        <w:rPr>
          <w:rStyle w:val="Emphasis"/>
          <w:sz w:val="28"/>
          <w:szCs w:val="28"/>
        </w:rPr>
        <w:t>Microbiological Research</w:t>
      </w:r>
      <w:r w:rsidRPr="00695B89">
        <w:rPr>
          <w:sz w:val="28"/>
          <w:szCs w:val="28"/>
        </w:rPr>
        <w:t>, 263, 127111.</w:t>
      </w:r>
      <w:proofErr w:type="gramEnd"/>
      <w:r w:rsidRPr="00695B89">
        <w:rPr>
          <w:sz w:val="28"/>
          <w:szCs w:val="28"/>
        </w:rPr>
        <w:t xml:space="preserve"> https://doi.org/10.1016/j.micres.2022.127111</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lastRenderedPageBreak/>
        <w:t>Kaur</w:t>
      </w:r>
      <w:proofErr w:type="spellEnd"/>
      <w:r w:rsidRPr="00695B89">
        <w:rPr>
          <w:sz w:val="28"/>
          <w:szCs w:val="28"/>
        </w:rPr>
        <w:t xml:space="preserve">, G., Singh, J., &amp; </w:t>
      </w:r>
      <w:proofErr w:type="spellStart"/>
      <w:r w:rsidRPr="00695B89">
        <w:rPr>
          <w:sz w:val="28"/>
          <w:szCs w:val="28"/>
        </w:rPr>
        <w:t>Kaur</w:t>
      </w:r>
      <w:proofErr w:type="spellEnd"/>
      <w:r w:rsidRPr="00695B89">
        <w:rPr>
          <w:sz w:val="28"/>
          <w:szCs w:val="28"/>
        </w:rPr>
        <w:t>, A. (2022).</w:t>
      </w:r>
      <w:proofErr w:type="gramEnd"/>
      <w:r w:rsidRPr="00695B89">
        <w:rPr>
          <w:sz w:val="28"/>
          <w:szCs w:val="28"/>
        </w:rPr>
        <w:t xml:space="preserve"> </w:t>
      </w:r>
      <w:proofErr w:type="gramStart"/>
      <w:r w:rsidRPr="00695B89">
        <w:rPr>
          <w:sz w:val="28"/>
          <w:szCs w:val="28"/>
        </w:rPr>
        <w:t>Organic amendments and their effects on soil microbial diversity and health.</w:t>
      </w:r>
      <w:proofErr w:type="gramEnd"/>
      <w:r w:rsidRPr="00695B89">
        <w:rPr>
          <w:sz w:val="28"/>
          <w:szCs w:val="28"/>
        </w:rPr>
        <w:t xml:space="preserve"> </w:t>
      </w:r>
      <w:proofErr w:type="gramStart"/>
      <w:r w:rsidRPr="00695B89">
        <w:rPr>
          <w:rStyle w:val="Emphasis"/>
          <w:sz w:val="28"/>
          <w:szCs w:val="28"/>
        </w:rPr>
        <w:t>Agronomy</w:t>
      </w:r>
      <w:r w:rsidRPr="00695B89">
        <w:rPr>
          <w:sz w:val="28"/>
          <w:szCs w:val="28"/>
        </w:rPr>
        <w:t>, 12(4), 839.</w:t>
      </w:r>
      <w:proofErr w:type="gramEnd"/>
      <w:r w:rsidRPr="00695B89">
        <w:rPr>
          <w:sz w:val="28"/>
          <w:szCs w:val="28"/>
        </w:rPr>
        <w:t xml:space="preserve"> https://doi.org/10.3390/agronomy12040839</w:t>
      </w:r>
    </w:p>
    <w:p w:rsidR="00DC3C50" w:rsidRPr="00695B89" w:rsidRDefault="00DC3C50" w:rsidP="007C220F">
      <w:pPr>
        <w:pStyle w:val="NormalWeb"/>
        <w:spacing w:line="480" w:lineRule="auto"/>
        <w:ind w:left="720" w:hanging="720"/>
        <w:jc w:val="both"/>
        <w:rPr>
          <w:sz w:val="28"/>
          <w:szCs w:val="28"/>
        </w:rPr>
      </w:pPr>
      <w:proofErr w:type="spellStart"/>
      <w:proofErr w:type="gramStart"/>
      <w:r w:rsidRPr="00695B89">
        <w:rPr>
          <w:sz w:val="28"/>
          <w:szCs w:val="28"/>
        </w:rPr>
        <w:t>Kavamura</w:t>
      </w:r>
      <w:proofErr w:type="spellEnd"/>
      <w:r w:rsidRPr="00695B89">
        <w:rPr>
          <w:sz w:val="28"/>
          <w:szCs w:val="28"/>
        </w:rPr>
        <w:t>, V. N., &amp; Esposito, E. (2020).</w:t>
      </w:r>
      <w:proofErr w:type="gramEnd"/>
      <w:r w:rsidRPr="00695B89">
        <w:rPr>
          <w:sz w:val="28"/>
          <w:szCs w:val="28"/>
        </w:rPr>
        <w:t xml:space="preserve"> </w:t>
      </w:r>
      <w:proofErr w:type="spellStart"/>
      <w:proofErr w:type="gramStart"/>
      <w:r w:rsidRPr="00695B89">
        <w:rPr>
          <w:sz w:val="28"/>
          <w:szCs w:val="28"/>
        </w:rPr>
        <w:t>Bioprospecting</w:t>
      </w:r>
      <w:proofErr w:type="spellEnd"/>
      <w:r w:rsidRPr="00695B89">
        <w:rPr>
          <w:sz w:val="28"/>
          <w:szCs w:val="28"/>
        </w:rPr>
        <w:t xml:space="preserve"> bacterial strains from extreme environments for agricultural and industrial applications.</w:t>
      </w:r>
      <w:proofErr w:type="gramEnd"/>
      <w:r w:rsidRPr="00695B89">
        <w:rPr>
          <w:sz w:val="28"/>
          <w:szCs w:val="28"/>
        </w:rPr>
        <w:t xml:space="preserve"> </w:t>
      </w:r>
      <w:r w:rsidRPr="00695B89">
        <w:rPr>
          <w:i/>
          <w:iCs/>
          <w:sz w:val="28"/>
          <w:szCs w:val="28"/>
        </w:rPr>
        <w:t>Current Opinion in Environmental Science &amp; Health</w:t>
      </w:r>
      <w:r w:rsidRPr="00695B89">
        <w:rPr>
          <w:sz w:val="28"/>
          <w:szCs w:val="28"/>
        </w:rPr>
        <w:t>, 14, 43–50. https://doi.org/10.1016/j.coesh.2019.12.006</w:t>
      </w:r>
    </w:p>
    <w:p w:rsidR="00DC3C50" w:rsidRPr="00695B89" w:rsidRDefault="00DC3C50" w:rsidP="001678CC">
      <w:pPr>
        <w:pStyle w:val="NormalWeb"/>
        <w:spacing w:line="480" w:lineRule="auto"/>
        <w:ind w:left="720" w:hanging="720"/>
        <w:jc w:val="both"/>
        <w:rPr>
          <w:sz w:val="28"/>
          <w:szCs w:val="28"/>
        </w:rPr>
      </w:pPr>
      <w:proofErr w:type="spellStart"/>
      <w:proofErr w:type="gramStart"/>
      <w:r w:rsidRPr="00695B89">
        <w:rPr>
          <w:sz w:val="28"/>
          <w:szCs w:val="28"/>
        </w:rPr>
        <w:t>Kavamura</w:t>
      </w:r>
      <w:proofErr w:type="spellEnd"/>
      <w:r w:rsidRPr="00695B89">
        <w:rPr>
          <w:sz w:val="28"/>
          <w:szCs w:val="28"/>
        </w:rPr>
        <w:t>, V. N., &amp; Esposito, E. (2020).</w:t>
      </w:r>
      <w:proofErr w:type="gramEnd"/>
      <w:r w:rsidRPr="00695B89">
        <w:rPr>
          <w:sz w:val="28"/>
          <w:szCs w:val="28"/>
        </w:rPr>
        <w:t xml:space="preserve">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Khan, S., Ali, B., &amp; Ahmad, N. (2023).</w:t>
      </w:r>
      <w:proofErr w:type="gramEnd"/>
      <w:r w:rsidRPr="00695B89">
        <w:rPr>
          <w:sz w:val="28"/>
          <w:szCs w:val="28"/>
        </w:rPr>
        <w:t xml:space="preserve"> Organic amendments enhance soil resilience against drought through fungal communities. </w:t>
      </w:r>
      <w:proofErr w:type="gramStart"/>
      <w:r w:rsidRPr="00695B89">
        <w:rPr>
          <w:rStyle w:val="Emphasis"/>
          <w:sz w:val="28"/>
          <w:szCs w:val="28"/>
        </w:rPr>
        <w:t>Soil Ecology Letters</w:t>
      </w:r>
      <w:r w:rsidRPr="00695B89">
        <w:rPr>
          <w:sz w:val="28"/>
          <w:szCs w:val="28"/>
        </w:rPr>
        <w:t>, 5, 100053.</w:t>
      </w:r>
      <w:proofErr w:type="gramEnd"/>
      <w:r w:rsidRPr="00695B89">
        <w:rPr>
          <w:sz w:val="28"/>
          <w:szCs w:val="28"/>
        </w:rPr>
        <w:t xml:space="preserve"> https://doi.org/10.1016/j.soilecollet.2023.100053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 xml:space="preserve">Kumar, R., </w:t>
      </w:r>
      <w:proofErr w:type="spellStart"/>
      <w:r w:rsidRPr="00695B89">
        <w:rPr>
          <w:sz w:val="28"/>
          <w:szCs w:val="28"/>
        </w:rPr>
        <w:t>Mishra</w:t>
      </w:r>
      <w:proofErr w:type="spellEnd"/>
      <w:r w:rsidRPr="00695B89">
        <w:rPr>
          <w:sz w:val="28"/>
          <w:szCs w:val="28"/>
        </w:rPr>
        <w:t>, S., &amp; Singh, S. (2021).</w:t>
      </w:r>
      <w:proofErr w:type="gramEnd"/>
      <w:r w:rsidRPr="00695B89">
        <w:rPr>
          <w:sz w:val="28"/>
          <w:szCs w:val="28"/>
        </w:rPr>
        <w:t xml:space="preserve"> Role of soil fungi in aggregation and fertility: Impact of organic amendments. </w:t>
      </w:r>
      <w:proofErr w:type="gramStart"/>
      <w:r w:rsidRPr="00695B89">
        <w:rPr>
          <w:rStyle w:val="Emphasis"/>
          <w:sz w:val="28"/>
          <w:szCs w:val="28"/>
        </w:rPr>
        <w:t>Applied Soil Ecology</w:t>
      </w:r>
      <w:r w:rsidRPr="00695B89">
        <w:rPr>
          <w:sz w:val="28"/>
          <w:szCs w:val="28"/>
        </w:rPr>
        <w:t>, 161, 103888.</w:t>
      </w:r>
      <w:proofErr w:type="gramEnd"/>
      <w:r w:rsidRPr="00695B89">
        <w:rPr>
          <w:sz w:val="28"/>
          <w:szCs w:val="28"/>
        </w:rPr>
        <w:t xml:space="preserve"> https://doi.org/10.1016/j.apsoil.2020.103888</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Lal</w:t>
      </w:r>
      <w:proofErr w:type="spellEnd"/>
      <w:r w:rsidRPr="00695B89">
        <w:rPr>
          <w:sz w:val="28"/>
          <w:szCs w:val="28"/>
        </w:rPr>
        <w:t xml:space="preserve">, R., Stewart, B. A., &amp; </w:t>
      </w:r>
      <w:proofErr w:type="spellStart"/>
      <w:r w:rsidRPr="00695B89">
        <w:rPr>
          <w:sz w:val="28"/>
          <w:szCs w:val="28"/>
        </w:rPr>
        <w:t>Jat</w:t>
      </w:r>
      <w:proofErr w:type="spellEnd"/>
      <w:r w:rsidRPr="00695B89">
        <w:rPr>
          <w:sz w:val="28"/>
          <w:szCs w:val="28"/>
        </w:rPr>
        <w:t>, M. L. (2020).</w:t>
      </w:r>
      <w:proofErr w:type="gramEnd"/>
      <w:r w:rsidRPr="00695B89">
        <w:rPr>
          <w:sz w:val="28"/>
          <w:szCs w:val="28"/>
        </w:rPr>
        <w:t xml:space="preserve"> </w:t>
      </w:r>
      <w:proofErr w:type="gramStart"/>
      <w:r w:rsidRPr="00695B89">
        <w:rPr>
          <w:sz w:val="28"/>
          <w:szCs w:val="28"/>
        </w:rPr>
        <w:t>Soil health and climate-smart agriculture.</w:t>
      </w:r>
      <w:proofErr w:type="gramEnd"/>
      <w:r w:rsidRPr="00695B89">
        <w:rPr>
          <w:sz w:val="28"/>
          <w:szCs w:val="28"/>
        </w:rPr>
        <w:t xml:space="preserve"> </w:t>
      </w:r>
      <w:proofErr w:type="gramStart"/>
      <w:r w:rsidRPr="00695B89">
        <w:rPr>
          <w:i/>
          <w:iCs/>
          <w:sz w:val="28"/>
          <w:szCs w:val="28"/>
        </w:rPr>
        <w:t>Journal of Soil and Water Conservation, 75</w:t>
      </w:r>
      <w:r w:rsidRPr="00695B89">
        <w:rPr>
          <w:sz w:val="28"/>
          <w:szCs w:val="28"/>
        </w:rPr>
        <w:t>(6), 123A–129A.</w:t>
      </w:r>
      <w:proofErr w:type="gramEnd"/>
      <w:r w:rsidRPr="00695B89">
        <w:rPr>
          <w:sz w:val="28"/>
          <w:szCs w:val="28"/>
        </w:rPr>
        <w:t xml:space="preserve"> https://doi.org/10.2489/jswc.2020.0620A</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Li, F., Zhang, J., &amp; Wang, R. (2022).</w:t>
      </w:r>
      <w:proofErr w:type="gramEnd"/>
      <w:r w:rsidRPr="00695B89">
        <w:rPr>
          <w:sz w:val="28"/>
          <w:szCs w:val="28"/>
        </w:rPr>
        <w:t xml:space="preserve"> </w:t>
      </w:r>
      <w:proofErr w:type="spellStart"/>
      <w:r w:rsidRPr="00695B89">
        <w:rPr>
          <w:sz w:val="28"/>
          <w:szCs w:val="28"/>
        </w:rPr>
        <w:t>Biochar</w:t>
      </w:r>
      <w:proofErr w:type="spellEnd"/>
      <w:r w:rsidRPr="00695B89">
        <w:rPr>
          <w:sz w:val="28"/>
          <w:szCs w:val="28"/>
        </w:rPr>
        <w:t xml:space="preserve"> amendments modulate soil fungal communities and functions. </w:t>
      </w:r>
      <w:proofErr w:type="gramStart"/>
      <w:r w:rsidRPr="00695B89">
        <w:rPr>
          <w:rStyle w:val="Emphasis"/>
          <w:sz w:val="28"/>
          <w:szCs w:val="28"/>
        </w:rPr>
        <w:t>Science of the Total Environment</w:t>
      </w:r>
      <w:r w:rsidRPr="00695B89">
        <w:rPr>
          <w:sz w:val="28"/>
          <w:szCs w:val="28"/>
        </w:rPr>
        <w:t>, 823, 153685.</w:t>
      </w:r>
      <w:proofErr w:type="gramEnd"/>
      <w:r w:rsidRPr="00695B89">
        <w:rPr>
          <w:sz w:val="28"/>
          <w:szCs w:val="28"/>
        </w:rPr>
        <w:t xml:space="preserve"> https://doi.org/10.1016/j.scitotenv.2022.153685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Li, M., Chen, J., &amp; Zhao, X. (2020).</w:t>
      </w:r>
      <w:proofErr w:type="gramEnd"/>
      <w:r w:rsidRPr="00695B89">
        <w:rPr>
          <w:sz w:val="28"/>
          <w:szCs w:val="28"/>
        </w:rPr>
        <w:t xml:space="preserve">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Li, Y., Yang, F., &amp; Zhang, W. (2021).</w:t>
      </w:r>
      <w:proofErr w:type="gramEnd"/>
      <w:r w:rsidRPr="00695B89">
        <w:rPr>
          <w:sz w:val="28"/>
          <w:szCs w:val="28"/>
        </w:rPr>
        <w:t xml:space="preserve">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 xml:space="preserve">Liu, X., Wang, W., &amp; </w:t>
      </w:r>
      <w:proofErr w:type="spellStart"/>
      <w:r w:rsidRPr="00695B89">
        <w:rPr>
          <w:sz w:val="28"/>
          <w:szCs w:val="28"/>
        </w:rPr>
        <w:t>Xu</w:t>
      </w:r>
      <w:proofErr w:type="spellEnd"/>
      <w:r w:rsidRPr="00695B89">
        <w:rPr>
          <w:sz w:val="28"/>
          <w:szCs w:val="28"/>
        </w:rPr>
        <w:t>, H. (2020).</w:t>
      </w:r>
      <w:proofErr w:type="gramEnd"/>
      <w:r w:rsidRPr="00695B89">
        <w:rPr>
          <w:sz w:val="28"/>
          <w:szCs w:val="28"/>
        </w:rPr>
        <w:t xml:space="preserve">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Luo</w:t>
      </w:r>
      <w:proofErr w:type="spellEnd"/>
      <w:r w:rsidRPr="00695B89">
        <w:rPr>
          <w:sz w:val="28"/>
          <w:szCs w:val="28"/>
        </w:rPr>
        <w:t>, Y., Zhang, Q., &amp; Li, D. (2022).</w:t>
      </w:r>
      <w:proofErr w:type="gramEnd"/>
      <w:r w:rsidRPr="00695B89">
        <w:rPr>
          <w:sz w:val="28"/>
          <w:szCs w:val="28"/>
        </w:rPr>
        <w:t xml:space="preserve"> </w:t>
      </w:r>
      <w:proofErr w:type="gramStart"/>
      <w:r w:rsidRPr="00695B89">
        <w:rPr>
          <w:sz w:val="28"/>
          <w:szCs w:val="28"/>
        </w:rPr>
        <w:t>Adaptive management of soil fungi under climate change and organic amendment use.</w:t>
      </w:r>
      <w:proofErr w:type="gramEnd"/>
      <w:r w:rsidRPr="00695B89">
        <w:rPr>
          <w:sz w:val="28"/>
          <w:szCs w:val="28"/>
        </w:rPr>
        <w:t xml:space="preserve"> </w:t>
      </w:r>
      <w:proofErr w:type="gramStart"/>
      <w:r w:rsidRPr="00695B89">
        <w:rPr>
          <w:rStyle w:val="Emphasis"/>
          <w:sz w:val="28"/>
          <w:szCs w:val="28"/>
        </w:rPr>
        <w:t>Agriculture, Ecosystems &amp; Environment</w:t>
      </w:r>
      <w:r w:rsidRPr="00695B89">
        <w:rPr>
          <w:sz w:val="28"/>
          <w:szCs w:val="28"/>
        </w:rPr>
        <w:t>, 330, 107904.</w:t>
      </w:r>
      <w:proofErr w:type="gramEnd"/>
      <w:r w:rsidRPr="00695B89">
        <w:rPr>
          <w:sz w:val="28"/>
          <w:szCs w:val="28"/>
        </w:rPr>
        <w:t xml:space="preserve"> https://doi.org/10.1016/j.agee.2022.107904</w:t>
      </w:r>
    </w:p>
    <w:p w:rsidR="00DC3C50" w:rsidRPr="00695B89" w:rsidRDefault="00DC3C50" w:rsidP="007C220F">
      <w:pPr>
        <w:pStyle w:val="NormalWeb"/>
        <w:spacing w:line="480" w:lineRule="auto"/>
        <w:ind w:left="720" w:hanging="720"/>
        <w:jc w:val="both"/>
        <w:rPr>
          <w:sz w:val="28"/>
          <w:szCs w:val="28"/>
        </w:rPr>
      </w:pPr>
      <w:proofErr w:type="gramStart"/>
      <w:r w:rsidRPr="00695B89">
        <w:rPr>
          <w:sz w:val="28"/>
          <w:szCs w:val="28"/>
        </w:rPr>
        <w:t xml:space="preserve">Manna, M. C., </w:t>
      </w:r>
      <w:proofErr w:type="spellStart"/>
      <w:r w:rsidRPr="00695B89">
        <w:rPr>
          <w:sz w:val="28"/>
          <w:szCs w:val="28"/>
        </w:rPr>
        <w:t>Jha</w:t>
      </w:r>
      <w:proofErr w:type="spellEnd"/>
      <w:r w:rsidRPr="00695B89">
        <w:rPr>
          <w:sz w:val="28"/>
          <w:szCs w:val="28"/>
        </w:rPr>
        <w:t xml:space="preserve">, S., </w:t>
      </w:r>
      <w:proofErr w:type="spellStart"/>
      <w:r w:rsidRPr="00695B89">
        <w:rPr>
          <w:sz w:val="28"/>
          <w:szCs w:val="28"/>
        </w:rPr>
        <w:t>Ghosh</w:t>
      </w:r>
      <w:proofErr w:type="spellEnd"/>
      <w:r w:rsidRPr="00695B89">
        <w:rPr>
          <w:sz w:val="28"/>
          <w:szCs w:val="28"/>
        </w:rPr>
        <w:t xml:space="preserve">, P. K., &amp; </w:t>
      </w:r>
      <w:proofErr w:type="spellStart"/>
      <w:r w:rsidRPr="00695B89">
        <w:rPr>
          <w:sz w:val="28"/>
          <w:szCs w:val="28"/>
        </w:rPr>
        <w:t>Acharya</w:t>
      </w:r>
      <w:proofErr w:type="spellEnd"/>
      <w:r w:rsidRPr="00695B89">
        <w:rPr>
          <w:sz w:val="28"/>
          <w:szCs w:val="28"/>
        </w:rPr>
        <w:t>, C. L. (2018).</w:t>
      </w:r>
      <w:proofErr w:type="gramEnd"/>
      <w:r w:rsidRPr="00695B89">
        <w:rPr>
          <w:sz w:val="28"/>
          <w:szCs w:val="28"/>
        </w:rPr>
        <w:t xml:space="preserve"> </w:t>
      </w:r>
      <w:proofErr w:type="gramStart"/>
      <w:r w:rsidRPr="00695B89">
        <w:rPr>
          <w:sz w:val="28"/>
          <w:szCs w:val="28"/>
        </w:rPr>
        <w:t xml:space="preserve">Comparative efficacy of three organic amendments on the changes in microbial biomass and activities of enzymes in a </w:t>
      </w:r>
      <w:proofErr w:type="spellStart"/>
      <w:r w:rsidRPr="00695B89">
        <w:rPr>
          <w:sz w:val="28"/>
          <w:szCs w:val="28"/>
        </w:rPr>
        <w:t>Vertisol</w:t>
      </w:r>
      <w:proofErr w:type="spellEnd"/>
      <w:r w:rsidRPr="00695B89">
        <w:rPr>
          <w:sz w:val="28"/>
          <w:szCs w:val="28"/>
        </w:rPr>
        <w:t xml:space="preserve"> under long-term soybean–wheat system.</w:t>
      </w:r>
      <w:proofErr w:type="gramEnd"/>
      <w:r w:rsidRPr="00695B89">
        <w:rPr>
          <w:sz w:val="28"/>
          <w:szCs w:val="28"/>
        </w:rPr>
        <w:t xml:space="preserve"> </w:t>
      </w:r>
      <w:r w:rsidRPr="00695B89">
        <w:rPr>
          <w:i/>
          <w:iCs/>
          <w:sz w:val="28"/>
          <w:szCs w:val="28"/>
        </w:rPr>
        <w:t>European Journal of Soil Biology</w:t>
      </w:r>
      <w:r w:rsidRPr="00695B89">
        <w:rPr>
          <w:sz w:val="28"/>
          <w:szCs w:val="28"/>
        </w:rPr>
        <w:t>, 58, 132–139. https://doi.org/10.1016/j.ejsobi.2013.07.002</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Mendes, R., </w:t>
      </w:r>
      <w:proofErr w:type="spellStart"/>
      <w:r w:rsidRPr="00695B89">
        <w:rPr>
          <w:sz w:val="28"/>
          <w:szCs w:val="28"/>
        </w:rPr>
        <w:t>Kruijt</w:t>
      </w:r>
      <w:proofErr w:type="spellEnd"/>
      <w:r w:rsidRPr="00695B89">
        <w:rPr>
          <w:sz w:val="28"/>
          <w:szCs w:val="28"/>
        </w:rPr>
        <w:t xml:space="preserve">, M., &amp; </w:t>
      </w:r>
      <w:proofErr w:type="spellStart"/>
      <w:r w:rsidRPr="00695B89">
        <w:rPr>
          <w:sz w:val="28"/>
          <w:szCs w:val="28"/>
        </w:rPr>
        <w:t>Raaijmakers</w:t>
      </w:r>
      <w:proofErr w:type="spellEnd"/>
      <w:r w:rsidRPr="00695B89">
        <w:rPr>
          <w:sz w:val="28"/>
          <w:szCs w:val="28"/>
        </w:rPr>
        <w:t>, J.M. (2021).</w:t>
      </w:r>
      <w:proofErr w:type="gramEnd"/>
      <w:r w:rsidRPr="00695B89">
        <w:rPr>
          <w:sz w:val="28"/>
          <w:szCs w:val="28"/>
        </w:rPr>
        <w:t xml:space="preserve"> Fungal communities in agricultural soils: Diversity and function. </w:t>
      </w:r>
      <w:r w:rsidRPr="00695B89">
        <w:rPr>
          <w:rStyle w:val="Emphasis"/>
          <w:sz w:val="28"/>
          <w:szCs w:val="28"/>
        </w:rPr>
        <w:t xml:space="preserve">Annual Review of </w:t>
      </w:r>
      <w:proofErr w:type="spellStart"/>
      <w:r w:rsidRPr="00695B89">
        <w:rPr>
          <w:rStyle w:val="Emphasis"/>
          <w:sz w:val="28"/>
          <w:szCs w:val="28"/>
        </w:rPr>
        <w:t>Phytopathology</w:t>
      </w:r>
      <w:proofErr w:type="spellEnd"/>
      <w:r w:rsidRPr="00695B89">
        <w:rPr>
          <w:sz w:val="28"/>
          <w:szCs w:val="28"/>
        </w:rPr>
        <w:t>, 59, 437-462. https://doi.org/10.1146/annurev-phyto-080620-095943</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lastRenderedPageBreak/>
        <w:t>Meng</w:t>
      </w:r>
      <w:proofErr w:type="spellEnd"/>
      <w:r w:rsidRPr="00695B89">
        <w:rPr>
          <w:sz w:val="28"/>
          <w:szCs w:val="28"/>
        </w:rPr>
        <w:t>, L., Yang, Z., &amp; Liu, J. (2022).</w:t>
      </w:r>
      <w:proofErr w:type="gramEnd"/>
      <w:r w:rsidRPr="00695B89">
        <w:rPr>
          <w:sz w:val="28"/>
          <w:szCs w:val="28"/>
        </w:rPr>
        <w:t xml:space="preserve"> </w:t>
      </w:r>
      <w:proofErr w:type="spellStart"/>
      <w:r w:rsidRPr="00695B89">
        <w:rPr>
          <w:sz w:val="28"/>
          <w:szCs w:val="28"/>
        </w:rPr>
        <w:t>Biochar</w:t>
      </w:r>
      <w:proofErr w:type="spellEnd"/>
      <w:r w:rsidRPr="00695B89">
        <w:rPr>
          <w:sz w:val="28"/>
          <w:szCs w:val="28"/>
        </w:rPr>
        <w:t xml:space="preserve"> improves </w:t>
      </w:r>
      <w:proofErr w:type="spellStart"/>
      <w:r w:rsidRPr="00695B89">
        <w:rPr>
          <w:sz w:val="28"/>
          <w:szCs w:val="28"/>
        </w:rPr>
        <w:t>mycorrhizal</w:t>
      </w:r>
      <w:proofErr w:type="spellEnd"/>
      <w:r w:rsidRPr="00695B89">
        <w:rPr>
          <w:sz w:val="28"/>
          <w:szCs w:val="28"/>
        </w:rPr>
        <w:t xml:space="preserve"> colonization and soil fungal structure in tomato </w:t>
      </w:r>
      <w:proofErr w:type="spellStart"/>
      <w:r w:rsidRPr="00695B89">
        <w:rPr>
          <w:sz w:val="28"/>
          <w:szCs w:val="28"/>
        </w:rPr>
        <w:t>rhizosphere</w:t>
      </w:r>
      <w:proofErr w:type="spellEnd"/>
      <w:r w:rsidRPr="00695B89">
        <w:rPr>
          <w:sz w:val="28"/>
          <w:szCs w:val="28"/>
        </w:rPr>
        <w:t xml:space="preserve">. </w:t>
      </w:r>
      <w:r w:rsidRPr="00695B89">
        <w:rPr>
          <w:rStyle w:val="Emphasis"/>
          <w:sz w:val="28"/>
          <w:szCs w:val="28"/>
        </w:rPr>
        <w:t>Applied Microbiology and Biotechnology</w:t>
      </w:r>
      <w:r w:rsidRPr="00695B89">
        <w:rPr>
          <w:sz w:val="28"/>
          <w:szCs w:val="28"/>
        </w:rPr>
        <w:t>, 106(4), 1583–1594. https://doi.org/10.1007/s00253-022-11796-6</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Niu</w:t>
      </w:r>
      <w:proofErr w:type="spellEnd"/>
      <w:r w:rsidRPr="00695B89">
        <w:rPr>
          <w:sz w:val="28"/>
          <w:szCs w:val="28"/>
        </w:rPr>
        <w:t>, S., Liu, Y., &amp; Li, X. (2021).</w:t>
      </w:r>
      <w:proofErr w:type="gramEnd"/>
      <w:r w:rsidRPr="00695B89">
        <w:rPr>
          <w:sz w:val="28"/>
          <w:szCs w:val="28"/>
        </w:rPr>
        <w:t xml:space="preserve"> </w:t>
      </w:r>
      <w:proofErr w:type="gramStart"/>
      <w:r w:rsidRPr="00695B89">
        <w:rPr>
          <w:sz w:val="28"/>
          <w:szCs w:val="28"/>
        </w:rPr>
        <w:t>Functional diversity of soil fungi and its response to organic amendments.</w:t>
      </w:r>
      <w:proofErr w:type="gramEnd"/>
      <w:r w:rsidRPr="00695B89">
        <w:rPr>
          <w:sz w:val="28"/>
          <w:szCs w:val="28"/>
        </w:rPr>
        <w:t xml:space="preserve"> </w:t>
      </w:r>
      <w:proofErr w:type="gramStart"/>
      <w:r w:rsidRPr="00695B89">
        <w:rPr>
          <w:rStyle w:val="Emphasis"/>
          <w:sz w:val="28"/>
          <w:szCs w:val="28"/>
        </w:rPr>
        <w:t>Fungal Ecology</w:t>
      </w:r>
      <w:r w:rsidRPr="00695B89">
        <w:rPr>
          <w:sz w:val="28"/>
          <w:szCs w:val="28"/>
        </w:rPr>
        <w:t>, 54, 101102.</w:t>
      </w:r>
      <w:proofErr w:type="gramEnd"/>
      <w:r w:rsidRPr="00695B89">
        <w:rPr>
          <w:sz w:val="28"/>
          <w:szCs w:val="28"/>
        </w:rPr>
        <w:t xml:space="preserve"> https://doi.org/10.1016/j.funeco.2021.101102</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Oladele</w:t>
      </w:r>
      <w:proofErr w:type="spellEnd"/>
      <w:r w:rsidRPr="00695B89">
        <w:rPr>
          <w:sz w:val="28"/>
          <w:szCs w:val="28"/>
        </w:rPr>
        <w:t xml:space="preserve">, S. O., </w:t>
      </w:r>
      <w:proofErr w:type="spellStart"/>
      <w:r w:rsidRPr="00695B89">
        <w:rPr>
          <w:sz w:val="28"/>
          <w:szCs w:val="28"/>
        </w:rPr>
        <w:t>Olaniyi</w:t>
      </w:r>
      <w:proofErr w:type="spellEnd"/>
      <w:r w:rsidRPr="00695B89">
        <w:rPr>
          <w:sz w:val="28"/>
          <w:szCs w:val="28"/>
        </w:rPr>
        <w:t xml:space="preserve">, O. E., &amp; </w:t>
      </w:r>
      <w:proofErr w:type="spellStart"/>
      <w:r w:rsidRPr="00695B89">
        <w:rPr>
          <w:sz w:val="28"/>
          <w:szCs w:val="28"/>
        </w:rPr>
        <w:t>Bankole</w:t>
      </w:r>
      <w:proofErr w:type="spellEnd"/>
      <w:r w:rsidRPr="00695B89">
        <w:rPr>
          <w:sz w:val="28"/>
          <w:szCs w:val="28"/>
        </w:rPr>
        <w:t>, M. O. (2022).</w:t>
      </w:r>
      <w:proofErr w:type="gramEnd"/>
      <w:r w:rsidRPr="00695B89">
        <w:rPr>
          <w:sz w:val="28"/>
          <w:szCs w:val="28"/>
        </w:rPr>
        <w:t xml:space="preserve"> </w:t>
      </w:r>
      <w:proofErr w:type="gramStart"/>
      <w:r w:rsidRPr="00695B89">
        <w:rPr>
          <w:sz w:val="28"/>
          <w:szCs w:val="28"/>
        </w:rPr>
        <w:t>Impact of poultry and cow manure amendments on soil microbial communities in West Africa.</w:t>
      </w:r>
      <w:proofErr w:type="gramEnd"/>
      <w:r w:rsidRPr="00695B89">
        <w:rPr>
          <w:sz w:val="28"/>
          <w:szCs w:val="28"/>
        </w:rPr>
        <w:t xml:space="preserve"> </w:t>
      </w:r>
      <w:r w:rsidRPr="00695B89">
        <w:rPr>
          <w:i/>
          <w:iCs/>
          <w:sz w:val="28"/>
          <w:szCs w:val="28"/>
        </w:rPr>
        <w:t>African Journal of Agricultural Research, 17</w:t>
      </w:r>
      <w:r w:rsidRPr="00695B89">
        <w:rPr>
          <w:sz w:val="28"/>
          <w:szCs w:val="28"/>
        </w:rPr>
        <w:t>(3), 277–285. https://doi.org/10.5897/AJAR2022.15960</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Patel, S., Singh, S., &amp; </w:t>
      </w:r>
      <w:proofErr w:type="spellStart"/>
      <w:r w:rsidRPr="00695B89">
        <w:rPr>
          <w:sz w:val="28"/>
          <w:szCs w:val="28"/>
        </w:rPr>
        <w:t>Mishra</w:t>
      </w:r>
      <w:proofErr w:type="spellEnd"/>
      <w:r w:rsidRPr="00695B89">
        <w:rPr>
          <w:sz w:val="28"/>
          <w:szCs w:val="28"/>
        </w:rPr>
        <w:t>, P. (2021).</w:t>
      </w:r>
      <w:proofErr w:type="gramEnd"/>
      <w:r w:rsidRPr="00695B89">
        <w:rPr>
          <w:sz w:val="28"/>
          <w:szCs w:val="28"/>
        </w:rPr>
        <w:t xml:space="preserve"> </w:t>
      </w:r>
      <w:proofErr w:type="spellStart"/>
      <w:r w:rsidRPr="00695B89">
        <w:rPr>
          <w:sz w:val="28"/>
          <w:szCs w:val="28"/>
        </w:rPr>
        <w:t>Metagenomic</w:t>
      </w:r>
      <w:proofErr w:type="spellEnd"/>
      <w:r w:rsidRPr="00695B89">
        <w:rPr>
          <w:sz w:val="28"/>
          <w:szCs w:val="28"/>
        </w:rPr>
        <w:t xml:space="preserve">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Patil, A., Sharma, M., &amp; Desai, M. (2022).</w:t>
      </w:r>
      <w:proofErr w:type="gramEnd"/>
      <w:r w:rsidRPr="00695B89">
        <w:rPr>
          <w:sz w:val="28"/>
          <w:szCs w:val="28"/>
        </w:rPr>
        <w:t xml:space="preserve"> </w:t>
      </w:r>
      <w:proofErr w:type="gramStart"/>
      <w:r w:rsidRPr="00695B89">
        <w:rPr>
          <w:sz w:val="28"/>
          <w:szCs w:val="28"/>
        </w:rPr>
        <w:t>Soil enzyme activity and fungal metabolism under organic fertilizer regimes.</w:t>
      </w:r>
      <w:proofErr w:type="gramEnd"/>
      <w:r w:rsidRPr="00695B89">
        <w:rPr>
          <w:sz w:val="28"/>
          <w:szCs w:val="28"/>
        </w:rPr>
        <w:t xml:space="preserve">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Raza</w:t>
      </w:r>
      <w:proofErr w:type="spellEnd"/>
      <w:r w:rsidRPr="00695B89">
        <w:rPr>
          <w:sz w:val="28"/>
          <w:szCs w:val="28"/>
        </w:rPr>
        <w:t>, W., Ling, N., &amp; Yang, L. (2020).</w:t>
      </w:r>
      <w:proofErr w:type="gramEnd"/>
      <w:r w:rsidRPr="00695B89">
        <w:rPr>
          <w:sz w:val="28"/>
          <w:szCs w:val="28"/>
        </w:rPr>
        <w:t xml:space="preserve">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Sharma, P., Sharma, P., &amp; </w:t>
      </w:r>
      <w:proofErr w:type="spellStart"/>
      <w:r w:rsidRPr="00695B89">
        <w:rPr>
          <w:sz w:val="28"/>
          <w:szCs w:val="28"/>
        </w:rPr>
        <w:t>Yadav</w:t>
      </w:r>
      <w:proofErr w:type="spellEnd"/>
      <w:r w:rsidRPr="00695B89">
        <w:rPr>
          <w:sz w:val="28"/>
          <w:szCs w:val="28"/>
        </w:rPr>
        <w:t>, R. (2021).</w:t>
      </w:r>
      <w:proofErr w:type="gramEnd"/>
      <w:r w:rsidRPr="00695B89">
        <w:rPr>
          <w:sz w:val="28"/>
          <w:szCs w:val="28"/>
        </w:rPr>
        <w:t xml:space="preserve">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Singh, D., &amp; </w:t>
      </w:r>
      <w:proofErr w:type="spellStart"/>
      <w:r w:rsidRPr="00695B89">
        <w:rPr>
          <w:sz w:val="28"/>
          <w:szCs w:val="28"/>
        </w:rPr>
        <w:t>Verma</w:t>
      </w:r>
      <w:proofErr w:type="spellEnd"/>
      <w:r w:rsidRPr="00695B89">
        <w:rPr>
          <w:sz w:val="28"/>
          <w:szCs w:val="28"/>
        </w:rPr>
        <w:t xml:space="preserve">, S. (2020). </w:t>
      </w:r>
      <w:proofErr w:type="spellStart"/>
      <w:r w:rsidRPr="00695B89">
        <w:rPr>
          <w:sz w:val="28"/>
          <w:szCs w:val="28"/>
        </w:rPr>
        <w:t>Vermicompost</w:t>
      </w:r>
      <w:proofErr w:type="spellEnd"/>
      <w:r w:rsidRPr="00695B89">
        <w:rPr>
          <w:sz w:val="28"/>
          <w:szCs w:val="28"/>
        </w:rPr>
        <w:t xml:space="preserve"> influences functional groups and soil fungal diversity in vegetable production. </w:t>
      </w:r>
      <w:proofErr w:type="spellStart"/>
      <w:proofErr w:type="gramStart"/>
      <w:r w:rsidRPr="00695B89">
        <w:rPr>
          <w:rStyle w:val="Emphasis"/>
          <w:sz w:val="28"/>
          <w:szCs w:val="28"/>
        </w:rPr>
        <w:t>Pedobiologia</w:t>
      </w:r>
      <w:proofErr w:type="spellEnd"/>
      <w:r w:rsidRPr="00695B89">
        <w:rPr>
          <w:sz w:val="28"/>
          <w:szCs w:val="28"/>
        </w:rPr>
        <w:t>, 82, 150685.</w:t>
      </w:r>
      <w:proofErr w:type="gramEnd"/>
      <w:r w:rsidRPr="00695B89">
        <w:rPr>
          <w:sz w:val="28"/>
          <w:szCs w:val="28"/>
        </w:rPr>
        <w:t xml:space="preserve"> https://doi.org/10.1016/j.pedobi.2020.150685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Singh, A., </w:t>
      </w:r>
      <w:proofErr w:type="spellStart"/>
      <w:r w:rsidRPr="00695B89">
        <w:rPr>
          <w:sz w:val="28"/>
          <w:szCs w:val="28"/>
        </w:rPr>
        <w:t>Verma</w:t>
      </w:r>
      <w:proofErr w:type="spellEnd"/>
      <w:r w:rsidRPr="00695B89">
        <w:rPr>
          <w:sz w:val="28"/>
          <w:szCs w:val="28"/>
        </w:rPr>
        <w:t>, R., &amp; Kumar, M. (2021).</w:t>
      </w:r>
      <w:proofErr w:type="gramEnd"/>
      <w:r w:rsidRPr="00695B89">
        <w:rPr>
          <w:sz w:val="28"/>
          <w:szCs w:val="28"/>
        </w:rPr>
        <w:t xml:space="preserve"> </w:t>
      </w:r>
      <w:proofErr w:type="gramStart"/>
      <w:r w:rsidRPr="00695B89">
        <w:rPr>
          <w:sz w:val="28"/>
          <w:szCs w:val="28"/>
        </w:rPr>
        <w:t>Effects of organic amendments on soil physicochemical properties and fungal community.</w:t>
      </w:r>
      <w:proofErr w:type="gramEnd"/>
      <w:r w:rsidRPr="00695B89">
        <w:rPr>
          <w:sz w:val="28"/>
          <w:szCs w:val="28"/>
        </w:rPr>
        <w:t xml:space="preserve"> </w:t>
      </w:r>
      <w:proofErr w:type="gramStart"/>
      <w:r w:rsidRPr="00695B89">
        <w:rPr>
          <w:rStyle w:val="Emphasis"/>
          <w:sz w:val="28"/>
          <w:szCs w:val="28"/>
        </w:rPr>
        <w:t>Agriculture</w:t>
      </w:r>
      <w:r w:rsidRPr="00695B89">
        <w:rPr>
          <w:sz w:val="28"/>
          <w:szCs w:val="28"/>
        </w:rPr>
        <w:t>, 11(8), 735.</w:t>
      </w:r>
      <w:proofErr w:type="gramEnd"/>
      <w:r w:rsidRPr="00695B89">
        <w:rPr>
          <w:sz w:val="28"/>
          <w:szCs w:val="28"/>
        </w:rPr>
        <w:t xml:space="preserve"> https://doi.org/10.3390/agriculture11080735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 xml:space="preserve">Singh, A., </w:t>
      </w:r>
      <w:proofErr w:type="spellStart"/>
      <w:r w:rsidRPr="00695B89">
        <w:rPr>
          <w:sz w:val="28"/>
          <w:szCs w:val="28"/>
        </w:rPr>
        <w:t>Yadav</w:t>
      </w:r>
      <w:proofErr w:type="spellEnd"/>
      <w:r w:rsidRPr="00695B89">
        <w:rPr>
          <w:sz w:val="28"/>
          <w:szCs w:val="28"/>
        </w:rPr>
        <w:t>, S., &amp; Kumar, V. (2020).</w:t>
      </w:r>
      <w:proofErr w:type="gramEnd"/>
      <w:r w:rsidRPr="00695B89">
        <w:rPr>
          <w:sz w:val="28"/>
          <w:szCs w:val="28"/>
        </w:rPr>
        <w:t xml:space="preserve"> Farmyard manure promotes beneficial soil fungi in </w:t>
      </w:r>
      <w:proofErr w:type="spellStart"/>
      <w:r w:rsidRPr="00695B89">
        <w:rPr>
          <w:sz w:val="28"/>
          <w:szCs w:val="28"/>
        </w:rPr>
        <w:t>agroecosystems</w:t>
      </w:r>
      <w:proofErr w:type="spellEnd"/>
      <w:r w:rsidRPr="00695B89">
        <w:rPr>
          <w:sz w:val="28"/>
          <w:szCs w:val="28"/>
        </w:rPr>
        <w:t xml:space="preserve">. </w:t>
      </w:r>
      <w:proofErr w:type="gramStart"/>
      <w:r w:rsidRPr="00695B89">
        <w:rPr>
          <w:rStyle w:val="Emphasis"/>
          <w:sz w:val="28"/>
          <w:szCs w:val="28"/>
        </w:rPr>
        <w:t>Ecological Indicators</w:t>
      </w:r>
      <w:r w:rsidRPr="00695B89">
        <w:rPr>
          <w:sz w:val="28"/>
          <w:szCs w:val="28"/>
        </w:rPr>
        <w:t>, 115, 106415.</w:t>
      </w:r>
      <w:proofErr w:type="gramEnd"/>
      <w:r w:rsidRPr="00695B89">
        <w:rPr>
          <w:sz w:val="28"/>
          <w:szCs w:val="28"/>
        </w:rPr>
        <w:t xml:space="preserve"> https://doi.org/10.1016/j.ecolind.2020.106415</w:t>
      </w:r>
    </w:p>
    <w:p w:rsidR="00DC3C50" w:rsidRPr="00695B89" w:rsidRDefault="00DC3C50" w:rsidP="007C220F">
      <w:pPr>
        <w:pStyle w:val="NormalWeb"/>
        <w:spacing w:line="480" w:lineRule="auto"/>
        <w:ind w:left="720" w:hanging="720"/>
        <w:jc w:val="both"/>
        <w:rPr>
          <w:sz w:val="28"/>
          <w:szCs w:val="28"/>
        </w:rPr>
      </w:pPr>
      <w:proofErr w:type="gramStart"/>
      <w:r w:rsidRPr="00695B89">
        <w:rPr>
          <w:sz w:val="28"/>
          <w:szCs w:val="28"/>
        </w:rPr>
        <w:t>Smith, S. E., &amp; Read, D. J. (2008).</w:t>
      </w:r>
      <w:proofErr w:type="gramEnd"/>
      <w:r w:rsidRPr="00695B89">
        <w:rPr>
          <w:sz w:val="28"/>
          <w:szCs w:val="28"/>
        </w:rPr>
        <w:t xml:space="preserve"> </w:t>
      </w:r>
      <w:proofErr w:type="spellStart"/>
      <w:r w:rsidRPr="00695B89">
        <w:rPr>
          <w:i/>
          <w:iCs/>
          <w:sz w:val="28"/>
          <w:szCs w:val="28"/>
        </w:rPr>
        <w:t>Mycorrhizal</w:t>
      </w:r>
      <w:proofErr w:type="spellEnd"/>
      <w:r w:rsidRPr="00695B89">
        <w:rPr>
          <w:i/>
          <w:iCs/>
          <w:sz w:val="28"/>
          <w:szCs w:val="28"/>
        </w:rPr>
        <w:t xml:space="preserve"> Symbiosis</w:t>
      </w:r>
      <w:r w:rsidRPr="00695B89">
        <w:rPr>
          <w:sz w:val="28"/>
          <w:szCs w:val="28"/>
        </w:rPr>
        <w:t xml:space="preserve"> (3rd </w:t>
      </w:r>
      <w:proofErr w:type="gramStart"/>
      <w:r w:rsidRPr="00695B89">
        <w:rPr>
          <w:sz w:val="28"/>
          <w:szCs w:val="28"/>
        </w:rPr>
        <w:t>ed</w:t>
      </w:r>
      <w:proofErr w:type="gramEnd"/>
      <w:r w:rsidRPr="00695B89">
        <w:rPr>
          <w:sz w:val="28"/>
          <w:szCs w:val="28"/>
        </w:rPr>
        <w:t xml:space="preserve">.). </w:t>
      </w:r>
      <w:proofErr w:type="gramStart"/>
      <w:r w:rsidRPr="00695B89">
        <w:rPr>
          <w:sz w:val="28"/>
          <w:szCs w:val="28"/>
        </w:rPr>
        <w:t>Academic Press.</w:t>
      </w:r>
      <w:proofErr w:type="gramEnd"/>
    </w:p>
    <w:p w:rsidR="00DC3C50" w:rsidRPr="00695B89" w:rsidRDefault="00DC3C50" w:rsidP="001678CC">
      <w:pPr>
        <w:pStyle w:val="NormalWeb"/>
        <w:spacing w:line="480" w:lineRule="auto"/>
        <w:ind w:left="720" w:hanging="720"/>
        <w:jc w:val="both"/>
        <w:rPr>
          <w:sz w:val="28"/>
          <w:szCs w:val="28"/>
        </w:rPr>
      </w:pPr>
      <w:proofErr w:type="gramStart"/>
      <w:r w:rsidRPr="00695B89">
        <w:rPr>
          <w:sz w:val="28"/>
          <w:szCs w:val="28"/>
        </w:rPr>
        <w:t>Smith, S. E., &amp; Read, D. J. (2008).</w:t>
      </w:r>
      <w:proofErr w:type="gramEnd"/>
      <w:r w:rsidRPr="00695B89">
        <w:rPr>
          <w:sz w:val="28"/>
          <w:szCs w:val="28"/>
        </w:rPr>
        <w:t xml:space="preserve"> </w:t>
      </w:r>
      <w:proofErr w:type="spellStart"/>
      <w:r w:rsidRPr="00695B89">
        <w:rPr>
          <w:i/>
          <w:iCs/>
          <w:sz w:val="28"/>
          <w:szCs w:val="28"/>
        </w:rPr>
        <w:t>Mycorrhizal</w:t>
      </w:r>
      <w:proofErr w:type="spellEnd"/>
      <w:r w:rsidRPr="00695B89">
        <w:rPr>
          <w:i/>
          <w:iCs/>
          <w:sz w:val="28"/>
          <w:szCs w:val="28"/>
        </w:rPr>
        <w:t xml:space="preserve"> symbiosis</w:t>
      </w:r>
      <w:r w:rsidRPr="00695B89">
        <w:rPr>
          <w:sz w:val="28"/>
          <w:szCs w:val="28"/>
        </w:rPr>
        <w:t xml:space="preserve"> (3rd </w:t>
      </w:r>
      <w:proofErr w:type="gramStart"/>
      <w:r w:rsidRPr="00695B89">
        <w:rPr>
          <w:sz w:val="28"/>
          <w:szCs w:val="28"/>
        </w:rPr>
        <w:t>ed</w:t>
      </w:r>
      <w:proofErr w:type="gramEnd"/>
      <w:r w:rsidRPr="00695B89">
        <w:rPr>
          <w:sz w:val="28"/>
          <w:szCs w:val="28"/>
        </w:rPr>
        <w:t xml:space="preserve">.). </w:t>
      </w:r>
      <w:proofErr w:type="gramStart"/>
      <w:r w:rsidRPr="00695B89">
        <w:rPr>
          <w:sz w:val="28"/>
          <w:szCs w:val="28"/>
        </w:rPr>
        <w:t>Academic Press.</w:t>
      </w:r>
      <w:proofErr w:type="gramEnd"/>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Sun, Y., Huang, Y., &amp; Zhou, Y. (2023).</w:t>
      </w:r>
      <w:proofErr w:type="gramEnd"/>
      <w:r w:rsidRPr="00695B89">
        <w:rPr>
          <w:sz w:val="28"/>
          <w:szCs w:val="28"/>
        </w:rPr>
        <w:t xml:space="preserve"> </w:t>
      </w:r>
      <w:proofErr w:type="gramStart"/>
      <w:r w:rsidRPr="00695B89">
        <w:rPr>
          <w:sz w:val="28"/>
          <w:szCs w:val="28"/>
        </w:rPr>
        <w:t>Fungal mediation of soil carbon sequestration in organic amendment-treated soils.</w:t>
      </w:r>
      <w:proofErr w:type="gramEnd"/>
      <w:r w:rsidRPr="00695B89">
        <w:rPr>
          <w:sz w:val="28"/>
          <w:szCs w:val="28"/>
        </w:rPr>
        <w:t xml:space="preserve"> </w:t>
      </w:r>
      <w:r w:rsidRPr="00695B89">
        <w:rPr>
          <w:rStyle w:val="Emphasis"/>
          <w:sz w:val="28"/>
          <w:szCs w:val="28"/>
        </w:rPr>
        <w:t>Global Change Biology</w:t>
      </w:r>
      <w:r w:rsidRPr="00695B89">
        <w:rPr>
          <w:sz w:val="28"/>
          <w:szCs w:val="28"/>
        </w:rPr>
        <w:t>, 29(5), 1387-1398. https://doi.org/10.1111/gcb.16479</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Wang, J., Li, Y., &amp; Zhao, H. (2021).</w:t>
      </w:r>
      <w:proofErr w:type="gramEnd"/>
      <w:r w:rsidRPr="00695B89">
        <w:rPr>
          <w:sz w:val="28"/>
          <w:szCs w:val="28"/>
        </w:rPr>
        <w:t xml:space="preserve"> Ten-year organic management enhances soil fungal stability and diversity. </w:t>
      </w:r>
      <w:proofErr w:type="gramStart"/>
      <w:r w:rsidRPr="00695B89">
        <w:rPr>
          <w:rStyle w:val="Emphasis"/>
          <w:sz w:val="28"/>
          <w:szCs w:val="28"/>
        </w:rPr>
        <w:t>Soil Biology and Biochemistry</w:t>
      </w:r>
      <w:r w:rsidRPr="00695B89">
        <w:rPr>
          <w:sz w:val="28"/>
          <w:szCs w:val="28"/>
        </w:rPr>
        <w:t>, 160, 108355.</w:t>
      </w:r>
      <w:proofErr w:type="gramEnd"/>
      <w:r w:rsidRPr="00695B89">
        <w:rPr>
          <w:sz w:val="28"/>
          <w:szCs w:val="28"/>
        </w:rPr>
        <w:t xml:space="preserve"> https://doi.org/10.1016/j.soilbio.2021.108355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Wang, J., Zhang, X., &amp; Liu, S. (2020).</w:t>
      </w:r>
      <w:proofErr w:type="gramEnd"/>
      <w:r w:rsidRPr="00695B89">
        <w:rPr>
          <w:sz w:val="28"/>
          <w:szCs w:val="28"/>
        </w:rPr>
        <w:t xml:space="preserve"> </w:t>
      </w:r>
      <w:proofErr w:type="gramStart"/>
      <w:r w:rsidRPr="00695B89">
        <w:rPr>
          <w:sz w:val="28"/>
          <w:szCs w:val="28"/>
        </w:rPr>
        <w:t>Soil enzyme activities in response to organic amendments.</w:t>
      </w:r>
      <w:proofErr w:type="gramEnd"/>
      <w:r w:rsidRPr="00695B89">
        <w:rPr>
          <w:sz w:val="28"/>
          <w:szCs w:val="28"/>
        </w:rPr>
        <w:t xml:space="preserve"> </w:t>
      </w:r>
      <w:proofErr w:type="gramStart"/>
      <w:r w:rsidRPr="00695B89">
        <w:rPr>
          <w:rStyle w:val="Emphasis"/>
          <w:sz w:val="28"/>
          <w:szCs w:val="28"/>
        </w:rPr>
        <w:t>Applied Soil Ecology</w:t>
      </w:r>
      <w:r w:rsidRPr="00695B89">
        <w:rPr>
          <w:sz w:val="28"/>
          <w:szCs w:val="28"/>
        </w:rPr>
        <w:t>, 147, 103392.</w:t>
      </w:r>
      <w:proofErr w:type="gramEnd"/>
      <w:r w:rsidRPr="00695B89">
        <w:rPr>
          <w:sz w:val="28"/>
          <w:szCs w:val="28"/>
        </w:rPr>
        <w:t xml:space="preserve"> https://doi.org/10.1016/j.apsoil.2019.103392</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Wang, Q., Li, H., &amp; </w:t>
      </w:r>
      <w:proofErr w:type="spellStart"/>
      <w:r w:rsidRPr="00695B89">
        <w:rPr>
          <w:sz w:val="28"/>
          <w:szCs w:val="28"/>
        </w:rPr>
        <w:t>Feng</w:t>
      </w:r>
      <w:proofErr w:type="spellEnd"/>
      <w:r w:rsidRPr="00695B89">
        <w:rPr>
          <w:sz w:val="28"/>
          <w:szCs w:val="28"/>
        </w:rPr>
        <w:t>, X. (2021).</w:t>
      </w:r>
      <w:proofErr w:type="gramEnd"/>
      <w:r w:rsidRPr="00695B89">
        <w:rPr>
          <w:sz w:val="28"/>
          <w:szCs w:val="28"/>
        </w:rPr>
        <w:t xml:space="preserve"> </w:t>
      </w:r>
      <w:proofErr w:type="gramStart"/>
      <w:r w:rsidRPr="00695B89">
        <w:rPr>
          <w:sz w:val="28"/>
          <w:szCs w:val="28"/>
        </w:rPr>
        <w:t>Impact of manure amendments on antibiotic resistance and fungal communities.</w:t>
      </w:r>
      <w:proofErr w:type="gramEnd"/>
      <w:r w:rsidRPr="00695B89">
        <w:rPr>
          <w:sz w:val="28"/>
          <w:szCs w:val="28"/>
        </w:rPr>
        <w:t xml:space="preserve"> </w:t>
      </w:r>
      <w:proofErr w:type="gramStart"/>
      <w:r w:rsidRPr="00695B89">
        <w:rPr>
          <w:rStyle w:val="Emphasis"/>
          <w:sz w:val="28"/>
          <w:szCs w:val="28"/>
        </w:rPr>
        <w:t>Environmental Pollution</w:t>
      </w:r>
      <w:r w:rsidRPr="00695B89">
        <w:rPr>
          <w:sz w:val="28"/>
          <w:szCs w:val="28"/>
        </w:rPr>
        <w:t>, 289, 117963.</w:t>
      </w:r>
      <w:proofErr w:type="gramEnd"/>
      <w:r w:rsidRPr="00695B89">
        <w:rPr>
          <w:sz w:val="28"/>
          <w:szCs w:val="28"/>
        </w:rPr>
        <w:t xml:space="preserve"> https://doi.org/10.1016/j.envpol.2021.117963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Wang, R., Sun, L., &amp; Chen, J. (2022).</w:t>
      </w:r>
      <w:proofErr w:type="gramEnd"/>
      <w:r w:rsidRPr="00695B89">
        <w:rPr>
          <w:sz w:val="28"/>
          <w:szCs w:val="28"/>
        </w:rPr>
        <w:t xml:space="preserve"> </w:t>
      </w:r>
      <w:proofErr w:type="gramStart"/>
      <w:r w:rsidRPr="00695B89">
        <w:rPr>
          <w:sz w:val="28"/>
          <w:szCs w:val="28"/>
        </w:rPr>
        <w:t>Organic amendment type and rate effects on fungal community and soil properties.</w:t>
      </w:r>
      <w:proofErr w:type="gramEnd"/>
      <w:r w:rsidRPr="00695B89">
        <w:rPr>
          <w:sz w:val="28"/>
          <w:szCs w:val="28"/>
        </w:rPr>
        <w:t xml:space="preserve"> </w:t>
      </w:r>
      <w:r w:rsidRPr="00695B89">
        <w:rPr>
          <w:rStyle w:val="Emphasis"/>
          <w:sz w:val="28"/>
          <w:szCs w:val="28"/>
        </w:rPr>
        <w:t>Soil Use and Management</w:t>
      </w:r>
      <w:r w:rsidRPr="00695B89">
        <w:rPr>
          <w:sz w:val="28"/>
          <w:szCs w:val="28"/>
        </w:rPr>
        <w:t>, 38(2), 432-444. https://doi.org/10.1111/sum.12798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X., </w:t>
      </w:r>
      <w:proofErr w:type="spellStart"/>
      <w:proofErr w:type="gramStart"/>
      <w:r w:rsidRPr="00695B89">
        <w:rPr>
          <w:sz w:val="28"/>
          <w:szCs w:val="28"/>
        </w:rPr>
        <w:t>Gao</w:t>
      </w:r>
      <w:proofErr w:type="spellEnd"/>
      <w:proofErr w:type="gramEnd"/>
      <w:r w:rsidRPr="00695B89">
        <w:rPr>
          <w:sz w:val="28"/>
          <w:szCs w:val="28"/>
        </w:rPr>
        <w:t xml:space="preserve">, L., &amp; Li, Z. (2023). Greenhouse gas emissions from organic amended soils: Role of fungal communities. </w:t>
      </w:r>
      <w:proofErr w:type="gramStart"/>
      <w:r w:rsidRPr="00695B89">
        <w:rPr>
          <w:rStyle w:val="Emphasis"/>
          <w:sz w:val="28"/>
          <w:szCs w:val="28"/>
        </w:rPr>
        <w:t>Science of the Total Environment</w:t>
      </w:r>
      <w:r w:rsidRPr="00695B89">
        <w:rPr>
          <w:sz w:val="28"/>
          <w:szCs w:val="28"/>
        </w:rPr>
        <w:t>, 856, 158924.</w:t>
      </w:r>
      <w:proofErr w:type="gramEnd"/>
      <w:r w:rsidRPr="00695B89">
        <w:rPr>
          <w:sz w:val="28"/>
          <w:szCs w:val="28"/>
        </w:rPr>
        <w:t xml:space="preserve"> https://doi.org/10.1016/j.scitotenv.2022.158924</w:t>
      </w:r>
    </w:p>
    <w:p w:rsidR="00DC3C50" w:rsidRPr="00695B89" w:rsidRDefault="00DC3C50" w:rsidP="001678CC">
      <w:pPr>
        <w:pStyle w:val="NormalWeb"/>
        <w:spacing w:line="480" w:lineRule="auto"/>
        <w:ind w:left="720" w:hanging="720"/>
        <w:jc w:val="both"/>
        <w:rPr>
          <w:sz w:val="28"/>
          <w:szCs w:val="28"/>
        </w:rPr>
      </w:pPr>
      <w:proofErr w:type="gramStart"/>
      <w:r w:rsidRPr="00695B89">
        <w:rPr>
          <w:sz w:val="28"/>
          <w:szCs w:val="28"/>
        </w:rPr>
        <w:t>Wu, H., Qin, Y., Li, Z., Chen, Y., &amp; Liu, Y. (2021).</w:t>
      </w:r>
      <w:proofErr w:type="gramEnd"/>
      <w:r w:rsidRPr="00695B89">
        <w:rPr>
          <w:sz w:val="28"/>
          <w:szCs w:val="28"/>
        </w:rPr>
        <w:t xml:space="preserve"> Organic amendments improve soil microbial community structure and enhance soil </w:t>
      </w:r>
      <w:r w:rsidRPr="00695B89">
        <w:rPr>
          <w:sz w:val="28"/>
          <w:szCs w:val="28"/>
        </w:rPr>
        <w:lastRenderedPageBreak/>
        <w:t xml:space="preserve">functions in degraded lands. </w:t>
      </w:r>
      <w:proofErr w:type="gramStart"/>
      <w:r w:rsidRPr="00695B89">
        <w:rPr>
          <w:i/>
          <w:iCs/>
          <w:sz w:val="28"/>
          <w:szCs w:val="28"/>
        </w:rPr>
        <w:t>Science of the Total Environment</w:t>
      </w:r>
      <w:r w:rsidRPr="00695B89">
        <w:rPr>
          <w:sz w:val="28"/>
          <w:szCs w:val="28"/>
        </w:rPr>
        <w:t>, 779, 146456.</w:t>
      </w:r>
      <w:proofErr w:type="gramEnd"/>
      <w:r w:rsidRPr="00695B89">
        <w:rPr>
          <w:sz w:val="28"/>
          <w:szCs w:val="28"/>
        </w:rPr>
        <w:t xml:space="preserve"> https://doi.org/10.1016/j.scitotenv.2021.146456</w:t>
      </w:r>
    </w:p>
    <w:p w:rsidR="00DC3C50" w:rsidRPr="00695B89" w:rsidRDefault="00DC3C50" w:rsidP="007C220F">
      <w:pPr>
        <w:pStyle w:val="NormalWeb"/>
        <w:spacing w:line="480" w:lineRule="auto"/>
        <w:ind w:left="720" w:hanging="720"/>
        <w:jc w:val="both"/>
        <w:rPr>
          <w:sz w:val="28"/>
          <w:szCs w:val="28"/>
        </w:rPr>
      </w:pPr>
      <w:proofErr w:type="gramStart"/>
      <w:r w:rsidRPr="00695B89">
        <w:rPr>
          <w:sz w:val="28"/>
          <w:szCs w:val="28"/>
        </w:rPr>
        <w:t>Wu, H., Wang, X., Liang, C., Liu, F., &amp; Li, W. (2021).</w:t>
      </w:r>
      <w:proofErr w:type="gramEnd"/>
      <w:r w:rsidRPr="00695B89">
        <w:rPr>
          <w:sz w:val="28"/>
          <w:szCs w:val="28"/>
        </w:rPr>
        <w:t xml:space="preserve"> Organic amendments enhance soil microbial diversity and activity in degraded lands: A meta-analysis. </w:t>
      </w:r>
      <w:r w:rsidRPr="00695B89">
        <w:rPr>
          <w:i/>
          <w:iCs/>
          <w:sz w:val="28"/>
          <w:szCs w:val="28"/>
        </w:rPr>
        <w:t xml:space="preserve">Science of </w:t>
      </w:r>
      <w:proofErr w:type="gramStart"/>
      <w:r w:rsidRPr="00695B89">
        <w:rPr>
          <w:i/>
          <w:iCs/>
          <w:sz w:val="28"/>
          <w:szCs w:val="28"/>
        </w:rPr>
        <w:t>The</w:t>
      </w:r>
      <w:proofErr w:type="gramEnd"/>
      <w:r w:rsidRPr="00695B89">
        <w:rPr>
          <w:i/>
          <w:iCs/>
          <w:sz w:val="28"/>
          <w:szCs w:val="28"/>
        </w:rPr>
        <w:t xml:space="preserve"> Total Environment</w:t>
      </w:r>
      <w:r w:rsidRPr="00695B89">
        <w:rPr>
          <w:sz w:val="28"/>
          <w:szCs w:val="28"/>
        </w:rPr>
        <w:t>, 755, 142538. https://doi.org/10.1016/j.scitotenv.2020.142538</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Xu</w:t>
      </w:r>
      <w:proofErr w:type="spellEnd"/>
      <w:r w:rsidRPr="00695B89">
        <w:rPr>
          <w:sz w:val="28"/>
          <w:szCs w:val="28"/>
        </w:rPr>
        <w:t xml:space="preserve">, L., </w:t>
      </w:r>
      <w:proofErr w:type="spellStart"/>
      <w:r w:rsidRPr="00695B89">
        <w:rPr>
          <w:sz w:val="28"/>
          <w:szCs w:val="28"/>
        </w:rPr>
        <w:t>Niu</w:t>
      </w:r>
      <w:proofErr w:type="spellEnd"/>
      <w:r w:rsidRPr="00695B89">
        <w:rPr>
          <w:sz w:val="28"/>
          <w:szCs w:val="28"/>
        </w:rPr>
        <w:t>, J., &amp; Shi, Y. (2020).</w:t>
      </w:r>
      <w:proofErr w:type="gramEnd"/>
      <w:r w:rsidRPr="00695B89">
        <w:rPr>
          <w:sz w:val="28"/>
          <w:szCs w:val="28"/>
        </w:rPr>
        <w:t xml:space="preserve"> </w:t>
      </w:r>
      <w:proofErr w:type="gramStart"/>
      <w:r w:rsidRPr="00695B89">
        <w:rPr>
          <w:sz w:val="28"/>
          <w:szCs w:val="28"/>
        </w:rPr>
        <w:t>High-throughput sequencing insights into soil fungal communities.</w:t>
      </w:r>
      <w:proofErr w:type="gramEnd"/>
      <w:r w:rsidRPr="00695B89">
        <w:rPr>
          <w:sz w:val="28"/>
          <w:szCs w:val="28"/>
        </w:rPr>
        <w:t xml:space="preserve"> </w:t>
      </w:r>
      <w:r w:rsidRPr="00695B89">
        <w:rPr>
          <w:rStyle w:val="Emphasis"/>
          <w:sz w:val="28"/>
          <w:szCs w:val="28"/>
        </w:rPr>
        <w:t>Mycology</w:t>
      </w:r>
      <w:r w:rsidRPr="00695B89">
        <w:rPr>
          <w:sz w:val="28"/>
          <w:szCs w:val="28"/>
        </w:rPr>
        <w:t>, 11(3), 137-148. https://doi.org/10.1080/21501203.2020.1755842</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Yadav</w:t>
      </w:r>
      <w:proofErr w:type="spellEnd"/>
      <w:r w:rsidRPr="00695B89">
        <w:rPr>
          <w:sz w:val="28"/>
          <w:szCs w:val="28"/>
        </w:rPr>
        <w:t xml:space="preserve">, A. N., </w:t>
      </w:r>
      <w:proofErr w:type="spellStart"/>
      <w:r w:rsidRPr="00695B89">
        <w:rPr>
          <w:sz w:val="28"/>
          <w:szCs w:val="28"/>
        </w:rPr>
        <w:t>Verma</w:t>
      </w:r>
      <w:proofErr w:type="spellEnd"/>
      <w:r w:rsidRPr="00695B89">
        <w:rPr>
          <w:sz w:val="28"/>
          <w:szCs w:val="28"/>
        </w:rPr>
        <w:t>, P., &amp; Kumar, V. (2021).</w:t>
      </w:r>
      <w:proofErr w:type="gramEnd"/>
      <w:r w:rsidRPr="00695B89">
        <w:rPr>
          <w:sz w:val="28"/>
          <w:szCs w:val="28"/>
        </w:rPr>
        <w:t xml:space="preserve"> </w:t>
      </w:r>
      <w:proofErr w:type="spellStart"/>
      <w:r w:rsidRPr="00695B89">
        <w:rPr>
          <w:sz w:val="28"/>
          <w:szCs w:val="28"/>
        </w:rPr>
        <w:t>Microbiome</w:t>
      </w:r>
      <w:proofErr w:type="spellEnd"/>
      <w:r w:rsidRPr="00695B89">
        <w:rPr>
          <w:sz w:val="28"/>
          <w:szCs w:val="28"/>
        </w:rPr>
        <w:t xml:space="preserv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Yang, T., </w:t>
      </w:r>
      <w:proofErr w:type="spellStart"/>
      <w:r w:rsidRPr="00695B89">
        <w:rPr>
          <w:sz w:val="28"/>
          <w:szCs w:val="28"/>
        </w:rPr>
        <w:t>Zheng</w:t>
      </w:r>
      <w:proofErr w:type="spellEnd"/>
      <w:r w:rsidRPr="00695B89">
        <w:rPr>
          <w:sz w:val="28"/>
          <w:szCs w:val="28"/>
        </w:rPr>
        <w:t>, Z., &amp; Fan, J. (2022).</w:t>
      </w:r>
      <w:proofErr w:type="gramEnd"/>
      <w:r w:rsidRPr="00695B89">
        <w:rPr>
          <w:sz w:val="28"/>
          <w:szCs w:val="28"/>
        </w:rPr>
        <w:t xml:space="preserve"> Soil fungal pathogens in </w:t>
      </w:r>
      <w:proofErr w:type="spellStart"/>
      <w:r w:rsidRPr="00695B89">
        <w:rPr>
          <w:sz w:val="28"/>
          <w:szCs w:val="28"/>
        </w:rPr>
        <w:t>agroecosystems</w:t>
      </w:r>
      <w:proofErr w:type="spellEnd"/>
      <w:r w:rsidRPr="00695B89">
        <w:rPr>
          <w:sz w:val="28"/>
          <w:szCs w:val="28"/>
        </w:rPr>
        <w:t xml:space="preserve">: Diversity and management. </w:t>
      </w:r>
      <w:r w:rsidRPr="00695B89">
        <w:rPr>
          <w:rStyle w:val="Emphasis"/>
          <w:sz w:val="28"/>
          <w:szCs w:val="28"/>
        </w:rPr>
        <w:t xml:space="preserve">Soil Biology &amp; </w:t>
      </w:r>
      <w:r w:rsidRPr="00695B89">
        <w:rPr>
          <w:rStyle w:val="Emphasis"/>
          <w:sz w:val="28"/>
          <w:szCs w:val="28"/>
        </w:rPr>
        <w:lastRenderedPageBreak/>
        <w:t>Biochemistry</w:t>
      </w:r>
      <w:r w:rsidRPr="00695B89">
        <w:rPr>
          <w:sz w:val="28"/>
          <w:szCs w:val="28"/>
        </w:rPr>
        <w:t>, 162, 108423. https://doi.org/10.1016/j.soilbio.2021.108423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Zhang, J., He, M., &amp; Li, T. (2020).</w:t>
      </w:r>
      <w:proofErr w:type="gramEnd"/>
      <w:r w:rsidRPr="00695B89">
        <w:rPr>
          <w:sz w:val="28"/>
          <w:szCs w:val="28"/>
        </w:rPr>
        <w:t xml:space="preserve">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Zhao, L., Tang, H., &amp; Liu, C. (2021).</w:t>
      </w:r>
      <w:proofErr w:type="gramEnd"/>
      <w:r w:rsidRPr="00695B89">
        <w:rPr>
          <w:sz w:val="28"/>
          <w:szCs w:val="28"/>
        </w:rPr>
        <w:t xml:space="preserve"> Green manure and </w:t>
      </w:r>
      <w:proofErr w:type="spellStart"/>
      <w:r w:rsidRPr="00695B89">
        <w:rPr>
          <w:sz w:val="28"/>
          <w:szCs w:val="28"/>
        </w:rPr>
        <w:t>mycorrhizal</w:t>
      </w:r>
      <w:proofErr w:type="spellEnd"/>
      <w:r w:rsidRPr="00695B89">
        <w:rPr>
          <w:sz w:val="28"/>
          <w:szCs w:val="28"/>
        </w:rPr>
        <w:t xml:space="preserve"> fungi: Effects on soil fungal communities. </w:t>
      </w:r>
      <w:proofErr w:type="gramStart"/>
      <w:r w:rsidRPr="00695B89">
        <w:rPr>
          <w:rStyle w:val="Emphasis"/>
          <w:sz w:val="28"/>
          <w:szCs w:val="28"/>
        </w:rPr>
        <w:t>Applied Soil Ecology</w:t>
      </w:r>
      <w:r w:rsidRPr="00695B89">
        <w:rPr>
          <w:sz w:val="28"/>
          <w:szCs w:val="28"/>
        </w:rPr>
        <w:t>, 159, 103865.</w:t>
      </w:r>
      <w:proofErr w:type="gramEnd"/>
      <w:r w:rsidRPr="00695B89">
        <w:rPr>
          <w:sz w:val="28"/>
          <w:szCs w:val="28"/>
        </w:rPr>
        <w:t xml:space="preserve"> https://doi.org/10.1016/j.apsoil.2020.103865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Zhao, X., Song, Y., &amp; Wang, F. (2022).</w:t>
      </w:r>
      <w:proofErr w:type="gramEnd"/>
      <w:r w:rsidRPr="00695B89">
        <w:rPr>
          <w:sz w:val="28"/>
          <w:szCs w:val="28"/>
        </w:rPr>
        <w:t xml:space="preserve"> Organic amendments enhance soil aggregation through fungal activity. </w:t>
      </w:r>
      <w:proofErr w:type="spellStart"/>
      <w:proofErr w:type="gramStart"/>
      <w:r w:rsidRPr="00695B89">
        <w:rPr>
          <w:rStyle w:val="Emphasis"/>
          <w:sz w:val="28"/>
          <w:szCs w:val="28"/>
        </w:rPr>
        <w:t>Geoderma</w:t>
      </w:r>
      <w:proofErr w:type="spellEnd"/>
      <w:r w:rsidRPr="00695B89">
        <w:rPr>
          <w:sz w:val="28"/>
          <w:szCs w:val="28"/>
        </w:rPr>
        <w:t>, 417, 115767.</w:t>
      </w:r>
      <w:proofErr w:type="gramEnd"/>
      <w:r w:rsidRPr="00695B89">
        <w:rPr>
          <w:sz w:val="28"/>
          <w:szCs w:val="28"/>
        </w:rPr>
        <w:t xml:space="preserve"> </w:t>
      </w:r>
      <w:hyperlink r:id="rId12" w:history="1">
        <w:r w:rsidRPr="00695B89">
          <w:rPr>
            <w:rStyle w:val="Hyperlink"/>
            <w:color w:val="auto"/>
            <w:sz w:val="28"/>
            <w:szCs w:val="28"/>
          </w:rPr>
          <w:t>https://doi.org/10.1016/j.geoderma.2022.115767</w:t>
        </w:r>
      </w:hyperlink>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Zhao, X., Wang, Y., Wang, S., &amp; Li, Z. (2021).</w:t>
      </w:r>
      <w:proofErr w:type="gramEnd"/>
      <w:r w:rsidRPr="00695B89">
        <w:rPr>
          <w:sz w:val="28"/>
          <w:szCs w:val="28"/>
        </w:rPr>
        <w:t xml:space="preserve"> Long-term compost application modifies soil fungal composition and improves nutrient availability. </w:t>
      </w:r>
      <w:proofErr w:type="gramStart"/>
      <w:r w:rsidRPr="00695B89">
        <w:rPr>
          <w:rStyle w:val="Emphasis"/>
          <w:sz w:val="28"/>
          <w:szCs w:val="28"/>
        </w:rPr>
        <w:t>Journal of Cleaner Production</w:t>
      </w:r>
      <w:r w:rsidRPr="00695B89">
        <w:rPr>
          <w:sz w:val="28"/>
          <w:szCs w:val="28"/>
        </w:rPr>
        <w:t>, 293, 126175.</w:t>
      </w:r>
      <w:proofErr w:type="gramEnd"/>
      <w:r w:rsidRPr="00695B89">
        <w:rPr>
          <w:sz w:val="28"/>
          <w:szCs w:val="28"/>
        </w:rPr>
        <w:t xml:space="preserve"> https://doi.org/10.1016/j.jclepro.2021.126175</w:t>
      </w:r>
    </w:p>
    <w:p w:rsidR="00DC3C50" w:rsidRPr="00695B89" w:rsidRDefault="00DC3C50" w:rsidP="00DC3C50">
      <w:pPr>
        <w:pStyle w:val="NormalWeb"/>
        <w:spacing w:line="480" w:lineRule="auto"/>
        <w:ind w:left="720" w:hanging="720"/>
        <w:jc w:val="both"/>
        <w:rPr>
          <w:sz w:val="28"/>
          <w:szCs w:val="28"/>
        </w:rPr>
      </w:pPr>
      <w:r w:rsidRPr="00695B89">
        <w:rPr>
          <w:sz w:val="28"/>
          <w:szCs w:val="28"/>
        </w:rPr>
        <w:lastRenderedPageBreak/>
        <w:t xml:space="preserve">Zhou, J., Liu, J., Zhang, H., </w:t>
      </w:r>
      <w:r w:rsidR="00695B89" w:rsidRPr="00695B89">
        <w:rPr>
          <w:i/>
          <w:sz w:val="28"/>
          <w:szCs w:val="28"/>
        </w:rPr>
        <w:t>et al</w:t>
      </w:r>
      <w:r w:rsidRPr="00695B89">
        <w:rPr>
          <w:sz w:val="28"/>
          <w:szCs w:val="28"/>
        </w:rPr>
        <w:t xml:space="preserve">. (2020). </w:t>
      </w:r>
      <w:proofErr w:type="gramStart"/>
      <w:r w:rsidRPr="00695B89">
        <w:rPr>
          <w:sz w:val="28"/>
          <w:szCs w:val="28"/>
        </w:rPr>
        <w:t>Effects of organic amendments on soil fungal communities and plant productivity.</w:t>
      </w:r>
      <w:proofErr w:type="gramEnd"/>
      <w:r w:rsidRPr="00695B89">
        <w:rPr>
          <w:sz w:val="28"/>
          <w:szCs w:val="28"/>
        </w:rPr>
        <w:t xml:space="preserve"> </w:t>
      </w:r>
      <w:proofErr w:type="gramStart"/>
      <w:r w:rsidRPr="00695B89">
        <w:rPr>
          <w:i/>
          <w:iCs/>
          <w:sz w:val="28"/>
          <w:szCs w:val="28"/>
        </w:rPr>
        <w:t>Applied Soil Ecology, 147</w:t>
      </w:r>
      <w:r w:rsidRPr="00695B89">
        <w:rPr>
          <w:sz w:val="28"/>
          <w:szCs w:val="28"/>
        </w:rPr>
        <w:t>, 103367.</w:t>
      </w:r>
      <w:proofErr w:type="gramEnd"/>
      <w:r w:rsidRPr="00695B89">
        <w:rPr>
          <w:sz w:val="28"/>
          <w:szCs w:val="28"/>
        </w:rPr>
        <w:t xml:space="preserve"> https://doi.org/10.1016/j.apsoil.2019.103367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Zhou, W., Sun, H., &amp; Chen, D. (2020).</w:t>
      </w:r>
      <w:proofErr w:type="gramEnd"/>
      <w:r w:rsidRPr="00695B89">
        <w:rPr>
          <w:sz w:val="28"/>
          <w:szCs w:val="28"/>
        </w:rPr>
        <w:t xml:space="preserve"> Sustainable soil management: Role of organic amendments on microbial diversity. </w:t>
      </w:r>
      <w:proofErr w:type="gramStart"/>
      <w:r w:rsidRPr="00695B89">
        <w:rPr>
          <w:rStyle w:val="Emphasis"/>
          <w:sz w:val="28"/>
          <w:szCs w:val="28"/>
        </w:rPr>
        <w:t>Agriculture, Ecosystems &amp; Environment</w:t>
      </w:r>
      <w:r w:rsidRPr="00695B89">
        <w:rPr>
          <w:sz w:val="28"/>
          <w:szCs w:val="28"/>
        </w:rPr>
        <w:t>, 299, 106953.</w:t>
      </w:r>
      <w:proofErr w:type="gramEnd"/>
      <w:r w:rsidRPr="00695B89">
        <w:rPr>
          <w:sz w:val="28"/>
          <w:szCs w:val="28"/>
        </w:rPr>
        <w:t xml:space="preserve"> </w:t>
      </w:r>
      <w:hyperlink r:id="rId13" w:history="1">
        <w:r w:rsidRPr="00695B89">
          <w:rPr>
            <w:rStyle w:val="Hyperlink"/>
            <w:color w:val="auto"/>
            <w:sz w:val="28"/>
            <w:szCs w:val="28"/>
          </w:rPr>
          <w:t>https://doi.org/10.1016/j.agee.2020.106953</w:t>
        </w:r>
      </w:hyperlink>
    </w:p>
    <w:p w:rsidR="00DC3C50" w:rsidRPr="00695B89" w:rsidRDefault="00DC3C50" w:rsidP="0031285A">
      <w:pPr>
        <w:pStyle w:val="NormalWeb"/>
        <w:spacing w:line="480" w:lineRule="auto"/>
        <w:ind w:left="720" w:hanging="720"/>
        <w:jc w:val="both"/>
        <w:rPr>
          <w:rStyle w:val="Hyperlink"/>
          <w:color w:val="auto"/>
          <w:sz w:val="28"/>
          <w:szCs w:val="28"/>
        </w:rPr>
      </w:pPr>
      <w:proofErr w:type="gramStart"/>
      <w:r w:rsidRPr="00695B89">
        <w:rPr>
          <w:sz w:val="28"/>
          <w:szCs w:val="28"/>
        </w:rPr>
        <w:t xml:space="preserve">Zhou, Y., Wang, S., &amp; </w:t>
      </w:r>
      <w:proofErr w:type="spellStart"/>
      <w:r w:rsidRPr="00695B89">
        <w:rPr>
          <w:sz w:val="28"/>
          <w:szCs w:val="28"/>
        </w:rPr>
        <w:t>Luo</w:t>
      </w:r>
      <w:proofErr w:type="spellEnd"/>
      <w:r w:rsidRPr="00695B89">
        <w:rPr>
          <w:sz w:val="28"/>
          <w:szCs w:val="28"/>
        </w:rPr>
        <w:t>, Z. (2021).</w:t>
      </w:r>
      <w:proofErr w:type="gramEnd"/>
      <w:r w:rsidRPr="00695B89">
        <w:rPr>
          <w:sz w:val="28"/>
          <w:szCs w:val="28"/>
        </w:rPr>
        <w:t xml:space="preserve"> Soil fungal responses to climate change and organic amendments: Challenges and opportunities. </w:t>
      </w:r>
      <w:proofErr w:type="gramStart"/>
      <w:r w:rsidRPr="00695B89">
        <w:rPr>
          <w:rStyle w:val="Emphasis"/>
          <w:sz w:val="28"/>
          <w:szCs w:val="28"/>
        </w:rPr>
        <w:t>Frontiers in Microbiology</w:t>
      </w:r>
      <w:r w:rsidRPr="00695B89">
        <w:rPr>
          <w:sz w:val="28"/>
          <w:szCs w:val="28"/>
        </w:rPr>
        <w:t>, 12, 727113.</w:t>
      </w:r>
      <w:proofErr w:type="gramEnd"/>
      <w:r w:rsidRPr="00695B89">
        <w:rPr>
          <w:sz w:val="28"/>
          <w:szCs w:val="28"/>
        </w:rPr>
        <w:t xml:space="preserve"> </w:t>
      </w:r>
      <w:hyperlink r:id="rId14" w:history="1">
        <w:r w:rsidRPr="00695B89">
          <w:rPr>
            <w:rStyle w:val="Hyperlink"/>
            <w:color w:val="auto"/>
            <w:sz w:val="28"/>
            <w:szCs w:val="28"/>
          </w:rPr>
          <w:t>https://doi.org/10.3389/fmicb.2021.727113</w:t>
        </w:r>
      </w:hyperlink>
    </w:p>
    <w:p w:rsidR="00DC3C50" w:rsidRPr="00695B89" w:rsidRDefault="00DC3C50" w:rsidP="0031285A">
      <w:pPr>
        <w:pStyle w:val="NormalWeb"/>
        <w:spacing w:line="480" w:lineRule="auto"/>
        <w:ind w:left="720" w:hanging="720"/>
        <w:jc w:val="both"/>
        <w:rPr>
          <w:rStyle w:val="Hyperlink"/>
          <w:color w:val="auto"/>
          <w:sz w:val="28"/>
          <w:szCs w:val="28"/>
        </w:rPr>
      </w:pPr>
    </w:p>
    <w:p w:rsidR="00DC3C50" w:rsidRPr="00695B89" w:rsidRDefault="00DC3C50" w:rsidP="0031285A">
      <w:pPr>
        <w:pStyle w:val="NormalWeb"/>
        <w:spacing w:line="480" w:lineRule="auto"/>
        <w:ind w:left="720" w:hanging="720"/>
        <w:jc w:val="both"/>
        <w:rPr>
          <w:rStyle w:val="Hyperlink"/>
          <w:color w:val="auto"/>
          <w:sz w:val="28"/>
          <w:szCs w:val="28"/>
        </w:rPr>
      </w:pPr>
    </w:p>
    <w:p w:rsidR="007C220F" w:rsidRPr="00695B89" w:rsidRDefault="007C220F" w:rsidP="0031285A">
      <w:pPr>
        <w:pStyle w:val="NormalWeb"/>
        <w:spacing w:line="480" w:lineRule="auto"/>
        <w:ind w:left="720" w:hanging="720"/>
        <w:jc w:val="both"/>
        <w:rPr>
          <w:sz w:val="28"/>
          <w:szCs w:val="28"/>
        </w:rPr>
      </w:pPr>
    </w:p>
    <w:p w:rsidR="00B964FE" w:rsidRPr="00695B89" w:rsidRDefault="00B964FE" w:rsidP="0031285A">
      <w:pPr>
        <w:pStyle w:val="NormalWeb"/>
        <w:spacing w:line="480" w:lineRule="auto"/>
        <w:jc w:val="both"/>
        <w:rPr>
          <w:sz w:val="28"/>
          <w:szCs w:val="28"/>
        </w:rPr>
      </w:pPr>
    </w:p>
    <w:p w:rsidR="00B964FE" w:rsidRPr="00695B89" w:rsidRDefault="00B964FE" w:rsidP="0031285A">
      <w:pPr>
        <w:spacing w:line="480" w:lineRule="auto"/>
        <w:jc w:val="both"/>
        <w:rPr>
          <w:rFonts w:ascii="Times New Roman" w:hAnsi="Times New Roman" w:cs="Times New Roman"/>
          <w:sz w:val="28"/>
          <w:szCs w:val="28"/>
        </w:rPr>
      </w:pPr>
    </w:p>
    <w:sectPr w:rsidR="00B964FE" w:rsidRPr="00695B89" w:rsidSect="00695B89">
      <w:pgSz w:w="11520" w:h="14400" w:code="1"/>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A14" w:rsidRDefault="006B0A14" w:rsidP="0031285A">
      <w:pPr>
        <w:spacing w:after="0" w:line="240" w:lineRule="auto"/>
      </w:pPr>
      <w:r>
        <w:separator/>
      </w:r>
    </w:p>
  </w:endnote>
  <w:endnote w:type="continuationSeparator" w:id="0">
    <w:p w:rsidR="006B0A14" w:rsidRDefault="006B0A14" w:rsidP="00312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161358"/>
      <w:docPartObj>
        <w:docPartGallery w:val="Page Numbers (Bottom of Page)"/>
        <w:docPartUnique/>
      </w:docPartObj>
    </w:sdtPr>
    <w:sdtEndPr>
      <w:rPr>
        <w:noProof/>
      </w:rPr>
    </w:sdtEndPr>
    <w:sdtContent>
      <w:p w:rsidR="00ED33FB" w:rsidRDefault="00C6189E">
        <w:pPr>
          <w:pStyle w:val="Footer"/>
          <w:jc w:val="center"/>
        </w:pPr>
        <w:r>
          <w:fldChar w:fldCharType="begin"/>
        </w:r>
        <w:r w:rsidR="00ED33FB">
          <w:instrText xml:space="preserve"> PAGE   \* MERGEFORMAT </w:instrText>
        </w:r>
        <w:r>
          <w:fldChar w:fldCharType="separate"/>
        </w:r>
        <w:r w:rsidR="00072496">
          <w:rPr>
            <w:noProof/>
          </w:rPr>
          <w:t>5</w:t>
        </w:r>
        <w:r>
          <w:rPr>
            <w:noProof/>
          </w:rPr>
          <w:fldChar w:fldCharType="end"/>
        </w:r>
      </w:p>
    </w:sdtContent>
  </w:sdt>
  <w:p w:rsidR="00ED33FB" w:rsidRDefault="00ED33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A14" w:rsidRDefault="006B0A14" w:rsidP="0031285A">
      <w:pPr>
        <w:spacing w:after="0" w:line="240" w:lineRule="auto"/>
      </w:pPr>
      <w:r>
        <w:separator/>
      </w:r>
    </w:p>
  </w:footnote>
  <w:footnote w:type="continuationSeparator" w:id="0">
    <w:p w:rsidR="006B0A14" w:rsidRDefault="006B0A14" w:rsidP="003128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DD26F3"/>
    <w:rsid w:val="000363C8"/>
    <w:rsid w:val="00072496"/>
    <w:rsid w:val="000D316D"/>
    <w:rsid w:val="00107089"/>
    <w:rsid w:val="0011485C"/>
    <w:rsid w:val="001678CC"/>
    <w:rsid w:val="0017361F"/>
    <w:rsid w:val="00182F47"/>
    <w:rsid w:val="00191234"/>
    <w:rsid w:val="00280381"/>
    <w:rsid w:val="002B0BB5"/>
    <w:rsid w:val="002C5E9F"/>
    <w:rsid w:val="00307E63"/>
    <w:rsid w:val="0031285A"/>
    <w:rsid w:val="00341C40"/>
    <w:rsid w:val="00387B7C"/>
    <w:rsid w:val="003B6B88"/>
    <w:rsid w:val="00410E2A"/>
    <w:rsid w:val="00431F84"/>
    <w:rsid w:val="00472596"/>
    <w:rsid w:val="00516D95"/>
    <w:rsid w:val="005C583A"/>
    <w:rsid w:val="00645FF4"/>
    <w:rsid w:val="00695B89"/>
    <w:rsid w:val="006B0A14"/>
    <w:rsid w:val="006F105B"/>
    <w:rsid w:val="006F292B"/>
    <w:rsid w:val="0078606D"/>
    <w:rsid w:val="00793862"/>
    <w:rsid w:val="007A5C16"/>
    <w:rsid w:val="007C220F"/>
    <w:rsid w:val="008B1201"/>
    <w:rsid w:val="008E05E5"/>
    <w:rsid w:val="0098466D"/>
    <w:rsid w:val="00994FFE"/>
    <w:rsid w:val="00A12D90"/>
    <w:rsid w:val="00A66D84"/>
    <w:rsid w:val="00A94F36"/>
    <w:rsid w:val="00B2137C"/>
    <w:rsid w:val="00B25462"/>
    <w:rsid w:val="00B52347"/>
    <w:rsid w:val="00B964FE"/>
    <w:rsid w:val="00BF4A79"/>
    <w:rsid w:val="00C6189E"/>
    <w:rsid w:val="00C77AD7"/>
    <w:rsid w:val="00CC298E"/>
    <w:rsid w:val="00D415F8"/>
    <w:rsid w:val="00DA0F41"/>
    <w:rsid w:val="00DC3C50"/>
    <w:rsid w:val="00DD26F3"/>
    <w:rsid w:val="00E27527"/>
    <w:rsid w:val="00E71726"/>
    <w:rsid w:val="00E91D84"/>
    <w:rsid w:val="00ED33FB"/>
    <w:rsid w:val="00F310E8"/>
    <w:rsid w:val="00F57D6E"/>
    <w:rsid w:val="00FB3D52"/>
    <w:rsid w:val="00FE2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89E"/>
  </w:style>
  <w:style w:type="paragraph" w:styleId="Heading1">
    <w:name w:val="heading 1"/>
    <w:basedOn w:val="Normal"/>
    <w:next w:val="Normal"/>
    <w:link w:val="Heading1Char"/>
    <w:uiPriority w:val="9"/>
    <w:qFormat/>
    <w:rsid w:val="00695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10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36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4FE"/>
    <w:pPr>
      <w:ind w:left="720"/>
      <w:contextualSpacing/>
    </w:pPr>
  </w:style>
  <w:style w:type="paragraph" w:styleId="NormalWeb">
    <w:name w:val="Normal (Web)"/>
    <w:basedOn w:val="Normal"/>
    <w:uiPriority w:val="99"/>
    <w:unhideWhenUsed/>
    <w:rsid w:val="00B964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64FE"/>
    <w:rPr>
      <w:i/>
      <w:iCs/>
    </w:rPr>
  </w:style>
  <w:style w:type="character" w:styleId="Strong">
    <w:name w:val="Strong"/>
    <w:basedOn w:val="DefaultParagraphFont"/>
    <w:uiPriority w:val="22"/>
    <w:qFormat/>
    <w:rsid w:val="00B964FE"/>
    <w:rPr>
      <w:b/>
      <w:bCs/>
    </w:rPr>
  </w:style>
  <w:style w:type="character" w:styleId="Hyperlink">
    <w:name w:val="Hyperlink"/>
    <w:basedOn w:val="DefaultParagraphFont"/>
    <w:uiPriority w:val="99"/>
    <w:unhideWhenUsed/>
    <w:rsid w:val="00B964FE"/>
    <w:rPr>
      <w:color w:val="0563C1" w:themeColor="hyperlink"/>
      <w:u w:val="single"/>
    </w:rPr>
  </w:style>
  <w:style w:type="paragraph" w:styleId="Header">
    <w:name w:val="header"/>
    <w:basedOn w:val="Normal"/>
    <w:link w:val="HeaderChar"/>
    <w:uiPriority w:val="99"/>
    <w:unhideWhenUsed/>
    <w:rsid w:val="0031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5A"/>
  </w:style>
  <w:style w:type="paragraph" w:styleId="Footer">
    <w:name w:val="footer"/>
    <w:basedOn w:val="Normal"/>
    <w:link w:val="FooterChar"/>
    <w:uiPriority w:val="99"/>
    <w:unhideWhenUsed/>
    <w:rsid w:val="0031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5A"/>
  </w:style>
  <w:style w:type="character" w:customStyle="1" w:styleId="Heading2Char">
    <w:name w:val="Heading 2 Char"/>
    <w:basedOn w:val="DefaultParagraphFont"/>
    <w:link w:val="Heading2"/>
    <w:uiPriority w:val="9"/>
    <w:rsid w:val="00410E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E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7361F"/>
    <w:rPr>
      <w:rFonts w:asciiTheme="majorHAnsi" w:eastAsiaTheme="majorEastAsia" w:hAnsiTheme="majorHAnsi" w:cstheme="majorBidi"/>
      <w:i/>
      <w:iCs/>
      <w:color w:val="2E74B5" w:themeColor="accent1" w:themeShade="BF"/>
    </w:rPr>
  </w:style>
  <w:style w:type="table" w:customStyle="1" w:styleId="ListTable2">
    <w:name w:val="List Table 2"/>
    <w:basedOn w:val="TableNormal"/>
    <w:uiPriority w:val="47"/>
    <w:rsid w:val="0017361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17361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95B8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5B89"/>
    <w:pPr>
      <w:outlineLvl w:val="9"/>
    </w:pPr>
  </w:style>
  <w:style w:type="paragraph" w:styleId="TOC1">
    <w:name w:val="toc 1"/>
    <w:basedOn w:val="Normal"/>
    <w:next w:val="Normal"/>
    <w:autoRedefine/>
    <w:uiPriority w:val="39"/>
    <w:unhideWhenUsed/>
    <w:rsid w:val="00695B89"/>
    <w:pPr>
      <w:spacing w:after="100"/>
    </w:pPr>
  </w:style>
  <w:style w:type="paragraph" w:styleId="BalloonText">
    <w:name w:val="Balloon Text"/>
    <w:basedOn w:val="Normal"/>
    <w:link w:val="BalloonTextChar"/>
    <w:uiPriority w:val="99"/>
    <w:semiHidden/>
    <w:unhideWhenUsed/>
    <w:rsid w:val="003B6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B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091994">
      <w:bodyDiv w:val="1"/>
      <w:marLeft w:val="0"/>
      <w:marRight w:val="0"/>
      <w:marTop w:val="0"/>
      <w:marBottom w:val="0"/>
      <w:divBdr>
        <w:top w:val="none" w:sz="0" w:space="0" w:color="auto"/>
        <w:left w:val="none" w:sz="0" w:space="0" w:color="auto"/>
        <w:bottom w:val="none" w:sz="0" w:space="0" w:color="auto"/>
        <w:right w:val="none" w:sz="0" w:space="0" w:color="auto"/>
      </w:divBdr>
      <w:divsChild>
        <w:div w:id="741440561">
          <w:marLeft w:val="0"/>
          <w:marRight w:val="0"/>
          <w:marTop w:val="0"/>
          <w:marBottom w:val="0"/>
          <w:divBdr>
            <w:top w:val="none" w:sz="0" w:space="0" w:color="auto"/>
            <w:left w:val="none" w:sz="0" w:space="0" w:color="auto"/>
            <w:bottom w:val="none" w:sz="0" w:space="0" w:color="auto"/>
            <w:right w:val="none" w:sz="0" w:space="0" w:color="auto"/>
          </w:divBdr>
          <w:divsChild>
            <w:div w:id="1391923993">
              <w:marLeft w:val="0"/>
              <w:marRight w:val="0"/>
              <w:marTop w:val="0"/>
              <w:marBottom w:val="0"/>
              <w:divBdr>
                <w:top w:val="none" w:sz="0" w:space="0" w:color="auto"/>
                <w:left w:val="none" w:sz="0" w:space="0" w:color="auto"/>
                <w:bottom w:val="none" w:sz="0" w:space="0" w:color="auto"/>
                <w:right w:val="none" w:sz="0" w:space="0" w:color="auto"/>
              </w:divBdr>
            </w:div>
          </w:divsChild>
        </w:div>
        <w:div w:id="1820808472">
          <w:marLeft w:val="0"/>
          <w:marRight w:val="0"/>
          <w:marTop w:val="0"/>
          <w:marBottom w:val="0"/>
          <w:divBdr>
            <w:top w:val="none" w:sz="0" w:space="0" w:color="auto"/>
            <w:left w:val="none" w:sz="0" w:space="0" w:color="auto"/>
            <w:bottom w:val="none" w:sz="0" w:space="0" w:color="auto"/>
            <w:right w:val="none" w:sz="0" w:space="0" w:color="auto"/>
          </w:divBdr>
          <w:divsChild>
            <w:div w:id="827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2662">
      <w:bodyDiv w:val="1"/>
      <w:marLeft w:val="0"/>
      <w:marRight w:val="0"/>
      <w:marTop w:val="0"/>
      <w:marBottom w:val="0"/>
      <w:divBdr>
        <w:top w:val="none" w:sz="0" w:space="0" w:color="auto"/>
        <w:left w:val="none" w:sz="0" w:space="0" w:color="auto"/>
        <w:bottom w:val="none" w:sz="0" w:space="0" w:color="auto"/>
        <w:right w:val="none" w:sz="0" w:space="0" w:color="auto"/>
      </w:divBdr>
    </w:div>
    <w:div w:id="278074619">
      <w:bodyDiv w:val="1"/>
      <w:marLeft w:val="0"/>
      <w:marRight w:val="0"/>
      <w:marTop w:val="0"/>
      <w:marBottom w:val="0"/>
      <w:divBdr>
        <w:top w:val="none" w:sz="0" w:space="0" w:color="auto"/>
        <w:left w:val="none" w:sz="0" w:space="0" w:color="auto"/>
        <w:bottom w:val="none" w:sz="0" w:space="0" w:color="auto"/>
        <w:right w:val="none" w:sz="0" w:space="0" w:color="auto"/>
      </w:divBdr>
    </w:div>
    <w:div w:id="391317334">
      <w:bodyDiv w:val="1"/>
      <w:marLeft w:val="0"/>
      <w:marRight w:val="0"/>
      <w:marTop w:val="0"/>
      <w:marBottom w:val="0"/>
      <w:divBdr>
        <w:top w:val="none" w:sz="0" w:space="0" w:color="auto"/>
        <w:left w:val="none" w:sz="0" w:space="0" w:color="auto"/>
        <w:bottom w:val="none" w:sz="0" w:space="0" w:color="auto"/>
        <w:right w:val="none" w:sz="0" w:space="0" w:color="auto"/>
      </w:divBdr>
    </w:div>
    <w:div w:id="428702728">
      <w:bodyDiv w:val="1"/>
      <w:marLeft w:val="0"/>
      <w:marRight w:val="0"/>
      <w:marTop w:val="0"/>
      <w:marBottom w:val="0"/>
      <w:divBdr>
        <w:top w:val="none" w:sz="0" w:space="0" w:color="auto"/>
        <w:left w:val="none" w:sz="0" w:space="0" w:color="auto"/>
        <w:bottom w:val="none" w:sz="0" w:space="0" w:color="auto"/>
        <w:right w:val="none" w:sz="0" w:space="0" w:color="auto"/>
      </w:divBdr>
    </w:div>
    <w:div w:id="431508236">
      <w:bodyDiv w:val="1"/>
      <w:marLeft w:val="0"/>
      <w:marRight w:val="0"/>
      <w:marTop w:val="0"/>
      <w:marBottom w:val="0"/>
      <w:divBdr>
        <w:top w:val="none" w:sz="0" w:space="0" w:color="auto"/>
        <w:left w:val="none" w:sz="0" w:space="0" w:color="auto"/>
        <w:bottom w:val="none" w:sz="0" w:space="0" w:color="auto"/>
        <w:right w:val="none" w:sz="0" w:space="0" w:color="auto"/>
      </w:divBdr>
    </w:div>
    <w:div w:id="594020857">
      <w:bodyDiv w:val="1"/>
      <w:marLeft w:val="0"/>
      <w:marRight w:val="0"/>
      <w:marTop w:val="0"/>
      <w:marBottom w:val="0"/>
      <w:divBdr>
        <w:top w:val="none" w:sz="0" w:space="0" w:color="auto"/>
        <w:left w:val="none" w:sz="0" w:space="0" w:color="auto"/>
        <w:bottom w:val="none" w:sz="0" w:space="0" w:color="auto"/>
        <w:right w:val="none" w:sz="0" w:space="0" w:color="auto"/>
      </w:divBdr>
    </w:div>
    <w:div w:id="701202408">
      <w:bodyDiv w:val="1"/>
      <w:marLeft w:val="0"/>
      <w:marRight w:val="0"/>
      <w:marTop w:val="0"/>
      <w:marBottom w:val="0"/>
      <w:divBdr>
        <w:top w:val="none" w:sz="0" w:space="0" w:color="auto"/>
        <w:left w:val="none" w:sz="0" w:space="0" w:color="auto"/>
        <w:bottom w:val="none" w:sz="0" w:space="0" w:color="auto"/>
        <w:right w:val="none" w:sz="0" w:space="0" w:color="auto"/>
      </w:divBdr>
    </w:div>
    <w:div w:id="730158813">
      <w:bodyDiv w:val="1"/>
      <w:marLeft w:val="0"/>
      <w:marRight w:val="0"/>
      <w:marTop w:val="0"/>
      <w:marBottom w:val="0"/>
      <w:divBdr>
        <w:top w:val="none" w:sz="0" w:space="0" w:color="auto"/>
        <w:left w:val="none" w:sz="0" w:space="0" w:color="auto"/>
        <w:bottom w:val="none" w:sz="0" w:space="0" w:color="auto"/>
        <w:right w:val="none" w:sz="0" w:space="0" w:color="auto"/>
      </w:divBdr>
    </w:div>
    <w:div w:id="763573399">
      <w:bodyDiv w:val="1"/>
      <w:marLeft w:val="0"/>
      <w:marRight w:val="0"/>
      <w:marTop w:val="0"/>
      <w:marBottom w:val="0"/>
      <w:divBdr>
        <w:top w:val="none" w:sz="0" w:space="0" w:color="auto"/>
        <w:left w:val="none" w:sz="0" w:space="0" w:color="auto"/>
        <w:bottom w:val="none" w:sz="0" w:space="0" w:color="auto"/>
        <w:right w:val="none" w:sz="0" w:space="0" w:color="auto"/>
      </w:divBdr>
    </w:div>
    <w:div w:id="823544008">
      <w:bodyDiv w:val="1"/>
      <w:marLeft w:val="0"/>
      <w:marRight w:val="0"/>
      <w:marTop w:val="0"/>
      <w:marBottom w:val="0"/>
      <w:divBdr>
        <w:top w:val="none" w:sz="0" w:space="0" w:color="auto"/>
        <w:left w:val="none" w:sz="0" w:space="0" w:color="auto"/>
        <w:bottom w:val="none" w:sz="0" w:space="0" w:color="auto"/>
        <w:right w:val="none" w:sz="0" w:space="0" w:color="auto"/>
      </w:divBdr>
      <w:divsChild>
        <w:div w:id="30427227">
          <w:marLeft w:val="0"/>
          <w:marRight w:val="0"/>
          <w:marTop w:val="0"/>
          <w:marBottom w:val="0"/>
          <w:divBdr>
            <w:top w:val="none" w:sz="0" w:space="0" w:color="auto"/>
            <w:left w:val="none" w:sz="0" w:space="0" w:color="auto"/>
            <w:bottom w:val="none" w:sz="0" w:space="0" w:color="auto"/>
            <w:right w:val="none" w:sz="0" w:space="0" w:color="auto"/>
          </w:divBdr>
          <w:divsChild>
            <w:div w:id="367992030">
              <w:marLeft w:val="0"/>
              <w:marRight w:val="0"/>
              <w:marTop w:val="0"/>
              <w:marBottom w:val="0"/>
              <w:divBdr>
                <w:top w:val="none" w:sz="0" w:space="0" w:color="auto"/>
                <w:left w:val="none" w:sz="0" w:space="0" w:color="auto"/>
                <w:bottom w:val="none" w:sz="0" w:space="0" w:color="auto"/>
                <w:right w:val="none" w:sz="0" w:space="0" w:color="auto"/>
              </w:divBdr>
            </w:div>
          </w:divsChild>
        </w:div>
        <w:div w:id="331682862">
          <w:marLeft w:val="0"/>
          <w:marRight w:val="0"/>
          <w:marTop w:val="0"/>
          <w:marBottom w:val="0"/>
          <w:divBdr>
            <w:top w:val="none" w:sz="0" w:space="0" w:color="auto"/>
            <w:left w:val="none" w:sz="0" w:space="0" w:color="auto"/>
            <w:bottom w:val="none" w:sz="0" w:space="0" w:color="auto"/>
            <w:right w:val="none" w:sz="0" w:space="0" w:color="auto"/>
          </w:divBdr>
          <w:divsChild>
            <w:div w:id="689063928">
              <w:marLeft w:val="0"/>
              <w:marRight w:val="0"/>
              <w:marTop w:val="0"/>
              <w:marBottom w:val="0"/>
              <w:divBdr>
                <w:top w:val="none" w:sz="0" w:space="0" w:color="auto"/>
                <w:left w:val="none" w:sz="0" w:space="0" w:color="auto"/>
                <w:bottom w:val="none" w:sz="0" w:space="0" w:color="auto"/>
                <w:right w:val="none" w:sz="0" w:space="0" w:color="auto"/>
              </w:divBdr>
            </w:div>
          </w:divsChild>
        </w:div>
        <w:div w:id="708141945">
          <w:marLeft w:val="0"/>
          <w:marRight w:val="0"/>
          <w:marTop w:val="0"/>
          <w:marBottom w:val="0"/>
          <w:divBdr>
            <w:top w:val="none" w:sz="0" w:space="0" w:color="auto"/>
            <w:left w:val="none" w:sz="0" w:space="0" w:color="auto"/>
            <w:bottom w:val="none" w:sz="0" w:space="0" w:color="auto"/>
            <w:right w:val="none" w:sz="0" w:space="0" w:color="auto"/>
          </w:divBdr>
          <w:divsChild>
            <w:div w:id="5060966">
              <w:marLeft w:val="0"/>
              <w:marRight w:val="0"/>
              <w:marTop w:val="0"/>
              <w:marBottom w:val="0"/>
              <w:divBdr>
                <w:top w:val="none" w:sz="0" w:space="0" w:color="auto"/>
                <w:left w:val="none" w:sz="0" w:space="0" w:color="auto"/>
                <w:bottom w:val="none" w:sz="0" w:space="0" w:color="auto"/>
                <w:right w:val="none" w:sz="0" w:space="0" w:color="auto"/>
              </w:divBdr>
            </w:div>
          </w:divsChild>
        </w:div>
        <w:div w:id="1130631608">
          <w:marLeft w:val="0"/>
          <w:marRight w:val="0"/>
          <w:marTop w:val="0"/>
          <w:marBottom w:val="0"/>
          <w:divBdr>
            <w:top w:val="none" w:sz="0" w:space="0" w:color="auto"/>
            <w:left w:val="none" w:sz="0" w:space="0" w:color="auto"/>
            <w:bottom w:val="none" w:sz="0" w:space="0" w:color="auto"/>
            <w:right w:val="none" w:sz="0" w:space="0" w:color="auto"/>
          </w:divBdr>
          <w:divsChild>
            <w:div w:id="842478183">
              <w:marLeft w:val="0"/>
              <w:marRight w:val="0"/>
              <w:marTop w:val="0"/>
              <w:marBottom w:val="0"/>
              <w:divBdr>
                <w:top w:val="none" w:sz="0" w:space="0" w:color="auto"/>
                <w:left w:val="none" w:sz="0" w:space="0" w:color="auto"/>
                <w:bottom w:val="none" w:sz="0" w:space="0" w:color="auto"/>
                <w:right w:val="none" w:sz="0" w:space="0" w:color="auto"/>
              </w:divBdr>
            </w:div>
          </w:divsChild>
        </w:div>
        <w:div w:id="1263538415">
          <w:marLeft w:val="0"/>
          <w:marRight w:val="0"/>
          <w:marTop w:val="0"/>
          <w:marBottom w:val="0"/>
          <w:divBdr>
            <w:top w:val="none" w:sz="0" w:space="0" w:color="auto"/>
            <w:left w:val="none" w:sz="0" w:space="0" w:color="auto"/>
            <w:bottom w:val="none" w:sz="0" w:space="0" w:color="auto"/>
            <w:right w:val="none" w:sz="0" w:space="0" w:color="auto"/>
          </w:divBdr>
          <w:divsChild>
            <w:div w:id="187984001">
              <w:marLeft w:val="0"/>
              <w:marRight w:val="0"/>
              <w:marTop w:val="0"/>
              <w:marBottom w:val="0"/>
              <w:divBdr>
                <w:top w:val="none" w:sz="0" w:space="0" w:color="auto"/>
                <w:left w:val="none" w:sz="0" w:space="0" w:color="auto"/>
                <w:bottom w:val="none" w:sz="0" w:space="0" w:color="auto"/>
                <w:right w:val="none" w:sz="0" w:space="0" w:color="auto"/>
              </w:divBdr>
            </w:div>
          </w:divsChild>
        </w:div>
        <w:div w:id="1631012772">
          <w:marLeft w:val="0"/>
          <w:marRight w:val="0"/>
          <w:marTop w:val="0"/>
          <w:marBottom w:val="0"/>
          <w:divBdr>
            <w:top w:val="none" w:sz="0" w:space="0" w:color="auto"/>
            <w:left w:val="none" w:sz="0" w:space="0" w:color="auto"/>
            <w:bottom w:val="none" w:sz="0" w:space="0" w:color="auto"/>
            <w:right w:val="none" w:sz="0" w:space="0" w:color="auto"/>
          </w:divBdr>
          <w:divsChild>
            <w:div w:id="1291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9346">
      <w:bodyDiv w:val="1"/>
      <w:marLeft w:val="0"/>
      <w:marRight w:val="0"/>
      <w:marTop w:val="0"/>
      <w:marBottom w:val="0"/>
      <w:divBdr>
        <w:top w:val="none" w:sz="0" w:space="0" w:color="auto"/>
        <w:left w:val="none" w:sz="0" w:space="0" w:color="auto"/>
        <w:bottom w:val="none" w:sz="0" w:space="0" w:color="auto"/>
        <w:right w:val="none" w:sz="0" w:space="0" w:color="auto"/>
      </w:divBdr>
    </w:div>
    <w:div w:id="863909286">
      <w:bodyDiv w:val="1"/>
      <w:marLeft w:val="0"/>
      <w:marRight w:val="0"/>
      <w:marTop w:val="0"/>
      <w:marBottom w:val="0"/>
      <w:divBdr>
        <w:top w:val="none" w:sz="0" w:space="0" w:color="auto"/>
        <w:left w:val="none" w:sz="0" w:space="0" w:color="auto"/>
        <w:bottom w:val="none" w:sz="0" w:space="0" w:color="auto"/>
        <w:right w:val="none" w:sz="0" w:space="0" w:color="auto"/>
      </w:divBdr>
      <w:divsChild>
        <w:div w:id="1117212934">
          <w:marLeft w:val="0"/>
          <w:marRight w:val="0"/>
          <w:marTop w:val="0"/>
          <w:marBottom w:val="0"/>
          <w:divBdr>
            <w:top w:val="none" w:sz="0" w:space="0" w:color="auto"/>
            <w:left w:val="none" w:sz="0" w:space="0" w:color="auto"/>
            <w:bottom w:val="none" w:sz="0" w:space="0" w:color="auto"/>
            <w:right w:val="none" w:sz="0" w:space="0" w:color="auto"/>
          </w:divBdr>
          <w:divsChild>
            <w:div w:id="528416770">
              <w:marLeft w:val="0"/>
              <w:marRight w:val="0"/>
              <w:marTop w:val="0"/>
              <w:marBottom w:val="0"/>
              <w:divBdr>
                <w:top w:val="none" w:sz="0" w:space="0" w:color="auto"/>
                <w:left w:val="none" w:sz="0" w:space="0" w:color="auto"/>
                <w:bottom w:val="none" w:sz="0" w:space="0" w:color="auto"/>
                <w:right w:val="none" w:sz="0" w:space="0" w:color="auto"/>
              </w:divBdr>
            </w:div>
          </w:divsChild>
        </w:div>
        <w:div w:id="1406874295">
          <w:marLeft w:val="0"/>
          <w:marRight w:val="0"/>
          <w:marTop w:val="0"/>
          <w:marBottom w:val="0"/>
          <w:divBdr>
            <w:top w:val="none" w:sz="0" w:space="0" w:color="auto"/>
            <w:left w:val="none" w:sz="0" w:space="0" w:color="auto"/>
            <w:bottom w:val="none" w:sz="0" w:space="0" w:color="auto"/>
            <w:right w:val="none" w:sz="0" w:space="0" w:color="auto"/>
          </w:divBdr>
          <w:divsChild>
            <w:div w:id="17016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6525">
      <w:bodyDiv w:val="1"/>
      <w:marLeft w:val="0"/>
      <w:marRight w:val="0"/>
      <w:marTop w:val="0"/>
      <w:marBottom w:val="0"/>
      <w:divBdr>
        <w:top w:val="none" w:sz="0" w:space="0" w:color="auto"/>
        <w:left w:val="none" w:sz="0" w:space="0" w:color="auto"/>
        <w:bottom w:val="none" w:sz="0" w:space="0" w:color="auto"/>
        <w:right w:val="none" w:sz="0" w:space="0" w:color="auto"/>
      </w:divBdr>
    </w:div>
    <w:div w:id="983005250">
      <w:bodyDiv w:val="1"/>
      <w:marLeft w:val="0"/>
      <w:marRight w:val="0"/>
      <w:marTop w:val="0"/>
      <w:marBottom w:val="0"/>
      <w:divBdr>
        <w:top w:val="none" w:sz="0" w:space="0" w:color="auto"/>
        <w:left w:val="none" w:sz="0" w:space="0" w:color="auto"/>
        <w:bottom w:val="none" w:sz="0" w:space="0" w:color="auto"/>
        <w:right w:val="none" w:sz="0" w:space="0" w:color="auto"/>
      </w:divBdr>
    </w:div>
    <w:div w:id="1044283339">
      <w:bodyDiv w:val="1"/>
      <w:marLeft w:val="0"/>
      <w:marRight w:val="0"/>
      <w:marTop w:val="0"/>
      <w:marBottom w:val="0"/>
      <w:divBdr>
        <w:top w:val="none" w:sz="0" w:space="0" w:color="auto"/>
        <w:left w:val="none" w:sz="0" w:space="0" w:color="auto"/>
        <w:bottom w:val="none" w:sz="0" w:space="0" w:color="auto"/>
        <w:right w:val="none" w:sz="0" w:space="0" w:color="auto"/>
      </w:divBdr>
    </w:div>
    <w:div w:id="1184396663">
      <w:bodyDiv w:val="1"/>
      <w:marLeft w:val="0"/>
      <w:marRight w:val="0"/>
      <w:marTop w:val="0"/>
      <w:marBottom w:val="0"/>
      <w:divBdr>
        <w:top w:val="none" w:sz="0" w:space="0" w:color="auto"/>
        <w:left w:val="none" w:sz="0" w:space="0" w:color="auto"/>
        <w:bottom w:val="none" w:sz="0" w:space="0" w:color="auto"/>
        <w:right w:val="none" w:sz="0" w:space="0" w:color="auto"/>
      </w:divBdr>
    </w:div>
    <w:div w:id="1297105075">
      <w:bodyDiv w:val="1"/>
      <w:marLeft w:val="0"/>
      <w:marRight w:val="0"/>
      <w:marTop w:val="0"/>
      <w:marBottom w:val="0"/>
      <w:divBdr>
        <w:top w:val="none" w:sz="0" w:space="0" w:color="auto"/>
        <w:left w:val="none" w:sz="0" w:space="0" w:color="auto"/>
        <w:bottom w:val="none" w:sz="0" w:space="0" w:color="auto"/>
        <w:right w:val="none" w:sz="0" w:space="0" w:color="auto"/>
      </w:divBdr>
    </w:div>
    <w:div w:id="1376544007">
      <w:bodyDiv w:val="1"/>
      <w:marLeft w:val="0"/>
      <w:marRight w:val="0"/>
      <w:marTop w:val="0"/>
      <w:marBottom w:val="0"/>
      <w:divBdr>
        <w:top w:val="none" w:sz="0" w:space="0" w:color="auto"/>
        <w:left w:val="none" w:sz="0" w:space="0" w:color="auto"/>
        <w:bottom w:val="none" w:sz="0" w:space="0" w:color="auto"/>
        <w:right w:val="none" w:sz="0" w:space="0" w:color="auto"/>
      </w:divBdr>
    </w:div>
    <w:div w:id="1503397666">
      <w:bodyDiv w:val="1"/>
      <w:marLeft w:val="0"/>
      <w:marRight w:val="0"/>
      <w:marTop w:val="0"/>
      <w:marBottom w:val="0"/>
      <w:divBdr>
        <w:top w:val="none" w:sz="0" w:space="0" w:color="auto"/>
        <w:left w:val="none" w:sz="0" w:space="0" w:color="auto"/>
        <w:bottom w:val="none" w:sz="0" w:space="0" w:color="auto"/>
        <w:right w:val="none" w:sz="0" w:space="0" w:color="auto"/>
      </w:divBdr>
      <w:divsChild>
        <w:div w:id="21439216">
          <w:marLeft w:val="0"/>
          <w:marRight w:val="0"/>
          <w:marTop w:val="0"/>
          <w:marBottom w:val="0"/>
          <w:divBdr>
            <w:top w:val="none" w:sz="0" w:space="0" w:color="auto"/>
            <w:left w:val="none" w:sz="0" w:space="0" w:color="auto"/>
            <w:bottom w:val="none" w:sz="0" w:space="0" w:color="auto"/>
            <w:right w:val="none" w:sz="0" w:space="0" w:color="auto"/>
          </w:divBdr>
          <w:divsChild>
            <w:div w:id="552666155">
              <w:marLeft w:val="0"/>
              <w:marRight w:val="0"/>
              <w:marTop w:val="0"/>
              <w:marBottom w:val="0"/>
              <w:divBdr>
                <w:top w:val="none" w:sz="0" w:space="0" w:color="auto"/>
                <w:left w:val="none" w:sz="0" w:space="0" w:color="auto"/>
                <w:bottom w:val="none" w:sz="0" w:space="0" w:color="auto"/>
                <w:right w:val="none" w:sz="0" w:space="0" w:color="auto"/>
              </w:divBdr>
              <w:divsChild>
                <w:div w:id="1803423012">
                  <w:marLeft w:val="0"/>
                  <w:marRight w:val="0"/>
                  <w:marTop w:val="0"/>
                  <w:marBottom w:val="0"/>
                  <w:divBdr>
                    <w:top w:val="none" w:sz="0" w:space="0" w:color="auto"/>
                    <w:left w:val="none" w:sz="0" w:space="0" w:color="auto"/>
                    <w:bottom w:val="none" w:sz="0" w:space="0" w:color="auto"/>
                    <w:right w:val="none" w:sz="0" w:space="0" w:color="auto"/>
                  </w:divBdr>
                  <w:divsChild>
                    <w:div w:id="2018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95088">
      <w:bodyDiv w:val="1"/>
      <w:marLeft w:val="0"/>
      <w:marRight w:val="0"/>
      <w:marTop w:val="0"/>
      <w:marBottom w:val="0"/>
      <w:divBdr>
        <w:top w:val="none" w:sz="0" w:space="0" w:color="auto"/>
        <w:left w:val="none" w:sz="0" w:space="0" w:color="auto"/>
        <w:bottom w:val="none" w:sz="0" w:space="0" w:color="auto"/>
        <w:right w:val="none" w:sz="0" w:space="0" w:color="auto"/>
      </w:divBdr>
    </w:div>
    <w:div w:id="1521889692">
      <w:bodyDiv w:val="1"/>
      <w:marLeft w:val="0"/>
      <w:marRight w:val="0"/>
      <w:marTop w:val="0"/>
      <w:marBottom w:val="0"/>
      <w:divBdr>
        <w:top w:val="none" w:sz="0" w:space="0" w:color="auto"/>
        <w:left w:val="none" w:sz="0" w:space="0" w:color="auto"/>
        <w:bottom w:val="none" w:sz="0" w:space="0" w:color="auto"/>
        <w:right w:val="none" w:sz="0" w:space="0" w:color="auto"/>
      </w:divBdr>
    </w:div>
    <w:div w:id="1554655305">
      <w:bodyDiv w:val="1"/>
      <w:marLeft w:val="0"/>
      <w:marRight w:val="0"/>
      <w:marTop w:val="0"/>
      <w:marBottom w:val="0"/>
      <w:divBdr>
        <w:top w:val="none" w:sz="0" w:space="0" w:color="auto"/>
        <w:left w:val="none" w:sz="0" w:space="0" w:color="auto"/>
        <w:bottom w:val="none" w:sz="0" w:space="0" w:color="auto"/>
        <w:right w:val="none" w:sz="0" w:space="0" w:color="auto"/>
      </w:divBdr>
      <w:divsChild>
        <w:div w:id="444468531">
          <w:marLeft w:val="0"/>
          <w:marRight w:val="0"/>
          <w:marTop w:val="0"/>
          <w:marBottom w:val="0"/>
          <w:divBdr>
            <w:top w:val="none" w:sz="0" w:space="0" w:color="auto"/>
            <w:left w:val="none" w:sz="0" w:space="0" w:color="auto"/>
            <w:bottom w:val="none" w:sz="0" w:space="0" w:color="auto"/>
            <w:right w:val="none" w:sz="0" w:space="0" w:color="auto"/>
          </w:divBdr>
          <w:divsChild>
            <w:div w:id="50887723">
              <w:marLeft w:val="0"/>
              <w:marRight w:val="0"/>
              <w:marTop w:val="0"/>
              <w:marBottom w:val="0"/>
              <w:divBdr>
                <w:top w:val="none" w:sz="0" w:space="0" w:color="auto"/>
                <w:left w:val="none" w:sz="0" w:space="0" w:color="auto"/>
                <w:bottom w:val="none" w:sz="0" w:space="0" w:color="auto"/>
                <w:right w:val="none" w:sz="0" w:space="0" w:color="auto"/>
              </w:divBdr>
              <w:divsChild>
                <w:div w:id="2127503846">
                  <w:marLeft w:val="0"/>
                  <w:marRight w:val="0"/>
                  <w:marTop w:val="0"/>
                  <w:marBottom w:val="0"/>
                  <w:divBdr>
                    <w:top w:val="none" w:sz="0" w:space="0" w:color="auto"/>
                    <w:left w:val="none" w:sz="0" w:space="0" w:color="auto"/>
                    <w:bottom w:val="none" w:sz="0" w:space="0" w:color="auto"/>
                    <w:right w:val="none" w:sz="0" w:space="0" w:color="auto"/>
                  </w:divBdr>
                  <w:divsChild>
                    <w:div w:id="3208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8016">
      <w:bodyDiv w:val="1"/>
      <w:marLeft w:val="0"/>
      <w:marRight w:val="0"/>
      <w:marTop w:val="0"/>
      <w:marBottom w:val="0"/>
      <w:divBdr>
        <w:top w:val="none" w:sz="0" w:space="0" w:color="auto"/>
        <w:left w:val="none" w:sz="0" w:space="0" w:color="auto"/>
        <w:bottom w:val="none" w:sz="0" w:space="0" w:color="auto"/>
        <w:right w:val="none" w:sz="0" w:space="0" w:color="auto"/>
      </w:divBdr>
    </w:div>
    <w:div w:id="1587613995">
      <w:bodyDiv w:val="1"/>
      <w:marLeft w:val="0"/>
      <w:marRight w:val="0"/>
      <w:marTop w:val="0"/>
      <w:marBottom w:val="0"/>
      <w:divBdr>
        <w:top w:val="none" w:sz="0" w:space="0" w:color="auto"/>
        <w:left w:val="none" w:sz="0" w:space="0" w:color="auto"/>
        <w:bottom w:val="none" w:sz="0" w:space="0" w:color="auto"/>
        <w:right w:val="none" w:sz="0" w:space="0" w:color="auto"/>
      </w:divBdr>
    </w:div>
    <w:div w:id="1648823769">
      <w:bodyDiv w:val="1"/>
      <w:marLeft w:val="0"/>
      <w:marRight w:val="0"/>
      <w:marTop w:val="0"/>
      <w:marBottom w:val="0"/>
      <w:divBdr>
        <w:top w:val="none" w:sz="0" w:space="0" w:color="auto"/>
        <w:left w:val="none" w:sz="0" w:space="0" w:color="auto"/>
        <w:bottom w:val="none" w:sz="0" w:space="0" w:color="auto"/>
        <w:right w:val="none" w:sz="0" w:space="0" w:color="auto"/>
      </w:divBdr>
      <w:divsChild>
        <w:div w:id="1706173932">
          <w:marLeft w:val="0"/>
          <w:marRight w:val="0"/>
          <w:marTop w:val="0"/>
          <w:marBottom w:val="0"/>
          <w:divBdr>
            <w:top w:val="none" w:sz="0" w:space="0" w:color="auto"/>
            <w:left w:val="none" w:sz="0" w:space="0" w:color="auto"/>
            <w:bottom w:val="none" w:sz="0" w:space="0" w:color="auto"/>
            <w:right w:val="none" w:sz="0" w:space="0" w:color="auto"/>
          </w:divBdr>
          <w:divsChild>
            <w:div w:id="1078670786">
              <w:marLeft w:val="0"/>
              <w:marRight w:val="0"/>
              <w:marTop w:val="0"/>
              <w:marBottom w:val="0"/>
              <w:divBdr>
                <w:top w:val="none" w:sz="0" w:space="0" w:color="auto"/>
                <w:left w:val="none" w:sz="0" w:space="0" w:color="auto"/>
                <w:bottom w:val="none" w:sz="0" w:space="0" w:color="auto"/>
                <w:right w:val="none" w:sz="0" w:space="0" w:color="auto"/>
              </w:divBdr>
            </w:div>
          </w:divsChild>
        </w:div>
        <w:div w:id="1946308636">
          <w:marLeft w:val="0"/>
          <w:marRight w:val="0"/>
          <w:marTop w:val="0"/>
          <w:marBottom w:val="0"/>
          <w:divBdr>
            <w:top w:val="none" w:sz="0" w:space="0" w:color="auto"/>
            <w:left w:val="none" w:sz="0" w:space="0" w:color="auto"/>
            <w:bottom w:val="none" w:sz="0" w:space="0" w:color="auto"/>
            <w:right w:val="none" w:sz="0" w:space="0" w:color="auto"/>
          </w:divBdr>
          <w:divsChild>
            <w:div w:id="1595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5603">
      <w:bodyDiv w:val="1"/>
      <w:marLeft w:val="0"/>
      <w:marRight w:val="0"/>
      <w:marTop w:val="0"/>
      <w:marBottom w:val="0"/>
      <w:divBdr>
        <w:top w:val="none" w:sz="0" w:space="0" w:color="auto"/>
        <w:left w:val="none" w:sz="0" w:space="0" w:color="auto"/>
        <w:bottom w:val="none" w:sz="0" w:space="0" w:color="auto"/>
        <w:right w:val="none" w:sz="0" w:space="0" w:color="auto"/>
      </w:divBdr>
    </w:div>
    <w:div w:id="1716855587">
      <w:bodyDiv w:val="1"/>
      <w:marLeft w:val="0"/>
      <w:marRight w:val="0"/>
      <w:marTop w:val="0"/>
      <w:marBottom w:val="0"/>
      <w:divBdr>
        <w:top w:val="none" w:sz="0" w:space="0" w:color="auto"/>
        <w:left w:val="none" w:sz="0" w:space="0" w:color="auto"/>
        <w:bottom w:val="none" w:sz="0" w:space="0" w:color="auto"/>
        <w:right w:val="none" w:sz="0" w:space="0" w:color="auto"/>
      </w:divBdr>
    </w:div>
    <w:div w:id="1743216440">
      <w:bodyDiv w:val="1"/>
      <w:marLeft w:val="0"/>
      <w:marRight w:val="0"/>
      <w:marTop w:val="0"/>
      <w:marBottom w:val="0"/>
      <w:divBdr>
        <w:top w:val="none" w:sz="0" w:space="0" w:color="auto"/>
        <w:left w:val="none" w:sz="0" w:space="0" w:color="auto"/>
        <w:bottom w:val="none" w:sz="0" w:space="0" w:color="auto"/>
        <w:right w:val="none" w:sz="0" w:space="0" w:color="auto"/>
      </w:divBdr>
    </w:div>
    <w:div w:id="1827477636">
      <w:bodyDiv w:val="1"/>
      <w:marLeft w:val="0"/>
      <w:marRight w:val="0"/>
      <w:marTop w:val="0"/>
      <w:marBottom w:val="0"/>
      <w:divBdr>
        <w:top w:val="none" w:sz="0" w:space="0" w:color="auto"/>
        <w:left w:val="none" w:sz="0" w:space="0" w:color="auto"/>
        <w:bottom w:val="none" w:sz="0" w:space="0" w:color="auto"/>
        <w:right w:val="none" w:sz="0" w:space="0" w:color="auto"/>
      </w:divBdr>
    </w:div>
    <w:div w:id="19456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ee.2020.1069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geoderma.2022.1157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micb.2021.72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64EC-9009-4B92-8497-C5921F29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48</Pages>
  <Words>6670</Words>
  <Characters>38025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13</cp:revision>
  <dcterms:created xsi:type="dcterms:W3CDTF">2025-05-31T11:08:00Z</dcterms:created>
  <dcterms:modified xsi:type="dcterms:W3CDTF">2025-07-10T18:57:00Z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ies>
</file>