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0C9" w:rsidRDefault="0063524B" w:rsidP="00DC7C0E">
      <w:pPr>
        <w:spacing w:line="480" w:lineRule="auto"/>
        <w:jc w:val="center"/>
        <w:rPr>
          <w:rFonts w:ascii="Times New Roman" w:hAnsi="Times New Roman" w:cs="Times New Roman"/>
          <w:b/>
          <w:sz w:val="28"/>
          <w:szCs w:val="28"/>
        </w:rPr>
      </w:pPr>
      <w:r w:rsidRPr="0063524B">
        <w:rPr>
          <w:rFonts w:ascii="Times New Roman" w:hAnsi="Times New Roman" w:cs="Times New Roman"/>
          <w:b/>
          <w:sz w:val="28"/>
          <w:szCs w:val="28"/>
        </w:rPr>
        <w:t>EFFECT OF FUNGICIDE’S APPLICATION ON SOIL MYCOBIO</w:t>
      </w:r>
      <w:r w:rsidR="00DC7C0E">
        <w:rPr>
          <w:rFonts w:ascii="Times New Roman" w:hAnsi="Times New Roman" w:cs="Times New Roman"/>
          <w:b/>
          <w:sz w:val="28"/>
          <w:szCs w:val="28"/>
        </w:rPr>
        <w:t>ME</w:t>
      </w:r>
    </w:p>
    <w:p w:rsidR="00DC7C0E" w:rsidRPr="00DC7C0E" w:rsidRDefault="00DC7C0E" w:rsidP="00DC7C0E">
      <w:pPr>
        <w:spacing w:line="480" w:lineRule="auto"/>
        <w:jc w:val="center"/>
        <w:rPr>
          <w:rFonts w:ascii="Times New Roman" w:hAnsi="Times New Roman" w:cs="Times New Roman"/>
          <w:b/>
          <w:sz w:val="28"/>
          <w:szCs w:val="28"/>
        </w:rPr>
      </w:pPr>
      <w:r>
        <w:rPr>
          <w:rFonts w:ascii="Times New Roman" w:hAnsi="Times New Roman" w:cs="Times New Roman"/>
          <w:b/>
          <w:sz w:val="28"/>
          <w:szCs w:val="28"/>
        </w:rPr>
        <w:t>BY</w:t>
      </w:r>
    </w:p>
    <w:p w:rsidR="00DC7C0E" w:rsidRDefault="00493B82" w:rsidP="0014757C">
      <w:pPr>
        <w:pStyle w:val="NormalWeb"/>
        <w:spacing w:after="150" w:afterAutospacing="0" w:line="18" w:lineRule="atLeast"/>
        <w:ind w:left="2160"/>
        <w:rPr>
          <w:rFonts w:eastAsia="-webkit-standard"/>
          <w:b/>
          <w:sz w:val="28"/>
          <w:szCs w:val="28"/>
        </w:rPr>
      </w:pPr>
      <w:r>
        <w:rPr>
          <w:rFonts w:eastAsia="-webkit-standard"/>
          <w:b/>
          <w:sz w:val="28"/>
          <w:szCs w:val="28"/>
        </w:rPr>
        <w:t xml:space="preserve">    </w:t>
      </w:r>
      <w:r w:rsidR="00D34C48">
        <w:rPr>
          <w:rFonts w:eastAsia="-webkit-standard"/>
          <w:b/>
          <w:sz w:val="28"/>
          <w:szCs w:val="28"/>
        </w:rPr>
        <w:t>ADEWOLE EUNICE ADEDAMOLA</w:t>
      </w:r>
    </w:p>
    <w:p w:rsidR="00BD60C9" w:rsidRDefault="00BD60C9" w:rsidP="00DC7C0E">
      <w:pPr>
        <w:pStyle w:val="NormalWeb"/>
        <w:spacing w:after="150" w:afterAutospacing="0" w:line="18" w:lineRule="atLeast"/>
        <w:ind w:left="720" w:firstLine="720"/>
        <w:rPr>
          <w:rFonts w:eastAsia="-webkit-standard"/>
          <w:b/>
          <w:sz w:val="28"/>
          <w:szCs w:val="28"/>
        </w:rPr>
      </w:pPr>
      <w:r>
        <w:rPr>
          <w:rFonts w:eastAsia="-webkit-standard"/>
          <w:b/>
          <w:sz w:val="28"/>
          <w:szCs w:val="28"/>
        </w:rPr>
        <w:t xml:space="preserve"> </w:t>
      </w:r>
      <w:r w:rsidR="00DC7C0E">
        <w:rPr>
          <w:rFonts w:eastAsia="-webkit-standard"/>
          <w:b/>
          <w:sz w:val="28"/>
          <w:szCs w:val="28"/>
        </w:rPr>
        <w:tab/>
      </w:r>
      <w:r w:rsidR="00DC7C0E">
        <w:rPr>
          <w:rFonts w:eastAsia="-webkit-standard"/>
          <w:b/>
          <w:sz w:val="28"/>
          <w:szCs w:val="28"/>
        </w:rPr>
        <w:tab/>
      </w:r>
      <w:r w:rsidR="00D34C48">
        <w:rPr>
          <w:rFonts w:eastAsia="-webkit-standard"/>
          <w:b/>
          <w:sz w:val="28"/>
          <w:szCs w:val="28"/>
        </w:rPr>
        <w:t>HND/23/SLT/FT/0358</w:t>
      </w:r>
    </w:p>
    <w:p w:rsidR="00DC7C0E" w:rsidRPr="00144969" w:rsidRDefault="00DC7C0E" w:rsidP="00DC7C0E">
      <w:pPr>
        <w:pStyle w:val="NormalWeb"/>
        <w:spacing w:after="150" w:afterAutospacing="0" w:line="18" w:lineRule="atLeast"/>
        <w:ind w:left="720" w:firstLine="720"/>
        <w:rPr>
          <w:rFonts w:eastAsia="-webkit-standard"/>
          <w:b/>
          <w:sz w:val="28"/>
          <w:szCs w:val="28"/>
        </w:rPr>
      </w:pPr>
    </w:p>
    <w:p w:rsidR="00C23600" w:rsidRPr="00D648CA" w:rsidRDefault="00C23600" w:rsidP="00DC7C0E">
      <w:pPr>
        <w:spacing w:after="0" w:line="480" w:lineRule="auto"/>
        <w:ind w:firstLine="720"/>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rsidR="00C23600" w:rsidRDefault="00C23600" w:rsidP="00C23600">
      <w:pPr>
        <w:pStyle w:val="NormalWeb"/>
        <w:spacing w:after="150" w:afterAutospacing="0" w:line="21" w:lineRule="atLeast"/>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Pr>
          <w:b/>
          <w:sz w:val="28"/>
          <w:szCs w:val="28"/>
        </w:rPr>
        <w:t xml:space="preserve"> </w:t>
      </w:r>
      <w:r w:rsidRPr="00D648CA">
        <w:rPr>
          <w:b/>
          <w:sz w:val="28"/>
          <w:szCs w:val="28"/>
        </w:rPr>
        <w:t>MICROBIOLOGY UNIT</w:t>
      </w:r>
    </w:p>
    <w:p w:rsidR="00C23600" w:rsidRPr="00D648CA" w:rsidRDefault="00C23600" w:rsidP="00DC7C0E">
      <w:pPr>
        <w:pStyle w:val="NormalWeb"/>
        <w:spacing w:after="150" w:afterAutospacing="0" w:line="21" w:lineRule="atLeast"/>
        <w:ind w:left="1440"/>
        <w:rPr>
          <w:b/>
          <w:sz w:val="28"/>
          <w:szCs w:val="28"/>
        </w:rPr>
      </w:pPr>
      <w:r w:rsidRPr="00D648CA">
        <w:rPr>
          <w:b/>
          <w:sz w:val="28"/>
          <w:szCs w:val="28"/>
        </w:rPr>
        <w:t>KWARA STATE POLYTECHNIC ILORIN</w:t>
      </w:r>
    </w:p>
    <w:p w:rsidR="00C23600" w:rsidRPr="00D648CA" w:rsidRDefault="00C23600" w:rsidP="00DC7C0E">
      <w:pPr>
        <w:pStyle w:val="NormalWeb"/>
        <w:spacing w:after="150" w:afterAutospacing="0" w:line="21" w:lineRule="atLeast"/>
        <w:ind w:left="4320"/>
        <w:jc w:val="center"/>
        <w:rPr>
          <w:sz w:val="26"/>
          <w:szCs w:val="26"/>
        </w:rPr>
      </w:pPr>
      <w:r w:rsidRPr="00DC7C0E">
        <w:rPr>
          <w:rFonts w:eastAsia="-webkit-standard"/>
          <w:b/>
          <w:sz w:val="28"/>
          <w:szCs w:val="28"/>
        </w:rPr>
        <w:t> </w:t>
      </w:r>
      <w:r w:rsidR="00DC7C0E" w:rsidRPr="00DC7C0E">
        <w:rPr>
          <w:rFonts w:eastAsia="-webkit-standard"/>
          <w:b/>
          <w:sz w:val="28"/>
          <w:szCs w:val="28"/>
        </w:rPr>
        <w:t>JULY,</w:t>
      </w:r>
      <w:r w:rsidR="00DC7C0E">
        <w:rPr>
          <w:rFonts w:eastAsia="-webkit-standard"/>
          <w:b/>
          <w:sz w:val="28"/>
          <w:szCs w:val="28"/>
        </w:rPr>
        <w:t xml:space="preserve"> </w:t>
      </w:r>
      <w:r w:rsidR="00DC7C0E" w:rsidRPr="00DC7C0E">
        <w:rPr>
          <w:rFonts w:eastAsia="-webkit-standard"/>
          <w:b/>
          <w:sz w:val="28"/>
          <w:szCs w:val="28"/>
        </w:rPr>
        <w:t>2025</w:t>
      </w:r>
      <w:r w:rsidR="00DC7C0E">
        <w:rPr>
          <w:rFonts w:eastAsia="-webkit-standard"/>
          <w:sz w:val="28"/>
          <w:szCs w:val="28"/>
        </w:rPr>
        <w:t xml:space="preserve">. </w:t>
      </w:r>
    </w:p>
    <w:p w:rsidR="00C23600" w:rsidRPr="00D648CA" w:rsidRDefault="00C23600" w:rsidP="00C23600">
      <w:pPr>
        <w:spacing w:after="0" w:line="480" w:lineRule="auto"/>
        <w:jc w:val="center"/>
        <w:rPr>
          <w:rFonts w:ascii="Times New Roman" w:hAnsi="Times New Roman" w:cs="Times New Roman"/>
          <w:b/>
          <w:bCs/>
          <w:sz w:val="26"/>
          <w:szCs w:val="26"/>
        </w:rPr>
      </w:pPr>
    </w:p>
    <w:p w:rsidR="00C23600" w:rsidRPr="00D648CA" w:rsidRDefault="00C23600" w:rsidP="00C23600">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br w:type="page"/>
      </w:r>
      <w:r w:rsidRPr="00D648CA">
        <w:rPr>
          <w:rFonts w:ascii="Times New Roman" w:hAnsi="Times New Roman" w:cs="Times New Roman"/>
          <w:b/>
          <w:bCs/>
          <w:sz w:val="28"/>
          <w:szCs w:val="28"/>
        </w:rPr>
        <w:lastRenderedPageBreak/>
        <w:t>CERTIFICATION</w:t>
      </w:r>
    </w:p>
    <w:p w:rsidR="00C23600" w:rsidRPr="00D648CA" w:rsidRDefault="00C23600" w:rsidP="00C23600">
      <w:pPr>
        <w:spacing w:after="0"/>
        <w:jc w:val="both"/>
        <w:rPr>
          <w:rFonts w:ascii="Times New Roman" w:hAnsi="Times New Roman" w:cs="Times New Roman"/>
          <w:sz w:val="28"/>
          <w:szCs w:val="28"/>
        </w:rPr>
      </w:pPr>
      <w:r w:rsidRPr="00D648CA">
        <w:rPr>
          <w:rFonts w:ascii="Times New Roman" w:hAnsi="Times New Roman" w:cs="Times New Roman"/>
          <w:sz w:val="28"/>
          <w:szCs w:val="28"/>
        </w:rPr>
        <w:t>This is certify that this project is the original work carried out and reported by</w:t>
      </w:r>
      <w:r>
        <w:rPr>
          <w:rFonts w:ascii="Times New Roman" w:hAnsi="Times New Roman" w:cs="Times New Roman"/>
          <w:sz w:val="28"/>
          <w:szCs w:val="28"/>
        </w:rPr>
        <w:t xml:space="preserve"> </w:t>
      </w:r>
      <w:r w:rsidR="00493B82">
        <w:rPr>
          <w:rFonts w:ascii="Times New Roman" w:hAnsi="Times New Roman" w:cs="Times New Roman"/>
          <w:b/>
          <w:bCs/>
          <w:sz w:val="28"/>
          <w:szCs w:val="28"/>
        </w:rPr>
        <w:t>ADEWOLE EUNICE ADEDAMOLA</w:t>
      </w:r>
      <w:r w:rsidR="00227969">
        <w:rPr>
          <w:rFonts w:ascii="Times New Roman" w:hAnsi="Times New Roman" w:cs="Times New Roman"/>
          <w:b/>
          <w:bCs/>
          <w:sz w:val="28"/>
          <w:szCs w:val="28"/>
        </w:rPr>
        <w:t xml:space="preserve"> </w:t>
      </w:r>
      <w:r w:rsidR="00227969">
        <w:rPr>
          <w:rFonts w:ascii="Times New Roman" w:hAnsi="Times New Roman" w:cs="Times New Roman"/>
          <w:bCs/>
          <w:sz w:val="28"/>
          <w:szCs w:val="28"/>
        </w:rPr>
        <w:t xml:space="preserve">with </w:t>
      </w:r>
      <w:proofErr w:type="spellStart"/>
      <w:r w:rsidR="00227969">
        <w:rPr>
          <w:rFonts w:ascii="Times New Roman" w:hAnsi="Times New Roman" w:cs="Times New Roman"/>
          <w:bCs/>
          <w:sz w:val="28"/>
          <w:szCs w:val="28"/>
        </w:rPr>
        <w:t>matric</w:t>
      </w:r>
      <w:proofErr w:type="spellEnd"/>
      <w:r w:rsidR="00227969">
        <w:rPr>
          <w:rFonts w:ascii="Times New Roman" w:hAnsi="Times New Roman" w:cs="Times New Roman"/>
          <w:bCs/>
          <w:sz w:val="28"/>
          <w:szCs w:val="28"/>
        </w:rPr>
        <w:t xml:space="preserve"> number </w:t>
      </w:r>
      <w:r w:rsidR="00227969">
        <w:rPr>
          <w:rFonts w:ascii="Times New Roman" w:hAnsi="Times New Roman" w:cs="Times New Roman"/>
          <w:b/>
          <w:bCs/>
          <w:sz w:val="28"/>
          <w:szCs w:val="28"/>
        </w:rPr>
        <w:t>HND/23/SLT/FT/0</w:t>
      </w:r>
      <w:r w:rsidR="00493B82">
        <w:rPr>
          <w:rFonts w:ascii="Times New Roman" w:hAnsi="Times New Roman" w:cs="Times New Roman"/>
          <w:b/>
          <w:bCs/>
          <w:sz w:val="28"/>
          <w:szCs w:val="28"/>
        </w:rPr>
        <w:t>358</w:t>
      </w:r>
      <w:r w:rsidR="00FD3687">
        <w:rPr>
          <w:rFonts w:ascii="Times New Roman" w:hAnsi="Times New Roman" w:cs="Times New Roman"/>
          <w:b/>
          <w:bCs/>
          <w:sz w:val="28"/>
          <w:szCs w:val="28"/>
        </w:rPr>
        <w:t xml:space="preserve"> </w:t>
      </w:r>
      <w:r w:rsidRPr="00D648CA">
        <w:rPr>
          <w:rFonts w:ascii="Times New Roman" w:hAnsi="Times New Roman" w:cs="Times New Roman"/>
          <w:sz w:val="28"/>
          <w:szCs w:val="28"/>
        </w:rPr>
        <w:t>to the Department of Science Laboratory Technology, Microbiology unit, Institute of Applied Sciences (IAS) Kwara State Polytechnic Ilorin and it has been approved In partial fulfillment of the requirements for the Award of Higher National Diploma (HND) In Science Laboratory Technology</w:t>
      </w: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w:t>
      </w:r>
    </w:p>
    <w:p w:rsidR="00C23600" w:rsidRPr="00D648CA" w:rsidRDefault="00FD3687"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MRS. AHMED T.</w:t>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t xml:space="preserve">     DATE</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(PROJECT SUPERVISOR)</w:t>
      </w:r>
    </w:p>
    <w:p w:rsidR="00C23600" w:rsidRPr="00D648CA" w:rsidRDefault="00C23600" w:rsidP="00C23600">
      <w:pPr>
        <w:spacing w:after="0" w:line="240" w:lineRule="auto"/>
        <w:rPr>
          <w:rFonts w:ascii="Times New Roman" w:hAnsi="Times New Roman" w:cs="Times New Roman"/>
          <w:b/>
          <w:sz w:val="28"/>
          <w:szCs w:val="28"/>
        </w:rPr>
      </w:pPr>
    </w:p>
    <w:p w:rsidR="00C23600" w:rsidRPr="00D648CA" w:rsidRDefault="00C23600" w:rsidP="00C23600">
      <w:pPr>
        <w:spacing w:after="0" w:line="240" w:lineRule="auto"/>
        <w:rPr>
          <w:rFonts w:ascii="Times New Roman" w:hAnsi="Times New Roman" w:cs="Times New Roman"/>
          <w:b/>
          <w:sz w:val="28"/>
          <w:szCs w:val="28"/>
        </w:rPr>
      </w:pPr>
    </w:p>
    <w:p w:rsidR="00C23600" w:rsidRPr="00D648CA" w:rsidRDefault="00C23600" w:rsidP="00C23600">
      <w:pPr>
        <w:spacing w:after="0" w:line="240" w:lineRule="auto"/>
        <w:rPr>
          <w:rFonts w:ascii="Times New Roman" w:hAnsi="Times New Roman" w:cs="Times New Roman"/>
          <w:b/>
          <w:sz w:val="28"/>
          <w:szCs w:val="28"/>
        </w:rPr>
      </w:pP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w:t>
      </w:r>
      <w:r w:rsidRPr="00D648CA">
        <w:rPr>
          <w:rFonts w:ascii="Times New Roman" w:hAnsi="Times New Roman" w:cs="Times New Roman"/>
          <w:b/>
          <w:sz w:val="28"/>
          <w:szCs w:val="28"/>
        </w:rPr>
        <w:tab/>
        <w:t xml:space="preserve">                         </w:t>
      </w:r>
      <w:r w:rsidRPr="00D648CA">
        <w:rPr>
          <w:rFonts w:ascii="Times New Roman" w:hAnsi="Times New Roman" w:cs="Times New Roman"/>
          <w:b/>
          <w:sz w:val="28"/>
          <w:szCs w:val="28"/>
        </w:rPr>
        <w:tab/>
        <w:t xml:space="preserve"> ____________________</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MRS. AHMED T. </w:t>
      </w:r>
      <w:r w:rsidRPr="00D648CA">
        <w:rPr>
          <w:rFonts w:ascii="Times New Roman" w:hAnsi="Times New Roman" w:cs="Times New Roman"/>
          <w:b/>
          <w:sz w:val="28"/>
          <w:szCs w:val="28"/>
        </w:rPr>
        <w:tab/>
        <w:t xml:space="preserve">                                                        DATE</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(HOU MICROBIOLOGY) </w:t>
      </w: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___________________</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DR. USMAN A.</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(HEAD OF DEPARTMENT) </w:t>
      </w: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r w:rsidRPr="00D648CA">
        <w:rPr>
          <w:rFonts w:ascii="Times New Roman" w:hAnsi="Times New Roman" w:cs="Times New Roman"/>
          <w:sz w:val="28"/>
          <w:szCs w:val="28"/>
        </w:rPr>
        <w:t>___________________</w:t>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t>__________________</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External Examiner</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C23600" w:rsidRPr="00D648CA" w:rsidRDefault="00C23600" w:rsidP="00C23600">
      <w:pPr>
        <w:spacing w:after="0" w:line="480" w:lineRule="auto"/>
        <w:jc w:val="center"/>
        <w:rPr>
          <w:rFonts w:ascii="Times New Roman" w:hAnsi="Times New Roman" w:cs="Times New Roman"/>
          <w:b/>
          <w:bCs/>
          <w:sz w:val="28"/>
          <w:szCs w:val="28"/>
        </w:rPr>
      </w:pPr>
    </w:p>
    <w:p w:rsidR="00C23600" w:rsidRPr="00D648CA" w:rsidRDefault="00C23600" w:rsidP="00C23600">
      <w:pPr>
        <w:rPr>
          <w:rFonts w:ascii="Times New Roman" w:hAnsi="Times New Roman" w:cs="Times New Roman"/>
          <w:b/>
          <w:bCs/>
          <w:sz w:val="28"/>
          <w:szCs w:val="28"/>
        </w:rPr>
      </w:pPr>
      <w:r w:rsidRPr="00D648CA">
        <w:rPr>
          <w:rFonts w:ascii="Times New Roman" w:hAnsi="Times New Roman" w:cs="Times New Roman"/>
          <w:b/>
          <w:bCs/>
          <w:sz w:val="28"/>
          <w:szCs w:val="28"/>
        </w:rPr>
        <w:br w:type="page"/>
      </w: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DEDICATION</w:t>
      </w:r>
    </w:p>
    <w:p w:rsidR="00FD3687" w:rsidRPr="00F6151A" w:rsidRDefault="00493B82" w:rsidP="00493B82">
      <w:pPr>
        <w:spacing w:after="0" w:line="480" w:lineRule="auto"/>
        <w:jc w:val="both"/>
        <w:rPr>
          <w:rFonts w:ascii="Times New Roman" w:hAnsi="Times New Roman" w:cs="Times New Roman"/>
          <w:b/>
          <w:color w:val="000000" w:themeColor="text1"/>
          <w:sz w:val="28"/>
          <w:szCs w:val="28"/>
        </w:rPr>
      </w:pPr>
      <w:r w:rsidRPr="00493B82">
        <w:rPr>
          <w:rFonts w:ascii="Times New Roman" w:hAnsi="Times New Roman" w:cs="Times New Roman"/>
          <w:b/>
          <w:color w:val="000000" w:themeColor="text1"/>
          <w:sz w:val="28"/>
          <w:szCs w:val="28"/>
        </w:rPr>
        <w:t xml:space="preserve">This project is dedicated to Almighty Allah, the provider and sustainer for granting me the wisdom, strength and opportunity to complete this project successfully </w:t>
      </w:r>
      <w:proofErr w:type="gramStart"/>
      <w:r w:rsidRPr="00493B82">
        <w:rPr>
          <w:rFonts w:ascii="Times New Roman" w:hAnsi="Times New Roman" w:cs="Times New Roman"/>
          <w:b/>
          <w:color w:val="000000" w:themeColor="text1"/>
          <w:sz w:val="28"/>
          <w:szCs w:val="28"/>
        </w:rPr>
        <w:t>( ALIHAMDULILAH</w:t>
      </w:r>
      <w:proofErr w:type="gramEnd"/>
      <w:r w:rsidRPr="00493B82">
        <w:rPr>
          <w:rFonts w:ascii="Times New Roman" w:hAnsi="Times New Roman" w:cs="Times New Roman"/>
          <w:b/>
          <w:color w:val="000000" w:themeColor="text1"/>
          <w:sz w:val="28"/>
          <w:szCs w:val="28"/>
        </w:rPr>
        <w:t>).</w:t>
      </w:r>
    </w:p>
    <w:p w:rsidR="00FD3687" w:rsidRPr="00F6151A" w:rsidRDefault="00FD3687" w:rsidP="00FD3687">
      <w:pPr>
        <w:spacing w:after="0" w:line="480" w:lineRule="auto"/>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Default="00FD3687" w:rsidP="00FD3687">
      <w:pPr>
        <w:spacing w:after="0" w:line="480" w:lineRule="auto"/>
        <w:jc w:val="center"/>
        <w:rPr>
          <w:rFonts w:ascii="Times New Roman" w:hAnsi="Times New Roman" w:cs="Times New Roman"/>
          <w:b/>
          <w:bCs/>
          <w:color w:val="000000" w:themeColor="text1"/>
          <w:sz w:val="28"/>
          <w:szCs w:val="28"/>
        </w:rPr>
      </w:pPr>
    </w:p>
    <w:p w:rsidR="00FD3687" w:rsidRDefault="00FD3687" w:rsidP="00FD3687">
      <w:pPr>
        <w:spacing w:after="0" w:line="480" w:lineRule="auto"/>
        <w:jc w:val="center"/>
        <w:rPr>
          <w:rFonts w:ascii="Times New Roman" w:hAnsi="Times New Roman" w:cs="Times New Roman"/>
          <w:b/>
          <w:bCs/>
          <w:color w:val="000000" w:themeColor="text1"/>
          <w:sz w:val="28"/>
          <w:szCs w:val="28"/>
        </w:rPr>
      </w:pPr>
    </w:p>
    <w:p w:rsidR="00B33799" w:rsidRDefault="00B33799" w:rsidP="00F24A84">
      <w:pPr>
        <w:spacing w:after="0" w:line="480" w:lineRule="auto"/>
        <w:rPr>
          <w:rFonts w:ascii="Times New Roman" w:hAnsi="Times New Roman" w:cs="Times New Roman"/>
          <w:b/>
          <w:bCs/>
          <w:color w:val="000000" w:themeColor="text1"/>
          <w:sz w:val="28"/>
          <w:szCs w:val="28"/>
        </w:rPr>
      </w:pPr>
    </w:p>
    <w:p w:rsidR="00F24A84" w:rsidRDefault="00F24A84" w:rsidP="00F24A84">
      <w:pPr>
        <w:spacing w:after="0" w:line="480" w:lineRule="auto"/>
        <w:rPr>
          <w:rFonts w:ascii="Times New Roman" w:hAnsi="Times New Roman" w:cs="Times New Roman"/>
          <w:b/>
          <w:bCs/>
          <w:color w:val="000000" w:themeColor="text1"/>
          <w:sz w:val="28"/>
          <w:szCs w:val="28"/>
        </w:rPr>
      </w:pPr>
    </w:p>
    <w:p w:rsidR="00F353C9" w:rsidRDefault="00F353C9" w:rsidP="00F24A84">
      <w:pPr>
        <w:spacing w:after="0" w:line="480" w:lineRule="auto"/>
        <w:rPr>
          <w:rFonts w:ascii="Times New Roman" w:hAnsi="Times New Roman" w:cs="Times New Roman"/>
          <w:b/>
          <w:bCs/>
          <w:color w:val="000000" w:themeColor="text1"/>
          <w:sz w:val="28"/>
          <w:szCs w:val="28"/>
        </w:rPr>
      </w:pPr>
    </w:p>
    <w:p w:rsidR="00F353C9" w:rsidRDefault="00F353C9" w:rsidP="00F24A84">
      <w:pPr>
        <w:spacing w:after="0" w:line="480" w:lineRule="auto"/>
        <w:rPr>
          <w:rFonts w:ascii="Times New Roman" w:hAnsi="Times New Roman" w:cs="Times New Roman"/>
          <w:b/>
          <w:bCs/>
          <w:color w:val="000000" w:themeColor="text1"/>
          <w:sz w:val="28"/>
          <w:szCs w:val="28"/>
        </w:rPr>
      </w:pPr>
    </w:p>
    <w:p w:rsidR="0014757C" w:rsidRDefault="00FD3687" w:rsidP="0014757C">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ACKNOWLEDGEMENTS</w:t>
      </w:r>
    </w:p>
    <w:p w:rsidR="00493B82" w:rsidRPr="00493B82" w:rsidRDefault="00493B82" w:rsidP="00493B82">
      <w:pPr>
        <w:ind w:firstLine="720"/>
        <w:rPr>
          <w:rFonts w:ascii="Times New Roman" w:hAnsi="Times New Roman" w:cs="Times New Roman"/>
          <w:color w:val="000000" w:themeColor="text1"/>
          <w:sz w:val="28"/>
          <w:szCs w:val="28"/>
        </w:rPr>
      </w:pPr>
      <w:r w:rsidRPr="00493B82">
        <w:rPr>
          <w:rFonts w:ascii="Times New Roman" w:hAnsi="Times New Roman" w:cs="Times New Roman"/>
          <w:color w:val="000000" w:themeColor="text1"/>
          <w:sz w:val="28"/>
          <w:szCs w:val="28"/>
        </w:rPr>
        <w:t>Firstly my appreciation goes to my beloved parents MR &amp; MRS ADEWO</w:t>
      </w:r>
      <w:r>
        <w:rPr>
          <w:rFonts w:ascii="Times New Roman" w:hAnsi="Times New Roman" w:cs="Times New Roman"/>
          <w:color w:val="000000" w:themeColor="text1"/>
          <w:sz w:val="28"/>
          <w:szCs w:val="28"/>
        </w:rPr>
        <w:t>LE thanks for your unwavering</w:t>
      </w:r>
      <w:r w:rsidRPr="00493B82">
        <w:rPr>
          <w:rFonts w:ascii="Times New Roman" w:hAnsi="Times New Roman" w:cs="Times New Roman"/>
          <w:color w:val="000000" w:themeColor="text1"/>
          <w:sz w:val="28"/>
          <w:szCs w:val="28"/>
        </w:rPr>
        <w:t xml:space="preserve"> love and guidance throughout my academic journey, Also to my little sisters TOLUWALOPE and PATIENCE thanks for </w:t>
      </w:r>
      <w:r>
        <w:rPr>
          <w:rFonts w:ascii="Times New Roman" w:hAnsi="Times New Roman" w:cs="Times New Roman"/>
          <w:color w:val="000000" w:themeColor="text1"/>
          <w:sz w:val="28"/>
          <w:szCs w:val="28"/>
        </w:rPr>
        <w:t>yo</w:t>
      </w:r>
      <w:r w:rsidRPr="00493B82">
        <w:rPr>
          <w:rFonts w:ascii="Times New Roman" w:hAnsi="Times New Roman" w:cs="Times New Roman"/>
          <w:color w:val="000000" w:themeColor="text1"/>
          <w:sz w:val="28"/>
          <w:szCs w:val="28"/>
        </w:rPr>
        <w:t>ur love and care towards this journey.</w:t>
      </w:r>
    </w:p>
    <w:p w:rsidR="00493B82" w:rsidRPr="00493B82" w:rsidRDefault="00493B82" w:rsidP="00493B82">
      <w:pPr>
        <w:rPr>
          <w:rFonts w:ascii="Times New Roman" w:hAnsi="Times New Roman" w:cs="Times New Roman"/>
          <w:color w:val="000000" w:themeColor="text1"/>
          <w:sz w:val="28"/>
          <w:szCs w:val="28"/>
        </w:rPr>
      </w:pPr>
      <w:r w:rsidRPr="00493B82">
        <w:rPr>
          <w:rFonts w:ascii="Times New Roman" w:hAnsi="Times New Roman" w:cs="Times New Roman"/>
          <w:color w:val="000000" w:themeColor="text1"/>
          <w:sz w:val="28"/>
          <w:szCs w:val="28"/>
        </w:rPr>
        <w:t>My immeasurable gratitude goes to my sponsors MR &amp; MRS SESAN ADEWOYE also MR &amp; MRS ADEKANYE, Am very grateful for your full supports towards my Academic program, I pray the lord Almighty will continue to reward you abundantly (Amen).</w:t>
      </w:r>
    </w:p>
    <w:p w:rsidR="00493B82" w:rsidRPr="00493B82" w:rsidRDefault="00493B82" w:rsidP="00493B82">
      <w:pPr>
        <w:rPr>
          <w:rFonts w:ascii="Times New Roman" w:hAnsi="Times New Roman" w:cs="Times New Roman"/>
          <w:color w:val="000000" w:themeColor="text1"/>
          <w:sz w:val="28"/>
          <w:szCs w:val="28"/>
        </w:rPr>
      </w:pPr>
      <w:r w:rsidRPr="00493B82">
        <w:rPr>
          <w:rFonts w:ascii="Times New Roman" w:hAnsi="Times New Roman" w:cs="Times New Roman"/>
          <w:color w:val="000000" w:themeColor="text1"/>
          <w:sz w:val="28"/>
          <w:szCs w:val="28"/>
        </w:rPr>
        <w:t>My appreciation also goes to my dearest brother AYADI OMOTU</w:t>
      </w:r>
      <w:r>
        <w:rPr>
          <w:rFonts w:ascii="Times New Roman" w:hAnsi="Times New Roman" w:cs="Times New Roman"/>
          <w:color w:val="000000" w:themeColor="text1"/>
          <w:sz w:val="28"/>
          <w:szCs w:val="28"/>
        </w:rPr>
        <w:t>NDE SAMSON (SMAYD) thanks for your</w:t>
      </w:r>
      <w:r w:rsidRPr="00493B82">
        <w:rPr>
          <w:rFonts w:ascii="Times New Roman" w:hAnsi="Times New Roman" w:cs="Times New Roman"/>
          <w:color w:val="000000" w:themeColor="text1"/>
          <w:sz w:val="28"/>
          <w:szCs w:val="28"/>
        </w:rPr>
        <w:t xml:space="preserve"> supports and encouragement to successfully achieve one of my desired academic height in life, I pray you shall be successful in all your Ramifications </w:t>
      </w:r>
      <w:proofErr w:type="gramStart"/>
      <w:r w:rsidRPr="00493B82">
        <w:rPr>
          <w:rFonts w:ascii="Times New Roman" w:hAnsi="Times New Roman" w:cs="Times New Roman"/>
          <w:color w:val="000000" w:themeColor="text1"/>
          <w:sz w:val="28"/>
          <w:szCs w:val="28"/>
        </w:rPr>
        <w:t>( Amen</w:t>
      </w:r>
      <w:proofErr w:type="gramEnd"/>
      <w:r w:rsidRPr="00493B82">
        <w:rPr>
          <w:rFonts w:ascii="Times New Roman" w:hAnsi="Times New Roman" w:cs="Times New Roman"/>
          <w:color w:val="000000" w:themeColor="text1"/>
          <w:sz w:val="28"/>
          <w:szCs w:val="28"/>
        </w:rPr>
        <w:t>).</w:t>
      </w:r>
    </w:p>
    <w:p w:rsidR="00493B82" w:rsidRPr="00493B82" w:rsidRDefault="00493B82" w:rsidP="00493B82">
      <w:pPr>
        <w:rPr>
          <w:rFonts w:ascii="Times New Roman" w:hAnsi="Times New Roman" w:cs="Times New Roman"/>
          <w:color w:val="000000" w:themeColor="text1"/>
          <w:sz w:val="28"/>
          <w:szCs w:val="28"/>
        </w:rPr>
      </w:pPr>
      <w:r w:rsidRPr="00493B82">
        <w:rPr>
          <w:rFonts w:ascii="Times New Roman" w:hAnsi="Times New Roman" w:cs="Times New Roman"/>
          <w:color w:val="000000" w:themeColor="text1"/>
          <w:sz w:val="28"/>
          <w:szCs w:val="28"/>
        </w:rPr>
        <w:t xml:space="preserve">My special thanks goes to my Amiable supervisor MISS AHMED TAWAKALITU for her potential roles in bringing this study to completion, Also my dearest course mate ABDULRAZAQ AL'AMEEN BABATUNDE for his guidance towards this project, I pray Allah will reward u </w:t>
      </w:r>
      <w:proofErr w:type="spellStart"/>
      <w:proofErr w:type="gramStart"/>
      <w:r w:rsidRPr="00493B82">
        <w:rPr>
          <w:rFonts w:ascii="Times New Roman" w:hAnsi="Times New Roman" w:cs="Times New Roman"/>
          <w:color w:val="000000" w:themeColor="text1"/>
          <w:sz w:val="28"/>
          <w:szCs w:val="28"/>
        </w:rPr>
        <w:t>abundanty</w:t>
      </w:r>
      <w:proofErr w:type="spellEnd"/>
      <w:r w:rsidRPr="00493B82">
        <w:rPr>
          <w:rFonts w:ascii="Times New Roman" w:hAnsi="Times New Roman" w:cs="Times New Roman"/>
          <w:color w:val="000000" w:themeColor="text1"/>
          <w:sz w:val="28"/>
          <w:szCs w:val="28"/>
        </w:rPr>
        <w:t>(</w:t>
      </w:r>
      <w:proofErr w:type="gramEnd"/>
      <w:r w:rsidRPr="00493B82">
        <w:rPr>
          <w:rFonts w:ascii="Times New Roman" w:hAnsi="Times New Roman" w:cs="Times New Roman"/>
          <w:color w:val="000000" w:themeColor="text1"/>
          <w:sz w:val="28"/>
          <w:szCs w:val="28"/>
        </w:rPr>
        <w:t xml:space="preserve"> amen)</w:t>
      </w:r>
    </w:p>
    <w:p w:rsidR="00FD3687" w:rsidRDefault="00493B82" w:rsidP="00493B82">
      <w:pPr>
        <w:rPr>
          <w:rFonts w:ascii="Times New Roman" w:hAnsi="Times New Roman" w:cs="Times New Roman"/>
          <w:color w:val="000000" w:themeColor="text1"/>
          <w:sz w:val="28"/>
          <w:szCs w:val="28"/>
        </w:rPr>
      </w:pPr>
      <w:r w:rsidRPr="00493B82">
        <w:rPr>
          <w:rFonts w:ascii="Times New Roman" w:hAnsi="Times New Roman" w:cs="Times New Roman"/>
          <w:color w:val="000000" w:themeColor="text1"/>
          <w:sz w:val="28"/>
          <w:szCs w:val="28"/>
        </w:rPr>
        <w:t xml:space="preserve">My immeasurable gratitude goes to my darling husband MASHOOD OLAYIWOLA, Thanks so much for your supports, cares, love and encouragement throughout my academic </w:t>
      </w:r>
      <w:proofErr w:type="gramStart"/>
      <w:r w:rsidRPr="00493B82">
        <w:rPr>
          <w:rFonts w:ascii="Times New Roman" w:hAnsi="Times New Roman" w:cs="Times New Roman"/>
          <w:color w:val="000000" w:themeColor="text1"/>
          <w:sz w:val="28"/>
          <w:szCs w:val="28"/>
        </w:rPr>
        <w:t>journey,</w:t>
      </w:r>
      <w:proofErr w:type="gramEnd"/>
      <w:r w:rsidRPr="00493B82">
        <w:rPr>
          <w:rFonts w:ascii="Times New Roman" w:hAnsi="Times New Roman" w:cs="Times New Roman"/>
          <w:color w:val="000000" w:themeColor="text1"/>
          <w:sz w:val="28"/>
          <w:szCs w:val="28"/>
        </w:rPr>
        <w:t xml:space="preserve"> I pray u shall never be in lack of good things in life, thanks so much am grateful.</w:t>
      </w:r>
    </w:p>
    <w:p w:rsidR="00493B82" w:rsidRDefault="00493B82">
      <w:pPr>
        <w:rPr>
          <w:rFonts w:ascii="Times New Roman" w:hAnsi="Times New Roman" w:cs="Times New Roman"/>
          <w:color w:val="000000" w:themeColor="text1"/>
          <w:sz w:val="28"/>
          <w:szCs w:val="28"/>
        </w:rPr>
      </w:pPr>
    </w:p>
    <w:p w:rsidR="00F353C9" w:rsidRDefault="00F353C9">
      <w:pPr>
        <w:rPr>
          <w:rFonts w:ascii="Times New Roman" w:hAnsi="Times New Roman" w:cs="Times New Roman"/>
          <w:color w:val="000000" w:themeColor="text1"/>
          <w:sz w:val="28"/>
          <w:szCs w:val="28"/>
        </w:rPr>
      </w:pPr>
    </w:p>
    <w:p w:rsidR="00F353C9" w:rsidRDefault="00F353C9">
      <w:pPr>
        <w:rPr>
          <w:rFonts w:ascii="Times New Roman" w:hAnsi="Times New Roman" w:cs="Times New Roman"/>
          <w:color w:val="000000" w:themeColor="text1"/>
          <w:sz w:val="28"/>
          <w:szCs w:val="28"/>
        </w:rPr>
      </w:pPr>
    </w:p>
    <w:p w:rsidR="00F353C9" w:rsidRDefault="00F353C9">
      <w:pPr>
        <w:rPr>
          <w:rFonts w:ascii="Times New Roman" w:hAnsi="Times New Roman" w:cs="Times New Roman"/>
          <w:color w:val="000000" w:themeColor="text1"/>
          <w:sz w:val="28"/>
          <w:szCs w:val="28"/>
        </w:rPr>
      </w:pPr>
    </w:p>
    <w:p w:rsidR="00F353C9" w:rsidRDefault="00F353C9">
      <w:pPr>
        <w:rPr>
          <w:rFonts w:ascii="Times New Roman" w:hAnsi="Times New Roman" w:cs="Times New Roman"/>
          <w:color w:val="000000" w:themeColor="text1"/>
          <w:sz w:val="28"/>
          <w:szCs w:val="28"/>
        </w:rPr>
      </w:pPr>
    </w:p>
    <w:sdt>
      <w:sdtPr>
        <w:rPr>
          <w:rFonts w:ascii="Times New Roman" w:eastAsiaTheme="minorHAnsi" w:hAnsi="Times New Roman" w:cs="Times New Roman"/>
          <w:color w:val="auto"/>
          <w:sz w:val="28"/>
          <w:szCs w:val="28"/>
        </w:rPr>
        <w:id w:val="1330412427"/>
        <w:docPartObj>
          <w:docPartGallery w:val="Table of Contents"/>
          <w:docPartUnique/>
        </w:docPartObj>
      </w:sdtPr>
      <w:sdtEndPr>
        <w:rPr>
          <w:rFonts w:asciiTheme="minorHAnsi" w:hAnsiTheme="minorHAnsi" w:cstheme="minorBidi"/>
          <w:b/>
          <w:bCs/>
          <w:noProof/>
          <w:sz w:val="22"/>
          <w:szCs w:val="22"/>
        </w:rPr>
      </w:sdtEndPr>
      <w:sdtContent>
        <w:p w:rsidR="00FD3687" w:rsidRPr="00954C02" w:rsidRDefault="00FD3687" w:rsidP="00FD3687">
          <w:pPr>
            <w:pStyle w:val="TOCHeading"/>
            <w:jc w:val="center"/>
            <w:rPr>
              <w:rFonts w:ascii="Times New Roman" w:hAnsi="Times New Roman" w:cs="Times New Roman"/>
              <w:b/>
              <w:color w:val="auto"/>
              <w:sz w:val="28"/>
              <w:szCs w:val="28"/>
            </w:rPr>
          </w:pPr>
          <w:r w:rsidRPr="00954C02">
            <w:rPr>
              <w:rFonts w:ascii="Times New Roman" w:hAnsi="Times New Roman" w:cs="Times New Roman"/>
              <w:b/>
              <w:color w:val="auto"/>
              <w:sz w:val="28"/>
              <w:szCs w:val="28"/>
            </w:rPr>
            <w:t>TABLE OF CONTENTS</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TITLE PAGE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 xml:space="preserve"> </w:t>
          </w:r>
          <w:proofErr w:type="spellStart"/>
          <w:r w:rsidRPr="00954C02">
            <w:rPr>
              <w:rFonts w:ascii="Times New Roman" w:hAnsi="Times New Roman" w:cs="Times New Roman"/>
              <w:color w:val="000000" w:themeColor="text1"/>
              <w:sz w:val="28"/>
              <w:szCs w:val="28"/>
            </w:rPr>
            <w:t>i</w:t>
          </w:r>
          <w:proofErr w:type="spellEnd"/>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CERTIFICATION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DEDICATION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ACKNOWLEDGEMENTS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iv</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TABLE OF CONTENTS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v-vi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LIST OF TABLES                                                                              </w:t>
          </w:r>
          <w:r w:rsidRPr="00954C02">
            <w:rPr>
              <w:rFonts w:ascii="Times New Roman" w:hAnsi="Times New Roman" w:cs="Times New Roman"/>
              <w:color w:val="000000" w:themeColor="text1"/>
              <w:sz w:val="28"/>
              <w:szCs w:val="28"/>
            </w:rPr>
            <w:tab/>
            <w:t>vii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ABSTRACT                                                                                  </w:t>
          </w:r>
          <w:r w:rsidRPr="00954C02">
            <w:rPr>
              <w:rFonts w:ascii="Times New Roman" w:hAnsi="Times New Roman" w:cs="Times New Roman"/>
              <w:color w:val="000000" w:themeColor="text1"/>
              <w:sz w:val="28"/>
              <w:szCs w:val="28"/>
            </w:rPr>
            <w:tab/>
            <w:t>viii</w:t>
          </w:r>
        </w:p>
        <w:p w:rsidR="00FD3687" w:rsidRPr="00954C02" w:rsidRDefault="00125618">
          <w:pPr>
            <w:pStyle w:val="TOC1"/>
            <w:tabs>
              <w:tab w:val="right" w:leader="dot" w:pos="9350"/>
            </w:tabs>
            <w:rPr>
              <w:rFonts w:ascii="Times New Roman" w:hAnsi="Times New Roman" w:cs="Times New Roman"/>
              <w:noProof/>
              <w:sz w:val="28"/>
              <w:szCs w:val="28"/>
            </w:rPr>
          </w:pPr>
          <w:r w:rsidRPr="00125618">
            <w:rPr>
              <w:rFonts w:ascii="Times New Roman" w:hAnsi="Times New Roman" w:cs="Times New Roman"/>
              <w:sz w:val="28"/>
              <w:szCs w:val="28"/>
            </w:rPr>
            <w:fldChar w:fldCharType="begin"/>
          </w:r>
          <w:r w:rsidR="00FD3687" w:rsidRPr="00954C02">
            <w:rPr>
              <w:rFonts w:ascii="Times New Roman" w:hAnsi="Times New Roman" w:cs="Times New Roman"/>
              <w:sz w:val="28"/>
              <w:szCs w:val="28"/>
            </w:rPr>
            <w:instrText xml:space="preserve"> TOC \o "1-3" \h \z \u </w:instrText>
          </w:r>
          <w:r w:rsidRPr="00125618">
            <w:rPr>
              <w:rFonts w:ascii="Times New Roman" w:hAnsi="Times New Roman" w:cs="Times New Roman"/>
              <w:sz w:val="28"/>
              <w:szCs w:val="28"/>
            </w:rPr>
            <w:fldChar w:fldCharType="separate"/>
          </w:r>
          <w:hyperlink w:anchor="_Toc202971483" w:history="1">
            <w:r w:rsidR="00FD3687" w:rsidRPr="00954C02">
              <w:rPr>
                <w:rStyle w:val="Hyperlink"/>
                <w:rFonts w:ascii="Times New Roman" w:hAnsi="Times New Roman" w:cs="Times New Roman"/>
                <w:b/>
                <w:noProof/>
                <w:sz w:val="28"/>
                <w:szCs w:val="28"/>
              </w:rPr>
              <w:t>CHAPTER ONE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_Toc202971483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84" w:history="1">
            <w:r w:rsidR="00FD3687" w:rsidRPr="00954C02">
              <w:rPr>
                <w:rStyle w:val="Hyperlink"/>
                <w:rFonts w:ascii="Times New Roman" w:hAnsi="Times New Roman" w:cs="Times New Roman"/>
                <w:b/>
                <w:noProof/>
                <w:sz w:val="28"/>
                <w:szCs w:val="28"/>
              </w:rPr>
              <w:t>1.0 INTRODUCTION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_Toc202971484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85" w:history="1">
            <w:r w:rsidR="00FD3687" w:rsidRPr="00954C02">
              <w:rPr>
                <w:rStyle w:val="Hyperlink"/>
                <w:rFonts w:ascii="Times New Roman" w:hAnsi="Times New Roman" w:cs="Times New Roman"/>
                <w:b/>
                <w:noProof/>
                <w:sz w:val="28"/>
                <w:szCs w:val="28"/>
              </w:rPr>
              <w:t>1.1 Literature Review</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_Toc202971485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4</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86" w:history="1">
            <w:r w:rsidR="00FD3687" w:rsidRPr="00954C02">
              <w:rPr>
                <w:rStyle w:val="Hyperlink"/>
                <w:rFonts w:ascii="Times New Roman" w:hAnsi="Times New Roman" w:cs="Times New Roman"/>
                <w:b/>
                <w:noProof/>
                <w:sz w:val="28"/>
                <w:szCs w:val="28"/>
              </w:rPr>
              <w:t>1.2 Aim</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_Toc202971486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8</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87" w:history="1">
            <w:r w:rsidR="00FD3687" w:rsidRPr="00954C02">
              <w:rPr>
                <w:rStyle w:val="Hyperlink"/>
                <w:rFonts w:ascii="Times New Roman" w:eastAsia="Times New Roman" w:hAnsi="Times New Roman" w:cs="Times New Roman"/>
                <w:b/>
                <w:noProof/>
                <w:sz w:val="28"/>
                <w:szCs w:val="28"/>
              </w:rPr>
              <w:t>1.3 Statement of problem</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_Toc202971487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8</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88" w:history="1">
            <w:r w:rsidR="00FD3687" w:rsidRPr="00954C02">
              <w:rPr>
                <w:rStyle w:val="Hyperlink"/>
                <w:rFonts w:ascii="Times New Roman" w:hAnsi="Times New Roman" w:cs="Times New Roman"/>
                <w:b/>
                <w:noProof/>
                <w:sz w:val="28"/>
                <w:szCs w:val="28"/>
              </w:rPr>
              <w:t>1.4 Objectives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_Toc202971488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9</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89" w:history="1">
            <w:r w:rsidR="00FD3687" w:rsidRPr="00954C02">
              <w:rPr>
                <w:rStyle w:val="Hyperlink"/>
                <w:rFonts w:ascii="Times New Roman" w:eastAsia="Times New Roman" w:hAnsi="Times New Roman" w:cs="Times New Roman"/>
                <w:b/>
                <w:noProof/>
                <w:sz w:val="28"/>
                <w:szCs w:val="28"/>
              </w:rPr>
              <w:t>CHAPTER TWO</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_Toc202971489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90" w:history="1">
            <w:r w:rsidR="00FD3687" w:rsidRPr="00954C02">
              <w:rPr>
                <w:rStyle w:val="Hyperlink"/>
                <w:rFonts w:ascii="Times New Roman" w:hAnsi="Times New Roman" w:cs="Times New Roman"/>
                <w:b/>
                <w:noProof/>
                <w:sz w:val="28"/>
                <w:szCs w:val="28"/>
              </w:rPr>
              <w:t>2.0 Materials and Methods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_Toc202971490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91" w:history="1">
            <w:r w:rsidR="00FD3687" w:rsidRPr="00954C02">
              <w:rPr>
                <w:rStyle w:val="Hyperlink"/>
                <w:rFonts w:ascii="Times New Roman" w:hAnsi="Times New Roman" w:cs="Times New Roman"/>
                <w:b/>
                <w:noProof/>
                <w:sz w:val="28"/>
                <w:szCs w:val="28"/>
              </w:rPr>
              <w:t>2.1 Materials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_Toc202971491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FD3687" w:rsidRPr="00954C02" w:rsidRDefault="00125618">
          <w:pPr>
            <w:pStyle w:val="TOC2"/>
            <w:tabs>
              <w:tab w:val="right" w:leader="dot" w:pos="9350"/>
            </w:tabs>
            <w:rPr>
              <w:rFonts w:ascii="Times New Roman" w:hAnsi="Times New Roman" w:cs="Times New Roman"/>
              <w:noProof/>
              <w:sz w:val="28"/>
              <w:szCs w:val="28"/>
            </w:rPr>
          </w:pPr>
          <w:hyperlink w:anchor="_Toc202971492" w:history="1">
            <w:r w:rsidR="00FD3687" w:rsidRPr="00954C02">
              <w:rPr>
                <w:rStyle w:val="Hyperlink"/>
                <w:rFonts w:ascii="Times New Roman" w:hAnsi="Times New Roman" w:cs="Times New Roman"/>
                <w:noProof/>
                <w:sz w:val="28"/>
                <w:szCs w:val="28"/>
              </w:rPr>
              <w:t>2.1.1 Media and Reagents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_Toc202971492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93" w:history="1">
            <w:r w:rsidR="00FD3687" w:rsidRPr="00954C02">
              <w:rPr>
                <w:rStyle w:val="Hyperlink"/>
                <w:rFonts w:ascii="Times New Roman" w:hAnsi="Times New Roman" w:cs="Times New Roman"/>
                <w:b/>
                <w:noProof/>
                <w:sz w:val="28"/>
                <w:szCs w:val="28"/>
              </w:rPr>
              <w:t>2.2 Preparation of Sample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_Toc202971493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11</w:t>
            </w:r>
            <w:r w:rsidRPr="00954C02">
              <w:rPr>
                <w:rFonts w:ascii="Times New Roman" w:hAnsi="Times New Roman" w:cs="Times New Roman"/>
                <w:noProof/>
                <w:webHidden/>
                <w:sz w:val="28"/>
                <w:szCs w:val="28"/>
              </w:rPr>
              <w:fldChar w:fldCharType="end"/>
            </w:r>
          </w:hyperlink>
        </w:p>
        <w:p w:rsidR="00FD3687" w:rsidRPr="00954C02" w:rsidRDefault="00125618">
          <w:pPr>
            <w:pStyle w:val="TOC2"/>
            <w:tabs>
              <w:tab w:val="right" w:leader="dot" w:pos="9350"/>
            </w:tabs>
            <w:rPr>
              <w:rFonts w:ascii="Times New Roman" w:hAnsi="Times New Roman" w:cs="Times New Roman"/>
              <w:noProof/>
              <w:sz w:val="28"/>
              <w:szCs w:val="28"/>
            </w:rPr>
          </w:pPr>
          <w:hyperlink w:anchor="_Toc202971494" w:history="1">
            <w:r w:rsidR="00FD3687" w:rsidRPr="00954C02">
              <w:rPr>
                <w:rStyle w:val="Hyperlink"/>
                <w:rFonts w:ascii="Times New Roman" w:hAnsi="Times New Roman" w:cs="Times New Roman"/>
                <w:noProof/>
                <w:sz w:val="28"/>
                <w:szCs w:val="28"/>
              </w:rPr>
              <w:t>2.2.1 Preparation and Application of Fungicide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_Toc202971494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11</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95" w:history="1">
            <w:r w:rsidR="00FD3687" w:rsidRPr="00954C02">
              <w:rPr>
                <w:rStyle w:val="Hyperlink"/>
                <w:rFonts w:ascii="Times New Roman" w:hAnsi="Times New Roman" w:cs="Times New Roman"/>
                <w:b/>
                <w:noProof/>
                <w:sz w:val="28"/>
                <w:szCs w:val="28"/>
              </w:rPr>
              <w:t>2.3 Preparation of Media</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_Toc202971495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96" w:history="1">
            <w:r w:rsidR="00FD3687" w:rsidRPr="00954C02">
              <w:rPr>
                <w:rStyle w:val="Hyperlink"/>
                <w:rFonts w:ascii="Times New Roman" w:hAnsi="Times New Roman" w:cs="Times New Roman"/>
                <w:b/>
                <w:noProof/>
                <w:sz w:val="28"/>
                <w:szCs w:val="28"/>
              </w:rPr>
              <w:t>2.4 Isolation of Fungi</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_Toc202971496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97" w:history="1">
            <w:r w:rsidR="00FD3687" w:rsidRPr="00954C02">
              <w:rPr>
                <w:rStyle w:val="Hyperlink"/>
                <w:rFonts w:ascii="Times New Roman" w:hAnsi="Times New Roman" w:cs="Times New Roman"/>
                <w:b/>
                <w:noProof/>
                <w:sz w:val="28"/>
                <w:szCs w:val="28"/>
              </w:rPr>
              <w:t>2.5 Incubation of Soil Samples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_Toc202971497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98" w:history="1">
            <w:r w:rsidR="00FD3687" w:rsidRPr="00954C02">
              <w:rPr>
                <w:rStyle w:val="Hyperlink"/>
                <w:rFonts w:ascii="Times New Roman" w:hAnsi="Times New Roman" w:cs="Times New Roman"/>
                <w:b/>
                <w:noProof/>
                <w:sz w:val="28"/>
                <w:szCs w:val="28"/>
              </w:rPr>
              <w:t>2.7 Measurement of Soil pH</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_Toc202971498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13</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99" w:history="1">
            <w:r w:rsidR="00FD3687" w:rsidRPr="00954C02">
              <w:rPr>
                <w:rStyle w:val="Hyperlink"/>
                <w:rFonts w:ascii="Times New Roman" w:hAnsi="Times New Roman" w:cs="Times New Roman"/>
                <w:b/>
                <w:noProof/>
                <w:sz w:val="28"/>
                <w:szCs w:val="28"/>
              </w:rPr>
              <w:t>2.8 Identification of Fungi</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_Toc202971499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13</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00" w:history="1">
            <w:r w:rsidR="00FD3687" w:rsidRPr="00954C02">
              <w:rPr>
                <w:rStyle w:val="Hyperlink"/>
                <w:rFonts w:ascii="Times New Roman" w:eastAsia="Times New Roman" w:hAnsi="Times New Roman" w:cs="Times New Roman"/>
                <w:b/>
                <w:noProof/>
                <w:sz w:val="28"/>
                <w:szCs w:val="28"/>
              </w:rPr>
              <w:t>CHAPTER THREE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_Toc202971500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14</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01" w:history="1">
            <w:r w:rsidR="00FD3687" w:rsidRPr="00954C02">
              <w:rPr>
                <w:rStyle w:val="Hyperlink"/>
                <w:rFonts w:ascii="Times New Roman" w:eastAsia="Times New Roman" w:hAnsi="Times New Roman" w:cs="Times New Roman"/>
                <w:b/>
                <w:noProof/>
                <w:sz w:val="28"/>
                <w:szCs w:val="28"/>
              </w:rPr>
              <w:t>3.0 Results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_Toc202971501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14</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02" w:history="1">
            <w:r w:rsidR="00FD3687" w:rsidRPr="00954C02">
              <w:rPr>
                <w:rStyle w:val="Hyperlink"/>
                <w:rFonts w:ascii="Times New Roman" w:eastAsia="Times New Roman" w:hAnsi="Times New Roman" w:cs="Times New Roman"/>
                <w:b/>
                <w:noProof/>
                <w:sz w:val="28"/>
                <w:szCs w:val="28"/>
              </w:rPr>
              <w:t xml:space="preserve">3.1 </w:t>
            </w:r>
            <w:r w:rsidR="00FD3687" w:rsidRPr="00144969">
              <w:rPr>
                <w:rStyle w:val="Hyperlink"/>
                <w:rFonts w:ascii="Times New Roman" w:eastAsia="Times New Roman" w:hAnsi="Times New Roman" w:cs="Times New Roman"/>
                <w:noProof/>
                <w:sz w:val="28"/>
                <w:szCs w:val="28"/>
              </w:rPr>
              <w:t>Soil pH of Treated and Control Samples</w:t>
            </w:r>
            <w:r w:rsidR="00FD3687" w:rsidRPr="00144969">
              <w:rPr>
                <w:rFonts w:ascii="Times New Roman" w:hAnsi="Times New Roman" w:cs="Times New Roman"/>
                <w:noProof/>
                <w:webHidden/>
                <w:sz w:val="28"/>
                <w:szCs w:val="28"/>
              </w:rPr>
              <w:tab/>
            </w:r>
            <w:r w:rsidRPr="00144969">
              <w:rPr>
                <w:rFonts w:ascii="Times New Roman" w:hAnsi="Times New Roman" w:cs="Times New Roman"/>
                <w:noProof/>
                <w:webHidden/>
                <w:sz w:val="28"/>
                <w:szCs w:val="28"/>
              </w:rPr>
              <w:fldChar w:fldCharType="begin"/>
            </w:r>
            <w:r w:rsidR="00FD3687" w:rsidRPr="00144969">
              <w:rPr>
                <w:rFonts w:ascii="Times New Roman" w:hAnsi="Times New Roman" w:cs="Times New Roman"/>
                <w:noProof/>
                <w:webHidden/>
                <w:sz w:val="28"/>
                <w:szCs w:val="28"/>
              </w:rPr>
              <w:instrText xml:space="preserve"> PAGEREF _Toc202971502 \h </w:instrText>
            </w:r>
            <w:r w:rsidRPr="00144969">
              <w:rPr>
                <w:rFonts w:ascii="Times New Roman" w:hAnsi="Times New Roman" w:cs="Times New Roman"/>
                <w:noProof/>
                <w:webHidden/>
                <w:sz w:val="28"/>
                <w:szCs w:val="28"/>
              </w:rPr>
            </w:r>
            <w:r w:rsidRPr="00144969">
              <w:rPr>
                <w:rFonts w:ascii="Times New Roman" w:hAnsi="Times New Roman" w:cs="Times New Roman"/>
                <w:noProof/>
                <w:webHidden/>
                <w:sz w:val="28"/>
                <w:szCs w:val="28"/>
              </w:rPr>
              <w:fldChar w:fldCharType="separate"/>
            </w:r>
            <w:r w:rsidR="00954C02" w:rsidRPr="00144969">
              <w:rPr>
                <w:rFonts w:ascii="Times New Roman" w:hAnsi="Times New Roman" w:cs="Times New Roman"/>
                <w:noProof/>
                <w:webHidden/>
                <w:sz w:val="28"/>
                <w:szCs w:val="28"/>
              </w:rPr>
              <w:t>14</w:t>
            </w:r>
            <w:r w:rsidRPr="00144969">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04" w:history="1">
            <w:r w:rsidR="00FD3687" w:rsidRPr="00954C02">
              <w:rPr>
                <w:rStyle w:val="Hyperlink"/>
                <w:rFonts w:ascii="Times New Roman" w:eastAsia="Times New Roman" w:hAnsi="Times New Roman" w:cs="Times New Roman"/>
                <w:noProof/>
                <w:sz w:val="28"/>
                <w:szCs w:val="28"/>
              </w:rPr>
              <w:t>3.2 Fungal Colony Observation and Identification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_Toc202971504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15</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08" w:history="1">
            <w:r w:rsidR="00FD3687" w:rsidRPr="00954C02">
              <w:rPr>
                <w:rStyle w:val="Hyperlink"/>
                <w:rFonts w:ascii="Times New Roman" w:hAnsi="Times New Roman" w:cs="Times New Roman"/>
                <w:b/>
                <w:bCs/>
                <w:noProof/>
                <w:sz w:val="28"/>
                <w:szCs w:val="28"/>
              </w:rPr>
              <w:t>CHAPTER FOUR</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_Toc202971508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19</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09" w:history="1">
            <w:r w:rsidR="00FD3687" w:rsidRPr="00954C02">
              <w:rPr>
                <w:rStyle w:val="Hyperlink"/>
                <w:rFonts w:ascii="Times New Roman" w:hAnsi="Times New Roman" w:cs="Times New Roman"/>
                <w:b/>
                <w:bCs/>
                <w:noProof/>
                <w:sz w:val="28"/>
                <w:szCs w:val="28"/>
              </w:rPr>
              <w:t>4.0 DISCUSSION AND CONCLUSION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_Toc202971509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19</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10" w:history="1">
            <w:r w:rsidR="00FD3687" w:rsidRPr="00954C02">
              <w:rPr>
                <w:rStyle w:val="Hyperlink"/>
                <w:rFonts w:ascii="Times New Roman" w:hAnsi="Times New Roman" w:cs="Times New Roman"/>
                <w:b/>
                <w:bCs/>
                <w:noProof/>
                <w:sz w:val="28"/>
                <w:szCs w:val="28"/>
              </w:rPr>
              <w:t>4.1 Discussion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_Toc202971510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19</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11" w:history="1">
            <w:r w:rsidR="00FD3687" w:rsidRPr="00954C02">
              <w:rPr>
                <w:rStyle w:val="Hyperlink"/>
                <w:rFonts w:ascii="Times New Roman" w:hAnsi="Times New Roman" w:cs="Times New Roman"/>
                <w:b/>
                <w:noProof/>
                <w:sz w:val="28"/>
                <w:szCs w:val="28"/>
              </w:rPr>
              <w:t>4.1 Conclusion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_Toc202971511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21</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12" w:history="1">
            <w:r w:rsidR="00FD3687" w:rsidRPr="00954C02">
              <w:rPr>
                <w:rStyle w:val="Hyperlink"/>
                <w:rFonts w:ascii="Times New Roman" w:hAnsi="Times New Roman" w:cs="Times New Roman"/>
                <w:b/>
                <w:noProof/>
                <w:sz w:val="28"/>
                <w:szCs w:val="28"/>
              </w:rPr>
              <w:t>REFERENCES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_Toc202971512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23</w:t>
            </w:r>
            <w:r w:rsidRPr="00954C02">
              <w:rPr>
                <w:rFonts w:ascii="Times New Roman" w:hAnsi="Times New Roman" w:cs="Times New Roman"/>
                <w:noProof/>
                <w:webHidden/>
                <w:sz w:val="28"/>
                <w:szCs w:val="28"/>
              </w:rPr>
              <w:fldChar w:fldCharType="end"/>
            </w:r>
          </w:hyperlink>
        </w:p>
        <w:p w:rsidR="00FD3687" w:rsidRDefault="00125618">
          <w:r w:rsidRPr="00954C02">
            <w:rPr>
              <w:rFonts w:ascii="Times New Roman" w:hAnsi="Times New Roman" w:cs="Times New Roman"/>
              <w:b/>
              <w:bCs/>
              <w:noProof/>
              <w:sz w:val="28"/>
              <w:szCs w:val="28"/>
            </w:rPr>
            <w:fldChar w:fldCharType="end"/>
          </w:r>
        </w:p>
      </w:sdtContent>
    </w:sdt>
    <w:p w:rsidR="00FD3687" w:rsidRDefault="00FD3687" w:rsidP="00FD3687">
      <w:pPr>
        <w:spacing w:line="480" w:lineRule="auto"/>
        <w:jc w:val="both"/>
        <w:rPr>
          <w:rFonts w:ascii="Times New Roman" w:hAnsi="Times New Roman" w:cs="Times New Roman"/>
          <w:b/>
          <w:sz w:val="28"/>
          <w:szCs w:val="28"/>
        </w:rPr>
      </w:pPr>
    </w:p>
    <w:p w:rsidR="00C23600" w:rsidRDefault="00C23600">
      <w:pPr>
        <w:rPr>
          <w:rFonts w:ascii="Times New Roman" w:hAnsi="Times New Roman" w:cs="Times New Roman"/>
          <w:b/>
          <w:sz w:val="28"/>
          <w:szCs w:val="28"/>
        </w:rPr>
      </w:pPr>
      <w:r>
        <w:rPr>
          <w:rFonts w:ascii="Times New Roman" w:hAnsi="Times New Roman" w:cs="Times New Roman"/>
          <w:b/>
          <w:sz w:val="28"/>
          <w:szCs w:val="28"/>
        </w:rPr>
        <w:br w:type="page"/>
      </w:r>
    </w:p>
    <w:p w:rsidR="00954C02" w:rsidRDefault="00954C02" w:rsidP="00954C02">
      <w:pPr>
        <w:jc w:val="center"/>
        <w:rPr>
          <w:rFonts w:ascii="Times New Roman" w:hAnsi="Times New Roman" w:cs="Times New Roman"/>
          <w:b/>
          <w:sz w:val="28"/>
          <w:szCs w:val="28"/>
        </w:rPr>
      </w:pPr>
      <w:r>
        <w:rPr>
          <w:rFonts w:ascii="Times New Roman" w:hAnsi="Times New Roman" w:cs="Times New Roman"/>
          <w:b/>
          <w:sz w:val="28"/>
          <w:szCs w:val="28"/>
        </w:rPr>
        <w:lastRenderedPageBreak/>
        <w:t>LIST OF TABLES</w:t>
      </w:r>
    </w:p>
    <w:p w:rsidR="00954C02" w:rsidRPr="00954C02" w:rsidRDefault="00954C02">
      <w:pPr>
        <w:rPr>
          <w:rFonts w:ascii="Times New Roman" w:hAnsi="Times New Roman" w:cs="Times New Roman"/>
          <w:sz w:val="28"/>
          <w:szCs w:val="28"/>
        </w:rPr>
      </w:pPr>
      <w:r w:rsidRPr="00954C02">
        <w:rPr>
          <w:rFonts w:ascii="Times New Roman" w:hAnsi="Times New Roman" w:cs="Times New Roman"/>
          <w:sz w:val="28"/>
          <w:szCs w:val="28"/>
        </w:rPr>
        <w:t>Table 1: Soil pH of Treated and Control Samples…………</w:t>
      </w:r>
      <w:r w:rsidR="00144969">
        <w:rPr>
          <w:rFonts w:ascii="Times New Roman" w:hAnsi="Times New Roman" w:cs="Times New Roman"/>
          <w:sz w:val="28"/>
          <w:szCs w:val="28"/>
        </w:rPr>
        <w:t>…………………………………….</w:t>
      </w:r>
      <w:r w:rsidRPr="00954C02">
        <w:rPr>
          <w:rFonts w:ascii="Times New Roman" w:hAnsi="Times New Roman" w:cs="Times New Roman"/>
          <w:sz w:val="28"/>
          <w:szCs w:val="28"/>
        </w:rPr>
        <w:t>…………</w:t>
      </w:r>
      <w:r>
        <w:rPr>
          <w:rFonts w:ascii="Times New Roman" w:hAnsi="Times New Roman" w:cs="Times New Roman"/>
          <w:sz w:val="28"/>
          <w:szCs w:val="28"/>
        </w:rPr>
        <w:t>…</w:t>
      </w:r>
      <w:r w:rsidRPr="00954C02">
        <w:rPr>
          <w:rFonts w:ascii="Times New Roman" w:hAnsi="Times New Roman" w:cs="Times New Roman"/>
          <w:sz w:val="28"/>
          <w:szCs w:val="28"/>
        </w:rPr>
        <w:t>……</w:t>
      </w:r>
      <w:r w:rsidR="00144969">
        <w:rPr>
          <w:rFonts w:ascii="Times New Roman" w:hAnsi="Times New Roman" w:cs="Times New Roman"/>
          <w:sz w:val="28"/>
          <w:szCs w:val="28"/>
        </w:rPr>
        <w:t>14</w:t>
      </w:r>
    </w:p>
    <w:p w:rsidR="00954C02" w:rsidRPr="00954C02" w:rsidRDefault="00954C02">
      <w:pPr>
        <w:rPr>
          <w:rFonts w:ascii="Times New Roman" w:hAnsi="Times New Roman" w:cs="Times New Roman"/>
          <w:sz w:val="28"/>
          <w:szCs w:val="28"/>
        </w:rPr>
      </w:pPr>
      <w:r w:rsidRPr="00954C02">
        <w:rPr>
          <w:rFonts w:ascii="Times New Roman" w:hAnsi="Times New Roman" w:cs="Times New Roman"/>
          <w:sz w:val="28"/>
          <w:szCs w:val="28"/>
        </w:rPr>
        <w:t>Table 2: Summary of Fungal Colony Features, Suspected Species, and Counts……………………………………………………………………</w:t>
      </w:r>
      <w:r w:rsidR="00144969">
        <w:rPr>
          <w:rFonts w:ascii="Times New Roman" w:hAnsi="Times New Roman" w:cs="Times New Roman"/>
          <w:sz w:val="28"/>
          <w:szCs w:val="28"/>
        </w:rPr>
        <w:t>15</w:t>
      </w:r>
    </w:p>
    <w:p w:rsidR="00954C02" w:rsidRDefault="00954C02">
      <w:pPr>
        <w:rPr>
          <w:rFonts w:ascii="Times New Roman" w:hAnsi="Times New Roman" w:cs="Times New Roman"/>
          <w:b/>
          <w:sz w:val="28"/>
          <w:szCs w:val="28"/>
        </w:rPr>
      </w:pPr>
      <w:r>
        <w:rPr>
          <w:rFonts w:ascii="Times New Roman" w:hAnsi="Times New Roman" w:cs="Times New Roman"/>
          <w:b/>
          <w:sz w:val="28"/>
          <w:szCs w:val="28"/>
        </w:rPr>
        <w:br w:type="page"/>
      </w:r>
    </w:p>
    <w:p w:rsidR="00535EF1" w:rsidRPr="00BD60C9" w:rsidRDefault="00535EF1" w:rsidP="00535EF1">
      <w:pPr>
        <w:spacing w:line="480" w:lineRule="auto"/>
        <w:jc w:val="center"/>
        <w:rPr>
          <w:rFonts w:ascii="Times New Roman" w:hAnsi="Times New Roman" w:cs="Times New Roman"/>
          <w:b/>
          <w:i/>
          <w:iCs/>
          <w:sz w:val="28"/>
          <w:szCs w:val="28"/>
        </w:rPr>
      </w:pPr>
      <w:bookmarkStart w:id="0" w:name="_GoBack"/>
      <w:bookmarkEnd w:id="0"/>
      <w:r w:rsidRPr="00BD60C9">
        <w:rPr>
          <w:rFonts w:ascii="Times New Roman" w:hAnsi="Times New Roman" w:cs="Times New Roman"/>
          <w:b/>
          <w:i/>
          <w:iCs/>
          <w:sz w:val="28"/>
          <w:szCs w:val="28"/>
        </w:rPr>
        <w:lastRenderedPageBreak/>
        <w:t>ABSTRACT</w:t>
      </w:r>
    </w:p>
    <w:p w:rsidR="00535EF1" w:rsidRPr="00BD60C9" w:rsidRDefault="00535EF1" w:rsidP="00144969">
      <w:pPr>
        <w:spacing w:line="360" w:lineRule="auto"/>
        <w:jc w:val="both"/>
        <w:rPr>
          <w:rFonts w:ascii="Times New Roman" w:hAnsi="Times New Roman" w:cs="Times New Roman"/>
          <w:i/>
          <w:iCs/>
          <w:sz w:val="28"/>
          <w:szCs w:val="28"/>
        </w:rPr>
        <w:sectPr w:rsidR="00535EF1" w:rsidRPr="00BD60C9" w:rsidSect="00144969">
          <w:footerReference w:type="default" r:id="rId8"/>
          <w:pgSz w:w="11520" w:h="14400" w:code="1"/>
          <w:pgMar w:top="1440" w:right="1440" w:bottom="1440" w:left="1440" w:header="706" w:footer="706" w:gutter="0"/>
          <w:pgNumType w:fmt="lowerRoman" w:start="1"/>
          <w:cols w:space="708"/>
          <w:docGrid w:linePitch="360"/>
        </w:sectPr>
      </w:pPr>
      <w:r w:rsidRPr="00BD60C9">
        <w:rPr>
          <w:rFonts w:ascii="Times New Roman" w:hAnsi="Times New Roman" w:cs="Times New Roman"/>
          <w:i/>
          <w:iCs/>
          <w:sz w:val="28"/>
          <w:szCs w:val="28"/>
        </w:rPr>
        <w:t xml:space="preserve">This study investigates the impact of fungicide application on soil mycobiome composition, diversity, and function in selected agricultural environments. Soil samples collected from various sites were treated with commercial fungicides, including Red Force, Black Force, Total Force, Stampede, and </w:t>
      </w:r>
      <w:proofErr w:type="spellStart"/>
      <w:r w:rsidRPr="00BD60C9">
        <w:rPr>
          <w:rFonts w:ascii="Times New Roman" w:hAnsi="Times New Roman" w:cs="Times New Roman"/>
          <w:i/>
          <w:iCs/>
          <w:sz w:val="28"/>
          <w:szCs w:val="28"/>
        </w:rPr>
        <w:t>Ultimax</w:t>
      </w:r>
      <w:proofErr w:type="spellEnd"/>
      <w:r w:rsidRPr="00BD60C9">
        <w:rPr>
          <w:rFonts w:ascii="Times New Roman" w:hAnsi="Times New Roman" w:cs="Times New Roman"/>
          <w:i/>
          <w:iCs/>
          <w:sz w:val="28"/>
          <w:szCs w:val="28"/>
        </w:rPr>
        <w:t xml:space="preserve"> Plus, and compared to untreated controls. Results revealed that fungicide application led to notable changes in soil pH</w:t>
      </w:r>
      <w:r w:rsidR="00D9455B" w:rsidRPr="00BD60C9">
        <w:rPr>
          <w:rFonts w:ascii="Times New Roman" w:hAnsi="Times New Roman" w:cs="Times New Roman"/>
          <w:i/>
          <w:iCs/>
          <w:sz w:val="28"/>
          <w:szCs w:val="28"/>
        </w:rPr>
        <w:t xml:space="preserve"> ranging from 4.93-5.70, </w:t>
      </w:r>
      <w:r w:rsidRPr="00BD60C9">
        <w:rPr>
          <w:rFonts w:ascii="Times New Roman" w:hAnsi="Times New Roman" w:cs="Times New Roman"/>
          <w:i/>
          <w:iCs/>
          <w:sz w:val="28"/>
          <w:szCs w:val="28"/>
        </w:rPr>
        <w:t xml:space="preserve">generally increasing it across all treated samples. Fungal diversity and abundance were significantly affected, with suppression of key genera such as Aspergillus, Penicillium, and Fusarium in treated soils. Conversely, an unexpected proliferation of yeast species was observed, especially in samples from </w:t>
      </w:r>
      <w:proofErr w:type="spellStart"/>
      <w:r w:rsidRPr="00BD60C9">
        <w:rPr>
          <w:rFonts w:ascii="Times New Roman" w:hAnsi="Times New Roman" w:cs="Times New Roman"/>
          <w:i/>
          <w:iCs/>
          <w:sz w:val="28"/>
          <w:szCs w:val="28"/>
        </w:rPr>
        <w:t>Akuo</w:t>
      </w:r>
      <w:proofErr w:type="spellEnd"/>
      <w:r w:rsidRPr="00BD60C9">
        <w:rPr>
          <w:rFonts w:ascii="Times New Roman" w:hAnsi="Times New Roman" w:cs="Times New Roman"/>
          <w:i/>
          <w:iCs/>
          <w:sz w:val="28"/>
          <w:szCs w:val="28"/>
        </w:rPr>
        <w:t xml:space="preserve"> and ARA, suggesting that fungicides may create ecological niches for resistant or opportunistic fungi</w:t>
      </w:r>
      <w:r w:rsidR="00D9455B" w:rsidRPr="00BD60C9">
        <w:rPr>
          <w:rFonts w:ascii="Times New Roman" w:hAnsi="Times New Roman" w:cs="Times New Roman"/>
          <w:i/>
          <w:iCs/>
          <w:sz w:val="28"/>
          <w:szCs w:val="28"/>
        </w:rPr>
        <w:t>.</w:t>
      </w:r>
      <w:r w:rsidRPr="00BD60C9">
        <w:rPr>
          <w:rFonts w:ascii="Times New Roman" w:hAnsi="Times New Roman" w:cs="Times New Roman"/>
          <w:i/>
          <w:iCs/>
          <w:sz w:val="28"/>
          <w:szCs w:val="28"/>
        </w:rPr>
        <w:t xml:space="preserve"> These findings align with previous studies that have highlighted fungicide-induced shifts in soil microbial communities and reduced ecological function. The study underscores the ecological consequences of fungicide use, suggesting the need for more sustainable practices such as integrated pest management, biocontrol agents, and reduced chemical input to preserve soil microbial balance and health.</w:t>
      </w:r>
    </w:p>
    <w:p w:rsidR="00280381" w:rsidRPr="00954C02" w:rsidRDefault="008B3C64" w:rsidP="00FD3687">
      <w:pPr>
        <w:pStyle w:val="Heading1"/>
        <w:jc w:val="center"/>
        <w:rPr>
          <w:rFonts w:ascii="Times New Roman" w:hAnsi="Times New Roman" w:cs="Times New Roman"/>
          <w:b/>
          <w:color w:val="auto"/>
          <w:sz w:val="28"/>
          <w:szCs w:val="28"/>
        </w:rPr>
      </w:pPr>
      <w:bookmarkStart w:id="1" w:name="_Toc202971483"/>
      <w:r w:rsidRPr="00954C02">
        <w:rPr>
          <w:rFonts w:ascii="Times New Roman" w:hAnsi="Times New Roman" w:cs="Times New Roman"/>
          <w:b/>
          <w:color w:val="auto"/>
          <w:sz w:val="28"/>
          <w:szCs w:val="28"/>
        </w:rPr>
        <w:lastRenderedPageBreak/>
        <w:t>CHAPTER ONE</w:t>
      </w:r>
      <w:bookmarkEnd w:id="1"/>
    </w:p>
    <w:p w:rsidR="008B3C64" w:rsidRPr="00954C02" w:rsidRDefault="003365FC" w:rsidP="00954C02">
      <w:pPr>
        <w:pStyle w:val="Heading1"/>
        <w:tabs>
          <w:tab w:val="left" w:pos="3610"/>
        </w:tabs>
        <w:rPr>
          <w:rFonts w:ascii="Times New Roman" w:hAnsi="Times New Roman" w:cs="Times New Roman"/>
          <w:b/>
          <w:color w:val="auto"/>
          <w:sz w:val="28"/>
          <w:szCs w:val="28"/>
        </w:rPr>
      </w:pPr>
      <w:r w:rsidRPr="00954C02">
        <w:rPr>
          <w:rFonts w:ascii="Times New Roman" w:hAnsi="Times New Roman" w:cs="Times New Roman"/>
          <w:b/>
          <w:color w:val="auto"/>
          <w:sz w:val="28"/>
          <w:szCs w:val="28"/>
        </w:rPr>
        <w:t xml:space="preserve"> </w:t>
      </w:r>
      <w:bookmarkStart w:id="2" w:name="_Toc202971484"/>
      <w:r w:rsidR="00FD3687" w:rsidRPr="00954C02">
        <w:rPr>
          <w:rFonts w:ascii="Times New Roman" w:hAnsi="Times New Roman" w:cs="Times New Roman"/>
          <w:b/>
          <w:color w:val="auto"/>
          <w:sz w:val="28"/>
          <w:szCs w:val="28"/>
        </w:rPr>
        <w:t xml:space="preserve">1.0 </w:t>
      </w:r>
      <w:r w:rsidR="008B3C64" w:rsidRPr="00954C02">
        <w:rPr>
          <w:rFonts w:ascii="Times New Roman" w:hAnsi="Times New Roman" w:cs="Times New Roman"/>
          <w:b/>
          <w:color w:val="auto"/>
          <w:sz w:val="28"/>
          <w:szCs w:val="28"/>
        </w:rPr>
        <w:t>INTRODUCTION</w:t>
      </w:r>
      <w:bookmarkEnd w:id="2"/>
      <w:r w:rsidR="00954C02" w:rsidRPr="00954C02">
        <w:rPr>
          <w:rFonts w:ascii="Times New Roman" w:hAnsi="Times New Roman" w:cs="Times New Roman"/>
          <w:b/>
          <w:color w:val="auto"/>
          <w:sz w:val="28"/>
          <w:szCs w:val="28"/>
        </w:rPr>
        <w:tab/>
      </w:r>
    </w:p>
    <w:p w:rsidR="007060A8" w:rsidRPr="00954C02" w:rsidRDefault="007060A8" w:rsidP="00144969">
      <w:pPr>
        <w:pStyle w:val="NormalWeb"/>
        <w:spacing w:line="480" w:lineRule="auto"/>
        <w:jc w:val="both"/>
        <w:rPr>
          <w:sz w:val="28"/>
          <w:szCs w:val="28"/>
        </w:rPr>
      </w:pPr>
      <w:r w:rsidRPr="00954C02">
        <w:rPr>
          <w:sz w:val="28"/>
          <w:szCs w:val="28"/>
        </w:rPr>
        <w:t xml:space="preserve">Soil ecosystems host a diverse range of microbial communities essential for nutrient cycling, organic matter decomposition, and plant health. Among these microbes, fungi play key ecological roles, forming symbiotic associations, decomposing organic residues, and suppressing pathogens. The collective fungal community in soil is referred to as the </w:t>
      </w:r>
      <w:r w:rsidRPr="00954C02">
        <w:rPr>
          <w:rStyle w:val="Emphasis"/>
          <w:sz w:val="28"/>
          <w:szCs w:val="28"/>
        </w:rPr>
        <w:t>soil mycobiome</w:t>
      </w:r>
      <w:r w:rsidRPr="00954C02">
        <w:rPr>
          <w:sz w:val="28"/>
          <w:szCs w:val="28"/>
        </w:rPr>
        <w:t xml:space="preserve">. These communities can be sensitive to chemical disturbances, including the application of fungicides. The increasing use of fungicides in modern agriculture, although beneficial for controlling crop diseases, raises concerns about potential disruptions to the natural fungal balance in soil ecosystems (Guo </w:t>
      </w:r>
      <w:r w:rsidR="00896E00" w:rsidRPr="00896E00">
        <w:rPr>
          <w:i/>
          <w:sz w:val="28"/>
          <w:szCs w:val="28"/>
        </w:rPr>
        <w:t>et al</w:t>
      </w:r>
      <w:r w:rsidRPr="00954C02">
        <w:rPr>
          <w:sz w:val="28"/>
          <w:szCs w:val="28"/>
        </w:rPr>
        <w:t>., 2020).</w:t>
      </w:r>
    </w:p>
    <w:p w:rsidR="007060A8" w:rsidRPr="00954C02" w:rsidRDefault="007060A8" w:rsidP="0063524B">
      <w:pPr>
        <w:pStyle w:val="NormalWeb"/>
        <w:spacing w:line="480" w:lineRule="auto"/>
        <w:jc w:val="both"/>
        <w:rPr>
          <w:sz w:val="28"/>
          <w:szCs w:val="28"/>
        </w:rPr>
      </w:pPr>
      <w:r w:rsidRPr="00954C02">
        <w:rPr>
          <w:sz w:val="28"/>
          <w:szCs w:val="28"/>
        </w:rPr>
        <w:t xml:space="preserve">Fungicides, particularly broad-spectrum types, may not only target harmful pathogens but also affect beneficial and neutral fungi. Mycorrhizal fungi, for example, are crucial partners for most plants, aiding in nutrient uptake and stress tolerance. Studies have shown that repeated or excessive fungicide use can reduce mycorrhizal colonization and spore production, thereby </w:t>
      </w:r>
      <w:r w:rsidRPr="00954C02">
        <w:rPr>
          <w:sz w:val="28"/>
          <w:szCs w:val="28"/>
        </w:rPr>
        <w:lastRenderedPageBreak/>
        <w:t xml:space="preserve">impairing plant–fungal symbiosis (Li </w:t>
      </w:r>
      <w:r w:rsidR="00896E00" w:rsidRPr="00896E00">
        <w:rPr>
          <w:i/>
          <w:sz w:val="28"/>
          <w:szCs w:val="28"/>
        </w:rPr>
        <w:t>et al</w:t>
      </w:r>
      <w:r w:rsidRPr="00954C02">
        <w:rPr>
          <w:sz w:val="28"/>
          <w:szCs w:val="28"/>
        </w:rPr>
        <w:t xml:space="preserve">., 2020). Furthermore, fungicides may alter the abundance and richness of fungal taxa, leading to a shift in community structure and potential dominance of resistant strains </w:t>
      </w:r>
      <w:r w:rsidR="00326CD2" w:rsidRPr="00954C02">
        <w:rPr>
          <w:sz w:val="28"/>
          <w:szCs w:val="28"/>
        </w:rPr>
        <w:t xml:space="preserve">or opportunistic pathogens (Qi </w:t>
      </w:r>
      <w:r w:rsidR="00896E00" w:rsidRPr="00896E00">
        <w:rPr>
          <w:i/>
          <w:sz w:val="28"/>
          <w:szCs w:val="28"/>
        </w:rPr>
        <w:t>et al</w:t>
      </w:r>
      <w:r w:rsidR="00326CD2" w:rsidRPr="00954C02">
        <w:rPr>
          <w:sz w:val="28"/>
          <w:szCs w:val="28"/>
        </w:rPr>
        <w:t>., 2024</w:t>
      </w:r>
      <w:r w:rsidRPr="00954C02">
        <w:rPr>
          <w:sz w:val="28"/>
          <w:szCs w:val="28"/>
        </w:rPr>
        <w:t>).</w:t>
      </w:r>
    </w:p>
    <w:p w:rsidR="007060A8" w:rsidRPr="00954C02" w:rsidRDefault="007060A8" w:rsidP="0063524B">
      <w:pPr>
        <w:pStyle w:val="NormalWeb"/>
        <w:spacing w:line="480" w:lineRule="auto"/>
        <w:jc w:val="both"/>
        <w:rPr>
          <w:sz w:val="28"/>
          <w:szCs w:val="28"/>
        </w:rPr>
      </w:pPr>
      <w:r w:rsidRPr="00954C02">
        <w:rPr>
          <w:sz w:val="28"/>
          <w:szCs w:val="28"/>
        </w:rPr>
        <w:t xml:space="preserve">The soil mycobiome is known for its resilience, yet prolonged exposure to chemical agents may lead to functional loss and long-term degradation. For instance, fungicide residues may accumulate in soil and affect fungal enzyme activity, which in turn disrupts nutrient cycling processes like nitrogen mineralization and phosphorus solubilization. This chemical disturbance may also indirectly affect bacterial populations through fungal–bacterial interactions, potentially reducing overall soil microbial diversity and function (Zhang </w:t>
      </w:r>
      <w:r w:rsidR="00896E00" w:rsidRPr="00896E00">
        <w:rPr>
          <w:i/>
          <w:sz w:val="28"/>
          <w:szCs w:val="28"/>
        </w:rPr>
        <w:t>et al</w:t>
      </w:r>
      <w:r w:rsidRPr="00954C02">
        <w:rPr>
          <w:sz w:val="28"/>
          <w:szCs w:val="28"/>
        </w:rPr>
        <w:t>., 2022). Thus, while fungicides offer immediate protection for crops, their broader ecological consequences require careful evaluation.</w:t>
      </w:r>
    </w:p>
    <w:p w:rsidR="007060A8" w:rsidRPr="00954C02" w:rsidRDefault="007060A8" w:rsidP="0063524B">
      <w:pPr>
        <w:pStyle w:val="NormalWeb"/>
        <w:spacing w:line="480" w:lineRule="auto"/>
        <w:jc w:val="both"/>
        <w:rPr>
          <w:sz w:val="28"/>
          <w:szCs w:val="28"/>
        </w:rPr>
      </w:pPr>
      <w:r w:rsidRPr="00954C02">
        <w:rPr>
          <w:sz w:val="28"/>
          <w:szCs w:val="28"/>
        </w:rPr>
        <w:t xml:space="preserve">Fungal diversity is a key indicator of soil health. Reduction in fungal richness due to fungicide application can limit ecosystem functions and resilience to stressors. For example, saprophytic fungi involved in breaking </w:t>
      </w:r>
      <w:r w:rsidRPr="00954C02">
        <w:rPr>
          <w:sz w:val="28"/>
          <w:szCs w:val="28"/>
        </w:rPr>
        <w:lastRenderedPageBreak/>
        <w:t>down complex organic matter may be suppressed, leading to slower decomposition rates and reduced soil fertility over time. Some fungicides have been found to disproportionately suppress Ascomycota and Basidiomycota phyla, which are central to decomposition and nutrient transformation processes (</w:t>
      </w:r>
      <w:r w:rsidR="00326CD2" w:rsidRPr="00954C02">
        <w:rPr>
          <w:sz w:val="28"/>
          <w:szCs w:val="28"/>
        </w:rPr>
        <w:t xml:space="preserve">Whitaker </w:t>
      </w:r>
      <w:r w:rsidR="00896E00" w:rsidRPr="00896E00">
        <w:rPr>
          <w:i/>
          <w:sz w:val="28"/>
          <w:szCs w:val="28"/>
        </w:rPr>
        <w:t>et al</w:t>
      </w:r>
      <w:r w:rsidR="00326CD2" w:rsidRPr="00954C02">
        <w:rPr>
          <w:sz w:val="28"/>
          <w:szCs w:val="28"/>
        </w:rPr>
        <w:t>., 2025</w:t>
      </w:r>
      <w:r w:rsidRPr="00954C02">
        <w:rPr>
          <w:sz w:val="28"/>
          <w:szCs w:val="28"/>
        </w:rPr>
        <w:t>). Such shifts in fungal community structure may also affect carbon sequestration and greenhouse gas emissions.</w:t>
      </w:r>
    </w:p>
    <w:p w:rsidR="007060A8" w:rsidRPr="00954C02" w:rsidRDefault="007060A8" w:rsidP="0063524B">
      <w:pPr>
        <w:pStyle w:val="NormalWeb"/>
        <w:spacing w:line="480" w:lineRule="auto"/>
        <w:jc w:val="both"/>
        <w:rPr>
          <w:sz w:val="28"/>
          <w:szCs w:val="28"/>
        </w:rPr>
      </w:pPr>
      <w:r w:rsidRPr="00954C02">
        <w:rPr>
          <w:sz w:val="28"/>
          <w:szCs w:val="28"/>
        </w:rPr>
        <w:t xml:space="preserve">Environmental factors such as soil type, organic matter content, pH, and moisture influence the extent of fungicide impact on mycobiomes. For example, soils with high organic matter may bind fungicides and reduce their bioavailability, whereas sandy soils may allow for deeper fungicide penetration and wider fungal disruption. Moreover, the mode of fungicide application (e.g., foliar spray vs. soil drench) and the active ingredients used can produce different outcomes in fungal populations. Fungicides with systemic action tend to have more prolonged and far-reaching effects than contact fungicides (Liu </w:t>
      </w:r>
      <w:r w:rsidR="00896E00" w:rsidRPr="00896E00">
        <w:rPr>
          <w:i/>
          <w:sz w:val="28"/>
          <w:szCs w:val="28"/>
        </w:rPr>
        <w:t>et al</w:t>
      </w:r>
      <w:r w:rsidRPr="00954C02">
        <w:rPr>
          <w:sz w:val="28"/>
          <w:szCs w:val="28"/>
        </w:rPr>
        <w:t>., 2021).</w:t>
      </w:r>
    </w:p>
    <w:p w:rsidR="007060A8" w:rsidRPr="00954C02" w:rsidRDefault="007060A8" w:rsidP="0063524B">
      <w:pPr>
        <w:pStyle w:val="NormalWeb"/>
        <w:spacing w:line="480" w:lineRule="auto"/>
        <w:jc w:val="both"/>
        <w:rPr>
          <w:sz w:val="28"/>
          <w:szCs w:val="28"/>
        </w:rPr>
      </w:pPr>
      <w:r w:rsidRPr="00954C02">
        <w:rPr>
          <w:sz w:val="28"/>
          <w:szCs w:val="28"/>
        </w:rPr>
        <w:lastRenderedPageBreak/>
        <w:t xml:space="preserve">Monitoring and assessing soil mycobiome responses to fungicide exposure require modern molecular tools. High-throughput sequencing of fungal internal transcribed spacer (ITS) regions has enabled researchers to unravel complex community shifts and detect even low-abundance taxa. Metagenomics and transcriptomics further offer insight into functional changes and gene expression patterns under chemical stress (Sun </w:t>
      </w:r>
      <w:r w:rsidR="00896E00" w:rsidRPr="00896E00">
        <w:rPr>
          <w:i/>
          <w:sz w:val="28"/>
          <w:szCs w:val="28"/>
        </w:rPr>
        <w:t>et al</w:t>
      </w:r>
      <w:r w:rsidRPr="00954C02">
        <w:rPr>
          <w:sz w:val="28"/>
          <w:szCs w:val="28"/>
        </w:rPr>
        <w:t>., 2023). These tools have revealed that fungicide exposure may reduce not only taxonomic diversity but also functional potential, impacting lignin degradation, secondary metabolite production, and stress tolerance in fungal communities.</w:t>
      </w:r>
    </w:p>
    <w:p w:rsidR="007060A8" w:rsidRPr="00954C02" w:rsidRDefault="007060A8" w:rsidP="0063524B">
      <w:pPr>
        <w:pStyle w:val="NormalWeb"/>
        <w:spacing w:line="480" w:lineRule="auto"/>
        <w:jc w:val="both"/>
        <w:rPr>
          <w:sz w:val="28"/>
          <w:szCs w:val="28"/>
        </w:rPr>
      </w:pPr>
      <w:r w:rsidRPr="00954C02">
        <w:rPr>
          <w:sz w:val="28"/>
          <w:szCs w:val="28"/>
        </w:rPr>
        <w:t xml:space="preserve">Given the crucial roles of fungi in plant health and soil fertility, sustainable fungicide practices must be emphasized. Integrated pest management (IPM), crop rotation, use of biological control agents, and reduced reliance on chemical fungicides can help maintain a balanced soil mycobiome. Additionally, selecting fungicides with lower persistence and narrower target ranges may mitigate off-target effects on non-pathogenic fungi. A growing body of research supports the use of </w:t>
      </w:r>
      <w:proofErr w:type="spellStart"/>
      <w:r w:rsidRPr="00954C02">
        <w:rPr>
          <w:sz w:val="28"/>
          <w:szCs w:val="28"/>
        </w:rPr>
        <w:t>biofungicides</w:t>
      </w:r>
      <w:proofErr w:type="spellEnd"/>
      <w:r w:rsidRPr="00954C02">
        <w:rPr>
          <w:sz w:val="28"/>
          <w:szCs w:val="28"/>
        </w:rPr>
        <w:t xml:space="preserve"> and natural antifungal </w:t>
      </w:r>
      <w:r w:rsidRPr="00954C02">
        <w:rPr>
          <w:sz w:val="28"/>
          <w:szCs w:val="28"/>
        </w:rPr>
        <w:lastRenderedPageBreak/>
        <w:t xml:space="preserve">compounds that pose minimal risks to beneficial microbes (Gao </w:t>
      </w:r>
      <w:r w:rsidR="00896E00" w:rsidRPr="00896E00">
        <w:rPr>
          <w:i/>
          <w:sz w:val="28"/>
          <w:szCs w:val="28"/>
        </w:rPr>
        <w:t>et al</w:t>
      </w:r>
      <w:r w:rsidRPr="00954C02">
        <w:rPr>
          <w:sz w:val="28"/>
          <w:szCs w:val="28"/>
        </w:rPr>
        <w:t>., 2020).</w:t>
      </w:r>
      <w:r w:rsidR="0063524B" w:rsidRPr="00954C02">
        <w:rPr>
          <w:sz w:val="28"/>
          <w:szCs w:val="28"/>
        </w:rPr>
        <w:t xml:space="preserve"> W</w:t>
      </w:r>
      <w:r w:rsidRPr="00954C02">
        <w:rPr>
          <w:sz w:val="28"/>
          <w:szCs w:val="28"/>
        </w:rPr>
        <w:t>hile fungicides are indispensable tools in modern agriculture, their non-target effects on the soil mycobiome warrant greater attention. Disruptions in fungal diversity and function can have cascading impacts on soil health, plant productivity, and ecosystem sustainability. Future agricultural practices must strike a balance between disease control and microbial conservation. Continuous monitoring, adoption of environmentally friendly alternatives, and awareness of fungicide–mycobiome interactions are essential steps toward resilient and ecologically sound food production systems.</w:t>
      </w:r>
    </w:p>
    <w:p w:rsidR="003365FC" w:rsidRPr="00954C02" w:rsidRDefault="007060A8" w:rsidP="00FD3687">
      <w:pPr>
        <w:pStyle w:val="Heading1"/>
        <w:rPr>
          <w:rFonts w:ascii="Times New Roman" w:hAnsi="Times New Roman" w:cs="Times New Roman"/>
          <w:b/>
          <w:color w:val="auto"/>
          <w:sz w:val="28"/>
          <w:szCs w:val="28"/>
        </w:rPr>
      </w:pPr>
      <w:bookmarkStart w:id="3" w:name="_Toc202971485"/>
      <w:r w:rsidRPr="00954C02">
        <w:rPr>
          <w:rFonts w:ascii="Times New Roman" w:hAnsi="Times New Roman" w:cs="Times New Roman"/>
          <w:b/>
          <w:color w:val="auto"/>
          <w:sz w:val="28"/>
          <w:szCs w:val="28"/>
        </w:rPr>
        <w:t>1.1 Literature Review</w:t>
      </w:r>
      <w:bookmarkEnd w:id="3"/>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Guo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fungicides are extensively applied in modern agriculture to combat fungal pathogens; however, their impact extends beyond target organisms to non-target soil fungal communities. The study revealed that chlorothalonil, a commonly used broad-spectrum fungicide, led to a significant reduction in fungal diversity and altered community composition in treated soils. Sensitive species were suppressed, while </w:t>
      </w:r>
      <w:r w:rsidRPr="00954C02">
        <w:rPr>
          <w:rFonts w:ascii="Times New Roman" w:eastAsia="Times New Roman" w:hAnsi="Times New Roman" w:cs="Times New Roman"/>
          <w:sz w:val="28"/>
          <w:szCs w:val="28"/>
        </w:rPr>
        <w:lastRenderedPageBreak/>
        <w:t>resistant strains became more prevalent. Additionally, key enzymatic activities involved in nutrient cycling, such as β-glucosidase and urease, were impaired, indicating a disruption in essential soil biochemical processes that support ecosystem stability.</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Similarly, Li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(2020) highlighted the detrimental effects of fungicide application on arbuscular mycorrhizal fungi (AMF), which are integral to plant nutrient absorption and soil structural integrity. Repeated applications in agricultural fields reduced AMF colonization and spore density, thereby impairing phosphorus uptake and contributing to a decline in crop yield. The disruption of the mutualistic root-fungal relationship further underscores the indirect negative influence of chemical fungicides on plant productivity and soil health.</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Wang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(2021) conducted a comparative study on different fungicide classes and their influence on soil fungal diversity in rice paddies. The findings showed that systemic fungicides had a more profound and long-lasting effect compared to contact fungicides. Notably, systemic fungicides suppressed the richness of </w:t>
      </w:r>
      <w:r w:rsidRPr="00954C02">
        <w:rPr>
          <w:rFonts w:ascii="Times New Roman" w:eastAsia="Times New Roman" w:hAnsi="Times New Roman" w:cs="Times New Roman"/>
          <w:i/>
          <w:iCs/>
          <w:sz w:val="28"/>
          <w:szCs w:val="28"/>
        </w:rPr>
        <w:t>Ascomycota</w:t>
      </w:r>
      <w:r w:rsidRPr="00954C02">
        <w:rPr>
          <w:rFonts w:ascii="Times New Roman" w:eastAsia="Times New Roman" w:hAnsi="Times New Roman" w:cs="Times New Roman"/>
          <w:sz w:val="28"/>
          <w:szCs w:val="28"/>
        </w:rPr>
        <w:t xml:space="preserve"> and </w:t>
      </w:r>
      <w:r w:rsidRPr="00954C02">
        <w:rPr>
          <w:rFonts w:ascii="Times New Roman" w:eastAsia="Times New Roman" w:hAnsi="Times New Roman" w:cs="Times New Roman"/>
          <w:i/>
          <w:iCs/>
          <w:sz w:val="28"/>
          <w:szCs w:val="28"/>
        </w:rPr>
        <w:t>Basidiomycota</w:t>
      </w:r>
      <w:r w:rsidRPr="00954C02">
        <w:rPr>
          <w:rFonts w:ascii="Times New Roman" w:eastAsia="Times New Roman" w:hAnsi="Times New Roman" w:cs="Times New Roman"/>
          <w:sz w:val="28"/>
          <w:szCs w:val="28"/>
        </w:rPr>
        <w:t xml:space="preserve">, which play </w:t>
      </w:r>
      <w:r w:rsidRPr="00954C02">
        <w:rPr>
          <w:rFonts w:ascii="Times New Roman" w:eastAsia="Times New Roman" w:hAnsi="Times New Roman" w:cs="Times New Roman"/>
          <w:sz w:val="28"/>
          <w:szCs w:val="28"/>
        </w:rPr>
        <w:lastRenderedPageBreak/>
        <w:t>essential roles in organic matter decomposition. These effects could lead to a decline in soil organic matter breakdown, hinder carbon cycling, and negatively affect soil fertility over time.</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In the context of fungicide types commonly used in agricultural practices, products such as </w:t>
      </w:r>
      <w:r w:rsidRPr="00954C02">
        <w:rPr>
          <w:rFonts w:ascii="Times New Roman" w:eastAsia="Times New Roman" w:hAnsi="Times New Roman" w:cs="Times New Roman"/>
          <w:bCs/>
          <w:sz w:val="28"/>
          <w:szCs w:val="28"/>
        </w:rPr>
        <w:t xml:space="preserve">Red Force, Black Force, and </w:t>
      </w:r>
      <w:proofErr w:type="spellStart"/>
      <w:r w:rsidRPr="00954C02">
        <w:rPr>
          <w:rFonts w:ascii="Times New Roman" w:eastAsia="Times New Roman" w:hAnsi="Times New Roman" w:cs="Times New Roman"/>
          <w:bCs/>
          <w:sz w:val="28"/>
          <w:szCs w:val="28"/>
        </w:rPr>
        <w:t>Ultimax</w:t>
      </w:r>
      <w:proofErr w:type="spellEnd"/>
      <w:r w:rsidRPr="00954C02">
        <w:rPr>
          <w:rFonts w:ascii="Times New Roman" w:eastAsia="Times New Roman" w:hAnsi="Times New Roman" w:cs="Times New Roman"/>
          <w:bCs/>
          <w:sz w:val="28"/>
          <w:szCs w:val="28"/>
        </w:rPr>
        <w:t xml:space="preserve"> Plus</w:t>
      </w:r>
      <w:r w:rsidRPr="00954C02">
        <w:rPr>
          <w:rFonts w:ascii="Times New Roman" w:eastAsia="Times New Roman" w:hAnsi="Times New Roman" w:cs="Times New Roman"/>
          <w:sz w:val="28"/>
          <w:szCs w:val="28"/>
        </w:rPr>
        <w:t xml:space="preserve"> have gained popularity due to their broad-spectrum antifungal activity. </w:t>
      </w:r>
      <w:r w:rsidRPr="00954C02">
        <w:rPr>
          <w:rFonts w:ascii="Times New Roman" w:eastAsia="Times New Roman" w:hAnsi="Times New Roman" w:cs="Times New Roman"/>
          <w:bCs/>
          <w:sz w:val="28"/>
          <w:szCs w:val="28"/>
        </w:rPr>
        <w:t>Red Force</w:t>
      </w:r>
      <w:r w:rsidRPr="00954C02">
        <w:rPr>
          <w:rFonts w:ascii="Times New Roman" w:eastAsia="Times New Roman" w:hAnsi="Times New Roman" w:cs="Times New Roman"/>
          <w:sz w:val="28"/>
          <w:szCs w:val="28"/>
        </w:rPr>
        <w:t xml:space="preserve"> typically contains difenoconazole, which interferes with fungal sterol biosynthesis, while </w:t>
      </w:r>
      <w:r w:rsidRPr="00954C02">
        <w:rPr>
          <w:rFonts w:ascii="Times New Roman" w:eastAsia="Times New Roman" w:hAnsi="Times New Roman" w:cs="Times New Roman"/>
          <w:bCs/>
          <w:sz w:val="28"/>
          <w:szCs w:val="28"/>
        </w:rPr>
        <w:t>Black Force</w:t>
      </w:r>
      <w:r w:rsidRPr="00954C02">
        <w:rPr>
          <w:rFonts w:ascii="Times New Roman" w:eastAsia="Times New Roman" w:hAnsi="Times New Roman" w:cs="Times New Roman"/>
          <w:sz w:val="28"/>
          <w:szCs w:val="28"/>
        </w:rPr>
        <w:t xml:space="preserve"> often combines </w:t>
      </w:r>
      <w:proofErr w:type="spellStart"/>
      <w:r w:rsidRPr="00954C02">
        <w:rPr>
          <w:rFonts w:ascii="Times New Roman" w:eastAsia="Times New Roman" w:hAnsi="Times New Roman" w:cs="Times New Roman"/>
          <w:sz w:val="28"/>
          <w:szCs w:val="28"/>
        </w:rPr>
        <w:t>mancozeb</w:t>
      </w:r>
      <w:proofErr w:type="spellEnd"/>
      <w:r w:rsidRPr="00954C02">
        <w:rPr>
          <w:rFonts w:ascii="Times New Roman" w:eastAsia="Times New Roman" w:hAnsi="Times New Roman" w:cs="Times New Roman"/>
          <w:sz w:val="28"/>
          <w:szCs w:val="28"/>
        </w:rPr>
        <w:t xml:space="preserve"> and </w:t>
      </w:r>
      <w:proofErr w:type="spellStart"/>
      <w:r w:rsidRPr="00954C02">
        <w:rPr>
          <w:rFonts w:ascii="Times New Roman" w:eastAsia="Times New Roman" w:hAnsi="Times New Roman" w:cs="Times New Roman"/>
          <w:sz w:val="28"/>
          <w:szCs w:val="28"/>
        </w:rPr>
        <w:t>metalaxyl</w:t>
      </w:r>
      <w:proofErr w:type="spellEnd"/>
      <w:r w:rsidRPr="00954C02">
        <w:rPr>
          <w:rFonts w:ascii="Times New Roman" w:eastAsia="Times New Roman" w:hAnsi="Times New Roman" w:cs="Times New Roman"/>
          <w:sz w:val="28"/>
          <w:szCs w:val="28"/>
        </w:rPr>
        <w:t xml:space="preserve">, disrupting fungal metabolism and nucleic acid synthesis. </w:t>
      </w:r>
      <w:proofErr w:type="spellStart"/>
      <w:r w:rsidRPr="00954C02">
        <w:rPr>
          <w:rFonts w:ascii="Times New Roman" w:eastAsia="Times New Roman" w:hAnsi="Times New Roman" w:cs="Times New Roman"/>
          <w:bCs/>
          <w:sz w:val="28"/>
          <w:szCs w:val="28"/>
        </w:rPr>
        <w:t>Ultimax</w:t>
      </w:r>
      <w:proofErr w:type="spellEnd"/>
      <w:r w:rsidRPr="00954C02">
        <w:rPr>
          <w:rFonts w:ascii="Times New Roman" w:eastAsia="Times New Roman" w:hAnsi="Times New Roman" w:cs="Times New Roman"/>
          <w:bCs/>
          <w:sz w:val="28"/>
          <w:szCs w:val="28"/>
        </w:rPr>
        <w:t xml:space="preserve"> Plus</w:t>
      </w:r>
      <w:r w:rsidRPr="00954C02">
        <w:rPr>
          <w:rFonts w:ascii="Times New Roman" w:eastAsia="Times New Roman" w:hAnsi="Times New Roman" w:cs="Times New Roman"/>
          <w:sz w:val="28"/>
          <w:szCs w:val="28"/>
        </w:rPr>
        <w:t xml:space="preserve"> is a multi-action systemic fungicide used for preventive and curative control of a wide range of fungal diseases. Despite their effectiveness in disease control, continuous application of these fungicides has been associated with the suppression of beneficial soil fungi, emergence of resistant fungal strains, and alterations in the natural microbial equilibrium of the soil.</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Chen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emphasized the significance of soil characteristics in modulating fungicide effects. For example, soil </w:t>
      </w:r>
      <w:r w:rsidRPr="00954C02">
        <w:rPr>
          <w:rFonts w:ascii="Times New Roman" w:eastAsia="Times New Roman" w:hAnsi="Times New Roman" w:cs="Times New Roman"/>
          <w:bCs/>
          <w:sz w:val="28"/>
          <w:szCs w:val="28"/>
        </w:rPr>
        <w:t>pH and organic matter content</w:t>
      </w:r>
      <w:r w:rsidRPr="00954C02">
        <w:rPr>
          <w:rFonts w:ascii="Times New Roman" w:eastAsia="Times New Roman" w:hAnsi="Times New Roman" w:cs="Times New Roman"/>
          <w:sz w:val="28"/>
          <w:szCs w:val="28"/>
        </w:rPr>
        <w:t xml:space="preserve"> influence the persistence and toxicity of fungicides. Acidic soils tend </w:t>
      </w:r>
      <w:r w:rsidRPr="00954C02">
        <w:rPr>
          <w:rFonts w:ascii="Times New Roman" w:eastAsia="Times New Roman" w:hAnsi="Times New Roman" w:cs="Times New Roman"/>
          <w:sz w:val="28"/>
          <w:szCs w:val="28"/>
        </w:rPr>
        <w:lastRenderedPageBreak/>
        <w:t xml:space="preserve">to retain fungicides longer, enhancing their adverse impact on fungal populations, whereas soils rich in organic matter can adsorb fungicide residues, mitigating their toxicity. Moreover, </w:t>
      </w:r>
      <w:r w:rsidRPr="00954C02">
        <w:rPr>
          <w:rFonts w:ascii="Times New Roman" w:eastAsia="Times New Roman" w:hAnsi="Times New Roman" w:cs="Times New Roman"/>
          <w:bCs/>
          <w:sz w:val="28"/>
          <w:szCs w:val="28"/>
        </w:rPr>
        <w:t>soil texture and color</w:t>
      </w:r>
      <w:r w:rsidRPr="00954C02">
        <w:rPr>
          <w:rFonts w:ascii="Times New Roman" w:eastAsia="Times New Roman" w:hAnsi="Times New Roman" w:cs="Times New Roman"/>
          <w:sz w:val="28"/>
          <w:szCs w:val="28"/>
        </w:rPr>
        <w:t xml:space="preserve"> are critical in determining microbial activity and fungicide interactions. </w:t>
      </w:r>
      <w:r w:rsidRPr="00954C02">
        <w:rPr>
          <w:rFonts w:ascii="Times New Roman" w:eastAsia="Times New Roman" w:hAnsi="Times New Roman" w:cs="Times New Roman"/>
          <w:bCs/>
          <w:sz w:val="28"/>
          <w:szCs w:val="28"/>
        </w:rPr>
        <w:t>Sandy soils</w:t>
      </w:r>
      <w:r w:rsidRPr="00954C02">
        <w:rPr>
          <w:rFonts w:ascii="Times New Roman" w:eastAsia="Times New Roman" w:hAnsi="Times New Roman" w:cs="Times New Roman"/>
          <w:sz w:val="28"/>
          <w:szCs w:val="28"/>
        </w:rPr>
        <w:t xml:space="preserve">, with larger pore spaces and low organic content, facilitate leaching of fungicides and reduce their retention time. In contrast, </w:t>
      </w:r>
      <w:r w:rsidRPr="00954C02">
        <w:rPr>
          <w:rFonts w:ascii="Times New Roman" w:eastAsia="Times New Roman" w:hAnsi="Times New Roman" w:cs="Times New Roman"/>
          <w:bCs/>
          <w:sz w:val="28"/>
          <w:szCs w:val="28"/>
        </w:rPr>
        <w:t>loamy and clay soils</w:t>
      </w:r>
      <w:r w:rsidRPr="00954C02">
        <w:rPr>
          <w:rFonts w:ascii="Times New Roman" w:eastAsia="Times New Roman" w:hAnsi="Times New Roman" w:cs="Times New Roman"/>
          <w:sz w:val="28"/>
          <w:szCs w:val="28"/>
        </w:rPr>
        <w:t xml:space="preserve">, which have finer particles and higher moisture retention, can accumulate more fungicide residues, increasing potential toxicity to non-target organisms. </w:t>
      </w:r>
      <w:r w:rsidRPr="00954C02">
        <w:rPr>
          <w:rFonts w:ascii="Times New Roman" w:eastAsia="Times New Roman" w:hAnsi="Times New Roman" w:cs="Times New Roman"/>
          <w:bCs/>
          <w:sz w:val="28"/>
          <w:szCs w:val="28"/>
        </w:rPr>
        <w:t>Darker-colored soils</w:t>
      </w:r>
      <w:r w:rsidRPr="00954C02">
        <w:rPr>
          <w:rFonts w:ascii="Times New Roman" w:eastAsia="Times New Roman" w:hAnsi="Times New Roman" w:cs="Times New Roman"/>
          <w:sz w:val="28"/>
          <w:szCs w:val="28"/>
        </w:rPr>
        <w:t xml:space="preserve"> are often associated with higher organic content and microbial biomass, which could either buffer or amplify fungicide effects depending on the compound involved.</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Sun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(2023), modern molecular approaches such as metagenomics and transcriptomics have unveiled detailed insights into how fungicides influence soil fungal communities. Their study showed a suppression of genes involved in lignin degradation, nitrogen cycling, and oxidative stress response after fungicide exposure, indicating a decline in the </w:t>
      </w:r>
      <w:r w:rsidRPr="00954C02">
        <w:rPr>
          <w:rFonts w:ascii="Times New Roman" w:eastAsia="Times New Roman" w:hAnsi="Times New Roman" w:cs="Times New Roman"/>
          <w:sz w:val="28"/>
          <w:szCs w:val="28"/>
        </w:rPr>
        <w:lastRenderedPageBreak/>
        <w:t>functional capacity of the soil mycobiome. This reduction may hinder plant-soil interactions and essential ecosystem services.</w:t>
      </w:r>
    </w:p>
    <w:p w:rsidR="00535EF1" w:rsidRPr="00954C02" w:rsidRDefault="003365FC" w:rsidP="002747CE">
      <w:pPr>
        <w:spacing w:before="100" w:beforeAutospacing="1" w:after="100" w:afterAutospacing="1" w:line="480" w:lineRule="auto"/>
        <w:jc w:val="both"/>
        <w:rPr>
          <w:rFonts w:ascii="Times New Roman" w:hAnsi="Times New Roman" w:cs="Times New Roman"/>
          <w:b/>
          <w:sz w:val="28"/>
          <w:szCs w:val="28"/>
        </w:rPr>
      </w:pPr>
      <w:r w:rsidRPr="00954C02">
        <w:rPr>
          <w:rFonts w:ascii="Times New Roman" w:eastAsia="Times New Roman" w:hAnsi="Times New Roman" w:cs="Times New Roman"/>
          <w:sz w:val="28"/>
          <w:szCs w:val="28"/>
        </w:rPr>
        <w:t xml:space="preserve">To mitigate these adverse effects, Gao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recommended environmentally sustainable alternatives such as the use of </w:t>
      </w:r>
      <w:r w:rsidRPr="00954C02">
        <w:rPr>
          <w:rFonts w:ascii="Times New Roman" w:eastAsia="Times New Roman" w:hAnsi="Times New Roman" w:cs="Times New Roman"/>
          <w:bCs/>
          <w:sz w:val="28"/>
          <w:szCs w:val="28"/>
        </w:rPr>
        <w:t>biocontrol agents</w:t>
      </w:r>
      <w:r w:rsidRPr="00954C02">
        <w:rPr>
          <w:rFonts w:ascii="Times New Roman" w:eastAsia="Times New Roman" w:hAnsi="Times New Roman" w:cs="Times New Roman"/>
          <w:sz w:val="28"/>
          <w:szCs w:val="28"/>
        </w:rPr>
        <w:t xml:space="preserve"> (</w:t>
      </w:r>
      <w:r w:rsidRPr="00954C02">
        <w:rPr>
          <w:rFonts w:ascii="Times New Roman" w:eastAsia="Times New Roman" w:hAnsi="Times New Roman" w:cs="Times New Roman"/>
          <w:i/>
          <w:iCs/>
          <w:sz w:val="28"/>
          <w:szCs w:val="28"/>
        </w:rPr>
        <w:t>e.g.</w:t>
      </w:r>
      <w:r w:rsidRPr="00954C02">
        <w:rPr>
          <w:rFonts w:ascii="Times New Roman" w:eastAsia="Times New Roman" w:hAnsi="Times New Roman" w:cs="Times New Roman"/>
          <w:sz w:val="28"/>
          <w:szCs w:val="28"/>
        </w:rPr>
        <w:t xml:space="preserve">, </w:t>
      </w:r>
      <w:r w:rsidRPr="00954C02">
        <w:rPr>
          <w:rFonts w:ascii="Times New Roman" w:eastAsia="Times New Roman" w:hAnsi="Times New Roman" w:cs="Times New Roman"/>
          <w:i/>
          <w:iCs/>
          <w:sz w:val="28"/>
          <w:szCs w:val="28"/>
        </w:rPr>
        <w:t>Trichoderma</w:t>
      </w:r>
      <w:r w:rsidRPr="00954C02">
        <w:rPr>
          <w:rFonts w:ascii="Times New Roman" w:eastAsia="Times New Roman" w:hAnsi="Times New Roman" w:cs="Times New Roman"/>
          <w:sz w:val="28"/>
          <w:szCs w:val="28"/>
        </w:rPr>
        <w:t xml:space="preserve"> spp., </w:t>
      </w:r>
      <w:r w:rsidRPr="00954C02">
        <w:rPr>
          <w:rFonts w:ascii="Times New Roman" w:eastAsia="Times New Roman" w:hAnsi="Times New Roman" w:cs="Times New Roman"/>
          <w:i/>
          <w:iCs/>
          <w:sz w:val="28"/>
          <w:szCs w:val="28"/>
        </w:rPr>
        <w:t xml:space="preserve">Bacillus </w:t>
      </w:r>
      <w:proofErr w:type="spellStart"/>
      <w:r w:rsidRPr="00954C02">
        <w:rPr>
          <w:rFonts w:ascii="Times New Roman" w:eastAsia="Times New Roman" w:hAnsi="Times New Roman" w:cs="Times New Roman"/>
          <w:i/>
          <w:iCs/>
          <w:sz w:val="28"/>
          <w:szCs w:val="28"/>
        </w:rPr>
        <w:t>subtilis</w:t>
      </w:r>
      <w:proofErr w:type="spellEnd"/>
      <w:r w:rsidRPr="00954C02">
        <w:rPr>
          <w:rFonts w:ascii="Times New Roman" w:eastAsia="Times New Roman" w:hAnsi="Times New Roman" w:cs="Times New Roman"/>
          <w:sz w:val="28"/>
          <w:szCs w:val="28"/>
        </w:rPr>
        <w:t xml:space="preserve">) and </w:t>
      </w:r>
      <w:proofErr w:type="spellStart"/>
      <w:r w:rsidRPr="00954C02">
        <w:rPr>
          <w:rFonts w:ascii="Times New Roman" w:eastAsia="Times New Roman" w:hAnsi="Times New Roman" w:cs="Times New Roman"/>
          <w:bCs/>
          <w:sz w:val="28"/>
          <w:szCs w:val="28"/>
        </w:rPr>
        <w:t>biofungicides</w:t>
      </w:r>
      <w:proofErr w:type="spellEnd"/>
      <w:r w:rsidRPr="00954C02">
        <w:rPr>
          <w:rFonts w:ascii="Times New Roman" w:eastAsia="Times New Roman" w:hAnsi="Times New Roman" w:cs="Times New Roman"/>
          <w:sz w:val="28"/>
          <w:szCs w:val="28"/>
        </w:rPr>
        <w:t xml:space="preserve">. These options effectively control pathogens with minimal disturbance to beneficial microbes. The integration of such strategies into </w:t>
      </w:r>
      <w:r w:rsidRPr="00954C02">
        <w:rPr>
          <w:rFonts w:ascii="Times New Roman" w:eastAsia="Times New Roman" w:hAnsi="Times New Roman" w:cs="Times New Roman"/>
          <w:bCs/>
          <w:sz w:val="28"/>
          <w:szCs w:val="28"/>
        </w:rPr>
        <w:t>integrated pest management (IPM)</w:t>
      </w:r>
      <w:r w:rsidRPr="00954C02">
        <w:rPr>
          <w:rFonts w:ascii="Times New Roman" w:eastAsia="Times New Roman" w:hAnsi="Times New Roman" w:cs="Times New Roman"/>
          <w:sz w:val="28"/>
          <w:szCs w:val="28"/>
        </w:rPr>
        <w:t xml:space="preserve"> frameworks, along with careful soil monitoring and dose reduction, is essential to preserve soil biodiversity and sustain long-term agricultural productivity.</w:t>
      </w:r>
      <w:r w:rsidR="002747CE" w:rsidRPr="00954C02">
        <w:rPr>
          <w:rFonts w:ascii="Times New Roman" w:hAnsi="Times New Roman" w:cs="Times New Roman"/>
          <w:b/>
          <w:sz w:val="28"/>
          <w:szCs w:val="28"/>
        </w:rPr>
        <w:t xml:space="preserve"> </w:t>
      </w:r>
    </w:p>
    <w:p w:rsidR="00FD3687" w:rsidRPr="00954C02" w:rsidRDefault="00FD3687" w:rsidP="0063524B">
      <w:pPr>
        <w:spacing w:line="480" w:lineRule="auto"/>
        <w:jc w:val="both"/>
        <w:rPr>
          <w:rFonts w:ascii="Times New Roman" w:hAnsi="Times New Roman" w:cs="Times New Roman"/>
          <w:b/>
          <w:sz w:val="28"/>
          <w:szCs w:val="28"/>
        </w:rPr>
      </w:pPr>
    </w:p>
    <w:p w:rsidR="00FD3687" w:rsidRPr="00954C02" w:rsidRDefault="00FD3687" w:rsidP="0063524B">
      <w:pPr>
        <w:spacing w:line="480" w:lineRule="auto"/>
        <w:jc w:val="both"/>
        <w:rPr>
          <w:rFonts w:ascii="Times New Roman" w:hAnsi="Times New Roman" w:cs="Times New Roman"/>
          <w:b/>
          <w:sz w:val="28"/>
          <w:szCs w:val="28"/>
        </w:rPr>
      </w:pPr>
    </w:p>
    <w:p w:rsidR="00FD3687" w:rsidRPr="00954C02" w:rsidRDefault="00FD3687" w:rsidP="0063524B">
      <w:pPr>
        <w:spacing w:line="480" w:lineRule="auto"/>
        <w:jc w:val="both"/>
        <w:rPr>
          <w:rFonts w:ascii="Times New Roman" w:hAnsi="Times New Roman" w:cs="Times New Roman"/>
          <w:b/>
          <w:sz w:val="28"/>
          <w:szCs w:val="28"/>
        </w:rPr>
      </w:pPr>
    </w:p>
    <w:p w:rsidR="007060A8" w:rsidRPr="00954C02" w:rsidRDefault="007060A8" w:rsidP="00FD3687">
      <w:pPr>
        <w:pStyle w:val="Heading1"/>
        <w:rPr>
          <w:rFonts w:ascii="Times New Roman" w:hAnsi="Times New Roman" w:cs="Times New Roman"/>
          <w:b/>
          <w:color w:val="auto"/>
          <w:sz w:val="28"/>
          <w:szCs w:val="28"/>
        </w:rPr>
      </w:pPr>
      <w:bookmarkStart w:id="4" w:name="_Toc202971486"/>
      <w:r w:rsidRPr="00954C02">
        <w:rPr>
          <w:rFonts w:ascii="Times New Roman" w:hAnsi="Times New Roman" w:cs="Times New Roman"/>
          <w:b/>
          <w:color w:val="auto"/>
          <w:sz w:val="28"/>
          <w:szCs w:val="28"/>
        </w:rPr>
        <w:lastRenderedPageBreak/>
        <w:t>1.2 Aim</w:t>
      </w:r>
      <w:bookmarkEnd w:id="4"/>
    </w:p>
    <w:p w:rsidR="007060A8" w:rsidRPr="00954C02" w:rsidRDefault="007060A8" w:rsidP="0063524B">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The aim of this study is to evaluate the effect of fungicide application on the diversity, composition, and functional roles of soil mycobiome in agricultural environments.</w:t>
      </w:r>
    </w:p>
    <w:p w:rsidR="007060A8" w:rsidRPr="00954C02" w:rsidRDefault="0063524B" w:rsidP="00FD3687">
      <w:pPr>
        <w:pStyle w:val="Heading1"/>
        <w:rPr>
          <w:rFonts w:ascii="Times New Roman" w:eastAsia="Times New Roman" w:hAnsi="Times New Roman" w:cs="Times New Roman"/>
          <w:b/>
          <w:color w:val="auto"/>
          <w:sz w:val="28"/>
          <w:szCs w:val="28"/>
        </w:rPr>
      </w:pPr>
      <w:bookmarkStart w:id="5" w:name="_Toc202971487"/>
      <w:r w:rsidRPr="00954C02">
        <w:rPr>
          <w:rFonts w:ascii="Times New Roman" w:eastAsia="Times New Roman" w:hAnsi="Times New Roman" w:cs="Times New Roman"/>
          <w:b/>
          <w:color w:val="auto"/>
          <w:sz w:val="28"/>
          <w:szCs w:val="28"/>
        </w:rPr>
        <w:t>1.3</w:t>
      </w:r>
      <w:r w:rsidR="007060A8" w:rsidRPr="00954C02">
        <w:rPr>
          <w:rFonts w:ascii="Times New Roman" w:eastAsia="Times New Roman" w:hAnsi="Times New Roman" w:cs="Times New Roman"/>
          <w:b/>
          <w:color w:val="auto"/>
          <w:sz w:val="28"/>
          <w:szCs w:val="28"/>
        </w:rPr>
        <w:t xml:space="preserve"> Statement of problem</w:t>
      </w:r>
      <w:bookmarkEnd w:id="5"/>
    </w:p>
    <w:p w:rsidR="007060A8" w:rsidRPr="00954C02" w:rsidRDefault="007060A8" w:rsidP="0063524B">
      <w:pPr>
        <w:pStyle w:val="NormalWeb"/>
        <w:numPr>
          <w:ilvl w:val="0"/>
          <w:numId w:val="3"/>
        </w:numPr>
        <w:spacing w:line="480" w:lineRule="auto"/>
        <w:jc w:val="both"/>
        <w:rPr>
          <w:sz w:val="28"/>
          <w:szCs w:val="28"/>
        </w:rPr>
      </w:pPr>
      <w:r w:rsidRPr="00954C02">
        <w:rPr>
          <w:sz w:val="28"/>
          <w:szCs w:val="28"/>
        </w:rPr>
        <w:t>Despite the widespread use of fungicides in agriculture to control plant diseases, there is limited understanding of their long-term impact on non-target soil fungal communities that are essential for nutrient cycling, organic matter decomposition, and plant–microbe interactions. This knowledge gap raises concerns about potential disruptions to soil health and ecosystem sustainability.</w:t>
      </w:r>
    </w:p>
    <w:p w:rsidR="00D9455B" w:rsidRPr="00493B82" w:rsidRDefault="007060A8" w:rsidP="00FD3687">
      <w:pPr>
        <w:pStyle w:val="NormalWeb"/>
        <w:numPr>
          <w:ilvl w:val="0"/>
          <w:numId w:val="3"/>
        </w:numPr>
        <w:spacing w:line="480" w:lineRule="auto"/>
        <w:jc w:val="both"/>
        <w:rPr>
          <w:sz w:val="28"/>
          <w:szCs w:val="28"/>
        </w:rPr>
      </w:pPr>
      <w:r w:rsidRPr="00954C02">
        <w:rPr>
          <w:sz w:val="28"/>
          <w:szCs w:val="28"/>
        </w:rPr>
        <w:t>Many conventional fungicides not only suppress pathogenic fungi but may also unintentionally alter the composition and diversity of beneficial soil fungi. The lack of sufficient data on how different fungicides affect key fungal groups, such as mycorrhizal and saprophytic fungi, hinders the development of sustainable management practices that protect soil microbial biodiversity.</w:t>
      </w:r>
      <w:bookmarkStart w:id="6" w:name="_Toc202971488"/>
    </w:p>
    <w:p w:rsidR="007060A8" w:rsidRPr="00954C02" w:rsidRDefault="0063524B" w:rsidP="00FD3687">
      <w:pPr>
        <w:pStyle w:val="Heading1"/>
        <w:rPr>
          <w:rFonts w:ascii="Times New Roman" w:hAnsi="Times New Roman" w:cs="Times New Roman"/>
          <w:b/>
          <w:color w:val="auto"/>
          <w:sz w:val="28"/>
          <w:szCs w:val="28"/>
        </w:rPr>
      </w:pPr>
      <w:r w:rsidRPr="00954C02">
        <w:rPr>
          <w:rFonts w:ascii="Times New Roman" w:hAnsi="Times New Roman" w:cs="Times New Roman"/>
          <w:b/>
          <w:color w:val="auto"/>
          <w:sz w:val="28"/>
          <w:szCs w:val="28"/>
        </w:rPr>
        <w:lastRenderedPageBreak/>
        <w:t>1.4</w:t>
      </w:r>
      <w:r w:rsidR="007060A8" w:rsidRPr="00954C02">
        <w:rPr>
          <w:rFonts w:ascii="Times New Roman" w:hAnsi="Times New Roman" w:cs="Times New Roman"/>
          <w:b/>
          <w:color w:val="auto"/>
          <w:sz w:val="28"/>
          <w:szCs w:val="28"/>
        </w:rPr>
        <w:t xml:space="preserve"> Objectives</w:t>
      </w:r>
      <w:bookmarkEnd w:id="6"/>
    </w:p>
    <w:p w:rsidR="007060A8" w:rsidRPr="00954C02" w:rsidRDefault="007060A8" w:rsidP="0063524B">
      <w:pPr>
        <w:pStyle w:val="NormalWeb"/>
        <w:numPr>
          <w:ilvl w:val="0"/>
          <w:numId w:val="4"/>
        </w:numPr>
        <w:spacing w:line="480" w:lineRule="auto"/>
        <w:jc w:val="both"/>
        <w:rPr>
          <w:sz w:val="28"/>
          <w:szCs w:val="28"/>
        </w:rPr>
      </w:pPr>
      <w:r w:rsidRPr="00954C02">
        <w:rPr>
          <w:sz w:val="28"/>
          <w:szCs w:val="28"/>
        </w:rPr>
        <w:t>To assess the impact of different fungicide treatments on the diversity and abundance of fungal species in agricultural soil.</w:t>
      </w:r>
    </w:p>
    <w:p w:rsidR="007060A8" w:rsidRPr="00954C02" w:rsidRDefault="007060A8" w:rsidP="0063524B">
      <w:pPr>
        <w:pStyle w:val="NormalWeb"/>
        <w:numPr>
          <w:ilvl w:val="0"/>
          <w:numId w:val="4"/>
        </w:numPr>
        <w:spacing w:line="480" w:lineRule="auto"/>
        <w:jc w:val="both"/>
        <w:rPr>
          <w:sz w:val="28"/>
          <w:szCs w:val="28"/>
        </w:rPr>
      </w:pPr>
      <w:r w:rsidRPr="00954C02">
        <w:rPr>
          <w:sz w:val="28"/>
          <w:szCs w:val="28"/>
        </w:rPr>
        <w:t>To determine the changes in community composition and functional roles of soil fungi following fungicide application.</w:t>
      </w:r>
    </w:p>
    <w:p w:rsidR="007060A8" w:rsidRPr="00954C02" w:rsidRDefault="007060A8" w:rsidP="0063524B">
      <w:pPr>
        <w:spacing w:line="480" w:lineRule="auto"/>
        <w:jc w:val="both"/>
        <w:rPr>
          <w:rFonts w:ascii="Times New Roman" w:eastAsia="Times New Roman" w:hAnsi="Times New Roman" w:cs="Times New Roman"/>
          <w:sz w:val="28"/>
          <w:szCs w:val="28"/>
        </w:rPr>
      </w:pPr>
      <w:r w:rsidRPr="00954C02">
        <w:rPr>
          <w:rFonts w:ascii="Times New Roman" w:hAnsi="Times New Roman" w:cs="Times New Roman"/>
          <w:sz w:val="28"/>
          <w:szCs w:val="28"/>
        </w:rPr>
        <w:br w:type="page"/>
      </w:r>
    </w:p>
    <w:p w:rsidR="007060A8" w:rsidRPr="00954C02" w:rsidRDefault="007060A8" w:rsidP="00FD3687">
      <w:pPr>
        <w:pStyle w:val="Heading1"/>
        <w:jc w:val="center"/>
        <w:rPr>
          <w:rFonts w:ascii="Times New Roman" w:eastAsia="Times New Roman" w:hAnsi="Times New Roman" w:cs="Times New Roman"/>
          <w:b/>
          <w:color w:val="auto"/>
          <w:sz w:val="28"/>
          <w:szCs w:val="28"/>
        </w:rPr>
      </w:pPr>
      <w:bookmarkStart w:id="7" w:name="_Toc202971489"/>
      <w:r w:rsidRPr="00954C02">
        <w:rPr>
          <w:rFonts w:ascii="Times New Roman" w:eastAsia="Times New Roman" w:hAnsi="Times New Roman" w:cs="Times New Roman"/>
          <w:b/>
          <w:color w:val="auto"/>
          <w:sz w:val="28"/>
          <w:szCs w:val="28"/>
        </w:rPr>
        <w:lastRenderedPageBreak/>
        <w:t>CHAPTER TWO</w:t>
      </w:r>
      <w:bookmarkEnd w:id="7"/>
    </w:p>
    <w:p w:rsidR="00C23600" w:rsidRPr="00954C02" w:rsidRDefault="00C23600" w:rsidP="00FD3687">
      <w:pPr>
        <w:pStyle w:val="Heading1"/>
        <w:rPr>
          <w:rFonts w:ascii="Times New Roman" w:hAnsi="Times New Roman" w:cs="Times New Roman"/>
          <w:b/>
          <w:color w:val="auto"/>
          <w:sz w:val="28"/>
          <w:szCs w:val="28"/>
        </w:rPr>
      </w:pPr>
      <w:bookmarkStart w:id="8" w:name="_Toc202971490"/>
      <w:r w:rsidRPr="00954C02">
        <w:rPr>
          <w:rFonts w:ascii="Times New Roman" w:hAnsi="Times New Roman" w:cs="Times New Roman"/>
          <w:b/>
          <w:color w:val="auto"/>
          <w:sz w:val="28"/>
          <w:szCs w:val="28"/>
        </w:rPr>
        <w:t>2.0 Materials and Methods</w:t>
      </w:r>
      <w:bookmarkEnd w:id="8"/>
    </w:p>
    <w:p w:rsidR="00C23600" w:rsidRPr="00954C02" w:rsidRDefault="00C23600" w:rsidP="00FD3687">
      <w:pPr>
        <w:pStyle w:val="Heading1"/>
        <w:rPr>
          <w:rFonts w:ascii="Times New Roman" w:hAnsi="Times New Roman" w:cs="Times New Roman"/>
          <w:b/>
          <w:color w:val="auto"/>
          <w:sz w:val="28"/>
          <w:szCs w:val="28"/>
        </w:rPr>
      </w:pPr>
      <w:bookmarkStart w:id="9" w:name="_Toc202971491"/>
      <w:r w:rsidRPr="00954C02">
        <w:rPr>
          <w:rFonts w:ascii="Times New Roman" w:hAnsi="Times New Roman" w:cs="Times New Roman"/>
          <w:b/>
          <w:color w:val="auto"/>
          <w:sz w:val="28"/>
          <w:szCs w:val="28"/>
        </w:rPr>
        <w:t>2.1 Materials</w:t>
      </w:r>
      <w:bookmarkEnd w:id="9"/>
    </w:p>
    <w:p w:rsidR="00C23600" w:rsidRPr="00954C02" w:rsidRDefault="00C23600" w:rsidP="00C23600">
      <w:pPr>
        <w:pStyle w:val="NormalWeb"/>
        <w:spacing w:line="480" w:lineRule="auto"/>
        <w:jc w:val="both"/>
        <w:rPr>
          <w:sz w:val="28"/>
          <w:szCs w:val="28"/>
        </w:rPr>
      </w:pPr>
      <w:r w:rsidRPr="00954C02">
        <w:rPr>
          <w:sz w:val="28"/>
          <w:szCs w:val="28"/>
        </w:rPr>
        <w:t xml:space="preserve">The materials used for this study included sterile hand trowels for soil collection, sterile polythene bags for sample transport, 250 mL conical flasks for soil incubation, sterile pipettes and test tubes for serial dilution, and Petri dishes for fungal culture. Additional materials included a digital pH meter for measuring soil pH, laboratory incubators maintained at appropriate temperatures for fungal growth, and microscope slides and cover slips for microscopic examination (Choudhary </w:t>
      </w:r>
      <w:r w:rsidR="00896E00" w:rsidRPr="00896E00">
        <w:rPr>
          <w:i/>
          <w:sz w:val="28"/>
          <w:szCs w:val="28"/>
        </w:rPr>
        <w:t>et al</w:t>
      </w:r>
      <w:r w:rsidRPr="00954C02">
        <w:rPr>
          <w:sz w:val="28"/>
          <w:szCs w:val="28"/>
        </w:rPr>
        <w:t>., 2023).</w:t>
      </w:r>
    </w:p>
    <w:p w:rsidR="00C23600" w:rsidRPr="00954C02" w:rsidRDefault="00C23600" w:rsidP="00FD3687">
      <w:pPr>
        <w:pStyle w:val="Heading2"/>
        <w:rPr>
          <w:sz w:val="28"/>
          <w:szCs w:val="28"/>
        </w:rPr>
      </w:pPr>
      <w:bookmarkStart w:id="10" w:name="_Toc202971492"/>
      <w:r w:rsidRPr="00954C02">
        <w:rPr>
          <w:sz w:val="28"/>
          <w:szCs w:val="28"/>
        </w:rPr>
        <w:t>2.1.1 Media and Reagents</w:t>
      </w:r>
      <w:bookmarkEnd w:id="10"/>
    </w:p>
    <w:p w:rsidR="00D9455B" w:rsidRDefault="00C23600" w:rsidP="00D9455B">
      <w:pPr>
        <w:pStyle w:val="NormalWeb"/>
        <w:spacing w:line="480" w:lineRule="auto"/>
        <w:jc w:val="both"/>
        <w:rPr>
          <w:sz w:val="28"/>
          <w:szCs w:val="28"/>
        </w:rPr>
      </w:pPr>
      <w:r w:rsidRPr="00954C02">
        <w:rPr>
          <w:sz w:val="28"/>
          <w:szCs w:val="28"/>
        </w:rPr>
        <w:t xml:space="preserve">The main culture medium used was </w:t>
      </w:r>
      <w:proofErr w:type="spellStart"/>
      <w:r w:rsidRPr="00954C02">
        <w:rPr>
          <w:sz w:val="28"/>
          <w:szCs w:val="28"/>
        </w:rPr>
        <w:t>Sabouraud</w:t>
      </w:r>
      <w:proofErr w:type="spellEnd"/>
      <w:r w:rsidRPr="00954C02">
        <w:rPr>
          <w:sz w:val="28"/>
          <w:szCs w:val="28"/>
        </w:rPr>
        <w:t xml:space="preserve"> Dextrose Agar (SDA), which was supplemented with chloramphenicol to inhibit bacterial contamination. Reagents used for fungal staining included lactophenol cotton blue, while sterile distilled water was used for serial dilution. Commercial fungicides applied to soil samples included Stampede, Total Force, </w:t>
      </w:r>
      <w:proofErr w:type="spellStart"/>
      <w:r w:rsidRPr="00954C02">
        <w:rPr>
          <w:sz w:val="28"/>
          <w:szCs w:val="28"/>
        </w:rPr>
        <w:t>Ultimax</w:t>
      </w:r>
      <w:proofErr w:type="spellEnd"/>
      <w:r w:rsidRPr="00954C02">
        <w:rPr>
          <w:sz w:val="28"/>
          <w:szCs w:val="28"/>
        </w:rPr>
        <w:t xml:space="preserve"> Plus, Black Force, and Red Force, all applied according to manufacturer’s dosage guidelines (González-Pérez </w:t>
      </w:r>
      <w:r w:rsidR="00896E00" w:rsidRPr="00896E00">
        <w:rPr>
          <w:i/>
          <w:sz w:val="28"/>
          <w:szCs w:val="28"/>
        </w:rPr>
        <w:t>et al</w:t>
      </w:r>
      <w:r w:rsidRPr="00954C02">
        <w:rPr>
          <w:sz w:val="28"/>
          <w:szCs w:val="28"/>
        </w:rPr>
        <w:t>., 2020).</w:t>
      </w:r>
      <w:bookmarkStart w:id="11" w:name="_Toc202971493"/>
    </w:p>
    <w:p w:rsidR="00C23600" w:rsidRPr="00D9455B" w:rsidRDefault="00C23600" w:rsidP="00D9455B">
      <w:pPr>
        <w:pStyle w:val="NormalWeb"/>
        <w:spacing w:line="480" w:lineRule="auto"/>
        <w:jc w:val="both"/>
        <w:rPr>
          <w:sz w:val="28"/>
          <w:szCs w:val="28"/>
        </w:rPr>
      </w:pPr>
      <w:r w:rsidRPr="00954C02">
        <w:rPr>
          <w:b/>
          <w:sz w:val="28"/>
          <w:szCs w:val="28"/>
        </w:rPr>
        <w:lastRenderedPageBreak/>
        <w:t>2.2 Preparation of Sample</w:t>
      </w:r>
      <w:bookmarkEnd w:id="11"/>
    </w:p>
    <w:p w:rsidR="00C23600" w:rsidRPr="00954C02" w:rsidRDefault="00C23600" w:rsidP="00C23600">
      <w:pPr>
        <w:pStyle w:val="NormalWeb"/>
        <w:spacing w:line="480" w:lineRule="auto"/>
        <w:jc w:val="both"/>
        <w:rPr>
          <w:sz w:val="28"/>
          <w:szCs w:val="28"/>
        </w:rPr>
      </w:pPr>
      <w:r w:rsidRPr="00954C02">
        <w:rPr>
          <w:sz w:val="28"/>
          <w:szCs w:val="28"/>
        </w:rPr>
        <w:t xml:space="preserve">Soil samples were collected from five distinct locations within Kwara State Polytechnic, Ilorin: ARA, </w:t>
      </w:r>
      <w:proofErr w:type="spellStart"/>
      <w:r w:rsidRPr="00954C02">
        <w:rPr>
          <w:sz w:val="28"/>
          <w:szCs w:val="28"/>
        </w:rPr>
        <w:t>Akuo</w:t>
      </w:r>
      <w:proofErr w:type="spellEnd"/>
      <w:r w:rsidRPr="00954C02">
        <w:rPr>
          <w:sz w:val="28"/>
          <w:szCs w:val="28"/>
        </w:rPr>
        <w:t xml:space="preserve">, Tourism, Village, and Yankari. Using a sterile hand trowel, samples were taken at a depth of 5–15 cm. About 200 grams of soil was collected from each site and transported to the microbiology laboratory in sterile polythene bags. Each soil sample was thoroughly mixed and divided into two equal portions of 100 grams: one labeled as "treated" and the other as "control" </w:t>
      </w:r>
    </w:p>
    <w:p w:rsidR="00C23600" w:rsidRPr="00954C02" w:rsidRDefault="00C23600" w:rsidP="00FD3687">
      <w:pPr>
        <w:pStyle w:val="Heading2"/>
        <w:rPr>
          <w:sz w:val="28"/>
          <w:szCs w:val="28"/>
        </w:rPr>
      </w:pPr>
      <w:bookmarkStart w:id="12" w:name="_Toc202971494"/>
      <w:r w:rsidRPr="00954C02">
        <w:rPr>
          <w:rStyle w:val="Strong"/>
          <w:b/>
          <w:bCs/>
          <w:sz w:val="28"/>
          <w:szCs w:val="28"/>
        </w:rPr>
        <w:t>2.2.1 Preparation and Application of Fungicide</w:t>
      </w:r>
      <w:bookmarkEnd w:id="12"/>
    </w:p>
    <w:p w:rsidR="00D9455B" w:rsidRDefault="00C23600" w:rsidP="00D9455B">
      <w:pPr>
        <w:pStyle w:val="NormalWeb"/>
        <w:spacing w:line="480" w:lineRule="auto"/>
        <w:jc w:val="both"/>
        <w:rPr>
          <w:sz w:val="28"/>
          <w:szCs w:val="28"/>
        </w:rPr>
      </w:pPr>
      <w:r w:rsidRPr="00954C02">
        <w:rPr>
          <w:sz w:val="28"/>
          <w:szCs w:val="28"/>
        </w:rPr>
        <w:t xml:space="preserve">One hundred grams (100 g) of soil from each location was treated with a specific fungicide as follows: </w:t>
      </w:r>
      <w:proofErr w:type="spellStart"/>
      <w:r w:rsidRPr="00954C02">
        <w:rPr>
          <w:sz w:val="28"/>
          <w:szCs w:val="28"/>
        </w:rPr>
        <w:t>Akuo</w:t>
      </w:r>
      <w:proofErr w:type="spellEnd"/>
      <w:r w:rsidRPr="00954C02">
        <w:rPr>
          <w:sz w:val="28"/>
          <w:szCs w:val="28"/>
        </w:rPr>
        <w:t xml:space="preserve"> with Stampede, ARA with Total Force, Tourism with </w:t>
      </w:r>
      <w:proofErr w:type="spellStart"/>
      <w:r w:rsidRPr="00954C02">
        <w:rPr>
          <w:sz w:val="28"/>
          <w:szCs w:val="28"/>
        </w:rPr>
        <w:t>Ultimax</w:t>
      </w:r>
      <w:proofErr w:type="spellEnd"/>
      <w:r w:rsidRPr="00954C02">
        <w:rPr>
          <w:sz w:val="28"/>
          <w:szCs w:val="28"/>
        </w:rPr>
        <w:t xml:space="preserve"> Plus, Village with Black Force, and Yankari with Red Force. Each fungicide was prepared by weighing 1 gram and dissolving it in 100 mL of distilled water in a beaker. From this solution, 10 mL was measured and added to the respective treated soil samples. Control samples received no fungicide treatment but were incubated under the same conditions to serve as a baseline for comparison (Wu </w:t>
      </w:r>
      <w:r w:rsidR="00896E00" w:rsidRPr="00896E00">
        <w:rPr>
          <w:i/>
          <w:sz w:val="28"/>
          <w:szCs w:val="28"/>
        </w:rPr>
        <w:t>et al</w:t>
      </w:r>
      <w:r w:rsidRPr="00954C02">
        <w:rPr>
          <w:sz w:val="28"/>
          <w:szCs w:val="28"/>
        </w:rPr>
        <w:t>., 2021).</w:t>
      </w:r>
    </w:p>
    <w:p w:rsidR="00D9455B" w:rsidRDefault="00D9455B" w:rsidP="00D9455B">
      <w:pPr>
        <w:pStyle w:val="NormalWeb"/>
        <w:spacing w:line="480" w:lineRule="auto"/>
        <w:jc w:val="both"/>
        <w:rPr>
          <w:sz w:val="28"/>
          <w:szCs w:val="28"/>
        </w:rPr>
      </w:pPr>
      <w:r w:rsidRPr="00D9455B">
        <w:rPr>
          <w:b/>
          <w:bCs/>
          <w:sz w:val="28"/>
          <w:szCs w:val="28"/>
        </w:rPr>
        <w:lastRenderedPageBreak/>
        <w:t>2.3</w:t>
      </w:r>
      <w:r>
        <w:rPr>
          <w:sz w:val="28"/>
          <w:szCs w:val="28"/>
        </w:rPr>
        <w:t xml:space="preserve"> </w:t>
      </w:r>
      <w:r w:rsidRPr="00D9455B">
        <w:rPr>
          <w:b/>
          <w:bCs/>
          <w:sz w:val="28"/>
          <w:szCs w:val="28"/>
        </w:rPr>
        <w:t>Measurement</w:t>
      </w:r>
      <w:r>
        <w:rPr>
          <w:sz w:val="28"/>
          <w:szCs w:val="28"/>
        </w:rPr>
        <w:t xml:space="preserve"> </w:t>
      </w:r>
      <w:r w:rsidRPr="00D9455B">
        <w:rPr>
          <w:b/>
          <w:bCs/>
          <w:sz w:val="28"/>
          <w:szCs w:val="28"/>
        </w:rPr>
        <w:t>of</w:t>
      </w:r>
      <w:r>
        <w:rPr>
          <w:sz w:val="28"/>
          <w:szCs w:val="28"/>
        </w:rPr>
        <w:t xml:space="preserve"> </w:t>
      </w:r>
      <w:r w:rsidRPr="00D9455B">
        <w:rPr>
          <w:b/>
          <w:bCs/>
          <w:sz w:val="28"/>
          <w:szCs w:val="28"/>
        </w:rPr>
        <w:t>soil</w:t>
      </w:r>
      <w:r>
        <w:rPr>
          <w:sz w:val="28"/>
          <w:szCs w:val="28"/>
        </w:rPr>
        <w:t xml:space="preserve"> </w:t>
      </w:r>
      <w:r w:rsidRPr="00D9455B">
        <w:rPr>
          <w:b/>
          <w:bCs/>
          <w:sz w:val="28"/>
          <w:szCs w:val="28"/>
        </w:rPr>
        <w:t>pH</w:t>
      </w:r>
    </w:p>
    <w:p w:rsidR="00FD3687" w:rsidRPr="00954C02" w:rsidRDefault="00D9455B" w:rsidP="00C23600">
      <w:pPr>
        <w:pStyle w:val="NormalWeb"/>
        <w:spacing w:line="480" w:lineRule="auto"/>
        <w:jc w:val="both"/>
        <w:rPr>
          <w:sz w:val="28"/>
          <w:szCs w:val="28"/>
        </w:rPr>
      </w:pPr>
      <w:r>
        <w:rPr>
          <w:sz w:val="28"/>
          <w:szCs w:val="28"/>
        </w:rPr>
        <w:t xml:space="preserve"> </w:t>
      </w:r>
      <w:r w:rsidRPr="00954C02">
        <w:rPr>
          <w:sz w:val="28"/>
          <w:szCs w:val="28"/>
        </w:rPr>
        <w:t xml:space="preserve">After the 7-day incubation period, the pH of each treated and control soil sample was measured using a calibrated digital pH meter. The readings were taken by inserting the electrode into a soil-water slurry prepared in a 1:2.5 soil-to-water ratio. These pH values were recorded to evaluate changes in soil acidity or alkalinity as a result of fungicide application (Wu </w:t>
      </w:r>
      <w:r w:rsidRPr="00896E00">
        <w:rPr>
          <w:i/>
          <w:sz w:val="28"/>
          <w:szCs w:val="28"/>
        </w:rPr>
        <w:t>et al</w:t>
      </w:r>
      <w:r w:rsidRPr="00954C02">
        <w:rPr>
          <w:sz w:val="28"/>
          <w:szCs w:val="28"/>
        </w:rPr>
        <w:t>., 2021)</w:t>
      </w:r>
    </w:p>
    <w:p w:rsidR="00C23600" w:rsidRPr="00954C02" w:rsidRDefault="00C23600" w:rsidP="00FD3687">
      <w:pPr>
        <w:pStyle w:val="Heading1"/>
        <w:rPr>
          <w:rFonts w:ascii="Times New Roman" w:hAnsi="Times New Roman" w:cs="Times New Roman"/>
          <w:b/>
          <w:color w:val="auto"/>
          <w:sz w:val="28"/>
          <w:szCs w:val="28"/>
        </w:rPr>
      </w:pPr>
      <w:bookmarkStart w:id="13" w:name="_Toc202971495"/>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4</w:t>
      </w:r>
      <w:r w:rsidRPr="00954C02">
        <w:rPr>
          <w:rFonts w:ascii="Times New Roman" w:hAnsi="Times New Roman" w:cs="Times New Roman"/>
          <w:b/>
          <w:color w:val="auto"/>
          <w:sz w:val="28"/>
          <w:szCs w:val="28"/>
        </w:rPr>
        <w:t xml:space="preserve"> Preparation of Media</w:t>
      </w:r>
      <w:bookmarkEnd w:id="13"/>
    </w:p>
    <w:p w:rsidR="00C23600" w:rsidRPr="00954C02" w:rsidRDefault="00C23600" w:rsidP="00C23600">
      <w:pPr>
        <w:pStyle w:val="NormalWeb"/>
        <w:spacing w:line="480" w:lineRule="auto"/>
        <w:jc w:val="both"/>
        <w:rPr>
          <w:sz w:val="28"/>
          <w:szCs w:val="28"/>
        </w:rPr>
      </w:pPr>
      <w:proofErr w:type="spellStart"/>
      <w:r w:rsidRPr="00954C02">
        <w:rPr>
          <w:sz w:val="28"/>
          <w:szCs w:val="28"/>
        </w:rPr>
        <w:t>Sabouraud</w:t>
      </w:r>
      <w:proofErr w:type="spellEnd"/>
      <w:r w:rsidRPr="00954C02">
        <w:rPr>
          <w:sz w:val="28"/>
          <w:szCs w:val="28"/>
        </w:rPr>
        <w:t xml:space="preserve"> Dextrose Agar (SDA) was prepared according to the manufacturer’s specifications by dissolving the required amount in distilled water, followed by sterilization in an autoclave at 121°C for 15 minutes. After cooling to about 45°C, chloramphenicol was added aseptically to suppress bacterial growth. The medium was then poured into sterile Petri dishes and allowed to solidify before inoculation (Zhao </w:t>
      </w:r>
      <w:r w:rsidR="00896E00" w:rsidRPr="00896E00">
        <w:rPr>
          <w:i/>
          <w:sz w:val="28"/>
          <w:szCs w:val="28"/>
        </w:rPr>
        <w:t>et al</w:t>
      </w:r>
      <w:r w:rsidRPr="00954C02">
        <w:rPr>
          <w:sz w:val="28"/>
          <w:szCs w:val="28"/>
        </w:rPr>
        <w:t>., 2022).</w:t>
      </w:r>
    </w:p>
    <w:p w:rsidR="00C23600" w:rsidRPr="00954C02" w:rsidRDefault="00C23600" w:rsidP="00FD3687">
      <w:pPr>
        <w:pStyle w:val="Heading1"/>
        <w:rPr>
          <w:rFonts w:ascii="Times New Roman" w:hAnsi="Times New Roman" w:cs="Times New Roman"/>
          <w:b/>
          <w:color w:val="auto"/>
          <w:sz w:val="28"/>
          <w:szCs w:val="28"/>
        </w:rPr>
      </w:pPr>
      <w:bookmarkStart w:id="14" w:name="_Toc202971496"/>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5</w:t>
      </w:r>
      <w:r w:rsidRPr="00954C02">
        <w:rPr>
          <w:rFonts w:ascii="Times New Roman" w:hAnsi="Times New Roman" w:cs="Times New Roman"/>
          <w:b/>
          <w:color w:val="auto"/>
          <w:sz w:val="28"/>
          <w:szCs w:val="28"/>
        </w:rPr>
        <w:t xml:space="preserve"> Isolation of Fungi</w:t>
      </w:r>
      <w:bookmarkEnd w:id="14"/>
    </w:p>
    <w:p w:rsidR="00C23600" w:rsidRPr="00954C02" w:rsidRDefault="00C23600" w:rsidP="00C23600">
      <w:pPr>
        <w:pStyle w:val="NormalWeb"/>
        <w:spacing w:line="480" w:lineRule="auto"/>
        <w:jc w:val="both"/>
        <w:rPr>
          <w:sz w:val="28"/>
          <w:szCs w:val="28"/>
        </w:rPr>
      </w:pPr>
      <w:r w:rsidRPr="00954C02">
        <w:rPr>
          <w:sz w:val="28"/>
          <w:szCs w:val="28"/>
        </w:rPr>
        <w:t xml:space="preserve">Following a 7-day incubation period at room temperature (27 ± 2°C), 1 gram of each soil sample was aseptically transferred into 9 mL of sterile distilled water to initiate serial dilution. Appropriate dilutions were made, and 0.1 mL </w:t>
      </w:r>
      <w:r w:rsidRPr="00954C02">
        <w:rPr>
          <w:sz w:val="28"/>
          <w:szCs w:val="28"/>
        </w:rPr>
        <w:lastRenderedPageBreak/>
        <w:t>from each was inoculated onto SDA plates. The plates were incubated at 28°C for 3–5 days, after which fungal colonies were observed, counted, and recorded as colony-forming units per gram (</w:t>
      </w:r>
      <w:proofErr w:type="spellStart"/>
      <w:r w:rsidRPr="00954C02">
        <w:rPr>
          <w:sz w:val="28"/>
          <w:szCs w:val="28"/>
        </w:rPr>
        <w:t>cfu</w:t>
      </w:r>
      <w:proofErr w:type="spellEnd"/>
      <w:r w:rsidRPr="00954C02">
        <w:rPr>
          <w:sz w:val="28"/>
          <w:szCs w:val="28"/>
        </w:rPr>
        <w:t xml:space="preserve">/g) of soil (Wu </w:t>
      </w:r>
      <w:r w:rsidR="00896E00" w:rsidRPr="00896E00">
        <w:rPr>
          <w:i/>
          <w:sz w:val="28"/>
          <w:szCs w:val="28"/>
        </w:rPr>
        <w:t>et al</w:t>
      </w:r>
      <w:r w:rsidRPr="00954C02">
        <w:rPr>
          <w:sz w:val="28"/>
          <w:szCs w:val="28"/>
        </w:rPr>
        <w:t>., 2021).</w:t>
      </w:r>
    </w:p>
    <w:p w:rsidR="00C23600" w:rsidRPr="00954C02" w:rsidRDefault="00C23600" w:rsidP="00FD3687">
      <w:pPr>
        <w:pStyle w:val="Heading1"/>
        <w:rPr>
          <w:rFonts w:ascii="Times New Roman" w:hAnsi="Times New Roman" w:cs="Times New Roman"/>
          <w:b/>
          <w:color w:val="auto"/>
          <w:sz w:val="28"/>
          <w:szCs w:val="28"/>
        </w:rPr>
      </w:pPr>
      <w:bookmarkStart w:id="15" w:name="_Toc202971497"/>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6</w:t>
      </w:r>
      <w:r w:rsidRPr="00954C02">
        <w:rPr>
          <w:rFonts w:ascii="Times New Roman" w:hAnsi="Times New Roman" w:cs="Times New Roman"/>
          <w:b/>
          <w:color w:val="auto"/>
          <w:sz w:val="28"/>
          <w:szCs w:val="28"/>
        </w:rPr>
        <w:t xml:space="preserve"> Incubation of Soil Samples</w:t>
      </w:r>
      <w:bookmarkEnd w:id="15"/>
    </w:p>
    <w:p w:rsidR="00C23600" w:rsidRPr="00D9455B" w:rsidRDefault="00C23600" w:rsidP="00D9455B">
      <w:pPr>
        <w:pStyle w:val="NormalWeb"/>
        <w:spacing w:line="480" w:lineRule="auto"/>
        <w:jc w:val="both"/>
        <w:rPr>
          <w:sz w:val="28"/>
          <w:szCs w:val="28"/>
        </w:rPr>
      </w:pPr>
      <w:r w:rsidRPr="00954C02">
        <w:rPr>
          <w:sz w:val="28"/>
          <w:szCs w:val="28"/>
        </w:rPr>
        <w:t>All treated and control samples were placed in sterile 250 mL conical flasks and incubated at ambient room temperature (27 ± 2°C) for 7 days. To ensure even distribution of the fungicides and promote aeration, distilled water was added to the samples and they were shaken gently once daily to prevent dryness. This incubation period allowed for the fungicides to interact with the soil fungal communities (</w:t>
      </w:r>
      <w:proofErr w:type="spellStart"/>
      <w:r w:rsidRPr="00954C02">
        <w:rPr>
          <w:sz w:val="28"/>
          <w:szCs w:val="28"/>
        </w:rPr>
        <w:t>Kavamura</w:t>
      </w:r>
      <w:proofErr w:type="spellEnd"/>
      <w:r w:rsidRPr="00954C02">
        <w:rPr>
          <w:sz w:val="28"/>
          <w:szCs w:val="28"/>
        </w:rPr>
        <w:t xml:space="preserve"> &amp; Esposito, 2020).</w:t>
      </w:r>
    </w:p>
    <w:p w:rsidR="00C23600" w:rsidRPr="00954C02" w:rsidRDefault="00C23600" w:rsidP="00FD3687">
      <w:pPr>
        <w:pStyle w:val="Heading1"/>
        <w:rPr>
          <w:rFonts w:ascii="Times New Roman" w:hAnsi="Times New Roman" w:cs="Times New Roman"/>
          <w:b/>
          <w:color w:val="auto"/>
          <w:sz w:val="28"/>
          <w:szCs w:val="28"/>
        </w:rPr>
      </w:pPr>
      <w:bookmarkStart w:id="16" w:name="_Toc202971499"/>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7</w:t>
      </w:r>
      <w:r w:rsidRPr="00954C02">
        <w:rPr>
          <w:rFonts w:ascii="Times New Roman" w:hAnsi="Times New Roman" w:cs="Times New Roman"/>
          <w:b/>
          <w:color w:val="auto"/>
          <w:sz w:val="28"/>
          <w:szCs w:val="28"/>
        </w:rPr>
        <w:t xml:space="preserve"> Identification of Fungi</w:t>
      </w:r>
      <w:bookmarkEnd w:id="16"/>
    </w:p>
    <w:p w:rsidR="00C23600" w:rsidRPr="00954C02" w:rsidRDefault="00C23600" w:rsidP="00C23600">
      <w:pPr>
        <w:pStyle w:val="NormalWeb"/>
        <w:spacing w:line="480" w:lineRule="auto"/>
        <w:jc w:val="both"/>
        <w:rPr>
          <w:sz w:val="28"/>
          <w:szCs w:val="28"/>
        </w:rPr>
      </w:pPr>
      <w:r w:rsidRPr="00954C02">
        <w:rPr>
          <w:sz w:val="28"/>
          <w:szCs w:val="28"/>
        </w:rPr>
        <w:t xml:space="preserve">Fungal colonies that emerged on the SDA plates were first evaluated based on their macroscopic characteristics such as colony color, texture, and growth rate. Distinct colonies were </w:t>
      </w:r>
      <w:proofErr w:type="spellStart"/>
      <w:r w:rsidRPr="00954C02">
        <w:rPr>
          <w:sz w:val="28"/>
          <w:szCs w:val="28"/>
        </w:rPr>
        <w:t>subcultured</w:t>
      </w:r>
      <w:proofErr w:type="spellEnd"/>
      <w:r w:rsidRPr="00954C02">
        <w:rPr>
          <w:sz w:val="28"/>
          <w:szCs w:val="28"/>
        </w:rPr>
        <w:t xml:space="preserve"> for purification. Microscopic examination was carried out using lactophenol cotton blue stain, and fungal structures such as spores and hyphae were observed under the microscope to identify the fungi to the genus level. This allowed for comparative analysis </w:t>
      </w:r>
      <w:r w:rsidRPr="00954C02">
        <w:rPr>
          <w:sz w:val="28"/>
          <w:szCs w:val="28"/>
        </w:rPr>
        <w:lastRenderedPageBreak/>
        <w:t xml:space="preserve">of fungal diversity and abundance between treated and control samples (Choudhary </w:t>
      </w:r>
      <w:r w:rsidR="00896E00" w:rsidRPr="00896E00">
        <w:rPr>
          <w:i/>
          <w:sz w:val="28"/>
          <w:szCs w:val="28"/>
        </w:rPr>
        <w:t>et al</w:t>
      </w:r>
      <w:r w:rsidRPr="00954C02">
        <w:rPr>
          <w:sz w:val="28"/>
          <w:szCs w:val="28"/>
        </w:rPr>
        <w:t>., 2023).</w:t>
      </w:r>
    </w:p>
    <w:p w:rsidR="00C23600" w:rsidRPr="00954C02" w:rsidRDefault="00C23600" w:rsidP="00C23600">
      <w:pPr>
        <w:spacing w:before="100" w:beforeAutospacing="1" w:after="100" w:afterAutospacing="1" w:line="480" w:lineRule="auto"/>
        <w:outlineLvl w:val="2"/>
        <w:rPr>
          <w:rFonts w:ascii="Times New Roman" w:eastAsia="Times New Roman" w:hAnsi="Times New Roman" w:cs="Times New Roman"/>
          <w:b/>
          <w:bCs/>
          <w:sz w:val="28"/>
          <w:szCs w:val="28"/>
        </w:rPr>
      </w:pPr>
    </w:p>
    <w:p w:rsidR="00C23600" w:rsidRPr="00954C02" w:rsidRDefault="00C23600" w:rsidP="00C23600">
      <w:pPr>
        <w:spacing w:before="100" w:beforeAutospacing="1" w:after="100" w:afterAutospacing="1" w:line="480" w:lineRule="auto"/>
        <w:outlineLvl w:val="2"/>
        <w:rPr>
          <w:rFonts w:ascii="Times New Roman" w:eastAsia="Times New Roman" w:hAnsi="Times New Roman" w:cs="Times New Roman"/>
          <w:b/>
          <w:bCs/>
          <w:sz w:val="28"/>
          <w:szCs w:val="28"/>
        </w:rPr>
      </w:pPr>
    </w:p>
    <w:p w:rsidR="00B33799" w:rsidRDefault="00B33799" w:rsidP="00FD3687">
      <w:pPr>
        <w:pStyle w:val="Heading1"/>
        <w:jc w:val="center"/>
        <w:rPr>
          <w:rFonts w:ascii="Times New Roman" w:eastAsia="Times New Roman" w:hAnsi="Times New Roman" w:cs="Times New Roman"/>
          <w:b/>
          <w:color w:val="auto"/>
          <w:sz w:val="28"/>
          <w:szCs w:val="28"/>
        </w:rPr>
      </w:pPr>
      <w:bookmarkStart w:id="17" w:name="_Toc202971500"/>
    </w:p>
    <w:p w:rsidR="00B33799" w:rsidRDefault="00B33799" w:rsidP="00FD3687">
      <w:pPr>
        <w:pStyle w:val="Heading1"/>
        <w:jc w:val="center"/>
        <w:rPr>
          <w:rFonts w:ascii="Times New Roman" w:eastAsia="Times New Roman" w:hAnsi="Times New Roman" w:cs="Times New Roman"/>
          <w:b/>
          <w:color w:val="auto"/>
          <w:sz w:val="28"/>
          <w:szCs w:val="28"/>
        </w:rPr>
      </w:pPr>
    </w:p>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Pr="00493B82" w:rsidRDefault="00493B82" w:rsidP="00493B82"/>
    <w:p w:rsidR="007060A8" w:rsidRPr="00954C02" w:rsidRDefault="007060A8" w:rsidP="00FD3687">
      <w:pPr>
        <w:pStyle w:val="Heading1"/>
        <w:jc w:val="center"/>
        <w:rPr>
          <w:rFonts w:ascii="Times New Roman" w:eastAsia="Times New Roman" w:hAnsi="Times New Roman" w:cs="Times New Roman"/>
          <w:b/>
          <w:color w:val="auto"/>
          <w:sz w:val="28"/>
          <w:szCs w:val="28"/>
        </w:rPr>
      </w:pPr>
      <w:r w:rsidRPr="00954C02">
        <w:rPr>
          <w:rFonts w:ascii="Times New Roman" w:eastAsia="Times New Roman" w:hAnsi="Times New Roman" w:cs="Times New Roman"/>
          <w:b/>
          <w:color w:val="auto"/>
          <w:sz w:val="28"/>
          <w:szCs w:val="28"/>
        </w:rPr>
        <w:t>CHAPTER THREE</w:t>
      </w:r>
      <w:bookmarkEnd w:id="17"/>
    </w:p>
    <w:p w:rsidR="0063524B" w:rsidRPr="00954C02" w:rsidRDefault="0063524B" w:rsidP="00FD3687">
      <w:pPr>
        <w:pStyle w:val="Heading1"/>
        <w:rPr>
          <w:rFonts w:ascii="Times New Roman" w:eastAsia="Times New Roman" w:hAnsi="Times New Roman" w:cs="Times New Roman"/>
          <w:b/>
          <w:color w:val="auto"/>
          <w:sz w:val="28"/>
          <w:szCs w:val="28"/>
        </w:rPr>
      </w:pPr>
      <w:bookmarkStart w:id="18" w:name="_Toc202971501"/>
      <w:r w:rsidRPr="00954C02">
        <w:rPr>
          <w:rFonts w:ascii="Times New Roman" w:eastAsia="Times New Roman" w:hAnsi="Times New Roman" w:cs="Times New Roman"/>
          <w:b/>
          <w:color w:val="auto"/>
          <w:sz w:val="28"/>
          <w:szCs w:val="28"/>
        </w:rPr>
        <w:t>3.0 Results</w:t>
      </w:r>
      <w:bookmarkEnd w:id="18"/>
    </w:p>
    <w:p w:rsidR="0063524B" w:rsidRPr="00954C02" w:rsidRDefault="0063524B" w:rsidP="00FD3687">
      <w:pPr>
        <w:pStyle w:val="Heading1"/>
        <w:rPr>
          <w:rFonts w:ascii="Times New Roman" w:eastAsia="Times New Roman" w:hAnsi="Times New Roman" w:cs="Times New Roman"/>
          <w:b/>
          <w:color w:val="auto"/>
          <w:sz w:val="28"/>
          <w:szCs w:val="28"/>
        </w:rPr>
      </w:pPr>
      <w:bookmarkStart w:id="19" w:name="_Toc202971502"/>
      <w:r w:rsidRPr="00954C02">
        <w:rPr>
          <w:rFonts w:ascii="Times New Roman" w:eastAsia="Times New Roman" w:hAnsi="Times New Roman" w:cs="Times New Roman"/>
          <w:b/>
          <w:color w:val="auto"/>
          <w:sz w:val="28"/>
          <w:szCs w:val="28"/>
        </w:rPr>
        <w:t>3.1 Soil pH of Treated and Control Samples</w:t>
      </w:r>
      <w:bookmarkEnd w:id="19"/>
    </w:p>
    <w:p w:rsidR="0063524B" w:rsidRPr="00954C02" w:rsidRDefault="0063524B" w:rsidP="00FD3687">
      <w:pPr>
        <w:pStyle w:val="Heading1"/>
        <w:rPr>
          <w:rFonts w:ascii="Times New Roman" w:eastAsia="Times New Roman" w:hAnsi="Times New Roman" w:cs="Times New Roman"/>
          <w:b/>
          <w:color w:val="auto"/>
          <w:sz w:val="28"/>
          <w:szCs w:val="28"/>
        </w:rPr>
      </w:pPr>
      <w:bookmarkStart w:id="20" w:name="_Toc202971503"/>
      <w:r w:rsidRPr="00954C02">
        <w:rPr>
          <w:rFonts w:ascii="Times New Roman" w:eastAsia="Times New Roman" w:hAnsi="Times New Roman" w:cs="Times New Roman"/>
          <w:b/>
          <w:color w:val="auto"/>
          <w:sz w:val="28"/>
          <w:szCs w:val="28"/>
        </w:rPr>
        <w:t>Table 1: Soil pH of Treated and Control Samples</w:t>
      </w:r>
      <w:bookmarkEnd w:id="20"/>
    </w:p>
    <w:tbl>
      <w:tblPr>
        <w:tblStyle w:val="ListTable6Colorful"/>
        <w:tblW w:w="0" w:type="auto"/>
        <w:tblLook w:val="04A0"/>
      </w:tblPr>
      <w:tblGrid>
        <w:gridCol w:w="2231"/>
        <w:gridCol w:w="2130"/>
        <w:gridCol w:w="2115"/>
      </w:tblGrid>
      <w:tr w:rsidR="00FD3687" w:rsidRPr="00FD3687" w:rsidTr="0063524B">
        <w:trPr>
          <w:cnfStyle w:val="1000000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Sample Location</w:t>
            </w:r>
          </w:p>
        </w:tc>
        <w:tc>
          <w:tcPr>
            <w:tcW w:w="0" w:type="auto"/>
            <w:shd w:val="clear" w:color="auto" w:fill="auto"/>
            <w:hideMark/>
          </w:tcPr>
          <w:p w:rsidR="0063524B" w:rsidRPr="00FD3687" w:rsidRDefault="0063524B" w:rsidP="0063524B">
            <w:pPr>
              <w:spacing w:line="480" w:lineRule="auto"/>
              <w:jc w:val="both"/>
              <w:cnfStyle w:val="1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Treated Soil pH</w:t>
            </w:r>
          </w:p>
        </w:tc>
        <w:tc>
          <w:tcPr>
            <w:tcW w:w="0" w:type="auto"/>
            <w:shd w:val="clear" w:color="auto" w:fill="auto"/>
            <w:hideMark/>
          </w:tcPr>
          <w:p w:rsidR="0063524B" w:rsidRPr="00FD3687" w:rsidRDefault="0063524B" w:rsidP="0063524B">
            <w:pPr>
              <w:spacing w:line="480" w:lineRule="auto"/>
              <w:jc w:val="both"/>
              <w:cnfStyle w:val="1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Control Soil pH</w:t>
            </w:r>
          </w:p>
        </w:tc>
      </w:tr>
      <w:tr w:rsidR="00FD3687" w:rsidRPr="00FD3687" w:rsidTr="0063524B">
        <w:trPr>
          <w:cnfStyle w:val="0000001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Tourism</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4.93</w:t>
            </w:r>
          </w:p>
        </w:tc>
      </w:tr>
      <w:tr w:rsidR="00FD3687" w:rsidRPr="00FD3687" w:rsidTr="0063524B">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Yankari</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5.32</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4.96</w:t>
            </w:r>
          </w:p>
        </w:tc>
      </w:tr>
      <w:tr w:rsidR="00FD3687" w:rsidRPr="00FD3687" w:rsidTr="0063524B">
        <w:trPr>
          <w:cnfStyle w:val="0000001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ARA</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5.18</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5.14</w:t>
            </w:r>
          </w:p>
        </w:tc>
      </w:tr>
      <w:tr w:rsidR="00FD3687" w:rsidRPr="00FD3687" w:rsidTr="0063524B">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Village</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5.70</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5.53</w:t>
            </w:r>
          </w:p>
        </w:tc>
      </w:tr>
      <w:tr w:rsidR="00FD3687" w:rsidRPr="00FD3687" w:rsidTr="0063524B">
        <w:trPr>
          <w:cnfStyle w:val="0000001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proofErr w:type="spellStart"/>
            <w:r w:rsidRPr="00FD3687">
              <w:rPr>
                <w:rFonts w:ascii="Times New Roman" w:eastAsia="Times New Roman" w:hAnsi="Times New Roman" w:cs="Times New Roman"/>
                <w:color w:val="auto"/>
                <w:sz w:val="28"/>
                <w:szCs w:val="28"/>
              </w:rPr>
              <w:t>Akuo</w:t>
            </w:r>
            <w:proofErr w:type="spellEnd"/>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4.99</w:t>
            </w:r>
          </w:p>
        </w:tc>
      </w:tr>
    </w:tbl>
    <w:p w:rsidR="0063524B" w:rsidRPr="00FD3687" w:rsidRDefault="0063524B" w:rsidP="0063524B">
      <w:pPr>
        <w:spacing w:after="0" w:line="480" w:lineRule="auto"/>
        <w:jc w:val="both"/>
        <w:rPr>
          <w:rFonts w:ascii="Times New Roman" w:eastAsia="Times New Roman" w:hAnsi="Times New Roman" w:cs="Times New Roman"/>
          <w:sz w:val="28"/>
          <w:szCs w:val="28"/>
        </w:rPr>
      </w:pPr>
    </w:p>
    <w:p w:rsidR="0063524B" w:rsidRPr="00FD3687" w:rsidRDefault="0063524B" w:rsidP="0063524B">
      <w:pPr>
        <w:spacing w:line="480" w:lineRule="auto"/>
        <w:jc w:val="both"/>
        <w:rPr>
          <w:rFonts w:ascii="Times New Roman" w:eastAsia="Times New Roman" w:hAnsi="Times New Roman" w:cs="Times New Roman"/>
          <w:b/>
          <w:bCs/>
          <w:sz w:val="28"/>
          <w:szCs w:val="28"/>
        </w:rPr>
      </w:pPr>
      <w:r w:rsidRPr="00FD3687">
        <w:rPr>
          <w:rFonts w:ascii="Times New Roman" w:eastAsia="Times New Roman" w:hAnsi="Times New Roman" w:cs="Times New Roman"/>
          <w:b/>
          <w:bCs/>
          <w:sz w:val="28"/>
          <w:szCs w:val="28"/>
        </w:rPr>
        <w:br w:type="page"/>
      </w:r>
    </w:p>
    <w:p w:rsidR="0063524B" w:rsidRPr="00954C02" w:rsidRDefault="0063524B" w:rsidP="00FD3687">
      <w:pPr>
        <w:pStyle w:val="Heading1"/>
        <w:rPr>
          <w:rFonts w:ascii="Times New Roman" w:eastAsia="Times New Roman" w:hAnsi="Times New Roman" w:cs="Times New Roman"/>
          <w:b/>
          <w:color w:val="auto"/>
          <w:sz w:val="28"/>
          <w:szCs w:val="28"/>
        </w:rPr>
      </w:pPr>
      <w:bookmarkStart w:id="21" w:name="_Toc202971504"/>
      <w:r w:rsidRPr="00954C02">
        <w:rPr>
          <w:rFonts w:ascii="Times New Roman" w:eastAsia="Times New Roman" w:hAnsi="Times New Roman" w:cs="Times New Roman"/>
          <w:b/>
          <w:color w:val="auto"/>
          <w:sz w:val="28"/>
          <w:szCs w:val="28"/>
        </w:rPr>
        <w:lastRenderedPageBreak/>
        <w:t>3.2 Fungal Colony Observation and Identification</w:t>
      </w:r>
      <w:bookmarkEnd w:id="21"/>
    </w:p>
    <w:p w:rsidR="0063524B" w:rsidRPr="00954C02" w:rsidRDefault="0063524B" w:rsidP="00FD3687">
      <w:pPr>
        <w:pStyle w:val="Heading1"/>
        <w:rPr>
          <w:rFonts w:ascii="Times New Roman" w:eastAsia="Times New Roman" w:hAnsi="Times New Roman" w:cs="Times New Roman"/>
          <w:b/>
          <w:color w:val="auto"/>
          <w:sz w:val="28"/>
          <w:szCs w:val="28"/>
        </w:rPr>
      </w:pPr>
      <w:bookmarkStart w:id="22" w:name="_Toc202971505"/>
      <w:r w:rsidRPr="00954C02">
        <w:rPr>
          <w:rFonts w:ascii="Times New Roman" w:eastAsia="Times New Roman" w:hAnsi="Times New Roman" w:cs="Times New Roman"/>
          <w:b/>
          <w:color w:val="auto"/>
          <w:sz w:val="28"/>
          <w:szCs w:val="28"/>
        </w:rPr>
        <w:t>Table 2: Summary of Fungal Colony Features, Suspected Species, and Counts</w:t>
      </w:r>
      <w:bookmarkEnd w:id="22"/>
    </w:p>
    <w:tbl>
      <w:tblPr>
        <w:tblStyle w:val="ListTable2"/>
        <w:tblW w:w="0" w:type="auto"/>
        <w:tblLook w:val="04A0"/>
      </w:tblPr>
      <w:tblGrid>
        <w:gridCol w:w="1274"/>
        <w:gridCol w:w="1511"/>
        <w:gridCol w:w="2144"/>
        <w:gridCol w:w="2214"/>
        <w:gridCol w:w="1713"/>
      </w:tblGrid>
      <w:tr w:rsidR="00FD3687" w:rsidRPr="00FD3687" w:rsidTr="0063524B">
        <w:trPr>
          <w:cnfStyle w:val="1000000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Location</w:t>
            </w:r>
          </w:p>
        </w:tc>
        <w:tc>
          <w:tcPr>
            <w:tcW w:w="1514"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Treatment</w:t>
            </w:r>
          </w:p>
        </w:tc>
        <w:tc>
          <w:tcPr>
            <w:tcW w:w="2493"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Macroscopic Features</w:t>
            </w:r>
          </w:p>
        </w:tc>
        <w:tc>
          <w:tcPr>
            <w:tcW w:w="2340"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Suspected Species</w:t>
            </w:r>
          </w:p>
        </w:tc>
        <w:tc>
          <w:tcPr>
            <w:tcW w:w="1890"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Colony Count</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ARA</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(Total Force)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cottony and creamy colonies</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Yeast, </w:t>
            </w: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Yeast = 37</w:t>
            </w:r>
            <w:r w:rsidRPr="00FD3687">
              <w:rPr>
                <w:rFonts w:ascii="Times New Roman" w:eastAsia="Times New Roman" w:hAnsi="Times New Roman" w:cs="Times New Roman"/>
                <w:sz w:val="28"/>
                <w:szCs w:val="28"/>
              </w:rPr>
              <w:br/>
              <w:t>Rhizopus = 25</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black-centered with yellow edge, greenish-blue, powdery black spots</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Rhizopus/Mucor</w:t>
            </w:r>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Penicillium</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2</w:t>
            </w:r>
            <w:r w:rsidRPr="00FD3687">
              <w:rPr>
                <w:rFonts w:ascii="Times New Roman" w:eastAsia="Times New Roman" w:hAnsi="Times New Roman" w:cs="Times New Roman"/>
                <w:sz w:val="28"/>
                <w:szCs w:val="28"/>
              </w:rPr>
              <w:br/>
              <w:t>Aspergillus = 5</w:t>
            </w:r>
            <w:r w:rsidRPr="00FD3687">
              <w:rPr>
                <w:rFonts w:ascii="Times New Roman" w:eastAsia="Times New Roman" w:hAnsi="Times New Roman" w:cs="Times New Roman"/>
                <w:sz w:val="28"/>
                <w:szCs w:val="28"/>
              </w:rPr>
              <w:br/>
              <w:t>Penicillium = 10</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Akuo</w:t>
            </w:r>
            <w:proofErr w:type="spellEnd"/>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(Stampede)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Large and small white colonies</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 Yeast</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Aspergillus = 5</w:t>
            </w:r>
            <w:r w:rsidRPr="00FD3687">
              <w:rPr>
                <w:rFonts w:ascii="Times New Roman" w:eastAsia="Times New Roman" w:hAnsi="Times New Roman" w:cs="Times New Roman"/>
                <w:sz w:val="28"/>
                <w:szCs w:val="28"/>
              </w:rPr>
              <w:br/>
              <w:t>Yeast = 112</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Dense white fluffy mycelium, small circular colonies</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Tourism</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w:t>
            </w:r>
            <w:proofErr w:type="spellStart"/>
            <w:r w:rsidRPr="00FD3687">
              <w:rPr>
                <w:rFonts w:ascii="Times New Roman" w:eastAsia="Times New Roman" w:hAnsi="Times New Roman" w:cs="Times New Roman"/>
                <w:sz w:val="28"/>
                <w:szCs w:val="28"/>
              </w:rPr>
              <w:t>Ultimax</w:t>
            </w:r>
            <w:proofErr w:type="spellEnd"/>
            <w:r w:rsidRPr="00FD3687">
              <w:rPr>
                <w:rFonts w:ascii="Times New Roman" w:eastAsia="Times New Roman" w:hAnsi="Times New Roman" w:cs="Times New Roman"/>
                <w:sz w:val="28"/>
                <w:szCs w:val="28"/>
              </w:rPr>
              <w:t xml:space="preserve"> Plus)</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Small white and dark-centered colonies</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Bacteria (non-fungal),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Bacteria = 35</w:t>
            </w:r>
            <w:r w:rsidRPr="00FD3687">
              <w:rPr>
                <w:rFonts w:ascii="Times New Roman" w:eastAsia="Times New Roman" w:hAnsi="Times New Roman" w:cs="Times New Roman"/>
                <w:sz w:val="28"/>
                <w:szCs w:val="28"/>
              </w:rPr>
              <w:br/>
              <w:t>Aspergillus = 4</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Woolly, cottony growth</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Mucor</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w:t>
            </w:r>
            <w:r w:rsidRPr="00FD3687">
              <w:rPr>
                <w:rFonts w:ascii="Times New Roman" w:eastAsia="Times New Roman" w:hAnsi="Times New Roman" w:cs="Times New Roman"/>
                <w:sz w:val="28"/>
                <w:szCs w:val="28"/>
              </w:rPr>
              <w:br/>
              <w:t>Aspergillus = 5</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Village</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(Black Force)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pale fuzzy, red/orange tint</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Fusarium</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Penicillium = 4</w:t>
            </w:r>
            <w:r w:rsidRPr="00FD3687">
              <w:rPr>
                <w:rFonts w:ascii="Times New Roman" w:eastAsia="Times New Roman" w:hAnsi="Times New Roman" w:cs="Times New Roman"/>
                <w:sz w:val="28"/>
                <w:szCs w:val="28"/>
              </w:rPr>
              <w:br/>
              <w:t>Aspergillus = 94</w:t>
            </w:r>
            <w:r w:rsidRPr="00FD3687">
              <w:rPr>
                <w:rFonts w:ascii="Times New Roman" w:eastAsia="Times New Roman" w:hAnsi="Times New Roman" w:cs="Times New Roman"/>
                <w:sz w:val="28"/>
                <w:szCs w:val="28"/>
              </w:rPr>
              <w:br/>
              <w:t>Rhizopus = 2</w:t>
            </w:r>
            <w:r w:rsidRPr="00FD3687">
              <w:rPr>
                <w:rFonts w:ascii="Times New Roman" w:eastAsia="Times New Roman" w:hAnsi="Times New Roman" w:cs="Times New Roman"/>
                <w:sz w:val="28"/>
                <w:szCs w:val="28"/>
              </w:rPr>
              <w:br/>
              <w:t>Fusarium = 7</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red tint</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Penicillium</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Fusarium</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10</w:t>
            </w:r>
            <w:r w:rsidRPr="00FD3687">
              <w:rPr>
                <w:rFonts w:ascii="Times New Roman" w:eastAsia="Times New Roman" w:hAnsi="Times New Roman" w:cs="Times New Roman"/>
                <w:sz w:val="28"/>
                <w:szCs w:val="28"/>
              </w:rPr>
              <w:br/>
              <w:t>Aspergillus = 182</w:t>
            </w:r>
            <w:r w:rsidRPr="00FD3687">
              <w:rPr>
                <w:rFonts w:ascii="Times New Roman" w:eastAsia="Times New Roman" w:hAnsi="Times New Roman" w:cs="Times New Roman"/>
                <w:sz w:val="28"/>
                <w:szCs w:val="28"/>
              </w:rPr>
              <w:br/>
              <w:t>Penicillium = 20</w:t>
            </w:r>
            <w:r w:rsidRPr="00FD3687">
              <w:rPr>
                <w:rFonts w:ascii="Times New Roman" w:eastAsia="Times New Roman" w:hAnsi="Times New Roman" w:cs="Times New Roman"/>
                <w:sz w:val="28"/>
                <w:szCs w:val="28"/>
              </w:rPr>
              <w:br/>
              <w:t>Fusarium = 20</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Yankari</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(Red Force)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Central white colony, black-centered, pink-orange pigment, small white</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Yeast, bacterial contamination</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4</w:t>
            </w:r>
            <w:r w:rsidRPr="00FD3687">
              <w:rPr>
                <w:rFonts w:ascii="Times New Roman" w:eastAsia="Times New Roman" w:hAnsi="Times New Roman" w:cs="Times New Roman"/>
                <w:sz w:val="28"/>
                <w:szCs w:val="28"/>
              </w:rPr>
              <w:br/>
              <w:t>Aspergillus = 6</w:t>
            </w:r>
            <w:r w:rsidRPr="00FD3687">
              <w:rPr>
                <w:rFonts w:ascii="Times New Roman" w:eastAsia="Times New Roman" w:hAnsi="Times New Roman" w:cs="Times New Roman"/>
                <w:sz w:val="28"/>
                <w:szCs w:val="28"/>
              </w:rPr>
              <w:br/>
              <w:t>Yeast = 16</w:t>
            </w:r>
            <w:r w:rsidRPr="00FD3687">
              <w:rPr>
                <w:rFonts w:ascii="Times New Roman" w:eastAsia="Times New Roman" w:hAnsi="Times New Roman" w:cs="Times New Roman"/>
                <w:sz w:val="28"/>
                <w:szCs w:val="28"/>
              </w:rPr>
              <w:br/>
              <w:t>Bacteria = 4</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Green, black-centered, white colonies</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Yeast</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Penicillium = 1</w:t>
            </w:r>
            <w:r w:rsidRPr="00FD3687">
              <w:rPr>
                <w:rFonts w:ascii="Times New Roman" w:eastAsia="Times New Roman" w:hAnsi="Times New Roman" w:cs="Times New Roman"/>
                <w:sz w:val="28"/>
                <w:szCs w:val="28"/>
              </w:rPr>
              <w:br/>
              <w:t>Aspergillus = 4</w:t>
            </w:r>
            <w:r w:rsidRPr="00FD3687">
              <w:rPr>
                <w:rFonts w:ascii="Times New Roman" w:eastAsia="Times New Roman" w:hAnsi="Times New Roman" w:cs="Times New Roman"/>
                <w:sz w:val="28"/>
                <w:szCs w:val="28"/>
              </w:rPr>
              <w:br/>
              <w:t>Yeast = 16</w:t>
            </w:r>
          </w:p>
        </w:tc>
      </w:tr>
    </w:tbl>
    <w:p w:rsidR="002747CE" w:rsidRPr="00FD3687" w:rsidRDefault="002747CE" w:rsidP="0063524B">
      <w:pPr>
        <w:spacing w:line="480" w:lineRule="auto"/>
        <w:jc w:val="both"/>
        <w:rPr>
          <w:rFonts w:ascii="Times New Roman" w:hAnsi="Times New Roman" w:cs="Times New Roman"/>
          <w:sz w:val="28"/>
          <w:szCs w:val="28"/>
        </w:rPr>
      </w:pPr>
    </w:p>
    <w:p w:rsidR="002747CE" w:rsidRPr="00FD3687" w:rsidRDefault="002747CE" w:rsidP="0063524B">
      <w:pPr>
        <w:spacing w:line="480" w:lineRule="auto"/>
        <w:jc w:val="both"/>
        <w:rPr>
          <w:rFonts w:ascii="Times New Roman" w:hAnsi="Times New Roman" w:cs="Times New Roman"/>
          <w:sz w:val="28"/>
          <w:szCs w:val="28"/>
        </w:rPr>
      </w:pPr>
    </w:p>
    <w:p w:rsidR="002747CE" w:rsidRPr="00FD3687" w:rsidRDefault="002747CE" w:rsidP="0063524B">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drawing>
          <wp:inline distT="0" distB="0" distL="0" distR="0">
            <wp:extent cx="2062043" cy="210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069124" cy="2109067"/>
                    </a:xfrm>
                    <a:prstGeom prst="rect">
                      <a:avLst/>
                    </a:prstGeom>
                  </pic:spPr>
                </pic:pic>
              </a:graphicData>
            </a:graphic>
          </wp:inline>
        </w:drawing>
      </w:r>
      <w:r w:rsidRPr="00FD3687">
        <w:rPr>
          <w:rFonts w:ascii="Times New Roman" w:hAnsi="Times New Roman" w:cs="Times New Roman"/>
          <w:sz w:val="28"/>
          <w:szCs w:val="28"/>
        </w:rPr>
        <w:t xml:space="preserve">    </w:t>
      </w:r>
      <w:r w:rsidRPr="00FD3687">
        <w:rPr>
          <w:rFonts w:ascii="Times New Roman" w:hAnsi="Times New Roman" w:cs="Times New Roman"/>
          <w:noProof/>
          <w:sz w:val="28"/>
          <w:szCs w:val="28"/>
        </w:rPr>
        <w:drawing>
          <wp:inline distT="0" distB="0" distL="0" distR="0">
            <wp:extent cx="2044959"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062556" cy="2113532"/>
                    </a:xfrm>
                    <a:prstGeom prst="rect">
                      <a:avLst/>
                    </a:prstGeom>
                  </pic:spPr>
                </pic:pic>
              </a:graphicData>
            </a:graphic>
          </wp:inline>
        </w:drawing>
      </w:r>
    </w:p>
    <w:p w:rsidR="009D6E44"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Figure 1; Culture plates showing fungal growth of treated and untreated sample for Ara.</w:t>
      </w:r>
    </w:p>
    <w:p w:rsidR="007060A8" w:rsidRPr="00FD3687" w:rsidRDefault="007060A8"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br w:type="page"/>
      </w:r>
    </w:p>
    <w:p w:rsidR="002747CE" w:rsidRPr="00FD3687" w:rsidRDefault="002747CE"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lastRenderedPageBreak/>
        <w:tab/>
      </w:r>
      <w:r w:rsidRPr="00FD3687">
        <w:rPr>
          <w:rFonts w:ascii="Times New Roman" w:hAnsi="Times New Roman" w:cs="Times New Roman"/>
          <w:sz w:val="28"/>
          <w:szCs w:val="28"/>
        </w:rPr>
        <w:tab/>
      </w:r>
    </w:p>
    <w:p w:rsidR="00C23600" w:rsidRPr="00FD3687" w:rsidRDefault="002747CE" w:rsidP="00356AB2">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drawing>
          <wp:inline distT="0" distB="0" distL="0" distR="0">
            <wp:extent cx="1892625" cy="1441450"/>
            <wp:effectExtent l="0" t="0" r="0" b="6350"/>
            <wp:docPr id="3" name="Picture 3" descr="C:\Users\BALOGUN JAMIU\AppData\Local\Packages\5319275A.WhatsAppDesktop_cv1g1gvanyjgm\TempState\E59126380EE385AE3CA177FBC0D991F2\WhatsApp Image 2025-07-07 at 16.18.12_3e459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AppData\Local\Packages\5319275A.WhatsAppDesktop_cv1g1gvanyjgm\TempState\E59126380EE385AE3CA177FBC0D991F2\WhatsApp Image 2025-07-07 at 16.18.12_3e459c81.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7195" cy="1452547"/>
                    </a:xfrm>
                    <a:prstGeom prst="rect">
                      <a:avLst/>
                    </a:prstGeom>
                    <a:noFill/>
                    <a:ln>
                      <a:noFill/>
                    </a:ln>
                  </pic:spPr>
                </pic:pic>
              </a:graphicData>
            </a:graphic>
          </wp:inline>
        </w:drawing>
      </w:r>
      <w:r w:rsidRPr="00FD3687">
        <w:rPr>
          <w:rFonts w:ascii="Times New Roman" w:hAnsi="Times New Roman" w:cs="Times New Roman"/>
          <w:sz w:val="28"/>
          <w:szCs w:val="28"/>
        </w:rPr>
        <w:t xml:space="preserve">       </w:t>
      </w:r>
      <w:r w:rsidRPr="00FD3687">
        <w:rPr>
          <w:rFonts w:ascii="Times New Roman" w:hAnsi="Times New Roman" w:cs="Times New Roman"/>
          <w:noProof/>
          <w:sz w:val="28"/>
          <w:szCs w:val="28"/>
        </w:rPr>
        <w:drawing>
          <wp:inline distT="0" distB="0" distL="0" distR="0">
            <wp:extent cx="1877661" cy="1466850"/>
            <wp:effectExtent l="0" t="0" r="8890" b="0"/>
            <wp:docPr id="4" name="Picture 4" descr="C:\Users\BALOGUN JAMIU\AppData\Local\Packages\5319275A.WhatsAppDesktop_cv1g1gvanyjgm\TempState\2D1C01B861B8EB0E5AEA3AA83FC9FFA1\WhatsApp Image 2025-07-07 at 16.18.12_30d5a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OGUN JAMIU\AppData\Local\Packages\5319275A.WhatsAppDesktop_cv1g1gvanyjgm\TempState\2D1C01B861B8EB0E5AEA3AA83FC9FFA1\WhatsApp Image 2025-07-07 at 16.18.12_30d5a250.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2312" cy="1478295"/>
                    </a:xfrm>
                    <a:prstGeom prst="rect">
                      <a:avLst/>
                    </a:prstGeom>
                    <a:noFill/>
                    <a:ln>
                      <a:noFill/>
                    </a:ln>
                  </pic:spPr>
                </pic:pic>
              </a:graphicData>
            </a:graphic>
          </wp:inline>
        </w:drawing>
      </w:r>
      <w:r w:rsidR="00356AB2" w:rsidRPr="00FD3687">
        <w:rPr>
          <w:rFonts w:ascii="Times New Roman" w:hAnsi="Times New Roman" w:cs="Times New Roman"/>
          <w:sz w:val="28"/>
          <w:szCs w:val="28"/>
        </w:rPr>
        <w:t xml:space="preserve">                                                  </w:t>
      </w:r>
    </w:p>
    <w:p w:rsidR="00AE5D2E" w:rsidRPr="00AE5D2E" w:rsidRDefault="009D6E44" w:rsidP="00AE5D2E">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 </w:t>
      </w:r>
      <w:r w:rsidR="00AE5D2E">
        <w:rPr>
          <w:rFonts w:ascii="Times New Roman" w:hAnsi="Times New Roman" w:cs="Times New Roman"/>
          <w:sz w:val="28"/>
          <w:szCs w:val="28"/>
        </w:rPr>
        <w:t xml:space="preserve">Figure </w:t>
      </w:r>
      <w:proofErr w:type="gramStart"/>
      <w:r w:rsidR="00AE5D2E">
        <w:rPr>
          <w:rFonts w:ascii="Times New Roman" w:hAnsi="Times New Roman" w:cs="Times New Roman"/>
          <w:sz w:val="28"/>
          <w:szCs w:val="28"/>
        </w:rPr>
        <w:t>2 ;</w:t>
      </w:r>
      <w:proofErr w:type="gramEnd"/>
      <w:r w:rsidR="00AE5D2E">
        <w:rPr>
          <w:rFonts w:ascii="Times New Roman" w:hAnsi="Times New Roman" w:cs="Times New Roman"/>
          <w:sz w:val="28"/>
          <w:szCs w:val="28"/>
        </w:rPr>
        <w:t xml:space="preserve"> Culture plates showing fungal growth of treated and untreated sample for Village</w:t>
      </w:r>
    </w:p>
    <w:p w:rsidR="009D6E44" w:rsidRPr="00FD3687" w:rsidRDefault="009D6E44" w:rsidP="00356AB2">
      <w:pPr>
        <w:spacing w:line="480" w:lineRule="auto"/>
        <w:jc w:val="both"/>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extent cx="2160026" cy="2057400"/>
            <wp:effectExtent l="0" t="0" r="0" b="0"/>
            <wp:docPr id="5" name="Picture 5" descr="C:\Users\BALOGUN JAMIU\AppData\Local\Packages\5319275A.WhatsAppDesktop_cv1g1gvanyjgm\TempState\3DD8326C4F7C887AD72989B1EE267CD5\WhatsApp Image 2025-07-07 at 16.18.53_0c0ca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OGUN JAMIU\AppData\Local\Packages\5319275A.WhatsAppDesktop_cv1g1gvanyjgm\TempState\3DD8326C4F7C887AD72989B1EE267CD5\WhatsApp Image 2025-07-07 at 16.18.53_0c0cab31.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t="7680" r="1251" b="22029"/>
                    <a:stretch/>
                  </pic:blipFill>
                  <pic:spPr bwMode="auto">
                    <a:xfrm>
                      <a:off x="0" y="0"/>
                      <a:ext cx="2165693" cy="206279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drawing>
          <wp:inline distT="0" distB="0" distL="0" distR="0">
            <wp:extent cx="2182560" cy="2070100"/>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184642" cy="2072075"/>
                    </a:xfrm>
                    <a:prstGeom prst="rect">
                      <a:avLst/>
                    </a:prstGeom>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Figure 3; Culture plates showing fungal growth of treated and untreated sample for </w:t>
      </w:r>
      <w:proofErr w:type="spellStart"/>
      <w:r>
        <w:rPr>
          <w:rFonts w:ascii="Times New Roman" w:hAnsi="Times New Roman" w:cs="Times New Roman"/>
          <w:sz w:val="28"/>
          <w:szCs w:val="28"/>
        </w:rPr>
        <w:t>Akuo</w:t>
      </w:r>
      <w:proofErr w:type="spellEnd"/>
      <w:r>
        <w:rPr>
          <w:rFonts w:ascii="Times New Roman" w:hAnsi="Times New Roman" w:cs="Times New Roman"/>
          <w:sz w:val="28"/>
          <w:szCs w:val="28"/>
        </w:rPr>
        <w:t>.</w:t>
      </w:r>
    </w:p>
    <w:p w:rsidR="009D6E44" w:rsidRPr="00FD3687" w:rsidRDefault="009D6E44" w:rsidP="009D6E44">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535EF1" w:rsidP="00535EF1">
      <w:pPr>
        <w:tabs>
          <w:tab w:val="left" w:pos="3420"/>
        </w:tabs>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sz w:val="28"/>
          <w:szCs w:val="28"/>
        </w:rPr>
        <w:tab/>
      </w: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extent cx="2101812" cy="2127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106180" cy="2131671"/>
                    </a:xfrm>
                    <a:prstGeom prst="rect">
                      <a:avLst/>
                    </a:prstGeom>
                  </pic:spPr>
                </pic:pic>
              </a:graphicData>
            </a:graphic>
          </wp:inline>
        </w:drawing>
      </w: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drawing>
          <wp:inline distT="0" distB="0" distL="0" distR="0">
            <wp:extent cx="2010648" cy="21399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011709" cy="2141079"/>
                    </a:xfrm>
                    <a:prstGeom prst="rect">
                      <a:avLst/>
                    </a:prstGeom>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Figure </w:t>
      </w:r>
      <w:proofErr w:type="gramStart"/>
      <w:r>
        <w:rPr>
          <w:rFonts w:ascii="Times New Roman" w:hAnsi="Times New Roman" w:cs="Times New Roman"/>
          <w:sz w:val="28"/>
          <w:szCs w:val="28"/>
        </w:rPr>
        <w:t>4 ;</w:t>
      </w:r>
      <w:proofErr w:type="gramEnd"/>
      <w:r>
        <w:rPr>
          <w:rFonts w:ascii="Times New Roman" w:hAnsi="Times New Roman" w:cs="Times New Roman"/>
          <w:sz w:val="28"/>
          <w:szCs w:val="28"/>
        </w:rPr>
        <w:t xml:space="preserve"> Culture plates showing fungal growth of treated and untreated sample for </w:t>
      </w:r>
      <w:proofErr w:type="spellStart"/>
      <w:r>
        <w:rPr>
          <w:rFonts w:ascii="Times New Roman" w:hAnsi="Times New Roman" w:cs="Times New Roman"/>
          <w:sz w:val="28"/>
          <w:szCs w:val="28"/>
        </w:rPr>
        <w:t>Yankari</w:t>
      </w:r>
      <w:proofErr w:type="spellEnd"/>
      <w:r>
        <w:rPr>
          <w:rFonts w:ascii="Times New Roman" w:hAnsi="Times New Roman" w:cs="Times New Roman"/>
          <w:sz w:val="28"/>
          <w:szCs w:val="28"/>
        </w:rPr>
        <w:t>.</w:t>
      </w:r>
    </w:p>
    <w:p w:rsidR="006B4E11" w:rsidRPr="00FD3687" w:rsidRDefault="006B4E11">
      <w:pPr>
        <w:rPr>
          <w:rStyle w:val="Strong"/>
          <w:rFonts w:ascii="Times New Roman" w:hAnsi="Times New Roman" w:cs="Times New Roman"/>
          <w:b w:val="0"/>
          <w:bCs w:val="0"/>
          <w:sz w:val="28"/>
          <w:szCs w:val="28"/>
        </w:rPr>
      </w:pPr>
    </w:p>
    <w:p w:rsidR="002747CE" w:rsidRPr="00FD3687" w:rsidRDefault="006B4E11">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t xml:space="preserve">  </w:t>
      </w:r>
    </w:p>
    <w:p w:rsidR="006B4E11" w:rsidRPr="00FD3687" w:rsidRDefault="00BE0392">
      <w:pPr>
        <w:rPr>
          <w:rStyle w:val="Strong"/>
          <w:rFonts w:ascii="Times New Roman" w:eastAsia="Times New Roman" w:hAnsi="Times New Roman" w:cs="Times New Roman"/>
          <w:sz w:val="28"/>
          <w:szCs w:val="28"/>
        </w:rPr>
      </w:pPr>
      <w:r w:rsidRPr="00FD3687">
        <w:rPr>
          <w:rStyle w:val="Strong"/>
          <w:rFonts w:ascii="Times New Roman" w:eastAsia="Times New Roman" w:hAnsi="Times New Roman" w:cs="Times New Roman"/>
          <w:noProof/>
          <w:sz w:val="28"/>
          <w:szCs w:val="28"/>
        </w:rPr>
        <w:lastRenderedPageBreak/>
        <w:drawing>
          <wp:anchor distT="0" distB="0" distL="114300" distR="114300" simplePos="0" relativeHeight="251658240" behindDoc="0" locked="0" layoutInCell="1" allowOverlap="1">
            <wp:simplePos x="0" y="0"/>
            <wp:positionH relativeFrom="column">
              <wp:posOffset>2273300</wp:posOffset>
            </wp:positionH>
            <wp:positionV relativeFrom="paragraph">
              <wp:posOffset>9525</wp:posOffset>
            </wp:positionV>
            <wp:extent cx="1962150" cy="1930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62150" cy="1930400"/>
                    </a:xfrm>
                    <a:prstGeom prst="rect">
                      <a:avLst/>
                    </a:prstGeom>
                  </pic:spPr>
                </pic:pic>
              </a:graphicData>
            </a:graphic>
          </wp:anchor>
        </w:drawing>
      </w:r>
      <w:r w:rsidRPr="00FD3687">
        <w:rPr>
          <w:rStyle w:val="Strong"/>
          <w:rFonts w:ascii="Times New Roman" w:hAnsi="Times New Roman" w:cs="Times New Roman"/>
          <w:b w:val="0"/>
          <w:bCs w:val="0"/>
          <w:noProof/>
          <w:sz w:val="28"/>
          <w:szCs w:val="28"/>
        </w:rPr>
        <w:drawing>
          <wp:inline distT="0" distB="0" distL="0" distR="0">
            <wp:extent cx="1911350" cy="1936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11350" cy="1936750"/>
                    </a:xfrm>
                    <a:prstGeom prst="rect">
                      <a:avLst/>
                    </a:prstGeom>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5; Culture plates showing fungal growth of treated and untreated sample for Tourism.</w:t>
      </w:r>
    </w:p>
    <w:p w:rsidR="00BE0392" w:rsidRPr="00FD3687" w:rsidRDefault="00BE0392" w:rsidP="00AE5D2E">
      <w:pPr>
        <w:pStyle w:val="Heading2"/>
        <w:rPr>
          <w:rStyle w:val="Strong"/>
          <w:bCs/>
          <w:sz w:val="28"/>
          <w:szCs w:val="28"/>
        </w:rPr>
      </w:pPr>
    </w:p>
    <w:p w:rsidR="00BE0392" w:rsidRPr="00FD3687" w:rsidRDefault="00BE0392" w:rsidP="00BE0392">
      <w:pPr>
        <w:spacing w:line="480" w:lineRule="auto"/>
        <w:jc w:val="both"/>
        <w:rPr>
          <w:rFonts w:ascii="Times New Roman" w:hAnsi="Times New Roman" w:cs="Times New Roman"/>
          <w:b/>
          <w:sz w:val="28"/>
          <w:szCs w:val="28"/>
        </w:rPr>
      </w:pPr>
    </w:p>
    <w:p w:rsidR="00BE0392" w:rsidRPr="00FD3687" w:rsidRDefault="00BE0392" w:rsidP="00BE0392">
      <w:pPr>
        <w:pStyle w:val="Heading2"/>
        <w:spacing w:line="480" w:lineRule="auto"/>
        <w:rPr>
          <w:rStyle w:val="Strong"/>
          <w:bCs/>
          <w:sz w:val="28"/>
          <w:szCs w:val="28"/>
        </w:rPr>
      </w:pPr>
    </w:p>
    <w:p w:rsidR="00C23600" w:rsidRPr="00FD3687" w:rsidRDefault="00C23600" w:rsidP="0063524B">
      <w:pPr>
        <w:pStyle w:val="Heading2"/>
        <w:spacing w:line="480" w:lineRule="auto"/>
        <w:jc w:val="center"/>
        <w:rPr>
          <w:rStyle w:val="Strong"/>
          <w:b/>
          <w:bCs/>
          <w:sz w:val="28"/>
          <w:szCs w:val="28"/>
        </w:rPr>
      </w:pPr>
    </w:p>
    <w:p w:rsidR="00B33799" w:rsidRDefault="00B33799" w:rsidP="00FD3687">
      <w:pPr>
        <w:pStyle w:val="Heading1"/>
        <w:jc w:val="center"/>
        <w:rPr>
          <w:rStyle w:val="Strong"/>
          <w:rFonts w:ascii="Times New Roman" w:hAnsi="Times New Roman" w:cs="Times New Roman"/>
          <w:color w:val="auto"/>
          <w:sz w:val="28"/>
          <w:szCs w:val="28"/>
        </w:rPr>
      </w:pPr>
      <w:bookmarkStart w:id="23" w:name="_Toc202971508"/>
    </w:p>
    <w:p w:rsidR="0063524B" w:rsidRPr="00FD3687" w:rsidRDefault="0063524B" w:rsidP="00FD3687">
      <w:pPr>
        <w:pStyle w:val="Heading1"/>
        <w:jc w:val="center"/>
        <w:rPr>
          <w:rFonts w:ascii="Times New Roman" w:hAnsi="Times New Roman" w:cs="Times New Roman"/>
          <w:color w:val="auto"/>
        </w:rPr>
      </w:pPr>
      <w:r w:rsidRPr="00FD3687">
        <w:rPr>
          <w:rStyle w:val="Strong"/>
          <w:rFonts w:ascii="Times New Roman" w:hAnsi="Times New Roman" w:cs="Times New Roman"/>
          <w:color w:val="auto"/>
          <w:sz w:val="28"/>
          <w:szCs w:val="28"/>
        </w:rPr>
        <w:t>CHAPTER FOUR</w:t>
      </w:r>
      <w:bookmarkEnd w:id="23"/>
    </w:p>
    <w:p w:rsidR="0063524B" w:rsidRPr="00FD3687" w:rsidRDefault="0063524B" w:rsidP="00FD3687">
      <w:pPr>
        <w:pStyle w:val="Heading1"/>
        <w:rPr>
          <w:rStyle w:val="Strong"/>
          <w:rFonts w:ascii="Times New Roman" w:hAnsi="Times New Roman" w:cs="Times New Roman"/>
          <w:bCs w:val="0"/>
          <w:color w:val="auto"/>
          <w:sz w:val="28"/>
          <w:szCs w:val="28"/>
        </w:rPr>
      </w:pPr>
      <w:bookmarkStart w:id="24" w:name="_Toc202971509"/>
      <w:r w:rsidRPr="00FD3687">
        <w:rPr>
          <w:rStyle w:val="Strong"/>
          <w:rFonts w:ascii="Times New Roman" w:hAnsi="Times New Roman" w:cs="Times New Roman"/>
          <w:color w:val="auto"/>
          <w:sz w:val="28"/>
          <w:szCs w:val="28"/>
        </w:rPr>
        <w:t>4.0 DISCUSSION AND CONCLUSION</w:t>
      </w:r>
      <w:bookmarkEnd w:id="24"/>
    </w:p>
    <w:p w:rsidR="0063524B" w:rsidRPr="00FD3687" w:rsidRDefault="0063524B" w:rsidP="00FD3687">
      <w:pPr>
        <w:pStyle w:val="Heading1"/>
        <w:rPr>
          <w:rFonts w:ascii="Times New Roman" w:hAnsi="Times New Roman" w:cs="Times New Roman"/>
          <w:color w:val="auto"/>
        </w:rPr>
      </w:pPr>
      <w:bookmarkStart w:id="25" w:name="_Toc202971510"/>
      <w:r w:rsidRPr="00FD3687">
        <w:rPr>
          <w:rStyle w:val="Strong"/>
          <w:rFonts w:ascii="Times New Roman" w:hAnsi="Times New Roman" w:cs="Times New Roman"/>
          <w:color w:val="auto"/>
          <w:sz w:val="28"/>
          <w:szCs w:val="28"/>
        </w:rPr>
        <w:t>4.1 Discussion</w:t>
      </w:r>
      <w:bookmarkEnd w:id="25"/>
    </w:p>
    <w:p w:rsidR="0063524B" w:rsidRPr="00FD3687" w:rsidRDefault="0063524B" w:rsidP="0063524B">
      <w:pPr>
        <w:pStyle w:val="NormalWeb"/>
        <w:spacing w:line="480" w:lineRule="auto"/>
        <w:jc w:val="both"/>
        <w:rPr>
          <w:sz w:val="28"/>
          <w:szCs w:val="28"/>
        </w:rPr>
      </w:pPr>
      <w:r w:rsidRPr="00FD3687">
        <w:rPr>
          <w:sz w:val="28"/>
          <w:szCs w:val="28"/>
        </w:rPr>
        <w:t xml:space="preserve">The application of fungicides significantly influenced the soil pH and fungal diversity across all sampled locations. The increase in pH values in treated samples compared to their respective controls suggests that fungicides have the potential to alter soil chemistry. For example, the pH of the Tourism sample rose from 4.93 in the control to 5.43 in the treated sample, while similar increases were observed in </w:t>
      </w:r>
      <w:proofErr w:type="spellStart"/>
      <w:r w:rsidRPr="00FD3687">
        <w:rPr>
          <w:sz w:val="28"/>
          <w:szCs w:val="28"/>
        </w:rPr>
        <w:t>Yankari</w:t>
      </w:r>
      <w:proofErr w:type="spellEnd"/>
      <w:r w:rsidRPr="00FD3687">
        <w:rPr>
          <w:sz w:val="28"/>
          <w:szCs w:val="28"/>
        </w:rPr>
        <w:t xml:space="preserve">, Village, and </w:t>
      </w:r>
      <w:proofErr w:type="spellStart"/>
      <w:r w:rsidRPr="00FD3687">
        <w:rPr>
          <w:sz w:val="28"/>
          <w:szCs w:val="28"/>
        </w:rPr>
        <w:t>Akuo</w:t>
      </w:r>
      <w:proofErr w:type="spellEnd"/>
      <w:r w:rsidRPr="00FD3687">
        <w:rPr>
          <w:sz w:val="28"/>
          <w:szCs w:val="28"/>
        </w:rPr>
        <w:t xml:space="preserve"> locations. This trend aligns with the findings of</w:t>
      </w:r>
      <w:r w:rsidRPr="00FD3687">
        <w:rPr>
          <w:b/>
          <w:sz w:val="28"/>
          <w:szCs w:val="28"/>
        </w:rPr>
        <w:t xml:space="preserve"> </w:t>
      </w:r>
      <w:r w:rsidRPr="00FD3687">
        <w:rPr>
          <w:rStyle w:val="Strong"/>
          <w:b w:val="0"/>
          <w:sz w:val="28"/>
          <w:szCs w:val="28"/>
        </w:rPr>
        <w:t xml:space="preserve">Zhang </w:t>
      </w:r>
      <w:r w:rsidR="00896E00" w:rsidRPr="00896E00">
        <w:rPr>
          <w:rStyle w:val="Strong"/>
          <w:b w:val="0"/>
          <w:i/>
          <w:sz w:val="28"/>
          <w:szCs w:val="28"/>
        </w:rPr>
        <w:t>et al</w:t>
      </w:r>
      <w:r w:rsidRPr="00FD3687">
        <w:rPr>
          <w:rStyle w:val="Strong"/>
          <w:b w:val="0"/>
          <w:sz w:val="28"/>
          <w:szCs w:val="28"/>
        </w:rPr>
        <w:t>. (2022)</w:t>
      </w:r>
      <w:r w:rsidRPr="00FD3687">
        <w:rPr>
          <w:b/>
          <w:sz w:val="28"/>
          <w:szCs w:val="28"/>
        </w:rPr>
        <w:t xml:space="preserve">, </w:t>
      </w:r>
      <w:r w:rsidRPr="00FD3687">
        <w:rPr>
          <w:sz w:val="28"/>
          <w:szCs w:val="28"/>
        </w:rPr>
        <w:t>who reported that chemical treatments could lead to reduced soil acidity due to fungicide buffering properties or changes in microbial metabolism.</w:t>
      </w:r>
    </w:p>
    <w:p w:rsidR="0063524B" w:rsidRPr="00FD3687" w:rsidRDefault="0063524B" w:rsidP="0063524B">
      <w:pPr>
        <w:pStyle w:val="NormalWeb"/>
        <w:spacing w:line="480" w:lineRule="auto"/>
        <w:jc w:val="both"/>
        <w:rPr>
          <w:sz w:val="28"/>
          <w:szCs w:val="28"/>
        </w:rPr>
      </w:pPr>
      <w:r w:rsidRPr="00FD3687">
        <w:rPr>
          <w:sz w:val="28"/>
          <w:szCs w:val="28"/>
        </w:rPr>
        <w:t xml:space="preserve">In terms of fungal abundance and diversity, notable differences were observed between treated and control samples. Treated soils generally showed reduced fungal species diversity, with some species being suppressed and others proliferating. At the Village site, the treated soil recorded lower colony counts for </w:t>
      </w:r>
      <w:r w:rsidRPr="00FD3687">
        <w:rPr>
          <w:rStyle w:val="Emphasis"/>
          <w:sz w:val="28"/>
          <w:szCs w:val="28"/>
        </w:rPr>
        <w:t>Aspergillus</w:t>
      </w:r>
      <w:r w:rsidRPr="00FD3687">
        <w:rPr>
          <w:sz w:val="28"/>
          <w:szCs w:val="28"/>
        </w:rPr>
        <w:t xml:space="preserve">, </w:t>
      </w:r>
      <w:r w:rsidRPr="00FD3687">
        <w:rPr>
          <w:rStyle w:val="Emphasis"/>
          <w:sz w:val="28"/>
          <w:szCs w:val="28"/>
        </w:rPr>
        <w:t>Penicillium</w:t>
      </w:r>
      <w:r w:rsidRPr="00FD3687">
        <w:rPr>
          <w:sz w:val="28"/>
          <w:szCs w:val="28"/>
        </w:rPr>
        <w:t xml:space="preserve">, and </w:t>
      </w:r>
      <w:r w:rsidRPr="00FD3687">
        <w:rPr>
          <w:rStyle w:val="Emphasis"/>
          <w:sz w:val="28"/>
          <w:szCs w:val="28"/>
        </w:rPr>
        <w:t>Fusarium</w:t>
      </w:r>
      <w:r w:rsidRPr="00FD3687">
        <w:rPr>
          <w:sz w:val="28"/>
          <w:szCs w:val="28"/>
        </w:rPr>
        <w:t xml:space="preserve"> </w:t>
      </w:r>
      <w:r w:rsidRPr="00FD3687">
        <w:rPr>
          <w:sz w:val="28"/>
          <w:szCs w:val="28"/>
        </w:rPr>
        <w:lastRenderedPageBreak/>
        <w:t xml:space="preserve">compared to the control. </w:t>
      </w:r>
      <w:r w:rsidRPr="00FD3687">
        <w:rPr>
          <w:rStyle w:val="Emphasis"/>
          <w:sz w:val="28"/>
          <w:szCs w:val="28"/>
        </w:rPr>
        <w:t>Aspergillus</w:t>
      </w:r>
      <w:r w:rsidRPr="00FD3687">
        <w:rPr>
          <w:sz w:val="28"/>
          <w:szCs w:val="28"/>
        </w:rPr>
        <w:t xml:space="preserve"> spp. dropped from 182 colonies in the control to 94 in the treated soil, </w:t>
      </w:r>
      <w:r w:rsidRPr="00FD3687">
        <w:rPr>
          <w:rStyle w:val="Emphasis"/>
          <w:sz w:val="28"/>
          <w:szCs w:val="28"/>
        </w:rPr>
        <w:t>Penicillium</w:t>
      </w:r>
      <w:r w:rsidRPr="00FD3687">
        <w:rPr>
          <w:sz w:val="28"/>
          <w:szCs w:val="28"/>
        </w:rPr>
        <w:t xml:space="preserve"> from 20 to 4, and </w:t>
      </w:r>
      <w:r w:rsidRPr="00FD3687">
        <w:rPr>
          <w:rStyle w:val="Emphasis"/>
          <w:sz w:val="28"/>
          <w:szCs w:val="28"/>
        </w:rPr>
        <w:t>Fusarium</w:t>
      </w:r>
      <w:r w:rsidRPr="00FD3687">
        <w:rPr>
          <w:sz w:val="28"/>
          <w:szCs w:val="28"/>
        </w:rPr>
        <w:t xml:space="preserve"> from 20 to 7. This trend is consistent with the work of </w:t>
      </w:r>
      <w:r w:rsidRPr="00FD3687">
        <w:rPr>
          <w:rStyle w:val="Strong"/>
          <w:b w:val="0"/>
          <w:sz w:val="28"/>
          <w:szCs w:val="28"/>
        </w:rPr>
        <w:t xml:space="preserve">Chen </w:t>
      </w:r>
      <w:r w:rsidR="00896E00" w:rsidRPr="00896E00">
        <w:rPr>
          <w:rStyle w:val="Strong"/>
          <w:b w:val="0"/>
          <w:i/>
          <w:sz w:val="28"/>
          <w:szCs w:val="28"/>
        </w:rPr>
        <w:t>et al</w:t>
      </w:r>
      <w:r w:rsidRPr="00FD3687">
        <w:rPr>
          <w:rStyle w:val="Strong"/>
          <w:b w:val="0"/>
          <w:sz w:val="28"/>
          <w:szCs w:val="28"/>
        </w:rPr>
        <w:t>. (2020)</w:t>
      </w:r>
      <w:r w:rsidRPr="00FD3687">
        <w:rPr>
          <w:b/>
          <w:sz w:val="28"/>
          <w:szCs w:val="28"/>
        </w:rPr>
        <w:t>,</w:t>
      </w:r>
      <w:r w:rsidRPr="00FD3687">
        <w:rPr>
          <w:sz w:val="28"/>
          <w:szCs w:val="28"/>
        </w:rPr>
        <w:t xml:space="preserve"> who demonstrated that fungicides often reduce filamentous fungal diversity and favor resistant or opportunistic taxa</w:t>
      </w:r>
      <w:r w:rsidR="00535EF1" w:rsidRPr="00FD3687">
        <w:rPr>
          <w:sz w:val="28"/>
          <w:szCs w:val="28"/>
        </w:rPr>
        <w:t xml:space="preserve"> fig.1</w:t>
      </w:r>
      <w:r w:rsidRPr="00FD3687">
        <w:rPr>
          <w:sz w:val="28"/>
          <w:szCs w:val="28"/>
        </w:rPr>
        <w:t>.</w:t>
      </w:r>
    </w:p>
    <w:p w:rsidR="0063524B" w:rsidRPr="00FD3687" w:rsidRDefault="00A6013D" w:rsidP="0063524B">
      <w:pPr>
        <w:pStyle w:val="NormalWeb"/>
        <w:spacing w:line="480" w:lineRule="auto"/>
        <w:jc w:val="both"/>
        <w:rPr>
          <w:sz w:val="28"/>
          <w:szCs w:val="28"/>
        </w:rPr>
      </w:pPr>
      <w:r w:rsidRPr="00FD3687">
        <w:rPr>
          <w:sz w:val="28"/>
          <w:szCs w:val="28"/>
        </w:rPr>
        <w:t>S</w:t>
      </w:r>
      <w:r w:rsidR="0063524B" w:rsidRPr="00FD3687">
        <w:rPr>
          <w:sz w:val="28"/>
          <w:szCs w:val="28"/>
        </w:rPr>
        <w:t xml:space="preserve">ome fungicide-treated soils showed an unexpected increase in yeast populations. For instance, at the </w:t>
      </w:r>
      <w:proofErr w:type="spellStart"/>
      <w:r w:rsidR="0063524B" w:rsidRPr="00FD3687">
        <w:rPr>
          <w:sz w:val="28"/>
          <w:szCs w:val="28"/>
        </w:rPr>
        <w:t>Akuo</w:t>
      </w:r>
      <w:proofErr w:type="spellEnd"/>
      <w:r w:rsidR="0063524B" w:rsidRPr="00FD3687">
        <w:rPr>
          <w:sz w:val="28"/>
          <w:szCs w:val="28"/>
        </w:rPr>
        <w:t xml:space="preserve"> location, yeast counts in the treated sample were exceptionally high (112 colonies) compared to none in the control. This may indicate that fungicide application, while suppressing filamentous fungi, may create a niche for yeast proliferation. Yeasts tend to have simpler survival strategies and may be less sensitive to certain fungicides (Guo </w:t>
      </w:r>
      <w:r w:rsidR="00896E00" w:rsidRPr="00896E00">
        <w:rPr>
          <w:i/>
          <w:sz w:val="28"/>
          <w:szCs w:val="28"/>
        </w:rPr>
        <w:t>et al</w:t>
      </w:r>
      <w:r w:rsidR="0063524B" w:rsidRPr="00FD3687">
        <w:rPr>
          <w:sz w:val="28"/>
          <w:szCs w:val="28"/>
        </w:rPr>
        <w:t>., 2020). A similar pattern was seen in the ARA sample, where yeast colonies increased significantly in the treated soil (37 colonies) compared to the control where yeasts were not dominant.</w:t>
      </w:r>
    </w:p>
    <w:p w:rsidR="0063524B" w:rsidRPr="00FD3687" w:rsidRDefault="00A6013D" w:rsidP="0063524B">
      <w:pPr>
        <w:pStyle w:val="NormalWeb"/>
        <w:spacing w:line="480" w:lineRule="auto"/>
        <w:jc w:val="both"/>
        <w:rPr>
          <w:sz w:val="28"/>
          <w:szCs w:val="28"/>
        </w:rPr>
      </w:pPr>
      <w:r w:rsidRPr="00FD3687">
        <w:rPr>
          <w:sz w:val="28"/>
          <w:szCs w:val="28"/>
        </w:rPr>
        <w:t>In some cases, t</w:t>
      </w:r>
      <w:r w:rsidR="0063524B" w:rsidRPr="00FD3687">
        <w:rPr>
          <w:sz w:val="28"/>
          <w:szCs w:val="28"/>
        </w:rPr>
        <w:t xml:space="preserve">he control soils had greater fungal complexity. For example, the ARA control sample exhibited a mix of </w:t>
      </w:r>
      <w:proofErr w:type="spellStart"/>
      <w:r w:rsidR="0063524B" w:rsidRPr="00FD3687">
        <w:rPr>
          <w:rStyle w:val="Emphasis"/>
          <w:sz w:val="28"/>
          <w:szCs w:val="28"/>
        </w:rPr>
        <w:t>Rhizopus</w:t>
      </w:r>
      <w:proofErr w:type="spellEnd"/>
      <w:r w:rsidR="0063524B" w:rsidRPr="00FD3687">
        <w:rPr>
          <w:sz w:val="28"/>
          <w:szCs w:val="28"/>
        </w:rPr>
        <w:t xml:space="preserve">, </w:t>
      </w:r>
      <w:proofErr w:type="spellStart"/>
      <w:r w:rsidR="0063524B" w:rsidRPr="00FD3687">
        <w:rPr>
          <w:rStyle w:val="Emphasis"/>
          <w:sz w:val="28"/>
          <w:szCs w:val="28"/>
        </w:rPr>
        <w:t>Penicillium</w:t>
      </w:r>
      <w:proofErr w:type="spellEnd"/>
      <w:r w:rsidR="0063524B" w:rsidRPr="00FD3687">
        <w:rPr>
          <w:sz w:val="28"/>
          <w:szCs w:val="28"/>
        </w:rPr>
        <w:t xml:space="preserve">, and </w:t>
      </w:r>
      <w:proofErr w:type="spellStart"/>
      <w:r w:rsidR="0063524B" w:rsidRPr="00FD3687">
        <w:rPr>
          <w:rStyle w:val="Emphasis"/>
          <w:sz w:val="28"/>
          <w:szCs w:val="28"/>
        </w:rPr>
        <w:t>Aspergillus</w:t>
      </w:r>
      <w:proofErr w:type="spellEnd"/>
      <w:r w:rsidR="0063524B" w:rsidRPr="00FD3687">
        <w:rPr>
          <w:rStyle w:val="Emphasis"/>
          <w:sz w:val="28"/>
          <w:szCs w:val="28"/>
        </w:rPr>
        <w:t xml:space="preserve"> </w:t>
      </w:r>
      <w:proofErr w:type="spellStart"/>
      <w:r w:rsidR="0063524B" w:rsidRPr="00FD3687">
        <w:rPr>
          <w:rStyle w:val="Emphasis"/>
          <w:sz w:val="28"/>
          <w:szCs w:val="28"/>
        </w:rPr>
        <w:t>niger</w:t>
      </w:r>
      <w:proofErr w:type="spellEnd"/>
      <w:r w:rsidR="0063524B" w:rsidRPr="00FD3687">
        <w:rPr>
          <w:sz w:val="28"/>
          <w:szCs w:val="28"/>
        </w:rPr>
        <w:t xml:space="preserve">, while the treated sample was dominated by </w:t>
      </w:r>
      <w:r w:rsidR="0063524B" w:rsidRPr="00FD3687">
        <w:rPr>
          <w:rStyle w:val="Emphasis"/>
          <w:sz w:val="28"/>
          <w:szCs w:val="28"/>
        </w:rPr>
        <w:t>Rhizopus</w:t>
      </w:r>
      <w:r w:rsidR="0063524B" w:rsidRPr="00FD3687">
        <w:rPr>
          <w:sz w:val="28"/>
          <w:szCs w:val="28"/>
        </w:rPr>
        <w:t xml:space="preserve"> and </w:t>
      </w:r>
      <w:r w:rsidR="0063524B" w:rsidRPr="00FD3687">
        <w:rPr>
          <w:sz w:val="28"/>
          <w:szCs w:val="28"/>
        </w:rPr>
        <w:lastRenderedPageBreak/>
        <w:t xml:space="preserve">yeast. These findings echo the results of </w:t>
      </w:r>
      <w:r w:rsidR="0063524B" w:rsidRPr="00FD3687">
        <w:rPr>
          <w:rStyle w:val="Strong"/>
          <w:b w:val="0"/>
          <w:sz w:val="28"/>
          <w:szCs w:val="28"/>
        </w:rPr>
        <w:t xml:space="preserve">Wang </w:t>
      </w:r>
      <w:r w:rsidR="00896E00" w:rsidRPr="00896E00">
        <w:rPr>
          <w:rStyle w:val="Strong"/>
          <w:b w:val="0"/>
          <w:i/>
          <w:sz w:val="28"/>
          <w:szCs w:val="28"/>
        </w:rPr>
        <w:t>et al</w:t>
      </w:r>
      <w:r w:rsidR="0063524B" w:rsidRPr="00FD3687">
        <w:rPr>
          <w:rStyle w:val="Strong"/>
          <w:b w:val="0"/>
          <w:sz w:val="28"/>
          <w:szCs w:val="28"/>
        </w:rPr>
        <w:t>. (2021)</w:t>
      </w:r>
      <w:r w:rsidR="0063524B" w:rsidRPr="00FD3687">
        <w:rPr>
          <w:b/>
          <w:sz w:val="28"/>
          <w:szCs w:val="28"/>
        </w:rPr>
        <w:t>,</w:t>
      </w:r>
      <w:r w:rsidR="0063524B" w:rsidRPr="00FD3687">
        <w:rPr>
          <w:sz w:val="28"/>
          <w:szCs w:val="28"/>
        </w:rPr>
        <w:t xml:space="preserve"> who observed that fungicides could alter soil fungal community composition, often reducing ecological complexity and skewing fungal balance toward more resistant species. The reduced fungal diversity could also lead to compromised ecological functions such as organic matter decomposition, nutrient cycling, and disease suppression.</w:t>
      </w:r>
    </w:p>
    <w:p w:rsidR="0063524B" w:rsidRPr="00FD3687" w:rsidRDefault="0063524B" w:rsidP="0063524B">
      <w:pPr>
        <w:pStyle w:val="NormalWeb"/>
        <w:spacing w:line="480" w:lineRule="auto"/>
        <w:jc w:val="both"/>
        <w:rPr>
          <w:sz w:val="28"/>
          <w:szCs w:val="28"/>
        </w:rPr>
      </w:pPr>
      <w:r w:rsidRPr="00FD3687">
        <w:rPr>
          <w:sz w:val="28"/>
          <w:szCs w:val="28"/>
        </w:rPr>
        <w:t xml:space="preserve">Additionally, some treated soils showed signs of bacterial contamination, such as in the Tourism (35 bacterial colonies) and Yankari (4 bacterial colonies) samples. This might suggest that the suppression of fungal competitors by fungicides allows bacteria to exploit newly available ecological niches. According to </w:t>
      </w:r>
      <w:r w:rsidRPr="00FD3687">
        <w:rPr>
          <w:rStyle w:val="Strong"/>
          <w:b w:val="0"/>
          <w:sz w:val="28"/>
          <w:szCs w:val="28"/>
        </w:rPr>
        <w:t xml:space="preserve">Sun </w:t>
      </w:r>
      <w:r w:rsidR="00896E00" w:rsidRPr="00896E00">
        <w:rPr>
          <w:rStyle w:val="Strong"/>
          <w:b w:val="0"/>
          <w:i/>
          <w:sz w:val="28"/>
          <w:szCs w:val="28"/>
        </w:rPr>
        <w:t>et al</w:t>
      </w:r>
      <w:r w:rsidRPr="00FD3687">
        <w:rPr>
          <w:rStyle w:val="Strong"/>
          <w:b w:val="0"/>
          <w:sz w:val="28"/>
          <w:szCs w:val="28"/>
        </w:rPr>
        <w:t>. (2023)</w:t>
      </w:r>
      <w:r w:rsidRPr="00FD3687">
        <w:rPr>
          <w:b/>
          <w:sz w:val="28"/>
          <w:szCs w:val="28"/>
        </w:rPr>
        <w:t>,</w:t>
      </w:r>
      <w:r w:rsidRPr="00FD3687">
        <w:rPr>
          <w:sz w:val="28"/>
          <w:szCs w:val="28"/>
        </w:rPr>
        <w:t xml:space="preserve"> fungicide-induced shifts in microbial populations can disturb the overall soil microbiome, leading to bacterial overgrowth or dominance in previously balanced ecosystems.</w:t>
      </w:r>
    </w:p>
    <w:p w:rsidR="0063524B" w:rsidRPr="00FD3687" w:rsidRDefault="0063524B" w:rsidP="0063524B">
      <w:pPr>
        <w:pStyle w:val="NormalWeb"/>
        <w:spacing w:line="480" w:lineRule="auto"/>
        <w:jc w:val="both"/>
        <w:rPr>
          <w:sz w:val="28"/>
          <w:szCs w:val="28"/>
        </w:rPr>
      </w:pPr>
      <w:r w:rsidRPr="00FD3687">
        <w:rPr>
          <w:sz w:val="28"/>
          <w:szCs w:val="28"/>
        </w:rPr>
        <w:t xml:space="preserve">From a broader perspective, these findings highlight the need for caution in the use of broad-spectrum fungicides. While effective in controlling plant pathogens, these chemicals can inadvertently suppress beneficial or neutral fungal taxa, alter soil chemistry, and lead to microbial imbalances. The </w:t>
      </w:r>
      <w:r w:rsidRPr="00FD3687">
        <w:rPr>
          <w:sz w:val="28"/>
          <w:szCs w:val="28"/>
        </w:rPr>
        <w:lastRenderedPageBreak/>
        <w:t xml:space="preserve">promotion of yeast or bacteria dominance, as seen in this study, could have implications for soil health and crop performance. Sustainable approaches, such as the use of biocontrol agents or reduced fungicide application frequency, should be encouraged to minimize ecological disruption </w:t>
      </w:r>
      <w:r w:rsidR="00326CD2" w:rsidRPr="00FD3687">
        <w:rPr>
          <w:sz w:val="28"/>
          <w:szCs w:val="28"/>
        </w:rPr>
        <w:t xml:space="preserve">(Lin &amp; </w:t>
      </w:r>
      <w:proofErr w:type="spellStart"/>
      <w:r w:rsidR="00326CD2" w:rsidRPr="00FD3687">
        <w:rPr>
          <w:sz w:val="28"/>
          <w:szCs w:val="28"/>
        </w:rPr>
        <w:t>Mideros</w:t>
      </w:r>
      <w:proofErr w:type="spellEnd"/>
      <w:r w:rsidR="00326CD2" w:rsidRPr="00FD3687">
        <w:rPr>
          <w:sz w:val="28"/>
          <w:szCs w:val="28"/>
        </w:rPr>
        <w:t>, 2023)</w:t>
      </w:r>
      <w:r w:rsidRPr="00FD3687">
        <w:rPr>
          <w:sz w:val="28"/>
          <w:szCs w:val="28"/>
        </w:rPr>
        <w:t>.</w:t>
      </w:r>
    </w:p>
    <w:p w:rsidR="0063524B" w:rsidRPr="00FD3687" w:rsidRDefault="0063524B" w:rsidP="00FD3687">
      <w:pPr>
        <w:pStyle w:val="Heading1"/>
        <w:rPr>
          <w:rFonts w:ascii="Times New Roman" w:hAnsi="Times New Roman" w:cs="Times New Roman"/>
          <w:b/>
          <w:color w:val="auto"/>
        </w:rPr>
      </w:pPr>
      <w:bookmarkStart w:id="26" w:name="_Toc202971511"/>
      <w:r w:rsidRPr="00FD3687">
        <w:rPr>
          <w:rFonts w:ascii="Times New Roman" w:hAnsi="Times New Roman" w:cs="Times New Roman"/>
          <w:b/>
          <w:color w:val="auto"/>
        </w:rPr>
        <w:t>4.1 Conclusion</w:t>
      </w:r>
      <w:bookmarkEnd w:id="26"/>
    </w:p>
    <w:p w:rsidR="0063524B" w:rsidRPr="00FD3687" w:rsidRDefault="0063524B"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This study has shown that the application of commercial fungicides alters both the chemical properties and fungal biodiversity of soil. An increase in soil pH was observed across all treated samples, indicating that fungicides may slightly neutralize acidic soils or interfere with natural pH-regulating microbial processes. Furthermore, a significant reduction in fungal diversity and colony count was noted in treated samples compared to controls, with sensitive species such as </w:t>
      </w:r>
      <w:r w:rsidRPr="00FD3687">
        <w:rPr>
          <w:rStyle w:val="Emphasis"/>
          <w:rFonts w:ascii="Times New Roman" w:hAnsi="Times New Roman" w:cs="Times New Roman"/>
          <w:sz w:val="28"/>
          <w:szCs w:val="28"/>
        </w:rPr>
        <w:t>Penicillium</w:t>
      </w:r>
      <w:r w:rsidRPr="00FD3687">
        <w:rPr>
          <w:rFonts w:ascii="Times New Roman" w:hAnsi="Times New Roman" w:cs="Times New Roman"/>
          <w:sz w:val="28"/>
          <w:szCs w:val="28"/>
        </w:rPr>
        <w:t xml:space="preserve">, </w:t>
      </w:r>
      <w:r w:rsidRPr="00FD3687">
        <w:rPr>
          <w:rStyle w:val="Emphasis"/>
          <w:rFonts w:ascii="Times New Roman" w:hAnsi="Times New Roman" w:cs="Times New Roman"/>
          <w:sz w:val="28"/>
          <w:szCs w:val="28"/>
        </w:rPr>
        <w:t>Fusarium</w:t>
      </w:r>
      <w:r w:rsidRPr="00FD3687">
        <w:rPr>
          <w:rFonts w:ascii="Times New Roman" w:hAnsi="Times New Roman" w:cs="Times New Roman"/>
          <w:sz w:val="28"/>
          <w:szCs w:val="28"/>
        </w:rPr>
        <w:t xml:space="preserve">, and </w:t>
      </w:r>
      <w:r w:rsidRPr="00FD3687">
        <w:rPr>
          <w:rStyle w:val="Emphasis"/>
          <w:rFonts w:ascii="Times New Roman" w:hAnsi="Times New Roman" w:cs="Times New Roman"/>
          <w:sz w:val="28"/>
          <w:szCs w:val="28"/>
        </w:rPr>
        <w:t>Aspergillus</w:t>
      </w:r>
      <w:r w:rsidRPr="00FD3687">
        <w:rPr>
          <w:rFonts w:ascii="Times New Roman" w:hAnsi="Times New Roman" w:cs="Times New Roman"/>
          <w:sz w:val="28"/>
          <w:szCs w:val="28"/>
        </w:rPr>
        <w:t xml:space="preserve"> being suppressed in some cases. Conversely, certain fungal groups, especially yeasts, thrived under fungicide exposure, suggesting selective pressure that favors resistant or opportunistic organisms.</w:t>
      </w:r>
      <w:r w:rsidRPr="00FD3687">
        <w:rPr>
          <w:rFonts w:ascii="Times New Roman" w:hAnsi="Times New Roman" w:cs="Times New Roman"/>
          <w:sz w:val="28"/>
          <w:szCs w:val="28"/>
        </w:rPr>
        <w:br w:type="page"/>
      </w:r>
    </w:p>
    <w:p w:rsidR="007060A8" w:rsidRPr="00FD3687" w:rsidRDefault="0063524B" w:rsidP="00FD3687">
      <w:pPr>
        <w:pStyle w:val="Heading1"/>
        <w:jc w:val="center"/>
        <w:rPr>
          <w:rFonts w:ascii="Times New Roman" w:hAnsi="Times New Roman" w:cs="Times New Roman"/>
          <w:b/>
          <w:color w:val="auto"/>
        </w:rPr>
      </w:pPr>
      <w:bookmarkStart w:id="27" w:name="_Toc202971512"/>
      <w:r w:rsidRPr="00FD3687">
        <w:rPr>
          <w:rFonts w:ascii="Times New Roman" w:hAnsi="Times New Roman" w:cs="Times New Roman"/>
          <w:b/>
          <w:color w:val="auto"/>
        </w:rPr>
        <w:lastRenderedPageBreak/>
        <w:t>REFERENCES</w:t>
      </w:r>
      <w:bookmarkEnd w:id="27"/>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Banerjee, S., </w:t>
      </w:r>
      <w:proofErr w:type="spellStart"/>
      <w:r w:rsidRPr="00FD3687">
        <w:rPr>
          <w:rFonts w:ascii="Times New Roman" w:eastAsia="Times New Roman" w:hAnsi="Times New Roman" w:cs="Times New Roman"/>
          <w:sz w:val="28"/>
          <w:szCs w:val="28"/>
        </w:rPr>
        <w:t>Schlaeppi</w:t>
      </w:r>
      <w:proofErr w:type="spellEnd"/>
      <w:r w:rsidRPr="00FD3687">
        <w:rPr>
          <w:rFonts w:ascii="Times New Roman" w:eastAsia="Times New Roman" w:hAnsi="Times New Roman" w:cs="Times New Roman"/>
          <w:sz w:val="28"/>
          <w:szCs w:val="28"/>
        </w:rPr>
        <w:t xml:space="preserve">, K., &amp; van der Heijden, M. G. A. </w:t>
      </w:r>
      <w:r w:rsidR="00387A07">
        <w:rPr>
          <w:rFonts w:ascii="Times New Roman" w:eastAsia="Times New Roman" w:hAnsi="Times New Roman" w:cs="Times New Roman"/>
          <w:sz w:val="28"/>
          <w:szCs w:val="28"/>
        </w:rPr>
        <w:t xml:space="preserve">(2020). </w:t>
      </w:r>
      <w:proofErr w:type="gramStart"/>
      <w:r w:rsidR="00387A07">
        <w:rPr>
          <w:rFonts w:ascii="Times New Roman" w:eastAsia="Times New Roman" w:hAnsi="Times New Roman" w:cs="Times New Roman"/>
          <w:sz w:val="28"/>
          <w:szCs w:val="28"/>
        </w:rPr>
        <w:t xml:space="preserve">Keystone </w:t>
      </w:r>
      <w:proofErr w:type="spellStart"/>
      <w:r w:rsidR="00387A07">
        <w:rPr>
          <w:rFonts w:ascii="Times New Roman" w:eastAsia="Times New Roman" w:hAnsi="Times New Roman" w:cs="Times New Roman"/>
          <w:sz w:val="28"/>
          <w:szCs w:val="28"/>
        </w:rPr>
        <w:t>taxa</w:t>
      </w:r>
      <w:proofErr w:type="spellEnd"/>
      <w:r w:rsidR="00387A07">
        <w:rPr>
          <w:rFonts w:ascii="Times New Roman" w:eastAsia="Times New Roman" w:hAnsi="Times New Roman" w:cs="Times New Roman"/>
          <w:sz w:val="28"/>
          <w:szCs w:val="28"/>
        </w:rPr>
        <w:t xml:space="preserve"> as drivers</w:t>
      </w:r>
      <w:r w:rsidRPr="00FD3687">
        <w:rPr>
          <w:rFonts w:ascii="Times New Roman" w:eastAsia="Times New Roman" w:hAnsi="Times New Roman" w:cs="Times New Roman"/>
          <w:sz w:val="28"/>
          <w:szCs w:val="28"/>
        </w:rPr>
        <w:t xml:space="preserve"> of </w:t>
      </w:r>
      <w:proofErr w:type="spellStart"/>
      <w:r w:rsidRPr="00FD3687">
        <w:rPr>
          <w:rFonts w:ascii="Times New Roman" w:eastAsia="Times New Roman" w:hAnsi="Times New Roman" w:cs="Times New Roman"/>
          <w:sz w:val="28"/>
          <w:szCs w:val="28"/>
        </w:rPr>
        <w:t>microbiome</w:t>
      </w:r>
      <w:proofErr w:type="spellEnd"/>
      <w:r w:rsidRPr="00FD3687">
        <w:rPr>
          <w:rFonts w:ascii="Times New Roman" w:eastAsia="Times New Roman" w:hAnsi="Times New Roman" w:cs="Times New Roman"/>
          <w:sz w:val="28"/>
          <w:szCs w:val="28"/>
        </w:rPr>
        <w:t xml:space="preserve"> structure and functioning.</w:t>
      </w:r>
      <w:proofErr w:type="gramEnd"/>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Nature Reviews Microbiology</w:t>
      </w:r>
      <w:r w:rsidRPr="00FD3687">
        <w:rPr>
          <w:rFonts w:ascii="Times New Roman" w:eastAsia="Times New Roman" w:hAnsi="Times New Roman" w:cs="Times New Roman"/>
          <w:sz w:val="28"/>
          <w:szCs w:val="28"/>
        </w:rPr>
        <w:t>, 18(9), 567–576. https://doi.org/10.1038/s41579-020-0400-6</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Chen, Y., Li, Y., Liu, J., Zhou, H., &amp; Wang, Y. (2020). Effects of fungicide application on soil fungal community and functions in wheat fields. </w:t>
      </w:r>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156, 103714. https://doi.org/10.1016/j.apsoil.2020.103714</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Choudhary, D. K., Sharma, A., &amp; Agarwal, P. (2023). Microbial ecology of fungicide-contaminated soils. </w:t>
      </w:r>
      <w:r w:rsidRPr="00FD3687">
        <w:rPr>
          <w:rFonts w:ascii="Times New Roman" w:eastAsia="Times New Roman" w:hAnsi="Times New Roman" w:cs="Times New Roman"/>
          <w:i/>
          <w:iCs/>
          <w:sz w:val="28"/>
          <w:szCs w:val="28"/>
        </w:rPr>
        <w:t>Journal of Environmental Science and Health, Part B</w:t>
      </w:r>
      <w:r w:rsidRPr="00FD3687">
        <w:rPr>
          <w:rFonts w:ascii="Times New Roman" w:eastAsia="Times New Roman" w:hAnsi="Times New Roman" w:cs="Times New Roman"/>
          <w:sz w:val="28"/>
          <w:szCs w:val="28"/>
        </w:rPr>
        <w:t>, 58(1), 12–20. https://doi.org/10.1080/03601234.2022.2129916</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Gao, J., Liu, Y., Zhang, S., &amp; Lin, L. (2020). Biological control of plant diseases: Advances and future challenges. </w:t>
      </w:r>
      <w:r w:rsidRPr="00FD3687">
        <w:rPr>
          <w:rFonts w:ascii="Times New Roman" w:eastAsia="Times New Roman" w:hAnsi="Times New Roman" w:cs="Times New Roman"/>
          <w:i/>
          <w:iCs/>
          <w:sz w:val="28"/>
          <w:szCs w:val="28"/>
        </w:rPr>
        <w:t>Journal of Plant Pathology</w:t>
      </w:r>
      <w:r w:rsidRPr="00FD3687">
        <w:rPr>
          <w:rFonts w:ascii="Times New Roman" w:eastAsia="Times New Roman" w:hAnsi="Times New Roman" w:cs="Times New Roman"/>
          <w:sz w:val="28"/>
          <w:szCs w:val="28"/>
        </w:rPr>
        <w:t>, 102, 7–15. https://doi.org/10.1007/s42161-019-00458-4</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González-Pérez, J. A., Sánchez-González, M. D., &amp; Pérez-Reynoso, C. (2020). Impact of fungicides on non-target soil fungi: Diversity and functionality. </w:t>
      </w:r>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154, 103635. https://doi.org/10.1016/j.apsoil.2020.103635</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Guo, Z., Wang, Y., Yu, Z., &amp; Zhang, Y. (2020). The effect of fungicide chlorothalonil on soil microbial activity and fungal community composition. </w:t>
      </w:r>
      <w:r w:rsidRPr="00FD3687">
        <w:rPr>
          <w:rFonts w:ascii="Times New Roman" w:eastAsia="Times New Roman" w:hAnsi="Times New Roman" w:cs="Times New Roman"/>
          <w:i/>
          <w:iCs/>
          <w:sz w:val="28"/>
          <w:szCs w:val="28"/>
        </w:rPr>
        <w:t>Environmental Pollution</w:t>
      </w:r>
      <w:r w:rsidRPr="00FD3687">
        <w:rPr>
          <w:rFonts w:ascii="Times New Roman" w:eastAsia="Times New Roman" w:hAnsi="Times New Roman" w:cs="Times New Roman"/>
          <w:sz w:val="28"/>
          <w:szCs w:val="28"/>
        </w:rPr>
        <w:t>, 258, 113697. https://doi.org/10.1016/j.envpol.2019.113697</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Kavamura</w:t>
      </w:r>
      <w:proofErr w:type="spellEnd"/>
      <w:r w:rsidRPr="00FD3687">
        <w:rPr>
          <w:rFonts w:ascii="Times New Roman" w:eastAsia="Times New Roman" w:hAnsi="Times New Roman" w:cs="Times New Roman"/>
          <w:sz w:val="28"/>
          <w:szCs w:val="28"/>
        </w:rPr>
        <w:t xml:space="preserve">, V. N., &amp; Esposito, E. (2020). Biodegradation of fungicides in soil and their effect on microbial community structure. </w:t>
      </w:r>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144, 107762. https://doi.org/10.1016/j.soilbio.2020.107762</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Li, T., Huang, X., Chen, J., &amp; Wu, W. (2020). Negative effects of fungicides on arbuscular mycorrhizal fungi in agricultural soils. </w:t>
      </w:r>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705, 135862. https://doi.org/10.1016/j.scitotenv.2019.135862</w:t>
      </w:r>
    </w:p>
    <w:p w:rsidR="00C23600" w:rsidRPr="00FD3687" w:rsidRDefault="00C23600" w:rsidP="00326CD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Lin, H. A., &amp; </w:t>
      </w:r>
      <w:proofErr w:type="spellStart"/>
      <w:r w:rsidRPr="00FD3687">
        <w:rPr>
          <w:rFonts w:ascii="Times New Roman" w:eastAsia="Times New Roman" w:hAnsi="Times New Roman" w:cs="Times New Roman"/>
          <w:sz w:val="28"/>
          <w:szCs w:val="28"/>
        </w:rPr>
        <w:t>Mideros</w:t>
      </w:r>
      <w:proofErr w:type="spellEnd"/>
      <w:r w:rsidRPr="00FD3687">
        <w:rPr>
          <w:rFonts w:ascii="Times New Roman" w:eastAsia="Times New Roman" w:hAnsi="Times New Roman" w:cs="Times New Roman"/>
          <w:sz w:val="28"/>
          <w:szCs w:val="28"/>
        </w:rPr>
        <w:t xml:space="preserve">, S. X. (2023). The effect of </w:t>
      </w:r>
      <w:proofErr w:type="spellStart"/>
      <w:r w:rsidRPr="00FD3687">
        <w:rPr>
          <w:rFonts w:ascii="Times New Roman" w:eastAsia="Times New Roman" w:hAnsi="Times New Roman" w:cs="Times New Roman"/>
          <w:sz w:val="28"/>
          <w:szCs w:val="28"/>
        </w:rPr>
        <w:t>Septoria</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glycines</w:t>
      </w:r>
      <w:proofErr w:type="spellEnd"/>
      <w:r w:rsidRPr="00FD3687">
        <w:rPr>
          <w:rFonts w:ascii="Times New Roman" w:eastAsia="Times New Roman" w:hAnsi="Times New Roman" w:cs="Times New Roman"/>
          <w:sz w:val="28"/>
          <w:szCs w:val="28"/>
        </w:rPr>
        <w:t xml:space="preserve"> and fungicide application on the soybean </w:t>
      </w:r>
      <w:proofErr w:type="spellStart"/>
      <w:r w:rsidRPr="00FD3687">
        <w:rPr>
          <w:rFonts w:ascii="Times New Roman" w:eastAsia="Times New Roman" w:hAnsi="Times New Roman" w:cs="Times New Roman"/>
          <w:sz w:val="28"/>
          <w:szCs w:val="28"/>
        </w:rPr>
        <w:t>phyllosphere</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mycobiome</w:t>
      </w:r>
      <w:proofErr w:type="spellEnd"/>
      <w:r w:rsidRPr="00FD3687">
        <w:rPr>
          <w:rFonts w:ascii="Times New Roman" w:eastAsia="Times New Roman" w:hAnsi="Times New Roman" w:cs="Times New Roman"/>
          <w:sz w:val="28"/>
          <w:szCs w:val="28"/>
        </w:rPr>
        <w:t>. </w:t>
      </w:r>
      <w:proofErr w:type="spellStart"/>
      <w:r w:rsidRPr="00FD3687">
        <w:rPr>
          <w:rFonts w:ascii="Times New Roman" w:eastAsia="Times New Roman" w:hAnsi="Times New Roman" w:cs="Times New Roman"/>
          <w:i/>
          <w:iCs/>
          <w:sz w:val="28"/>
          <w:szCs w:val="28"/>
        </w:rPr>
        <w:t>Phytobiomes</w:t>
      </w:r>
      <w:proofErr w:type="spellEnd"/>
      <w:r w:rsidRPr="00FD3687">
        <w:rPr>
          <w:rFonts w:ascii="Times New Roman" w:eastAsia="Times New Roman" w:hAnsi="Times New Roman" w:cs="Times New Roman"/>
          <w:i/>
          <w:iCs/>
          <w:sz w:val="28"/>
          <w:szCs w:val="28"/>
        </w:rPr>
        <w:t xml:space="preserve"> Journal</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7</w:t>
      </w:r>
      <w:r w:rsidRPr="00FD3687">
        <w:rPr>
          <w:rFonts w:ascii="Times New Roman" w:eastAsia="Times New Roman" w:hAnsi="Times New Roman" w:cs="Times New Roman"/>
          <w:sz w:val="28"/>
          <w:szCs w:val="28"/>
        </w:rPr>
        <w:t>(2), 220-232.</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Liu, H., Wang, X., Zhang, M., &amp; Zhang, J. (2021). Comparative effects of contact and systemic fungicides on soil microbial communities and activities. </w:t>
      </w:r>
      <w:r w:rsidRPr="00FD3687">
        <w:rPr>
          <w:rFonts w:ascii="Times New Roman" w:eastAsia="Times New Roman" w:hAnsi="Times New Roman" w:cs="Times New Roman"/>
          <w:i/>
          <w:iCs/>
          <w:sz w:val="28"/>
          <w:szCs w:val="28"/>
        </w:rPr>
        <w:t>Ecotoxicology and Environmental Safety</w:t>
      </w:r>
      <w:r w:rsidRPr="00FD3687">
        <w:rPr>
          <w:rFonts w:ascii="Times New Roman" w:eastAsia="Times New Roman" w:hAnsi="Times New Roman" w:cs="Times New Roman"/>
          <w:sz w:val="28"/>
          <w:szCs w:val="28"/>
        </w:rPr>
        <w:t xml:space="preserve">, 208, 111484. </w:t>
      </w:r>
      <w:hyperlink r:id="rId19" w:history="1">
        <w:r w:rsidRPr="00FD3687">
          <w:rPr>
            <w:rStyle w:val="Hyperlink"/>
            <w:rFonts w:ascii="Times New Roman" w:eastAsia="Times New Roman" w:hAnsi="Times New Roman" w:cs="Times New Roman"/>
            <w:color w:val="auto"/>
            <w:sz w:val="28"/>
            <w:szCs w:val="28"/>
          </w:rPr>
          <w:t>https://doi.org/10.1016/j.ecoenv.2020.111484</w:t>
        </w:r>
      </w:hyperlink>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Qi, Z., Tian, L., Zhang, H., Zhou, X., Lei, Y., &amp; Tang, F. (2024). Mycobiome mediates the interaction between environmental factors and mycotoxin contamination in wheat grains. </w:t>
      </w:r>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928</w:t>
      </w:r>
      <w:r w:rsidRPr="00FD3687">
        <w:rPr>
          <w:rFonts w:ascii="Times New Roman" w:eastAsia="Times New Roman" w:hAnsi="Times New Roman" w:cs="Times New Roman"/>
          <w:sz w:val="28"/>
          <w:szCs w:val="28"/>
        </w:rPr>
        <w:t xml:space="preserve">, 172494. </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Sun, J., Zhang, Y., Liu, B., &amp; </w:t>
      </w:r>
      <w:proofErr w:type="spellStart"/>
      <w:r w:rsidRPr="00FD3687">
        <w:rPr>
          <w:rFonts w:ascii="Times New Roman" w:eastAsia="Times New Roman" w:hAnsi="Times New Roman" w:cs="Times New Roman"/>
          <w:sz w:val="28"/>
          <w:szCs w:val="28"/>
        </w:rPr>
        <w:t>Qiao</w:t>
      </w:r>
      <w:proofErr w:type="spellEnd"/>
      <w:r w:rsidRPr="00FD3687">
        <w:rPr>
          <w:rFonts w:ascii="Times New Roman" w:eastAsia="Times New Roman" w:hAnsi="Times New Roman" w:cs="Times New Roman"/>
          <w:sz w:val="28"/>
          <w:szCs w:val="28"/>
        </w:rPr>
        <w:t xml:space="preserve">, M. (2023). Metagenomic insight into the impact of fungicide residues on soil microbial functionality. </w:t>
      </w:r>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14, 1178902. https://doi.org/10.3389/fmicb.2023.1178902</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Wang, P., Ma, Y., Wang, C., &amp; </w:t>
      </w:r>
      <w:proofErr w:type="spellStart"/>
      <w:r w:rsidRPr="00FD3687">
        <w:rPr>
          <w:rFonts w:ascii="Times New Roman" w:eastAsia="Times New Roman" w:hAnsi="Times New Roman" w:cs="Times New Roman"/>
          <w:sz w:val="28"/>
          <w:szCs w:val="28"/>
        </w:rPr>
        <w:t>Xie</w:t>
      </w:r>
      <w:proofErr w:type="spellEnd"/>
      <w:r w:rsidRPr="00FD3687">
        <w:rPr>
          <w:rFonts w:ascii="Times New Roman" w:eastAsia="Times New Roman" w:hAnsi="Times New Roman" w:cs="Times New Roman"/>
          <w:sz w:val="28"/>
          <w:szCs w:val="28"/>
        </w:rPr>
        <w:t xml:space="preserve">, Y. (2021). Influence of fungicide application on fungal diversity in paddy soils. </w:t>
      </w:r>
      <w:r w:rsidRPr="00FD3687">
        <w:rPr>
          <w:rFonts w:ascii="Times New Roman" w:eastAsia="Times New Roman" w:hAnsi="Times New Roman" w:cs="Times New Roman"/>
          <w:i/>
          <w:iCs/>
          <w:sz w:val="28"/>
          <w:szCs w:val="28"/>
        </w:rPr>
        <w:t>Agriculture, Ecosystems &amp; Environment</w:t>
      </w:r>
      <w:r w:rsidRPr="00FD3687">
        <w:rPr>
          <w:rFonts w:ascii="Times New Roman" w:eastAsia="Times New Roman" w:hAnsi="Times New Roman" w:cs="Times New Roman"/>
          <w:sz w:val="28"/>
          <w:szCs w:val="28"/>
        </w:rPr>
        <w:t>, 319, 107576. https://doi.org/10.1016/j.agee.2021.107576</w:t>
      </w:r>
    </w:p>
    <w:p w:rsidR="00C23600" w:rsidRPr="00FD3687" w:rsidRDefault="00C23600" w:rsidP="00326CD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Whitaker, B. K., Opoku, J., &amp; </w:t>
      </w:r>
      <w:proofErr w:type="spellStart"/>
      <w:r w:rsidRPr="00FD3687">
        <w:rPr>
          <w:rFonts w:ascii="Times New Roman" w:eastAsia="Times New Roman" w:hAnsi="Times New Roman" w:cs="Times New Roman"/>
          <w:sz w:val="28"/>
          <w:szCs w:val="28"/>
        </w:rPr>
        <w:t>Kleczewski</w:t>
      </w:r>
      <w:proofErr w:type="spellEnd"/>
      <w:r w:rsidRPr="00FD3687">
        <w:rPr>
          <w:rFonts w:ascii="Times New Roman" w:eastAsia="Times New Roman" w:hAnsi="Times New Roman" w:cs="Times New Roman"/>
          <w:sz w:val="28"/>
          <w:szCs w:val="28"/>
        </w:rPr>
        <w:t>, N. M. (2025). Foliar Fungicide Application Alters the Culturable Foliar Fungal Endophyte Community in Corn. </w:t>
      </w:r>
      <w:proofErr w:type="spellStart"/>
      <w:r w:rsidRPr="00FD3687">
        <w:rPr>
          <w:rFonts w:ascii="Times New Roman" w:eastAsia="Times New Roman" w:hAnsi="Times New Roman" w:cs="Times New Roman"/>
          <w:i/>
          <w:iCs/>
          <w:sz w:val="28"/>
          <w:szCs w:val="28"/>
        </w:rPr>
        <w:t>Phytobiomes</w:t>
      </w:r>
      <w:proofErr w:type="spellEnd"/>
      <w:r w:rsidRPr="00FD3687">
        <w:rPr>
          <w:rFonts w:ascii="Times New Roman" w:eastAsia="Times New Roman" w:hAnsi="Times New Roman" w:cs="Times New Roman"/>
          <w:i/>
          <w:iCs/>
          <w:sz w:val="28"/>
          <w:szCs w:val="28"/>
        </w:rPr>
        <w:t xml:space="preserve"> Journal</w:t>
      </w:r>
      <w:r w:rsidRPr="00FD3687">
        <w:rPr>
          <w:rFonts w:ascii="Times New Roman" w:eastAsia="Times New Roman" w:hAnsi="Times New Roman" w:cs="Times New Roman"/>
          <w:sz w:val="28"/>
          <w:szCs w:val="28"/>
        </w:rPr>
        <w:t>, (</w:t>
      </w:r>
      <w:proofErr w:type="spellStart"/>
      <w:r w:rsidRPr="00FD3687">
        <w:rPr>
          <w:rFonts w:ascii="Times New Roman" w:eastAsia="Times New Roman" w:hAnsi="Times New Roman" w:cs="Times New Roman"/>
          <w:sz w:val="28"/>
          <w:szCs w:val="28"/>
        </w:rPr>
        <w:t>ja</w:t>
      </w:r>
      <w:proofErr w:type="spellEnd"/>
      <w:r w:rsidRPr="00FD3687">
        <w:rPr>
          <w:rFonts w:ascii="Times New Roman" w:eastAsia="Times New Roman" w:hAnsi="Times New Roman" w:cs="Times New Roman"/>
          <w:sz w:val="28"/>
          <w:szCs w:val="28"/>
        </w:rPr>
        <w:t>).</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Wu, S., Liu, J., Peng, X., &amp; Chen, W. (2021). Long-term fungicide exposure affects soil microbial community and </w:t>
      </w:r>
      <w:proofErr w:type="spellStart"/>
      <w:r w:rsidRPr="00FD3687">
        <w:rPr>
          <w:rFonts w:ascii="Times New Roman" w:eastAsia="Times New Roman" w:hAnsi="Times New Roman" w:cs="Times New Roman"/>
          <w:sz w:val="28"/>
          <w:szCs w:val="28"/>
        </w:rPr>
        <w:t>pH.</w:t>
      </w:r>
      <w:proofErr w:type="spellEnd"/>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12, 678543. https://doi.org/10.3389/fmicb.2021.678543</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Zhang, D., Zhao, J., Zhou, Y., &amp; Sun, Q. (2022). Long-term fungicide exposure affects soil microbial community composition and nutrient cycling. </w:t>
      </w:r>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xml:space="preserve">, 164, 108464. </w:t>
      </w:r>
      <w:hyperlink r:id="rId20" w:history="1">
        <w:r w:rsidRPr="00FD3687">
          <w:rPr>
            <w:rStyle w:val="Hyperlink"/>
            <w:rFonts w:ascii="Times New Roman" w:eastAsia="Times New Roman" w:hAnsi="Times New Roman" w:cs="Times New Roman"/>
            <w:color w:val="auto"/>
            <w:sz w:val="28"/>
            <w:szCs w:val="28"/>
          </w:rPr>
          <w:t>https://doi.org/10.1016/j.soilbio.2021.108464</w:t>
        </w:r>
      </w:hyperlink>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Zhao, X., Zhang, Q., Jia, Y., &amp; Chen, Q. (2022). Effects of media components on fungal morphology and sporulation. </w:t>
      </w:r>
      <w:r w:rsidRPr="00FD3687">
        <w:rPr>
          <w:rFonts w:ascii="Times New Roman" w:eastAsia="Times New Roman" w:hAnsi="Times New Roman" w:cs="Times New Roman"/>
          <w:i/>
          <w:iCs/>
          <w:sz w:val="28"/>
          <w:szCs w:val="28"/>
        </w:rPr>
        <w:t xml:space="preserve">Mycological </w:t>
      </w:r>
      <w:r w:rsidRPr="00FD3687">
        <w:rPr>
          <w:rFonts w:ascii="Times New Roman" w:eastAsia="Times New Roman" w:hAnsi="Times New Roman" w:cs="Times New Roman"/>
          <w:i/>
          <w:iCs/>
          <w:sz w:val="28"/>
          <w:szCs w:val="28"/>
        </w:rPr>
        <w:lastRenderedPageBreak/>
        <w:t>Progress</w:t>
      </w:r>
      <w:r w:rsidRPr="00FD3687">
        <w:rPr>
          <w:rFonts w:ascii="Times New Roman" w:eastAsia="Times New Roman" w:hAnsi="Times New Roman" w:cs="Times New Roman"/>
          <w:sz w:val="28"/>
          <w:szCs w:val="28"/>
        </w:rPr>
        <w:t>, 21(4), 389–397. https://doi.org/10.1007/s11557-022-01764-7</w:t>
      </w:r>
    </w:p>
    <w:p w:rsidR="00C23600" w:rsidRPr="0063524B"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p>
    <w:p w:rsidR="007060A8" w:rsidRPr="0063524B" w:rsidRDefault="007060A8" w:rsidP="0063524B">
      <w:pPr>
        <w:spacing w:line="480" w:lineRule="auto"/>
        <w:jc w:val="both"/>
        <w:rPr>
          <w:rFonts w:ascii="Times New Roman" w:hAnsi="Times New Roman" w:cs="Times New Roman"/>
          <w:sz w:val="28"/>
          <w:szCs w:val="28"/>
        </w:rPr>
      </w:pPr>
    </w:p>
    <w:sectPr w:rsidR="007060A8" w:rsidRPr="0063524B" w:rsidSect="00144969">
      <w:pgSz w:w="11520" w:h="14400"/>
      <w:pgMar w:top="1440" w:right="1440" w:bottom="1440" w:left="1440" w:header="706" w:footer="706"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22C2" w:rsidRDefault="00BC22C2" w:rsidP="00326CD2">
      <w:pPr>
        <w:spacing w:after="0" w:line="240" w:lineRule="auto"/>
      </w:pPr>
      <w:r>
        <w:separator/>
      </w:r>
    </w:p>
  </w:endnote>
  <w:endnote w:type="continuationSeparator" w:id="0">
    <w:p w:rsidR="00BC22C2" w:rsidRDefault="00BC22C2" w:rsidP="00326C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ebkit-standar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570350"/>
      <w:docPartObj>
        <w:docPartGallery w:val="Page Numbers (Bottom of Page)"/>
        <w:docPartUnique/>
      </w:docPartObj>
    </w:sdtPr>
    <w:sdtEndPr>
      <w:rPr>
        <w:noProof/>
      </w:rPr>
    </w:sdtEndPr>
    <w:sdtContent>
      <w:p w:rsidR="00FD3687" w:rsidRDefault="00125618">
        <w:pPr>
          <w:pStyle w:val="Footer"/>
          <w:jc w:val="center"/>
        </w:pPr>
        <w:r>
          <w:fldChar w:fldCharType="begin"/>
        </w:r>
        <w:r w:rsidR="00FD3687">
          <w:instrText xml:space="preserve"> PAGE   \* MERGEFORMAT </w:instrText>
        </w:r>
        <w:r>
          <w:fldChar w:fldCharType="separate"/>
        </w:r>
        <w:r w:rsidR="00F353C9">
          <w:rPr>
            <w:noProof/>
          </w:rPr>
          <w:t>28</w:t>
        </w:r>
        <w:r>
          <w:rPr>
            <w:noProof/>
          </w:rPr>
          <w:fldChar w:fldCharType="end"/>
        </w:r>
      </w:p>
    </w:sdtContent>
  </w:sdt>
  <w:p w:rsidR="00FD3687" w:rsidRDefault="00FD36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22C2" w:rsidRDefault="00BC22C2" w:rsidP="00326CD2">
      <w:pPr>
        <w:spacing w:after="0" w:line="240" w:lineRule="auto"/>
      </w:pPr>
      <w:r>
        <w:separator/>
      </w:r>
    </w:p>
  </w:footnote>
  <w:footnote w:type="continuationSeparator" w:id="0">
    <w:p w:rsidR="00BC22C2" w:rsidRDefault="00BC22C2" w:rsidP="00326C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A76A7"/>
    <w:multiLevelType w:val="hybridMultilevel"/>
    <w:tmpl w:val="703C4992"/>
    <w:lvl w:ilvl="0" w:tplc="83FE17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9474F"/>
    <w:multiLevelType w:val="hybridMultilevel"/>
    <w:tmpl w:val="F56A998C"/>
    <w:lvl w:ilvl="0" w:tplc="EEBC4B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A61688"/>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B87170"/>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4F7C97"/>
    <w:multiLevelType w:val="multilevel"/>
    <w:tmpl w:val="D426589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nsid w:val="1C180E0E"/>
    <w:multiLevelType w:val="hybridMultilevel"/>
    <w:tmpl w:val="E90AD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98573D"/>
    <w:multiLevelType w:val="hybridMultilevel"/>
    <w:tmpl w:val="B234E502"/>
    <w:lvl w:ilvl="0" w:tplc="E1E25C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1E6BC9"/>
    <w:multiLevelType w:val="multilevel"/>
    <w:tmpl w:val="88220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9879E1"/>
    <w:multiLevelType w:val="hybridMultilevel"/>
    <w:tmpl w:val="13BA19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C958A5"/>
    <w:multiLevelType w:val="hybridMultilevel"/>
    <w:tmpl w:val="9956F6EC"/>
    <w:lvl w:ilvl="0" w:tplc="28FCB3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430B94"/>
    <w:multiLevelType w:val="hybridMultilevel"/>
    <w:tmpl w:val="6F3247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5779F1"/>
    <w:multiLevelType w:val="multilevel"/>
    <w:tmpl w:val="E068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A2328A"/>
    <w:multiLevelType w:val="hybridMultilevel"/>
    <w:tmpl w:val="D89200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3B2A10"/>
    <w:multiLevelType w:val="hybridMultilevel"/>
    <w:tmpl w:val="DC424FB4"/>
    <w:lvl w:ilvl="0" w:tplc="5D98E9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540DED"/>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6E29F3"/>
    <w:multiLevelType w:val="hybridMultilevel"/>
    <w:tmpl w:val="FD14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5"/>
  </w:num>
  <w:num w:numId="4">
    <w:abstractNumId w:val="5"/>
  </w:num>
  <w:num w:numId="5">
    <w:abstractNumId w:val="11"/>
  </w:num>
  <w:num w:numId="6">
    <w:abstractNumId w:val="10"/>
  </w:num>
  <w:num w:numId="7">
    <w:abstractNumId w:val="12"/>
  </w:num>
  <w:num w:numId="8">
    <w:abstractNumId w:val="2"/>
  </w:num>
  <w:num w:numId="9">
    <w:abstractNumId w:val="1"/>
  </w:num>
  <w:num w:numId="10">
    <w:abstractNumId w:val="3"/>
  </w:num>
  <w:num w:numId="11">
    <w:abstractNumId w:val="8"/>
  </w:num>
  <w:num w:numId="12">
    <w:abstractNumId w:val="14"/>
  </w:num>
  <w:num w:numId="13">
    <w:abstractNumId w:val="13"/>
  </w:num>
  <w:num w:numId="14">
    <w:abstractNumId w:val="6"/>
  </w:num>
  <w:num w:numId="15">
    <w:abstractNumId w:val="0"/>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characterSpacingControl w:val="doNotCompress"/>
  <w:footnotePr>
    <w:footnote w:id="-1"/>
    <w:footnote w:id="0"/>
  </w:footnotePr>
  <w:endnotePr>
    <w:endnote w:id="-1"/>
    <w:endnote w:id="0"/>
  </w:endnotePr>
  <w:compat/>
  <w:rsids>
    <w:rsidRoot w:val="00F26C32"/>
    <w:rsid w:val="000072DB"/>
    <w:rsid w:val="00107089"/>
    <w:rsid w:val="00125618"/>
    <w:rsid w:val="00144969"/>
    <w:rsid w:val="0014757C"/>
    <w:rsid w:val="00157E75"/>
    <w:rsid w:val="00191234"/>
    <w:rsid w:val="00227969"/>
    <w:rsid w:val="002747CE"/>
    <w:rsid w:val="00280381"/>
    <w:rsid w:val="002B0BB5"/>
    <w:rsid w:val="0032567D"/>
    <w:rsid w:val="00326CD2"/>
    <w:rsid w:val="003365FC"/>
    <w:rsid w:val="00356AB2"/>
    <w:rsid w:val="00387A07"/>
    <w:rsid w:val="0039483A"/>
    <w:rsid w:val="00493B82"/>
    <w:rsid w:val="00535EF1"/>
    <w:rsid w:val="005B146D"/>
    <w:rsid w:val="005B1EBC"/>
    <w:rsid w:val="0063524B"/>
    <w:rsid w:val="00645FF4"/>
    <w:rsid w:val="006B4E11"/>
    <w:rsid w:val="007060A8"/>
    <w:rsid w:val="0078606D"/>
    <w:rsid w:val="007A5C16"/>
    <w:rsid w:val="00821568"/>
    <w:rsid w:val="00896E00"/>
    <w:rsid w:val="008B3C64"/>
    <w:rsid w:val="008E05E5"/>
    <w:rsid w:val="00954C02"/>
    <w:rsid w:val="0098466D"/>
    <w:rsid w:val="009D6E44"/>
    <w:rsid w:val="00A6013D"/>
    <w:rsid w:val="00AE5D2E"/>
    <w:rsid w:val="00B33799"/>
    <w:rsid w:val="00B52347"/>
    <w:rsid w:val="00BC22C2"/>
    <w:rsid w:val="00BD60C9"/>
    <w:rsid w:val="00BE0392"/>
    <w:rsid w:val="00C23600"/>
    <w:rsid w:val="00C77AD7"/>
    <w:rsid w:val="00C8259D"/>
    <w:rsid w:val="00C8629B"/>
    <w:rsid w:val="00CF5DDD"/>
    <w:rsid w:val="00D34C48"/>
    <w:rsid w:val="00D415F8"/>
    <w:rsid w:val="00D84A00"/>
    <w:rsid w:val="00D9455B"/>
    <w:rsid w:val="00DA0F41"/>
    <w:rsid w:val="00DC7C0E"/>
    <w:rsid w:val="00E6797D"/>
    <w:rsid w:val="00E71726"/>
    <w:rsid w:val="00EF46E8"/>
    <w:rsid w:val="00F24A84"/>
    <w:rsid w:val="00F26C32"/>
    <w:rsid w:val="00F353C9"/>
    <w:rsid w:val="00F57D6E"/>
    <w:rsid w:val="00FB3D52"/>
    <w:rsid w:val="00FD36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392"/>
  </w:style>
  <w:style w:type="paragraph" w:styleId="Heading1">
    <w:name w:val="heading 1"/>
    <w:basedOn w:val="Normal"/>
    <w:next w:val="Normal"/>
    <w:link w:val="Heading1Char"/>
    <w:uiPriority w:val="9"/>
    <w:qFormat/>
    <w:rsid w:val="00FD36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060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060A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3C64"/>
    <w:pPr>
      <w:ind w:left="720"/>
      <w:contextualSpacing/>
    </w:pPr>
  </w:style>
  <w:style w:type="paragraph" w:styleId="NormalWeb">
    <w:name w:val="Normal (Web)"/>
    <w:basedOn w:val="Normal"/>
    <w:uiPriority w:val="99"/>
    <w:unhideWhenUsed/>
    <w:rsid w:val="007060A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060A8"/>
    <w:rPr>
      <w:i/>
      <w:iCs/>
    </w:rPr>
  </w:style>
  <w:style w:type="character" w:styleId="Strong">
    <w:name w:val="Strong"/>
    <w:basedOn w:val="DefaultParagraphFont"/>
    <w:uiPriority w:val="22"/>
    <w:qFormat/>
    <w:rsid w:val="007060A8"/>
    <w:rPr>
      <w:b/>
      <w:bCs/>
    </w:rPr>
  </w:style>
  <w:style w:type="character" w:customStyle="1" w:styleId="sr-only">
    <w:name w:val="sr-only"/>
    <w:basedOn w:val="DefaultParagraphFont"/>
    <w:rsid w:val="007060A8"/>
  </w:style>
  <w:style w:type="character" w:customStyle="1" w:styleId="Heading2Char">
    <w:name w:val="Heading 2 Char"/>
    <w:basedOn w:val="DefaultParagraphFont"/>
    <w:link w:val="Heading2"/>
    <w:uiPriority w:val="9"/>
    <w:rsid w:val="007060A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060A8"/>
    <w:rPr>
      <w:rFonts w:ascii="Times New Roman" w:eastAsia="Times New Roman" w:hAnsi="Times New Roman" w:cs="Times New Roman"/>
      <w:b/>
      <w:bCs/>
      <w:sz w:val="27"/>
      <w:szCs w:val="27"/>
    </w:rPr>
  </w:style>
  <w:style w:type="table" w:customStyle="1" w:styleId="ListTable2">
    <w:name w:val="List Table 2"/>
    <w:basedOn w:val="TableNormal"/>
    <w:uiPriority w:val="47"/>
    <w:rsid w:val="0063524B"/>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
    <w:name w:val="List Table 6 Colorful"/>
    <w:basedOn w:val="TableNormal"/>
    <w:uiPriority w:val="51"/>
    <w:rsid w:val="0063524B"/>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326CD2"/>
    <w:rPr>
      <w:color w:val="0563C1" w:themeColor="hyperlink"/>
      <w:u w:val="single"/>
    </w:rPr>
  </w:style>
  <w:style w:type="paragraph" w:styleId="Header">
    <w:name w:val="header"/>
    <w:basedOn w:val="Normal"/>
    <w:link w:val="HeaderChar"/>
    <w:uiPriority w:val="99"/>
    <w:unhideWhenUsed/>
    <w:rsid w:val="00326C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CD2"/>
  </w:style>
  <w:style w:type="paragraph" w:styleId="Footer">
    <w:name w:val="footer"/>
    <w:basedOn w:val="Normal"/>
    <w:link w:val="FooterChar"/>
    <w:uiPriority w:val="99"/>
    <w:unhideWhenUsed/>
    <w:rsid w:val="00326C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CD2"/>
  </w:style>
  <w:style w:type="character" w:customStyle="1" w:styleId="Heading1Char">
    <w:name w:val="Heading 1 Char"/>
    <w:basedOn w:val="DefaultParagraphFont"/>
    <w:link w:val="Heading1"/>
    <w:uiPriority w:val="9"/>
    <w:rsid w:val="00FD368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D3687"/>
    <w:pPr>
      <w:outlineLvl w:val="9"/>
    </w:pPr>
  </w:style>
  <w:style w:type="paragraph" w:styleId="TOC1">
    <w:name w:val="toc 1"/>
    <w:basedOn w:val="Normal"/>
    <w:next w:val="Normal"/>
    <w:autoRedefine/>
    <w:uiPriority w:val="39"/>
    <w:unhideWhenUsed/>
    <w:rsid w:val="00FD3687"/>
    <w:pPr>
      <w:spacing w:after="100"/>
    </w:pPr>
  </w:style>
  <w:style w:type="paragraph" w:styleId="TOC2">
    <w:name w:val="toc 2"/>
    <w:basedOn w:val="Normal"/>
    <w:next w:val="Normal"/>
    <w:autoRedefine/>
    <w:uiPriority w:val="39"/>
    <w:unhideWhenUsed/>
    <w:rsid w:val="00FD3687"/>
    <w:pPr>
      <w:spacing w:after="100"/>
      <w:ind w:left="220"/>
    </w:pPr>
  </w:style>
  <w:style w:type="paragraph" w:styleId="BalloonText">
    <w:name w:val="Balloon Text"/>
    <w:basedOn w:val="Normal"/>
    <w:link w:val="BalloonTextChar"/>
    <w:uiPriority w:val="99"/>
    <w:semiHidden/>
    <w:unhideWhenUsed/>
    <w:rsid w:val="00B337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7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3179854">
      <w:bodyDiv w:val="1"/>
      <w:marLeft w:val="0"/>
      <w:marRight w:val="0"/>
      <w:marTop w:val="0"/>
      <w:marBottom w:val="0"/>
      <w:divBdr>
        <w:top w:val="none" w:sz="0" w:space="0" w:color="auto"/>
        <w:left w:val="none" w:sz="0" w:space="0" w:color="auto"/>
        <w:bottom w:val="none" w:sz="0" w:space="0" w:color="auto"/>
        <w:right w:val="none" w:sz="0" w:space="0" w:color="auto"/>
      </w:divBdr>
    </w:div>
    <w:div w:id="355280295">
      <w:bodyDiv w:val="1"/>
      <w:marLeft w:val="0"/>
      <w:marRight w:val="0"/>
      <w:marTop w:val="0"/>
      <w:marBottom w:val="0"/>
      <w:divBdr>
        <w:top w:val="none" w:sz="0" w:space="0" w:color="auto"/>
        <w:left w:val="none" w:sz="0" w:space="0" w:color="auto"/>
        <w:bottom w:val="none" w:sz="0" w:space="0" w:color="auto"/>
        <w:right w:val="none" w:sz="0" w:space="0" w:color="auto"/>
      </w:divBdr>
    </w:div>
    <w:div w:id="407846727">
      <w:bodyDiv w:val="1"/>
      <w:marLeft w:val="0"/>
      <w:marRight w:val="0"/>
      <w:marTop w:val="0"/>
      <w:marBottom w:val="0"/>
      <w:divBdr>
        <w:top w:val="none" w:sz="0" w:space="0" w:color="auto"/>
        <w:left w:val="none" w:sz="0" w:space="0" w:color="auto"/>
        <w:bottom w:val="none" w:sz="0" w:space="0" w:color="auto"/>
        <w:right w:val="none" w:sz="0" w:space="0" w:color="auto"/>
      </w:divBdr>
      <w:divsChild>
        <w:div w:id="1376853088">
          <w:marLeft w:val="0"/>
          <w:marRight w:val="0"/>
          <w:marTop w:val="0"/>
          <w:marBottom w:val="0"/>
          <w:divBdr>
            <w:top w:val="none" w:sz="0" w:space="0" w:color="auto"/>
            <w:left w:val="none" w:sz="0" w:space="0" w:color="auto"/>
            <w:bottom w:val="none" w:sz="0" w:space="0" w:color="auto"/>
            <w:right w:val="none" w:sz="0" w:space="0" w:color="auto"/>
          </w:divBdr>
          <w:divsChild>
            <w:div w:id="97676868">
              <w:marLeft w:val="0"/>
              <w:marRight w:val="0"/>
              <w:marTop w:val="0"/>
              <w:marBottom w:val="0"/>
              <w:divBdr>
                <w:top w:val="none" w:sz="0" w:space="0" w:color="auto"/>
                <w:left w:val="none" w:sz="0" w:space="0" w:color="auto"/>
                <w:bottom w:val="none" w:sz="0" w:space="0" w:color="auto"/>
                <w:right w:val="none" w:sz="0" w:space="0" w:color="auto"/>
              </w:divBdr>
              <w:divsChild>
                <w:div w:id="729427491">
                  <w:marLeft w:val="0"/>
                  <w:marRight w:val="0"/>
                  <w:marTop w:val="0"/>
                  <w:marBottom w:val="0"/>
                  <w:divBdr>
                    <w:top w:val="none" w:sz="0" w:space="0" w:color="auto"/>
                    <w:left w:val="none" w:sz="0" w:space="0" w:color="auto"/>
                    <w:bottom w:val="none" w:sz="0" w:space="0" w:color="auto"/>
                    <w:right w:val="none" w:sz="0" w:space="0" w:color="auto"/>
                  </w:divBdr>
                  <w:divsChild>
                    <w:div w:id="1930773686">
                      <w:marLeft w:val="0"/>
                      <w:marRight w:val="0"/>
                      <w:marTop w:val="0"/>
                      <w:marBottom w:val="0"/>
                      <w:divBdr>
                        <w:top w:val="none" w:sz="0" w:space="0" w:color="auto"/>
                        <w:left w:val="none" w:sz="0" w:space="0" w:color="auto"/>
                        <w:bottom w:val="none" w:sz="0" w:space="0" w:color="auto"/>
                        <w:right w:val="none" w:sz="0" w:space="0" w:color="auto"/>
                      </w:divBdr>
                      <w:divsChild>
                        <w:div w:id="672949588">
                          <w:marLeft w:val="0"/>
                          <w:marRight w:val="0"/>
                          <w:marTop w:val="0"/>
                          <w:marBottom w:val="0"/>
                          <w:divBdr>
                            <w:top w:val="none" w:sz="0" w:space="0" w:color="auto"/>
                            <w:left w:val="none" w:sz="0" w:space="0" w:color="auto"/>
                            <w:bottom w:val="none" w:sz="0" w:space="0" w:color="auto"/>
                            <w:right w:val="none" w:sz="0" w:space="0" w:color="auto"/>
                          </w:divBdr>
                          <w:divsChild>
                            <w:div w:id="1082489589">
                              <w:marLeft w:val="0"/>
                              <w:marRight w:val="0"/>
                              <w:marTop w:val="0"/>
                              <w:marBottom w:val="0"/>
                              <w:divBdr>
                                <w:top w:val="none" w:sz="0" w:space="0" w:color="auto"/>
                                <w:left w:val="none" w:sz="0" w:space="0" w:color="auto"/>
                                <w:bottom w:val="none" w:sz="0" w:space="0" w:color="auto"/>
                                <w:right w:val="none" w:sz="0" w:space="0" w:color="auto"/>
                              </w:divBdr>
                              <w:divsChild>
                                <w:div w:id="2115468101">
                                  <w:marLeft w:val="0"/>
                                  <w:marRight w:val="0"/>
                                  <w:marTop w:val="0"/>
                                  <w:marBottom w:val="0"/>
                                  <w:divBdr>
                                    <w:top w:val="none" w:sz="0" w:space="0" w:color="auto"/>
                                    <w:left w:val="none" w:sz="0" w:space="0" w:color="auto"/>
                                    <w:bottom w:val="none" w:sz="0" w:space="0" w:color="auto"/>
                                    <w:right w:val="none" w:sz="0" w:space="0" w:color="auto"/>
                                  </w:divBdr>
                                  <w:divsChild>
                                    <w:div w:id="51072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337303">
                      <w:marLeft w:val="0"/>
                      <w:marRight w:val="0"/>
                      <w:marTop w:val="0"/>
                      <w:marBottom w:val="0"/>
                      <w:divBdr>
                        <w:top w:val="none" w:sz="0" w:space="0" w:color="auto"/>
                        <w:left w:val="none" w:sz="0" w:space="0" w:color="auto"/>
                        <w:bottom w:val="none" w:sz="0" w:space="0" w:color="auto"/>
                        <w:right w:val="none" w:sz="0" w:space="0" w:color="auto"/>
                      </w:divBdr>
                      <w:divsChild>
                        <w:div w:id="3447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809033">
      <w:bodyDiv w:val="1"/>
      <w:marLeft w:val="0"/>
      <w:marRight w:val="0"/>
      <w:marTop w:val="0"/>
      <w:marBottom w:val="0"/>
      <w:divBdr>
        <w:top w:val="none" w:sz="0" w:space="0" w:color="auto"/>
        <w:left w:val="none" w:sz="0" w:space="0" w:color="auto"/>
        <w:bottom w:val="none" w:sz="0" w:space="0" w:color="auto"/>
        <w:right w:val="none" w:sz="0" w:space="0" w:color="auto"/>
      </w:divBdr>
    </w:div>
    <w:div w:id="571698316">
      <w:bodyDiv w:val="1"/>
      <w:marLeft w:val="0"/>
      <w:marRight w:val="0"/>
      <w:marTop w:val="0"/>
      <w:marBottom w:val="0"/>
      <w:divBdr>
        <w:top w:val="none" w:sz="0" w:space="0" w:color="auto"/>
        <w:left w:val="none" w:sz="0" w:space="0" w:color="auto"/>
        <w:bottom w:val="none" w:sz="0" w:space="0" w:color="auto"/>
        <w:right w:val="none" w:sz="0" w:space="0" w:color="auto"/>
      </w:divBdr>
    </w:div>
    <w:div w:id="797603823">
      <w:bodyDiv w:val="1"/>
      <w:marLeft w:val="0"/>
      <w:marRight w:val="0"/>
      <w:marTop w:val="0"/>
      <w:marBottom w:val="0"/>
      <w:divBdr>
        <w:top w:val="none" w:sz="0" w:space="0" w:color="auto"/>
        <w:left w:val="none" w:sz="0" w:space="0" w:color="auto"/>
        <w:bottom w:val="none" w:sz="0" w:space="0" w:color="auto"/>
        <w:right w:val="none" w:sz="0" w:space="0" w:color="auto"/>
      </w:divBdr>
    </w:div>
    <w:div w:id="858548291">
      <w:bodyDiv w:val="1"/>
      <w:marLeft w:val="0"/>
      <w:marRight w:val="0"/>
      <w:marTop w:val="0"/>
      <w:marBottom w:val="0"/>
      <w:divBdr>
        <w:top w:val="none" w:sz="0" w:space="0" w:color="auto"/>
        <w:left w:val="none" w:sz="0" w:space="0" w:color="auto"/>
        <w:bottom w:val="none" w:sz="0" w:space="0" w:color="auto"/>
        <w:right w:val="none" w:sz="0" w:space="0" w:color="auto"/>
      </w:divBdr>
      <w:divsChild>
        <w:div w:id="1960137997">
          <w:marLeft w:val="0"/>
          <w:marRight w:val="0"/>
          <w:marTop w:val="0"/>
          <w:marBottom w:val="0"/>
          <w:divBdr>
            <w:top w:val="none" w:sz="0" w:space="0" w:color="auto"/>
            <w:left w:val="none" w:sz="0" w:space="0" w:color="auto"/>
            <w:bottom w:val="none" w:sz="0" w:space="0" w:color="auto"/>
            <w:right w:val="none" w:sz="0" w:space="0" w:color="auto"/>
          </w:divBdr>
          <w:divsChild>
            <w:div w:id="228225472">
              <w:marLeft w:val="0"/>
              <w:marRight w:val="0"/>
              <w:marTop w:val="0"/>
              <w:marBottom w:val="0"/>
              <w:divBdr>
                <w:top w:val="none" w:sz="0" w:space="0" w:color="auto"/>
                <w:left w:val="none" w:sz="0" w:space="0" w:color="auto"/>
                <w:bottom w:val="none" w:sz="0" w:space="0" w:color="auto"/>
                <w:right w:val="none" w:sz="0" w:space="0" w:color="auto"/>
              </w:divBdr>
            </w:div>
          </w:divsChild>
        </w:div>
        <w:div w:id="1021975568">
          <w:marLeft w:val="0"/>
          <w:marRight w:val="0"/>
          <w:marTop w:val="0"/>
          <w:marBottom w:val="0"/>
          <w:divBdr>
            <w:top w:val="none" w:sz="0" w:space="0" w:color="auto"/>
            <w:left w:val="none" w:sz="0" w:space="0" w:color="auto"/>
            <w:bottom w:val="none" w:sz="0" w:space="0" w:color="auto"/>
            <w:right w:val="none" w:sz="0" w:space="0" w:color="auto"/>
          </w:divBdr>
          <w:divsChild>
            <w:div w:id="196805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2514">
      <w:bodyDiv w:val="1"/>
      <w:marLeft w:val="0"/>
      <w:marRight w:val="0"/>
      <w:marTop w:val="0"/>
      <w:marBottom w:val="0"/>
      <w:divBdr>
        <w:top w:val="none" w:sz="0" w:space="0" w:color="auto"/>
        <w:left w:val="none" w:sz="0" w:space="0" w:color="auto"/>
        <w:bottom w:val="none" w:sz="0" w:space="0" w:color="auto"/>
        <w:right w:val="none" w:sz="0" w:space="0" w:color="auto"/>
      </w:divBdr>
    </w:div>
    <w:div w:id="878319188">
      <w:bodyDiv w:val="1"/>
      <w:marLeft w:val="0"/>
      <w:marRight w:val="0"/>
      <w:marTop w:val="0"/>
      <w:marBottom w:val="0"/>
      <w:divBdr>
        <w:top w:val="none" w:sz="0" w:space="0" w:color="auto"/>
        <w:left w:val="none" w:sz="0" w:space="0" w:color="auto"/>
        <w:bottom w:val="none" w:sz="0" w:space="0" w:color="auto"/>
        <w:right w:val="none" w:sz="0" w:space="0" w:color="auto"/>
      </w:divBdr>
    </w:div>
    <w:div w:id="1140196071">
      <w:bodyDiv w:val="1"/>
      <w:marLeft w:val="0"/>
      <w:marRight w:val="0"/>
      <w:marTop w:val="0"/>
      <w:marBottom w:val="0"/>
      <w:divBdr>
        <w:top w:val="none" w:sz="0" w:space="0" w:color="auto"/>
        <w:left w:val="none" w:sz="0" w:space="0" w:color="auto"/>
        <w:bottom w:val="none" w:sz="0" w:space="0" w:color="auto"/>
        <w:right w:val="none" w:sz="0" w:space="0" w:color="auto"/>
      </w:divBdr>
    </w:div>
    <w:div w:id="1240598918">
      <w:bodyDiv w:val="1"/>
      <w:marLeft w:val="0"/>
      <w:marRight w:val="0"/>
      <w:marTop w:val="0"/>
      <w:marBottom w:val="0"/>
      <w:divBdr>
        <w:top w:val="none" w:sz="0" w:space="0" w:color="auto"/>
        <w:left w:val="none" w:sz="0" w:space="0" w:color="auto"/>
        <w:bottom w:val="none" w:sz="0" w:space="0" w:color="auto"/>
        <w:right w:val="none" w:sz="0" w:space="0" w:color="auto"/>
      </w:divBdr>
    </w:div>
    <w:div w:id="1272391968">
      <w:bodyDiv w:val="1"/>
      <w:marLeft w:val="0"/>
      <w:marRight w:val="0"/>
      <w:marTop w:val="0"/>
      <w:marBottom w:val="0"/>
      <w:divBdr>
        <w:top w:val="none" w:sz="0" w:space="0" w:color="auto"/>
        <w:left w:val="none" w:sz="0" w:space="0" w:color="auto"/>
        <w:bottom w:val="none" w:sz="0" w:space="0" w:color="auto"/>
        <w:right w:val="none" w:sz="0" w:space="0" w:color="auto"/>
      </w:divBdr>
    </w:div>
    <w:div w:id="1377505854">
      <w:bodyDiv w:val="1"/>
      <w:marLeft w:val="0"/>
      <w:marRight w:val="0"/>
      <w:marTop w:val="0"/>
      <w:marBottom w:val="0"/>
      <w:divBdr>
        <w:top w:val="none" w:sz="0" w:space="0" w:color="auto"/>
        <w:left w:val="none" w:sz="0" w:space="0" w:color="auto"/>
        <w:bottom w:val="none" w:sz="0" w:space="0" w:color="auto"/>
        <w:right w:val="none" w:sz="0" w:space="0" w:color="auto"/>
      </w:divBdr>
    </w:div>
    <w:div w:id="1535770840">
      <w:bodyDiv w:val="1"/>
      <w:marLeft w:val="0"/>
      <w:marRight w:val="0"/>
      <w:marTop w:val="0"/>
      <w:marBottom w:val="0"/>
      <w:divBdr>
        <w:top w:val="none" w:sz="0" w:space="0" w:color="auto"/>
        <w:left w:val="none" w:sz="0" w:space="0" w:color="auto"/>
        <w:bottom w:val="none" w:sz="0" w:space="0" w:color="auto"/>
        <w:right w:val="none" w:sz="0" w:space="0" w:color="auto"/>
      </w:divBdr>
    </w:div>
    <w:div w:id="1872110896">
      <w:bodyDiv w:val="1"/>
      <w:marLeft w:val="0"/>
      <w:marRight w:val="0"/>
      <w:marTop w:val="0"/>
      <w:marBottom w:val="0"/>
      <w:divBdr>
        <w:top w:val="none" w:sz="0" w:space="0" w:color="auto"/>
        <w:left w:val="none" w:sz="0" w:space="0" w:color="auto"/>
        <w:bottom w:val="none" w:sz="0" w:space="0" w:color="auto"/>
        <w:right w:val="none" w:sz="0" w:space="0" w:color="auto"/>
      </w:divBdr>
    </w:div>
    <w:div w:id="1891845303">
      <w:bodyDiv w:val="1"/>
      <w:marLeft w:val="0"/>
      <w:marRight w:val="0"/>
      <w:marTop w:val="0"/>
      <w:marBottom w:val="0"/>
      <w:divBdr>
        <w:top w:val="none" w:sz="0" w:space="0" w:color="auto"/>
        <w:left w:val="none" w:sz="0" w:space="0" w:color="auto"/>
        <w:bottom w:val="none" w:sz="0" w:space="0" w:color="auto"/>
        <w:right w:val="none" w:sz="0" w:space="0" w:color="auto"/>
      </w:divBdr>
    </w:div>
    <w:div w:id="1895238039">
      <w:bodyDiv w:val="1"/>
      <w:marLeft w:val="0"/>
      <w:marRight w:val="0"/>
      <w:marTop w:val="0"/>
      <w:marBottom w:val="0"/>
      <w:divBdr>
        <w:top w:val="none" w:sz="0" w:space="0" w:color="auto"/>
        <w:left w:val="none" w:sz="0" w:space="0" w:color="auto"/>
        <w:bottom w:val="none" w:sz="0" w:space="0" w:color="auto"/>
        <w:right w:val="none" w:sz="0" w:space="0" w:color="auto"/>
      </w:divBdr>
    </w:div>
    <w:div w:id="1900703642">
      <w:bodyDiv w:val="1"/>
      <w:marLeft w:val="0"/>
      <w:marRight w:val="0"/>
      <w:marTop w:val="0"/>
      <w:marBottom w:val="0"/>
      <w:divBdr>
        <w:top w:val="none" w:sz="0" w:space="0" w:color="auto"/>
        <w:left w:val="none" w:sz="0" w:space="0" w:color="auto"/>
        <w:bottom w:val="none" w:sz="0" w:space="0" w:color="auto"/>
        <w:right w:val="none" w:sz="0" w:space="0" w:color="auto"/>
      </w:divBdr>
    </w:div>
    <w:div w:id="197741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016/j.soilbio.2021.1084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doi.org/10.1016/j.ecoenv.2020.11148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9E539-AF39-491B-9AF3-480A958AE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40</Pages>
  <Words>5039</Words>
  <Characters>28725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User</cp:lastModifiedBy>
  <cp:revision>20</cp:revision>
  <dcterms:created xsi:type="dcterms:W3CDTF">2025-07-05T08:10:00Z</dcterms:created>
  <dcterms:modified xsi:type="dcterms:W3CDTF">2025-07-10T17:56:00Z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0c496a53-65b6-4acd-86ed-1849a11eff86</vt:lpwstr>
  </property>
</Properties>
</file>