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3FE" w:rsidRPr="00CA4F69" w:rsidRDefault="004E43FE" w:rsidP="004E43FE">
      <w:pPr>
        <w:spacing w:after="0" w:line="240" w:lineRule="auto"/>
        <w:jc w:val="center"/>
        <w:rPr>
          <w:rFonts w:ascii="Times New Roman" w:hAnsi="Times New Roman" w:cs="Times New Roman"/>
          <w:b/>
          <w:bCs/>
          <w:sz w:val="36"/>
          <w:szCs w:val="24"/>
        </w:rPr>
      </w:pPr>
      <w:bookmarkStart w:id="0" w:name="_GoBack"/>
      <w:bookmarkEnd w:id="0"/>
      <w:r w:rsidRPr="00CA4F69">
        <w:rPr>
          <w:rFonts w:ascii="Times New Roman" w:hAnsi="Times New Roman" w:cs="Times New Roman"/>
          <w:b/>
          <w:bCs/>
          <w:sz w:val="36"/>
          <w:szCs w:val="24"/>
        </w:rPr>
        <w:t>IMPACT OF LAND SPECULATION ON P</w:t>
      </w:r>
      <w:r w:rsidRPr="00CA4F69">
        <w:rPr>
          <w:rFonts w:ascii="Times New Roman" w:hAnsi="Times New Roman" w:cs="Times New Roman"/>
          <w:b/>
          <w:bCs/>
          <w:sz w:val="36"/>
          <w:szCs w:val="24"/>
          <w:lang w:val="en-US"/>
        </w:rPr>
        <w:t xml:space="preserve">UBLIC </w:t>
      </w:r>
      <w:r w:rsidRPr="00CA4F69">
        <w:rPr>
          <w:rFonts w:ascii="Times New Roman" w:hAnsi="Times New Roman" w:cs="Times New Roman"/>
          <w:b/>
          <w:bCs/>
          <w:sz w:val="36"/>
          <w:szCs w:val="24"/>
        </w:rPr>
        <w:t>PROPERTY DEVELOPMENT</w:t>
      </w:r>
    </w:p>
    <w:p w:rsidR="004E43FE" w:rsidRPr="00CA4F69" w:rsidRDefault="004E43FE" w:rsidP="004E43FE">
      <w:pPr>
        <w:spacing w:after="0" w:line="240" w:lineRule="auto"/>
        <w:jc w:val="center"/>
        <w:rPr>
          <w:rFonts w:ascii="Times New Roman" w:hAnsi="Times New Roman" w:cs="Times New Roman"/>
          <w:b/>
          <w:bCs/>
          <w:i/>
          <w:szCs w:val="24"/>
        </w:rPr>
      </w:pPr>
      <w:r w:rsidRPr="00CA4F69">
        <w:rPr>
          <w:rFonts w:ascii="Times New Roman" w:hAnsi="Times New Roman" w:cs="Times New Roman"/>
          <w:b/>
          <w:bCs/>
          <w:i/>
          <w:szCs w:val="24"/>
        </w:rPr>
        <w:t xml:space="preserve">(A CASE </w:t>
      </w:r>
      <w:r w:rsidRPr="00CA4F69">
        <w:rPr>
          <w:rFonts w:ascii="Times New Roman" w:hAnsi="Times New Roman" w:cs="Times New Roman"/>
          <w:b/>
          <w:bCs/>
          <w:i/>
          <w:szCs w:val="24"/>
          <w:lang w:val="en-US"/>
        </w:rPr>
        <w:t>STU</w:t>
      </w:r>
      <w:r>
        <w:rPr>
          <w:rFonts w:ascii="Times New Roman" w:hAnsi="Times New Roman" w:cs="Times New Roman"/>
          <w:b/>
          <w:bCs/>
          <w:i/>
          <w:szCs w:val="24"/>
          <w:lang w:val="en-US"/>
        </w:rPr>
        <w:t>DY OF NEW GRA BUDO- OSHO, TANKE</w:t>
      </w:r>
      <w:r w:rsidRPr="00CA4F69">
        <w:rPr>
          <w:rFonts w:ascii="Times New Roman" w:hAnsi="Times New Roman" w:cs="Times New Roman"/>
          <w:b/>
          <w:bCs/>
          <w:i/>
          <w:szCs w:val="24"/>
          <w:lang w:val="en-US"/>
        </w:rPr>
        <w:t xml:space="preserve">, </w:t>
      </w:r>
      <w:r w:rsidRPr="00CA4F69">
        <w:rPr>
          <w:rFonts w:ascii="Times New Roman" w:hAnsi="Times New Roman" w:cs="Times New Roman"/>
          <w:b/>
          <w:bCs/>
          <w:i/>
          <w:szCs w:val="24"/>
        </w:rPr>
        <w:t>ILORIN KWARA STATE)</w:t>
      </w:r>
    </w:p>
    <w:p w:rsidR="004E43FE" w:rsidRPr="00E81788" w:rsidRDefault="004E43FE" w:rsidP="004E43FE">
      <w:pPr>
        <w:jc w:val="center"/>
        <w:rPr>
          <w:rFonts w:ascii="Times New Roman" w:hAnsi="Times New Roman" w:cs="Times New Roman"/>
          <w:b/>
          <w:bCs/>
          <w:sz w:val="40"/>
          <w:szCs w:val="28"/>
        </w:rPr>
      </w:pPr>
    </w:p>
    <w:p w:rsidR="004E43FE" w:rsidRPr="00E81788" w:rsidRDefault="004E43FE" w:rsidP="004E43FE">
      <w:pPr>
        <w:rPr>
          <w:rFonts w:ascii="Times New Roman" w:hAnsi="Times New Roman" w:cs="Times New Roman"/>
          <w:b/>
          <w:sz w:val="28"/>
          <w:szCs w:val="28"/>
        </w:rPr>
      </w:pPr>
    </w:p>
    <w:p w:rsidR="004E43FE" w:rsidRPr="00E81788" w:rsidRDefault="004E43FE" w:rsidP="004E43FE">
      <w:pPr>
        <w:jc w:val="center"/>
        <w:rPr>
          <w:rFonts w:ascii="Times New Roman" w:hAnsi="Times New Roman" w:cs="Times New Roman"/>
          <w:b/>
          <w:i/>
          <w:sz w:val="44"/>
          <w:szCs w:val="28"/>
        </w:rPr>
      </w:pPr>
      <w:r w:rsidRPr="00E81788">
        <w:rPr>
          <w:rFonts w:ascii="Times New Roman" w:hAnsi="Times New Roman" w:cs="Times New Roman"/>
          <w:b/>
          <w:i/>
          <w:sz w:val="44"/>
          <w:szCs w:val="28"/>
        </w:rPr>
        <w:t>BY</w:t>
      </w:r>
    </w:p>
    <w:p w:rsidR="004E43FE" w:rsidRPr="00E81788" w:rsidRDefault="004E43FE" w:rsidP="004E43FE">
      <w:pPr>
        <w:jc w:val="center"/>
        <w:rPr>
          <w:rFonts w:ascii="Times New Roman" w:hAnsi="Times New Roman" w:cs="Times New Roman"/>
          <w:b/>
          <w:sz w:val="44"/>
          <w:szCs w:val="28"/>
        </w:rPr>
      </w:pPr>
    </w:p>
    <w:p w:rsidR="004E43FE" w:rsidRPr="00E81788" w:rsidRDefault="004E43FE" w:rsidP="004E43FE">
      <w:pPr>
        <w:spacing w:after="0"/>
        <w:jc w:val="center"/>
        <w:rPr>
          <w:rFonts w:ascii="Times New Roman" w:hAnsi="Times New Roman" w:cs="Times New Roman"/>
          <w:b/>
          <w:sz w:val="44"/>
          <w:szCs w:val="28"/>
        </w:rPr>
      </w:pPr>
      <w:r w:rsidRPr="00CA4F69">
        <w:rPr>
          <w:rFonts w:ascii="Times New Roman" w:hAnsi="Times New Roman" w:cs="Times New Roman"/>
          <w:b/>
          <w:sz w:val="52"/>
          <w:szCs w:val="28"/>
        </w:rPr>
        <w:t>ALIYU ZAINAB ABIOLA</w:t>
      </w:r>
    </w:p>
    <w:p w:rsidR="004E43FE" w:rsidRPr="00CA4F69" w:rsidRDefault="004E43FE" w:rsidP="004E43FE">
      <w:pPr>
        <w:spacing w:after="0"/>
        <w:jc w:val="center"/>
        <w:rPr>
          <w:rFonts w:ascii="Times New Roman" w:hAnsi="Times New Roman" w:cs="Times New Roman"/>
          <w:b/>
          <w:sz w:val="44"/>
          <w:szCs w:val="28"/>
        </w:rPr>
      </w:pPr>
      <w:r w:rsidRPr="00CA4F69">
        <w:rPr>
          <w:rFonts w:ascii="Times New Roman" w:hAnsi="Times New Roman" w:cs="Times New Roman"/>
          <w:b/>
          <w:sz w:val="48"/>
          <w:szCs w:val="28"/>
        </w:rPr>
        <w:t>HND/23/ETM/FT/0015</w:t>
      </w:r>
    </w:p>
    <w:p w:rsidR="004E43FE" w:rsidRPr="00E81788" w:rsidRDefault="004E43FE" w:rsidP="004E43FE">
      <w:pPr>
        <w:jc w:val="center"/>
        <w:rPr>
          <w:rFonts w:ascii="Times New Roman" w:hAnsi="Times New Roman" w:cs="Times New Roman"/>
          <w:b/>
          <w:sz w:val="28"/>
          <w:szCs w:val="28"/>
        </w:rPr>
      </w:pPr>
    </w:p>
    <w:p w:rsidR="004E43FE" w:rsidRPr="00E81788" w:rsidRDefault="004E43FE" w:rsidP="004E43FE">
      <w:pPr>
        <w:rPr>
          <w:rFonts w:ascii="Times New Roman" w:hAnsi="Times New Roman" w:cs="Times New Roman"/>
          <w:b/>
          <w:sz w:val="28"/>
          <w:szCs w:val="28"/>
        </w:rPr>
      </w:pPr>
    </w:p>
    <w:p w:rsidR="004E43FE" w:rsidRPr="00E81788" w:rsidRDefault="004E43FE" w:rsidP="004E43FE">
      <w:pPr>
        <w:spacing w:after="0"/>
        <w:jc w:val="center"/>
        <w:rPr>
          <w:rFonts w:ascii="Times New Roman" w:hAnsi="Times New Roman" w:cs="Times New Roman"/>
          <w:b/>
          <w:sz w:val="28"/>
          <w:szCs w:val="28"/>
        </w:rPr>
      </w:pPr>
      <w:r w:rsidRPr="00E81788">
        <w:rPr>
          <w:rFonts w:ascii="Times New Roman" w:hAnsi="Times New Roman" w:cs="Times New Roman"/>
          <w:b/>
          <w:sz w:val="28"/>
          <w:szCs w:val="28"/>
        </w:rPr>
        <w:t xml:space="preserve">BEING A </w:t>
      </w:r>
      <w:r>
        <w:rPr>
          <w:rFonts w:ascii="Times New Roman" w:hAnsi="Times New Roman" w:cs="Times New Roman"/>
          <w:b/>
          <w:sz w:val="28"/>
          <w:szCs w:val="28"/>
        </w:rPr>
        <w:t xml:space="preserve">RESEARCH </w:t>
      </w:r>
      <w:r w:rsidRPr="00E81788">
        <w:rPr>
          <w:rFonts w:ascii="Times New Roman" w:hAnsi="Times New Roman" w:cs="Times New Roman"/>
          <w:b/>
          <w:sz w:val="28"/>
          <w:szCs w:val="28"/>
        </w:rPr>
        <w:t>PROJECT SUBMITTED TO THE,</w:t>
      </w:r>
    </w:p>
    <w:p w:rsidR="004E43FE" w:rsidRPr="00E81788" w:rsidRDefault="004E43FE" w:rsidP="004E43FE">
      <w:pPr>
        <w:spacing w:after="0"/>
        <w:jc w:val="center"/>
        <w:rPr>
          <w:rFonts w:ascii="Times New Roman" w:hAnsi="Times New Roman" w:cs="Times New Roman"/>
          <w:b/>
          <w:sz w:val="28"/>
          <w:szCs w:val="28"/>
        </w:rPr>
      </w:pPr>
      <w:r w:rsidRPr="00E81788">
        <w:rPr>
          <w:rFonts w:ascii="Times New Roman" w:hAnsi="Times New Roman" w:cs="Times New Roman"/>
          <w:b/>
          <w:sz w:val="28"/>
          <w:szCs w:val="28"/>
        </w:rPr>
        <w:t>DEPARTMENT OF ESTATE MANAGEMENT AND VALUATION,</w:t>
      </w:r>
    </w:p>
    <w:p w:rsidR="004E43FE" w:rsidRPr="00E81788" w:rsidRDefault="004E43FE" w:rsidP="004E43FE">
      <w:pPr>
        <w:spacing w:after="0"/>
        <w:jc w:val="center"/>
        <w:rPr>
          <w:rFonts w:ascii="Times New Roman" w:hAnsi="Times New Roman" w:cs="Times New Roman"/>
          <w:b/>
          <w:sz w:val="28"/>
          <w:szCs w:val="28"/>
        </w:rPr>
      </w:pPr>
      <w:r w:rsidRPr="00E81788">
        <w:rPr>
          <w:rFonts w:ascii="Times New Roman" w:hAnsi="Times New Roman" w:cs="Times New Roman"/>
          <w:b/>
          <w:sz w:val="28"/>
          <w:szCs w:val="28"/>
        </w:rPr>
        <w:t>INSTITUTE OF ENVIRONMENTAL STUDIES,</w:t>
      </w:r>
    </w:p>
    <w:p w:rsidR="004E43FE" w:rsidRPr="00E81788" w:rsidRDefault="004E43FE" w:rsidP="004E43FE">
      <w:pPr>
        <w:spacing w:after="0"/>
        <w:jc w:val="center"/>
        <w:rPr>
          <w:rFonts w:ascii="Times New Roman" w:hAnsi="Times New Roman" w:cs="Times New Roman"/>
          <w:b/>
          <w:sz w:val="28"/>
          <w:szCs w:val="28"/>
        </w:rPr>
      </w:pPr>
      <w:r w:rsidRPr="00E81788">
        <w:rPr>
          <w:rFonts w:ascii="Times New Roman" w:hAnsi="Times New Roman" w:cs="Times New Roman"/>
          <w:b/>
          <w:sz w:val="28"/>
          <w:szCs w:val="28"/>
        </w:rPr>
        <w:t>KWARA STATE POLYTECHNIC</w:t>
      </w:r>
      <w:r>
        <w:rPr>
          <w:rFonts w:ascii="Times New Roman" w:hAnsi="Times New Roman" w:cs="Times New Roman"/>
          <w:b/>
          <w:sz w:val="28"/>
          <w:szCs w:val="28"/>
        </w:rPr>
        <w:t>, ILORIN</w:t>
      </w:r>
    </w:p>
    <w:p w:rsidR="004E43FE" w:rsidRPr="00E81788" w:rsidRDefault="004E43FE" w:rsidP="004E43FE">
      <w:pPr>
        <w:spacing w:after="0"/>
        <w:rPr>
          <w:rFonts w:ascii="Times New Roman" w:hAnsi="Times New Roman" w:cs="Times New Roman"/>
          <w:b/>
          <w:sz w:val="28"/>
          <w:szCs w:val="28"/>
        </w:rPr>
      </w:pPr>
    </w:p>
    <w:p w:rsidR="004E43FE" w:rsidRDefault="004E43FE" w:rsidP="004E43FE">
      <w:pPr>
        <w:spacing w:after="0"/>
        <w:jc w:val="center"/>
        <w:rPr>
          <w:rFonts w:ascii="Times New Roman" w:hAnsi="Times New Roman" w:cs="Times New Roman"/>
          <w:b/>
          <w:sz w:val="28"/>
          <w:szCs w:val="28"/>
        </w:rPr>
      </w:pPr>
    </w:p>
    <w:p w:rsidR="004E43FE" w:rsidRPr="00E81788" w:rsidRDefault="004E43FE" w:rsidP="004E43FE">
      <w:pPr>
        <w:spacing w:after="0"/>
        <w:jc w:val="center"/>
        <w:rPr>
          <w:rFonts w:ascii="Times New Roman" w:hAnsi="Times New Roman" w:cs="Times New Roman"/>
          <w:b/>
          <w:sz w:val="28"/>
          <w:szCs w:val="28"/>
        </w:rPr>
      </w:pPr>
    </w:p>
    <w:p w:rsidR="004E43FE" w:rsidRPr="00E81788" w:rsidRDefault="004E43FE" w:rsidP="004E43FE">
      <w:pPr>
        <w:spacing w:after="0"/>
        <w:jc w:val="center"/>
        <w:rPr>
          <w:rFonts w:ascii="Times New Roman" w:hAnsi="Times New Roman" w:cs="Times New Roman"/>
          <w:b/>
          <w:sz w:val="28"/>
          <w:szCs w:val="28"/>
        </w:rPr>
      </w:pPr>
      <w:r w:rsidRPr="00E81788">
        <w:rPr>
          <w:rFonts w:ascii="Times New Roman" w:hAnsi="Times New Roman" w:cs="Times New Roman"/>
          <w:b/>
          <w:sz w:val="28"/>
          <w:szCs w:val="28"/>
        </w:rPr>
        <w:t xml:space="preserve">IN PARTIAL FULFILMENT OF THE REQUIREMENTS FOR THE </w:t>
      </w:r>
    </w:p>
    <w:p w:rsidR="004E43FE" w:rsidRPr="00E81788" w:rsidRDefault="004E43FE" w:rsidP="004E43FE">
      <w:pPr>
        <w:spacing w:after="0"/>
        <w:jc w:val="center"/>
        <w:rPr>
          <w:rFonts w:ascii="Times New Roman" w:hAnsi="Times New Roman" w:cs="Times New Roman"/>
          <w:b/>
          <w:sz w:val="28"/>
          <w:szCs w:val="28"/>
        </w:rPr>
      </w:pPr>
      <w:r w:rsidRPr="00E81788">
        <w:rPr>
          <w:rFonts w:ascii="Times New Roman" w:hAnsi="Times New Roman" w:cs="Times New Roman"/>
          <w:b/>
          <w:sz w:val="28"/>
          <w:szCs w:val="28"/>
        </w:rPr>
        <w:t xml:space="preserve">AWARD OF HIGHER NATIONAL DIPLOMA (HND) IN </w:t>
      </w:r>
    </w:p>
    <w:p w:rsidR="004E43FE" w:rsidRPr="00E81788" w:rsidRDefault="004E43FE" w:rsidP="004E43FE">
      <w:pPr>
        <w:spacing w:after="0"/>
        <w:jc w:val="center"/>
        <w:rPr>
          <w:rFonts w:ascii="Times New Roman" w:hAnsi="Times New Roman" w:cs="Times New Roman"/>
          <w:b/>
          <w:sz w:val="28"/>
          <w:szCs w:val="28"/>
        </w:rPr>
      </w:pPr>
      <w:r w:rsidRPr="00E81788">
        <w:rPr>
          <w:rFonts w:ascii="Times New Roman" w:hAnsi="Times New Roman" w:cs="Times New Roman"/>
          <w:b/>
          <w:sz w:val="28"/>
          <w:szCs w:val="28"/>
        </w:rPr>
        <w:t>ESTATE MANAGEMENT AND VALUATION</w:t>
      </w:r>
    </w:p>
    <w:p w:rsidR="004E43FE" w:rsidRDefault="004E43FE" w:rsidP="004E43FE">
      <w:pPr>
        <w:jc w:val="center"/>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4E43FE" w:rsidRDefault="004E43FE" w:rsidP="004E43FE">
      <w:pPr>
        <w:jc w:val="center"/>
        <w:rPr>
          <w:rFonts w:ascii="Times New Roman" w:hAnsi="Times New Roman" w:cs="Times New Roman"/>
          <w:b/>
          <w:sz w:val="28"/>
          <w:szCs w:val="28"/>
        </w:rPr>
      </w:pPr>
    </w:p>
    <w:p w:rsidR="004E43FE" w:rsidRPr="00E81788" w:rsidRDefault="004E43FE" w:rsidP="004E43FE">
      <w:pPr>
        <w:ind w:left="4320" w:firstLine="720"/>
        <w:jc w:val="center"/>
        <w:rPr>
          <w:rFonts w:ascii="Times New Roman" w:hAnsi="Times New Roman" w:cs="Times New Roman"/>
          <w:b/>
          <w:sz w:val="28"/>
          <w:szCs w:val="28"/>
        </w:rPr>
      </w:pPr>
      <w:r>
        <w:rPr>
          <w:rFonts w:ascii="Times New Roman" w:hAnsi="Times New Roman" w:cs="Times New Roman"/>
          <w:b/>
          <w:sz w:val="28"/>
          <w:szCs w:val="28"/>
        </w:rPr>
        <w:t>JULY, 2025</w:t>
      </w:r>
    </w:p>
    <w:p w:rsidR="004E43FE" w:rsidRPr="00E81788" w:rsidRDefault="004E43FE" w:rsidP="004E43FE">
      <w:pPr>
        <w:rPr>
          <w:sz w:val="28"/>
          <w:szCs w:val="28"/>
        </w:rPr>
      </w:pPr>
    </w:p>
    <w:p w:rsidR="004E43FE" w:rsidRDefault="004E43FE" w:rsidP="004E43FE">
      <w:pPr>
        <w:spacing w:line="480" w:lineRule="auto"/>
        <w:jc w:val="center"/>
        <w:rPr>
          <w:rFonts w:ascii="Times New Roman" w:hAnsi="Times New Roman" w:cs="Times New Roman"/>
          <w:b/>
          <w:sz w:val="24"/>
          <w:szCs w:val="24"/>
        </w:rPr>
      </w:pPr>
    </w:p>
    <w:p w:rsidR="004E43FE" w:rsidRDefault="004E43FE" w:rsidP="004E43FE">
      <w:pPr>
        <w:spacing w:line="480" w:lineRule="auto"/>
        <w:jc w:val="center"/>
        <w:rPr>
          <w:rFonts w:ascii="Times New Roman" w:hAnsi="Times New Roman" w:cs="Times New Roman"/>
          <w:b/>
          <w:sz w:val="24"/>
          <w:szCs w:val="24"/>
        </w:rPr>
      </w:pPr>
    </w:p>
    <w:p w:rsidR="004E43FE" w:rsidRDefault="004E43FE" w:rsidP="004E43FE">
      <w:pPr>
        <w:spacing w:line="480" w:lineRule="auto"/>
        <w:jc w:val="center"/>
        <w:rPr>
          <w:rFonts w:ascii="Times New Roman" w:hAnsi="Times New Roman" w:cs="Times New Roman"/>
          <w:b/>
          <w:sz w:val="24"/>
          <w:szCs w:val="24"/>
        </w:rPr>
      </w:pPr>
    </w:p>
    <w:p w:rsidR="004E43FE" w:rsidRDefault="004E43FE" w:rsidP="004E43FE">
      <w:pPr>
        <w:spacing w:line="480" w:lineRule="auto"/>
        <w:jc w:val="center"/>
        <w:rPr>
          <w:rFonts w:ascii="Times New Roman" w:hAnsi="Times New Roman" w:cs="Times New Roman"/>
          <w:b/>
        </w:rPr>
      </w:pPr>
    </w:p>
    <w:p w:rsidR="004E43FE" w:rsidRPr="002C7B49" w:rsidRDefault="004E43FE" w:rsidP="004E43FE">
      <w:pPr>
        <w:spacing w:after="0" w:line="360" w:lineRule="auto"/>
        <w:jc w:val="center"/>
        <w:rPr>
          <w:rFonts w:ascii="Times New Roman" w:hAnsi="Times New Roman" w:cs="Times New Roman"/>
          <w:b/>
        </w:rPr>
      </w:pPr>
      <w:r w:rsidRPr="002C7B49">
        <w:rPr>
          <w:rFonts w:ascii="Times New Roman" w:hAnsi="Times New Roman" w:cs="Times New Roman"/>
          <w:b/>
        </w:rPr>
        <w:lastRenderedPageBreak/>
        <w:t>CERTIFICATION</w:t>
      </w:r>
    </w:p>
    <w:p w:rsidR="004E43FE" w:rsidRPr="002C7B49" w:rsidRDefault="004E43FE" w:rsidP="004E43FE">
      <w:pPr>
        <w:spacing w:after="0" w:line="360" w:lineRule="auto"/>
        <w:jc w:val="both"/>
        <w:rPr>
          <w:rFonts w:ascii="Times New Roman" w:hAnsi="Times New Roman" w:cs="Times New Roman"/>
        </w:rPr>
      </w:pPr>
      <w:r>
        <w:rPr>
          <w:rFonts w:ascii="Times New Roman" w:hAnsi="Times New Roman" w:cs="Times New Roman"/>
        </w:rPr>
        <w:tab/>
      </w:r>
      <w:r w:rsidRPr="002C7B49">
        <w:rPr>
          <w:rFonts w:ascii="Times New Roman" w:hAnsi="Times New Roman" w:cs="Times New Roman"/>
        </w:rPr>
        <w:t xml:space="preserve">This is to certify that this research project was carried out </w:t>
      </w:r>
      <w:r>
        <w:rPr>
          <w:rFonts w:ascii="Times New Roman" w:hAnsi="Times New Roman" w:cs="Times New Roman"/>
        </w:rPr>
        <w:t xml:space="preserve">by </w:t>
      </w:r>
      <w:proofErr w:type="spellStart"/>
      <w:r>
        <w:rPr>
          <w:rFonts w:ascii="Times New Roman" w:hAnsi="Times New Roman" w:cs="Times New Roman"/>
        </w:rPr>
        <w:t>Aliyu</w:t>
      </w:r>
      <w:proofErr w:type="spellEnd"/>
      <w:r>
        <w:rPr>
          <w:rFonts w:ascii="Times New Roman" w:hAnsi="Times New Roman" w:cs="Times New Roman"/>
        </w:rPr>
        <w:t xml:space="preserve"> </w:t>
      </w:r>
      <w:proofErr w:type="spellStart"/>
      <w:r>
        <w:rPr>
          <w:rFonts w:ascii="Times New Roman" w:hAnsi="Times New Roman" w:cs="Times New Roman"/>
        </w:rPr>
        <w:t>Zainab</w:t>
      </w:r>
      <w:proofErr w:type="spellEnd"/>
      <w:r>
        <w:rPr>
          <w:rFonts w:ascii="Times New Roman" w:hAnsi="Times New Roman" w:cs="Times New Roman"/>
        </w:rPr>
        <w:t xml:space="preserve"> </w:t>
      </w:r>
      <w:proofErr w:type="spellStart"/>
      <w:r>
        <w:rPr>
          <w:rFonts w:ascii="Times New Roman" w:hAnsi="Times New Roman" w:cs="Times New Roman"/>
        </w:rPr>
        <w:t>Abiola</w:t>
      </w:r>
      <w:proofErr w:type="spellEnd"/>
      <w:r>
        <w:rPr>
          <w:rFonts w:ascii="Times New Roman" w:hAnsi="Times New Roman" w:cs="Times New Roman"/>
        </w:rPr>
        <w:t xml:space="preserve"> with Matriculation Number: HND/23/ETM/FT/0015 </w:t>
      </w:r>
      <w:r w:rsidRPr="002C7B49">
        <w:rPr>
          <w:rFonts w:ascii="Times New Roman" w:hAnsi="Times New Roman" w:cs="Times New Roman"/>
        </w:rPr>
        <w:t xml:space="preserve">and has been read and approved as meeting the requirements of the department of Estate Management, Institute of Environment Studies, </w:t>
      </w:r>
      <w:proofErr w:type="spellStart"/>
      <w:r w:rsidRPr="002C7B49">
        <w:rPr>
          <w:rFonts w:ascii="Times New Roman" w:hAnsi="Times New Roman" w:cs="Times New Roman"/>
        </w:rPr>
        <w:t>Kwara</w:t>
      </w:r>
      <w:proofErr w:type="spellEnd"/>
      <w:r w:rsidRPr="002C7B49">
        <w:rPr>
          <w:rFonts w:ascii="Times New Roman" w:hAnsi="Times New Roman" w:cs="Times New Roman"/>
        </w:rPr>
        <w:t xml:space="preserve"> State Polytechnic, Ilorin, </w:t>
      </w:r>
      <w:proofErr w:type="spellStart"/>
      <w:r w:rsidRPr="002C7B49">
        <w:rPr>
          <w:rFonts w:ascii="Times New Roman" w:hAnsi="Times New Roman" w:cs="Times New Roman"/>
        </w:rPr>
        <w:t>Kwara</w:t>
      </w:r>
      <w:proofErr w:type="spellEnd"/>
      <w:r w:rsidRPr="002C7B49">
        <w:rPr>
          <w:rFonts w:ascii="Times New Roman" w:hAnsi="Times New Roman" w:cs="Times New Roman"/>
        </w:rPr>
        <w:t xml:space="preserve"> State, for the award of Higher National Diploma (HND) in Estate Management.</w:t>
      </w:r>
    </w:p>
    <w:p w:rsidR="004E43FE" w:rsidRDefault="004E43FE" w:rsidP="004E43FE">
      <w:pPr>
        <w:spacing w:line="360" w:lineRule="auto"/>
        <w:jc w:val="both"/>
      </w:pPr>
      <w:r>
        <w:t> </w:t>
      </w:r>
    </w:p>
    <w:p w:rsidR="004E43FE" w:rsidRPr="002C7B49" w:rsidRDefault="004E43FE" w:rsidP="004E43FE">
      <w:pPr>
        <w:spacing w:after="200" w:line="360" w:lineRule="auto"/>
        <w:jc w:val="both"/>
      </w:pPr>
      <w:r>
        <w:t>  </w:t>
      </w:r>
    </w:p>
    <w:p w:rsidR="004E43FE" w:rsidRPr="004622FD" w:rsidRDefault="004E43FE" w:rsidP="004E43FE">
      <w:pPr>
        <w:spacing w:after="0" w:line="240" w:lineRule="auto"/>
        <w:jc w:val="both"/>
        <w:rPr>
          <w:rFonts w:ascii="Times New Roman" w:hAnsi="Times New Roman" w:cs="Times New Roman"/>
          <w:sz w:val="24"/>
          <w:szCs w:val="24"/>
        </w:rPr>
      </w:pPr>
    </w:p>
    <w:p w:rsidR="004E43FE" w:rsidRPr="00CA4F69" w:rsidRDefault="004E43FE" w:rsidP="004E43FE">
      <w:pPr>
        <w:spacing w:after="0" w:line="240" w:lineRule="auto"/>
        <w:jc w:val="both"/>
        <w:rPr>
          <w:rFonts w:ascii="Times New Roman" w:hAnsi="Times New Roman" w:cs="Times New Roman"/>
          <w:b/>
          <w:sz w:val="24"/>
          <w:szCs w:val="24"/>
          <w:lang w:val="en-US"/>
        </w:rPr>
      </w:pPr>
      <w:r w:rsidRPr="004622FD">
        <w:rPr>
          <w:rFonts w:ascii="Times New Roman" w:hAnsi="Times New Roman" w:cs="Times New Roman"/>
          <w:b/>
          <w:sz w:val="24"/>
          <w:szCs w:val="24"/>
        </w:rPr>
        <w:t>______________</w:t>
      </w:r>
      <w:r>
        <w:rPr>
          <w:rFonts w:ascii="Times New Roman" w:hAnsi="Times New Roman" w:cs="Times New Roman"/>
          <w:b/>
          <w:sz w:val="24"/>
          <w:szCs w:val="24"/>
        </w:rPr>
        <w:t>____</w:t>
      </w:r>
      <w:r w:rsidRPr="004622FD">
        <w:rPr>
          <w:rFonts w:ascii="Times New Roman" w:hAnsi="Times New Roman" w:cs="Times New Roman"/>
          <w:b/>
          <w:sz w:val="24"/>
          <w:szCs w:val="24"/>
        </w:rPr>
        <w:t>__</w:t>
      </w:r>
      <w:r>
        <w:rPr>
          <w:rFonts w:ascii="Times New Roman" w:hAnsi="Times New Roman" w:cs="Times New Roman"/>
          <w:b/>
          <w:sz w:val="24"/>
          <w:szCs w:val="24"/>
        </w:rPr>
        <w:t>_____</w:t>
      </w:r>
      <w:r w:rsidRPr="004622FD">
        <w:rPr>
          <w:rFonts w:ascii="Times New Roman" w:hAnsi="Times New Roman" w:cs="Times New Roman"/>
          <w:b/>
          <w:sz w:val="24"/>
          <w:szCs w:val="24"/>
        </w:rPr>
        <w:t>____</w:t>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t>___________</w:t>
      </w:r>
      <w:r>
        <w:rPr>
          <w:rFonts w:ascii="Times New Roman" w:hAnsi="Times New Roman" w:cs="Times New Roman"/>
          <w:b/>
          <w:sz w:val="24"/>
          <w:szCs w:val="24"/>
        </w:rPr>
        <w:t>____</w:t>
      </w:r>
      <w:r w:rsidRPr="004622FD">
        <w:rPr>
          <w:rFonts w:ascii="Times New Roman" w:hAnsi="Times New Roman" w:cs="Times New Roman"/>
          <w:b/>
          <w:sz w:val="24"/>
          <w:szCs w:val="24"/>
        </w:rPr>
        <w:t xml:space="preserve"> </w:t>
      </w:r>
      <w:r w:rsidRPr="00CA4F69">
        <w:rPr>
          <w:rFonts w:ascii="Times New Roman" w:hAnsi="Times New Roman" w:cs="Times New Roman"/>
          <w:b/>
          <w:sz w:val="24"/>
          <w:szCs w:val="24"/>
          <w:lang w:val="en-US"/>
        </w:rPr>
        <w:t>MR</w:t>
      </w:r>
      <w:r>
        <w:rPr>
          <w:rFonts w:ascii="Times New Roman" w:hAnsi="Times New Roman" w:cs="Times New Roman"/>
          <w:b/>
          <w:sz w:val="24"/>
          <w:szCs w:val="24"/>
          <w:lang w:val="en-US"/>
        </w:rPr>
        <w:t>.</w:t>
      </w:r>
      <w:r w:rsidRPr="00CA4F69">
        <w:rPr>
          <w:rFonts w:ascii="Times New Roman" w:hAnsi="Times New Roman" w:cs="Times New Roman"/>
          <w:b/>
          <w:sz w:val="24"/>
          <w:szCs w:val="24"/>
          <w:lang w:val="en-US"/>
        </w:rPr>
        <w:t xml:space="preserve"> SOLIU MUHAMMED</w:t>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sidRPr="004622FD">
        <w:rPr>
          <w:rFonts w:ascii="Times New Roman" w:hAnsi="Times New Roman" w:cs="Times New Roman"/>
          <w:b/>
          <w:sz w:val="24"/>
          <w:szCs w:val="24"/>
        </w:rPr>
        <w:t xml:space="preserve">DATE </w:t>
      </w:r>
    </w:p>
    <w:p w:rsidR="004E43FE" w:rsidRPr="004622FD" w:rsidRDefault="004E43FE" w:rsidP="004E43FE">
      <w:pPr>
        <w:spacing w:after="0" w:line="240" w:lineRule="auto"/>
        <w:rPr>
          <w:rFonts w:ascii="Times New Roman" w:hAnsi="Times New Roman" w:cs="Times New Roman"/>
          <w:b/>
          <w:sz w:val="24"/>
          <w:szCs w:val="24"/>
        </w:rPr>
      </w:pPr>
      <w:r w:rsidRPr="004622FD">
        <w:rPr>
          <w:rFonts w:ascii="Times New Roman" w:hAnsi="Times New Roman" w:cs="Times New Roman"/>
          <w:b/>
          <w:sz w:val="24"/>
          <w:szCs w:val="24"/>
        </w:rPr>
        <w:t>(Project Supervisor)</w:t>
      </w:r>
    </w:p>
    <w:p w:rsidR="004E43FE" w:rsidRDefault="004E43FE" w:rsidP="004E43FE">
      <w:pPr>
        <w:spacing w:after="0" w:line="240" w:lineRule="auto"/>
        <w:jc w:val="both"/>
        <w:rPr>
          <w:rFonts w:ascii="Times New Roman" w:hAnsi="Times New Roman" w:cs="Times New Roman"/>
          <w:b/>
          <w:sz w:val="24"/>
          <w:szCs w:val="24"/>
        </w:rPr>
      </w:pPr>
    </w:p>
    <w:p w:rsidR="004E43FE" w:rsidRDefault="004E43FE" w:rsidP="004E43FE">
      <w:pPr>
        <w:spacing w:after="0" w:line="240" w:lineRule="auto"/>
        <w:jc w:val="both"/>
        <w:rPr>
          <w:rFonts w:ascii="Times New Roman" w:hAnsi="Times New Roman" w:cs="Times New Roman"/>
          <w:b/>
          <w:sz w:val="24"/>
          <w:szCs w:val="24"/>
        </w:rPr>
      </w:pPr>
    </w:p>
    <w:p w:rsidR="004E43FE" w:rsidRDefault="004E43FE" w:rsidP="004E43FE">
      <w:pPr>
        <w:spacing w:after="0" w:line="240" w:lineRule="auto"/>
        <w:jc w:val="both"/>
        <w:rPr>
          <w:rFonts w:ascii="Times New Roman" w:hAnsi="Times New Roman" w:cs="Times New Roman"/>
          <w:b/>
          <w:sz w:val="24"/>
          <w:szCs w:val="24"/>
        </w:rPr>
      </w:pPr>
    </w:p>
    <w:p w:rsidR="004E43FE" w:rsidRDefault="004E43FE" w:rsidP="004E43FE">
      <w:pPr>
        <w:spacing w:after="0" w:line="240" w:lineRule="auto"/>
        <w:jc w:val="both"/>
        <w:rPr>
          <w:rFonts w:ascii="Times New Roman" w:hAnsi="Times New Roman" w:cs="Times New Roman"/>
          <w:b/>
          <w:sz w:val="24"/>
          <w:szCs w:val="24"/>
        </w:rPr>
      </w:pPr>
    </w:p>
    <w:p w:rsidR="004E43FE" w:rsidRDefault="004E43FE" w:rsidP="004E43FE">
      <w:pPr>
        <w:spacing w:after="0" w:line="240" w:lineRule="auto"/>
        <w:jc w:val="both"/>
        <w:rPr>
          <w:rFonts w:ascii="Times New Roman" w:hAnsi="Times New Roman" w:cs="Times New Roman"/>
          <w:b/>
          <w:sz w:val="24"/>
          <w:szCs w:val="24"/>
        </w:rPr>
      </w:pPr>
    </w:p>
    <w:p w:rsidR="004E43FE" w:rsidRDefault="004E43FE" w:rsidP="004E43FE">
      <w:pPr>
        <w:spacing w:after="0" w:line="240" w:lineRule="auto"/>
        <w:jc w:val="both"/>
        <w:rPr>
          <w:rFonts w:ascii="Times New Roman" w:hAnsi="Times New Roman" w:cs="Times New Roman"/>
          <w:b/>
          <w:sz w:val="24"/>
          <w:szCs w:val="24"/>
        </w:rPr>
      </w:pPr>
    </w:p>
    <w:p w:rsidR="004E43FE" w:rsidRDefault="004E43FE" w:rsidP="004E43FE">
      <w:pPr>
        <w:spacing w:after="0" w:line="240" w:lineRule="auto"/>
        <w:jc w:val="both"/>
        <w:rPr>
          <w:rFonts w:ascii="Times New Roman" w:hAnsi="Times New Roman" w:cs="Times New Roman"/>
          <w:b/>
          <w:sz w:val="24"/>
          <w:szCs w:val="24"/>
        </w:rPr>
      </w:pPr>
    </w:p>
    <w:p w:rsidR="004E43FE" w:rsidRPr="004622FD" w:rsidRDefault="004E43FE" w:rsidP="004E43FE">
      <w:pPr>
        <w:spacing w:after="0" w:line="240" w:lineRule="auto"/>
        <w:jc w:val="both"/>
        <w:rPr>
          <w:rFonts w:ascii="Times New Roman" w:hAnsi="Times New Roman"/>
          <w:b/>
          <w:sz w:val="24"/>
          <w:szCs w:val="24"/>
        </w:rPr>
      </w:pPr>
      <w:r w:rsidRPr="004622FD">
        <w:rPr>
          <w:rFonts w:ascii="Times New Roman" w:hAnsi="Times New Roman"/>
          <w:b/>
          <w:sz w:val="24"/>
          <w:szCs w:val="24"/>
        </w:rPr>
        <w:t>_________________</w:t>
      </w:r>
      <w:r>
        <w:rPr>
          <w:rFonts w:ascii="Times New Roman" w:hAnsi="Times New Roman"/>
          <w:b/>
          <w:sz w:val="24"/>
          <w:szCs w:val="24"/>
        </w:rPr>
        <w:t>_____________</w:t>
      </w:r>
      <w:r w:rsidRPr="004622FD">
        <w:rPr>
          <w:rFonts w:ascii="Times New Roman" w:hAnsi="Times New Roman"/>
          <w:b/>
          <w:sz w:val="24"/>
          <w:szCs w:val="24"/>
        </w:rPr>
        <w:t>___</w:t>
      </w:r>
      <w:r w:rsidRPr="004622FD">
        <w:rPr>
          <w:rFonts w:ascii="Times New Roman" w:hAnsi="Times New Roman"/>
          <w:b/>
          <w:sz w:val="24"/>
          <w:szCs w:val="24"/>
        </w:rPr>
        <w:tab/>
      </w:r>
      <w:r>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t>___________</w:t>
      </w:r>
      <w:r>
        <w:rPr>
          <w:rFonts w:ascii="Times New Roman" w:hAnsi="Times New Roman"/>
          <w:b/>
          <w:sz w:val="24"/>
          <w:szCs w:val="24"/>
        </w:rPr>
        <w:t>____</w:t>
      </w:r>
    </w:p>
    <w:p w:rsidR="004E43FE" w:rsidRDefault="004E43FE" w:rsidP="004E43FE">
      <w:pPr>
        <w:spacing w:after="0" w:line="240" w:lineRule="auto"/>
        <w:jc w:val="both"/>
        <w:rPr>
          <w:rFonts w:ascii="Times New Roman" w:hAnsi="Times New Roman"/>
          <w:b/>
          <w:sz w:val="24"/>
          <w:szCs w:val="24"/>
        </w:rPr>
      </w:pPr>
      <w:proofErr w:type="gramStart"/>
      <w:r>
        <w:rPr>
          <w:rFonts w:ascii="Times New Roman" w:hAnsi="Times New Roman"/>
          <w:b/>
          <w:sz w:val="24"/>
          <w:szCs w:val="24"/>
        </w:rPr>
        <w:t>ESV.</w:t>
      </w:r>
      <w:proofErr w:type="gramEnd"/>
      <w:r>
        <w:rPr>
          <w:rFonts w:ascii="Times New Roman" w:hAnsi="Times New Roman"/>
          <w:b/>
          <w:sz w:val="24"/>
          <w:szCs w:val="24"/>
        </w:rPr>
        <w:t xml:space="preserve"> DR. (</w:t>
      </w:r>
      <w:r w:rsidRPr="002C7B49">
        <w:rPr>
          <w:rFonts w:ascii="Times New Roman" w:hAnsi="Times New Roman"/>
          <w:b/>
          <w:sz w:val="24"/>
          <w:szCs w:val="24"/>
        </w:rPr>
        <w:t>MRS.</w:t>
      </w:r>
      <w:r>
        <w:rPr>
          <w:rFonts w:ascii="Times New Roman" w:hAnsi="Times New Roman"/>
          <w:b/>
          <w:sz w:val="24"/>
          <w:szCs w:val="24"/>
        </w:rPr>
        <w:t>)</w:t>
      </w:r>
      <w:r w:rsidRPr="002C7B49">
        <w:rPr>
          <w:rFonts w:ascii="Times New Roman" w:hAnsi="Times New Roman"/>
          <w:b/>
          <w:sz w:val="24"/>
          <w:szCs w:val="24"/>
        </w:rPr>
        <w:t xml:space="preserve"> </w:t>
      </w:r>
      <w:r>
        <w:rPr>
          <w:rFonts w:ascii="Times New Roman" w:hAnsi="Times New Roman"/>
          <w:b/>
          <w:sz w:val="24"/>
          <w:szCs w:val="24"/>
        </w:rPr>
        <w:t>UWAEZUOKE NGOZI IFEANYI</w:t>
      </w:r>
      <w:r w:rsidRPr="002C7B49">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622FD">
        <w:rPr>
          <w:rFonts w:ascii="Times New Roman" w:hAnsi="Times New Roman"/>
          <w:b/>
          <w:sz w:val="24"/>
          <w:szCs w:val="24"/>
        </w:rPr>
        <w:t>DATE</w:t>
      </w:r>
    </w:p>
    <w:p w:rsidR="004E43FE" w:rsidRPr="004622FD" w:rsidRDefault="004E43FE" w:rsidP="004E43FE">
      <w:pPr>
        <w:spacing w:after="0" w:line="240" w:lineRule="auto"/>
        <w:jc w:val="both"/>
        <w:rPr>
          <w:rFonts w:ascii="Times New Roman" w:hAnsi="Times New Roman"/>
          <w:b/>
          <w:sz w:val="24"/>
          <w:szCs w:val="24"/>
        </w:rPr>
      </w:pPr>
      <w:r w:rsidRPr="002C7B49">
        <w:rPr>
          <w:rFonts w:ascii="Times New Roman" w:hAnsi="Times New Roman"/>
          <w:b/>
          <w:sz w:val="24"/>
          <w:szCs w:val="24"/>
        </w:rPr>
        <w:t>(ANIVS, RSV)​​​​</w:t>
      </w:r>
      <w:r w:rsidRPr="004622FD">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622FD">
        <w:rPr>
          <w:rFonts w:ascii="Times New Roman" w:hAnsi="Times New Roman"/>
          <w:b/>
          <w:sz w:val="24"/>
          <w:szCs w:val="24"/>
        </w:rPr>
        <w:t xml:space="preserve"> </w:t>
      </w:r>
    </w:p>
    <w:p w:rsidR="004E43FE" w:rsidRPr="004622FD" w:rsidRDefault="004E43FE" w:rsidP="004E43FE">
      <w:pPr>
        <w:spacing w:after="0" w:line="240" w:lineRule="auto"/>
        <w:rPr>
          <w:rFonts w:ascii="Times New Roman" w:hAnsi="Times New Roman"/>
          <w:b/>
          <w:sz w:val="24"/>
          <w:szCs w:val="24"/>
        </w:rPr>
      </w:pPr>
      <w:r w:rsidRPr="004622FD">
        <w:rPr>
          <w:rFonts w:ascii="Times New Roman" w:hAnsi="Times New Roman"/>
          <w:b/>
          <w:sz w:val="24"/>
          <w:szCs w:val="24"/>
        </w:rPr>
        <w:t>(Project Coordinator)</w:t>
      </w:r>
    </w:p>
    <w:p w:rsidR="004E43FE" w:rsidRDefault="004E43FE" w:rsidP="004E43FE">
      <w:pPr>
        <w:spacing w:after="0" w:line="240" w:lineRule="auto"/>
        <w:jc w:val="both"/>
        <w:rPr>
          <w:rFonts w:ascii="Times New Roman" w:hAnsi="Times New Roman"/>
          <w:b/>
          <w:sz w:val="24"/>
          <w:szCs w:val="24"/>
        </w:rPr>
      </w:pPr>
    </w:p>
    <w:p w:rsidR="004E43FE" w:rsidRDefault="004E43FE" w:rsidP="004E43FE">
      <w:pPr>
        <w:spacing w:after="0" w:line="240" w:lineRule="auto"/>
        <w:jc w:val="both"/>
        <w:rPr>
          <w:rFonts w:ascii="Times New Roman" w:hAnsi="Times New Roman"/>
          <w:b/>
          <w:sz w:val="24"/>
          <w:szCs w:val="24"/>
        </w:rPr>
      </w:pPr>
    </w:p>
    <w:p w:rsidR="004E43FE" w:rsidRDefault="004E43FE" w:rsidP="004E43FE">
      <w:pPr>
        <w:spacing w:after="0" w:line="240" w:lineRule="auto"/>
        <w:jc w:val="both"/>
        <w:rPr>
          <w:rFonts w:ascii="Times New Roman" w:hAnsi="Times New Roman"/>
          <w:b/>
          <w:sz w:val="24"/>
          <w:szCs w:val="24"/>
        </w:rPr>
      </w:pPr>
    </w:p>
    <w:p w:rsidR="004E43FE" w:rsidRDefault="004E43FE" w:rsidP="004E43FE">
      <w:pPr>
        <w:spacing w:after="0" w:line="240" w:lineRule="auto"/>
        <w:jc w:val="both"/>
        <w:rPr>
          <w:rFonts w:ascii="Times New Roman" w:hAnsi="Times New Roman"/>
          <w:b/>
          <w:sz w:val="24"/>
          <w:szCs w:val="24"/>
        </w:rPr>
      </w:pPr>
    </w:p>
    <w:p w:rsidR="004E43FE" w:rsidRDefault="004E43FE" w:rsidP="004E43FE">
      <w:pPr>
        <w:spacing w:after="0" w:line="240" w:lineRule="auto"/>
        <w:jc w:val="both"/>
        <w:rPr>
          <w:rFonts w:ascii="Times New Roman" w:hAnsi="Times New Roman"/>
          <w:b/>
          <w:sz w:val="24"/>
          <w:szCs w:val="24"/>
        </w:rPr>
      </w:pPr>
    </w:p>
    <w:p w:rsidR="004E43FE" w:rsidRPr="004622FD" w:rsidRDefault="004E43FE" w:rsidP="004E43FE">
      <w:pPr>
        <w:spacing w:after="0" w:line="240" w:lineRule="auto"/>
        <w:jc w:val="both"/>
        <w:rPr>
          <w:rFonts w:ascii="Times New Roman" w:hAnsi="Times New Roman"/>
          <w:b/>
          <w:sz w:val="24"/>
          <w:szCs w:val="24"/>
        </w:rPr>
      </w:pPr>
      <w:r w:rsidRPr="004622FD">
        <w:rPr>
          <w:rFonts w:ascii="Times New Roman" w:hAnsi="Times New Roman"/>
          <w:b/>
          <w:sz w:val="24"/>
          <w:szCs w:val="24"/>
        </w:rPr>
        <w:t>_________________</w:t>
      </w:r>
      <w:r>
        <w:rPr>
          <w:rFonts w:ascii="Times New Roman" w:hAnsi="Times New Roman"/>
          <w:b/>
          <w:sz w:val="24"/>
          <w:szCs w:val="24"/>
        </w:rPr>
        <w:t>_____________</w:t>
      </w:r>
      <w:r w:rsidRPr="004622FD">
        <w:rPr>
          <w:rFonts w:ascii="Times New Roman" w:hAnsi="Times New Roman"/>
          <w:b/>
          <w:sz w:val="24"/>
          <w:szCs w:val="24"/>
        </w:rPr>
        <w:t>___</w:t>
      </w:r>
      <w:r w:rsidRPr="004622FD">
        <w:rPr>
          <w:rFonts w:ascii="Times New Roman" w:hAnsi="Times New Roman"/>
          <w:b/>
          <w:sz w:val="24"/>
          <w:szCs w:val="24"/>
        </w:rPr>
        <w:tab/>
      </w:r>
      <w:r>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t>___________</w:t>
      </w:r>
      <w:r>
        <w:rPr>
          <w:rFonts w:ascii="Times New Roman" w:hAnsi="Times New Roman"/>
          <w:b/>
          <w:sz w:val="24"/>
          <w:szCs w:val="24"/>
        </w:rPr>
        <w:t>____</w:t>
      </w:r>
    </w:p>
    <w:p w:rsidR="004E43FE" w:rsidRDefault="004E43FE" w:rsidP="004E43FE">
      <w:pPr>
        <w:spacing w:after="0" w:line="240" w:lineRule="auto"/>
        <w:jc w:val="both"/>
        <w:rPr>
          <w:rFonts w:ascii="Times New Roman" w:hAnsi="Times New Roman"/>
          <w:b/>
          <w:sz w:val="24"/>
          <w:szCs w:val="24"/>
        </w:rPr>
      </w:pPr>
      <w:proofErr w:type="gramStart"/>
      <w:r>
        <w:rPr>
          <w:rFonts w:ascii="Times New Roman" w:hAnsi="Times New Roman"/>
          <w:b/>
          <w:sz w:val="24"/>
          <w:szCs w:val="24"/>
        </w:rPr>
        <w:t>ESV.</w:t>
      </w:r>
      <w:proofErr w:type="gramEnd"/>
      <w:r w:rsidRPr="002C7B49">
        <w:rPr>
          <w:rFonts w:ascii="Times New Roman" w:hAnsi="Times New Roman"/>
          <w:b/>
          <w:sz w:val="24"/>
          <w:szCs w:val="24"/>
        </w:rPr>
        <w:t xml:space="preserve"> </w:t>
      </w:r>
      <w:r>
        <w:rPr>
          <w:rFonts w:ascii="Times New Roman" w:hAnsi="Times New Roman"/>
          <w:b/>
          <w:sz w:val="24"/>
          <w:szCs w:val="24"/>
        </w:rPr>
        <w:t>ABDULKAREEM</w:t>
      </w:r>
      <w:r w:rsidRPr="002C7B49">
        <w:rPr>
          <w:rFonts w:ascii="Times New Roman" w:hAnsi="Times New Roman"/>
          <w:b/>
          <w:sz w:val="24"/>
          <w:szCs w:val="24"/>
        </w:rPr>
        <w:t xml:space="preserve"> </w:t>
      </w:r>
      <w:r>
        <w:rPr>
          <w:rFonts w:ascii="Times New Roman" w:hAnsi="Times New Roman"/>
          <w:b/>
          <w:sz w:val="24"/>
          <w:szCs w:val="24"/>
        </w:rPr>
        <w:t xml:space="preserve">A. RASHEEDAT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622FD">
        <w:rPr>
          <w:rFonts w:ascii="Times New Roman" w:hAnsi="Times New Roman"/>
          <w:b/>
          <w:sz w:val="24"/>
          <w:szCs w:val="24"/>
        </w:rPr>
        <w:t xml:space="preserve">DATE </w:t>
      </w:r>
    </w:p>
    <w:p w:rsidR="004E43FE" w:rsidRPr="004622FD" w:rsidRDefault="004E43FE" w:rsidP="004E43FE">
      <w:pPr>
        <w:spacing w:after="0" w:line="240" w:lineRule="auto"/>
        <w:jc w:val="both"/>
        <w:rPr>
          <w:rFonts w:ascii="Times New Roman" w:hAnsi="Times New Roman"/>
          <w:b/>
          <w:sz w:val="24"/>
          <w:szCs w:val="24"/>
        </w:rPr>
      </w:pPr>
      <w:r w:rsidRPr="002C7B49">
        <w:rPr>
          <w:rFonts w:ascii="Times New Roman" w:hAnsi="Times New Roman"/>
          <w:b/>
          <w:sz w:val="24"/>
          <w:szCs w:val="24"/>
        </w:rPr>
        <w:t>(FNIVS, RVS)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622FD">
        <w:rPr>
          <w:rFonts w:ascii="Times New Roman" w:hAnsi="Times New Roman"/>
          <w:b/>
          <w:sz w:val="24"/>
          <w:szCs w:val="24"/>
        </w:rPr>
        <w:t xml:space="preserve"> </w:t>
      </w:r>
    </w:p>
    <w:p w:rsidR="004E43FE" w:rsidRPr="004622FD" w:rsidRDefault="004E43FE" w:rsidP="004E43FE">
      <w:pPr>
        <w:spacing w:after="0" w:line="240" w:lineRule="auto"/>
        <w:rPr>
          <w:rFonts w:ascii="Times New Roman" w:hAnsi="Times New Roman"/>
          <w:b/>
          <w:sz w:val="24"/>
          <w:szCs w:val="24"/>
        </w:rPr>
      </w:pPr>
      <w:r w:rsidRPr="004622FD">
        <w:rPr>
          <w:rFonts w:ascii="Times New Roman" w:hAnsi="Times New Roman"/>
          <w:b/>
          <w:sz w:val="24"/>
          <w:szCs w:val="24"/>
        </w:rPr>
        <w:t>(Head of Department)</w:t>
      </w:r>
    </w:p>
    <w:p w:rsidR="004E43FE" w:rsidRDefault="004E43FE" w:rsidP="004E43FE">
      <w:pPr>
        <w:spacing w:after="0" w:line="240" w:lineRule="auto"/>
        <w:rPr>
          <w:rFonts w:ascii="Times New Roman" w:hAnsi="Times New Roman"/>
          <w:b/>
          <w:sz w:val="24"/>
          <w:szCs w:val="24"/>
        </w:rPr>
      </w:pPr>
    </w:p>
    <w:p w:rsidR="004E43FE" w:rsidRDefault="004E43FE" w:rsidP="004E43FE">
      <w:pPr>
        <w:spacing w:after="0" w:line="240" w:lineRule="auto"/>
        <w:rPr>
          <w:rFonts w:ascii="Times New Roman" w:hAnsi="Times New Roman"/>
          <w:b/>
          <w:sz w:val="24"/>
          <w:szCs w:val="24"/>
        </w:rPr>
      </w:pPr>
    </w:p>
    <w:p w:rsidR="004E43FE" w:rsidRPr="004622FD" w:rsidRDefault="004E43FE" w:rsidP="004E43FE">
      <w:pPr>
        <w:spacing w:after="0" w:line="240" w:lineRule="auto"/>
        <w:rPr>
          <w:rFonts w:ascii="Times New Roman" w:hAnsi="Times New Roman"/>
          <w:b/>
          <w:sz w:val="24"/>
          <w:szCs w:val="24"/>
        </w:rPr>
      </w:pPr>
    </w:p>
    <w:p w:rsidR="004E43FE" w:rsidRPr="004622FD" w:rsidRDefault="004E43FE" w:rsidP="004E43FE">
      <w:pPr>
        <w:spacing w:after="0" w:line="240" w:lineRule="auto"/>
        <w:jc w:val="both"/>
        <w:rPr>
          <w:rFonts w:ascii="Times New Roman" w:hAnsi="Times New Roman"/>
          <w:b/>
          <w:sz w:val="24"/>
          <w:szCs w:val="24"/>
        </w:rPr>
      </w:pPr>
      <w:r w:rsidRPr="004622FD">
        <w:rPr>
          <w:rFonts w:ascii="Times New Roman" w:hAnsi="Times New Roman"/>
          <w:b/>
          <w:sz w:val="24"/>
          <w:szCs w:val="24"/>
        </w:rPr>
        <w:t>______________</w:t>
      </w:r>
      <w:r>
        <w:rPr>
          <w:rFonts w:ascii="Times New Roman" w:hAnsi="Times New Roman"/>
          <w:b/>
          <w:sz w:val="24"/>
          <w:szCs w:val="24"/>
        </w:rPr>
        <w:t>______</w:t>
      </w:r>
      <w:r w:rsidRPr="004622FD">
        <w:rPr>
          <w:rFonts w:ascii="Times New Roman" w:hAnsi="Times New Roman"/>
          <w:b/>
          <w:sz w:val="24"/>
          <w:szCs w:val="24"/>
        </w:rPr>
        <w:t>______</w:t>
      </w:r>
      <w:r w:rsidRPr="004622FD">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t>___________</w:t>
      </w:r>
      <w:r>
        <w:rPr>
          <w:rFonts w:ascii="Times New Roman" w:hAnsi="Times New Roman"/>
          <w:b/>
          <w:sz w:val="24"/>
          <w:szCs w:val="24"/>
        </w:rPr>
        <w:t>____</w:t>
      </w:r>
    </w:p>
    <w:p w:rsidR="004E43FE" w:rsidRDefault="004E43FE" w:rsidP="004E43FE">
      <w:pPr>
        <w:spacing w:after="0" w:line="240" w:lineRule="auto"/>
        <w:rPr>
          <w:rFonts w:ascii="Times New Roman" w:hAnsi="Times New Roman"/>
          <w:b/>
          <w:sz w:val="24"/>
          <w:szCs w:val="24"/>
        </w:rPr>
      </w:pPr>
      <w:proofErr w:type="gramStart"/>
      <w:r>
        <w:rPr>
          <w:rFonts w:ascii="Times New Roman" w:hAnsi="Times New Roman"/>
          <w:b/>
          <w:sz w:val="24"/>
          <w:szCs w:val="24"/>
        </w:rPr>
        <w:t>ESV.</w:t>
      </w:r>
      <w:proofErr w:type="gramEnd"/>
      <w:r>
        <w:rPr>
          <w:rFonts w:ascii="Times New Roman" w:hAnsi="Times New Roman"/>
          <w:b/>
          <w:sz w:val="24"/>
          <w:szCs w:val="24"/>
        </w:rPr>
        <w:t xml:space="preserve"> DR. LUKMAN MUSIBAU</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622FD">
        <w:rPr>
          <w:rFonts w:ascii="Times New Roman" w:hAnsi="Times New Roman"/>
          <w:b/>
          <w:sz w:val="24"/>
          <w:szCs w:val="24"/>
        </w:rPr>
        <w:t>DATE</w:t>
      </w:r>
    </w:p>
    <w:p w:rsidR="004E43FE" w:rsidRPr="004622FD" w:rsidRDefault="004E43FE" w:rsidP="004E43FE">
      <w:pPr>
        <w:spacing w:after="0" w:line="240" w:lineRule="auto"/>
        <w:rPr>
          <w:rFonts w:ascii="Times New Roman" w:hAnsi="Times New Roman"/>
          <w:b/>
          <w:sz w:val="24"/>
          <w:szCs w:val="24"/>
        </w:rPr>
      </w:pPr>
      <w:r w:rsidRPr="004622FD">
        <w:rPr>
          <w:rFonts w:ascii="Times New Roman" w:hAnsi="Times New Roman"/>
          <w:b/>
          <w:sz w:val="24"/>
          <w:szCs w:val="24"/>
        </w:rPr>
        <w:t xml:space="preserve">EXTERNAL EXAMINER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4E43FE" w:rsidRDefault="004E43FE" w:rsidP="004E43FE">
      <w:pPr>
        <w:jc w:val="both"/>
        <w:rPr>
          <w:rFonts w:ascii="Times New Roman" w:hAnsi="Times New Roman" w:cs="Times New Roman"/>
          <w:b/>
          <w:spacing w:val="4"/>
          <w:position w:val="-3"/>
          <w:sz w:val="24"/>
          <w:szCs w:val="24"/>
        </w:rPr>
      </w:pPr>
      <w:r>
        <w:rPr>
          <w:rFonts w:ascii="Times New Roman" w:hAnsi="Times New Roman" w:cs="Times New Roman"/>
          <w:b/>
          <w:spacing w:val="4"/>
          <w:position w:val="-3"/>
          <w:sz w:val="24"/>
          <w:szCs w:val="24"/>
        </w:rPr>
        <w:br w:type="page"/>
      </w:r>
    </w:p>
    <w:p w:rsidR="004E43FE" w:rsidRPr="00CA4F69" w:rsidRDefault="004E43FE" w:rsidP="004E43FE">
      <w:pPr>
        <w:spacing w:after="0" w:line="360" w:lineRule="auto"/>
        <w:jc w:val="center"/>
        <w:rPr>
          <w:rFonts w:ascii="Times New Roman" w:hAnsi="Times New Roman" w:cs="Times New Roman"/>
          <w:b/>
          <w:spacing w:val="4"/>
          <w:position w:val="-3"/>
          <w:sz w:val="24"/>
          <w:szCs w:val="24"/>
        </w:rPr>
      </w:pPr>
      <w:r w:rsidRPr="00CA4F69">
        <w:rPr>
          <w:rFonts w:ascii="Times New Roman" w:hAnsi="Times New Roman" w:cs="Times New Roman"/>
          <w:b/>
          <w:spacing w:val="4"/>
          <w:position w:val="-3"/>
          <w:sz w:val="24"/>
          <w:szCs w:val="24"/>
        </w:rPr>
        <w:lastRenderedPageBreak/>
        <w:t>DEDICATION</w:t>
      </w:r>
    </w:p>
    <w:p w:rsidR="004E43FE" w:rsidRPr="00CA4F69" w:rsidRDefault="004E43FE" w:rsidP="004E43FE">
      <w:pPr>
        <w:spacing w:after="0" w:line="360" w:lineRule="auto"/>
        <w:rPr>
          <w:rFonts w:ascii="Times New Roman" w:hAnsi="Times New Roman" w:cs="Times New Roman"/>
          <w:spacing w:val="4"/>
          <w:position w:val="-3"/>
          <w:sz w:val="24"/>
          <w:szCs w:val="24"/>
        </w:rPr>
      </w:pPr>
      <w:r w:rsidRPr="00CA4F69">
        <w:rPr>
          <w:rFonts w:ascii="Times New Roman" w:hAnsi="Times New Roman" w:cs="Times New Roman"/>
          <w:sz w:val="24"/>
          <w:szCs w:val="24"/>
        </w:rPr>
        <w:tab/>
        <w:t>This</w:t>
      </w:r>
      <w:r w:rsidRPr="00CA4F69">
        <w:rPr>
          <w:rFonts w:ascii="Times New Roman" w:hAnsi="Times New Roman" w:cs="Times New Roman"/>
          <w:spacing w:val="35"/>
          <w:sz w:val="24"/>
          <w:szCs w:val="24"/>
        </w:rPr>
        <w:t xml:space="preserve"> </w:t>
      </w:r>
      <w:r w:rsidRPr="00CA4F69">
        <w:rPr>
          <w:rFonts w:ascii="Times New Roman" w:hAnsi="Times New Roman" w:cs="Times New Roman"/>
          <w:sz w:val="24"/>
          <w:szCs w:val="24"/>
        </w:rPr>
        <w:t>project</w:t>
      </w:r>
      <w:r w:rsidRPr="00CA4F69">
        <w:rPr>
          <w:rFonts w:ascii="Times New Roman" w:hAnsi="Times New Roman" w:cs="Times New Roman"/>
          <w:spacing w:val="36"/>
          <w:sz w:val="24"/>
          <w:szCs w:val="24"/>
        </w:rPr>
        <w:t xml:space="preserve"> </w:t>
      </w:r>
      <w:r w:rsidRPr="00CA4F69">
        <w:rPr>
          <w:rFonts w:ascii="Times New Roman" w:hAnsi="Times New Roman" w:cs="Times New Roman"/>
          <w:sz w:val="24"/>
          <w:szCs w:val="24"/>
        </w:rPr>
        <w:t>is</w:t>
      </w:r>
      <w:r w:rsidRPr="00CA4F69">
        <w:rPr>
          <w:rFonts w:ascii="Times New Roman" w:hAnsi="Times New Roman" w:cs="Times New Roman"/>
          <w:spacing w:val="35"/>
          <w:sz w:val="24"/>
          <w:szCs w:val="24"/>
        </w:rPr>
        <w:t xml:space="preserve"> </w:t>
      </w:r>
      <w:r w:rsidRPr="00CA4F69">
        <w:rPr>
          <w:rFonts w:ascii="Times New Roman" w:hAnsi="Times New Roman" w:cs="Times New Roman"/>
          <w:sz w:val="24"/>
          <w:szCs w:val="24"/>
        </w:rPr>
        <w:t>dedicated</w:t>
      </w:r>
      <w:r w:rsidRPr="00CA4F69">
        <w:rPr>
          <w:rFonts w:ascii="Times New Roman" w:hAnsi="Times New Roman" w:cs="Times New Roman"/>
          <w:spacing w:val="34"/>
          <w:sz w:val="24"/>
          <w:szCs w:val="24"/>
        </w:rPr>
        <w:t xml:space="preserve"> </w:t>
      </w:r>
      <w:r w:rsidRPr="00CA4F69">
        <w:rPr>
          <w:rFonts w:ascii="Times New Roman" w:hAnsi="Times New Roman" w:cs="Times New Roman"/>
          <w:sz w:val="24"/>
          <w:szCs w:val="24"/>
        </w:rPr>
        <w:t>to</w:t>
      </w:r>
      <w:r w:rsidRPr="00CA4F69">
        <w:rPr>
          <w:rFonts w:ascii="Times New Roman" w:hAnsi="Times New Roman" w:cs="Times New Roman"/>
          <w:spacing w:val="36"/>
          <w:sz w:val="24"/>
          <w:szCs w:val="24"/>
        </w:rPr>
        <w:t xml:space="preserve"> </w:t>
      </w:r>
      <w:r w:rsidRPr="00CA4F69">
        <w:rPr>
          <w:rFonts w:ascii="Times New Roman" w:hAnsi="Times New Roman" w:cs="Times New Roman"/>
          <w:sz w:val="24"/>
          <w:szCs w:val="24"/>
        </w:rPr>
        <w:t>the</w:t>
      </w:r>
      <w:r w:rsidRPr="00CA4F69">
        <w:rPr>
          <w:rFonts w:ascii="Times New Roman" w:hAnsi="Times New Roman" w:cs="Times New Roman"/>
          <w:spacing w:val="36"/>
          <w:sz w:val="24"/>
          <w:szCs w:val="24"/>
        </w:rPr>
        <w:t xml:space="preserve"> </w:t>
      </w:r>
      <w:r w:rsidRPr="00CA4F69">
        <w:rPr>
          <w:rFonts w:ascii="Times New Roman" w:hAnsi="Times New Roman" w:cs="Times New Roman"/>
          <w:sz w:val="24"/>
          <w:szCs w:val="24"/>
        </w:rPr>
        <w:t>Almighty</w:t>
      </w:r>
      <w:r w:rsidRPr="00CA4F69">
        <w:rPr>
          <w:rFonts w:ascii="Times New Roman" w:hAnsi="Times New Roman" w:cs="Times New Roman"/>
          <w:spacing w:val="34"/>
          <w:sz w:val="24"/>
          <w:szCs w:val="24"/>
        </w:rPr>
        <w:t xml:space="preserve"> </w:t>
      </w:r>
      <w:r w:rsidRPr="00CA4F69">
        <w:rPr>
          <w:rFonts w:ascii="Times New Roman" w:hAnsi="Times New Roman" w:cs="Times New Roman"/>
          <w:sz w:val="24"/>
          <w:szCs w:val="24"/>
        </w:rPr>
        <w:t>Allah</w:t>
      </w:r>
      <w:r w:rsidRPr="00CA4F69">
        <w:rPr>
          <w:rFonts w:ascii="Times New Roman" w:hAnsi="Times New Roman" w:cs="Times New Roman"/>
          <w:spacing w:val="35"/>
          <w:sz w:val="24"/>
          <w:szCs w:val="24"/>
        </w:rPr>
        <w:t xml:space="preserve"> </w:t>
      </w:r>
      <w:r w:rsidRPr="00CA4F69">
        <w:rPr>
          <w:rFonts w:ascii="Times New Roman" w:hAnsi="Times New Roman" w:cs="Times New Roman"/>
          <w:sz w:val="24"/>
          <w:szCs w:val="24"/>
        </w:rPr>
        <w:t>who</w:t>
      </w:r>
      <w:r w:rsidRPr="00CA4F69">
        <w:rPr>
          <w:rFonts w:ascii="Times New Roman" w:hAnsi="Times New Roman" w:cs="Times New Roman"/>
          <w:spacing w:val="35"/>
          <w:sz w:val="24"/>
          <w:szCs w:val="24"/>
        </w:rPr>
        <w:t xml:space="preserve"> </w:t>
      </w:r>
      <w:r w:rsidRPr="00CA4F69">
        <w:rPr>
          <w:rFonts w:ascii="Times New Roman" w:hAnsi="Times New Roman" w:cs="Times New Roman"/>
          <w:sz w:val="24"/>
          <w:szCs w:val="24"/>
        </w:rPr>
        <w:t>has</w:t>
      </w:r>
      <w:r w:rsidRPr="00CA4F69">
        <w:rPr>
          <w:rFonts w:ascii="Times New Roman" w:hAnsi="Times New Roman" w:cs="Times New Roman"/>
          <w:spacing w:val="36"/>
          <w:sz w:val="24"/>
          <w:szCs w:val="24"/>
        </w:rPr>
        <w:t xml:space="preserve"> </w:t>
      </w:r>
      <w:r w:rsidRPr="00CA4F69">
        <w:rPr>
          <w:rFonts w:ascii="Times New Roman" w:hAnsi="Times New Roman" w:cs="Times New Roman"/>
          <w:sz w:val="24"/>
          <w:szCs w:val="24"/>
        </w:rPr>
        <w:t>been</w:t>
      </w:r>
      <w:r w:rsidRPr="00CA4F69">
        <w:rPr>
          <w:rFonts w:ascii="Times New Roman" w:hAnsi="Times New Roman" w:cs="Times New Roman"/>
          <w:spacing w:val="34"/>
          <w:sz w:val="24"/>
          <w:szCs w:val="24"/>
        </w:rPr>
        <w:t xml:space="preserve"> </w:t>
      </w:r>
      <w:r w:rsidRPr="00CA4F69">
        <w:rPr>
          <w:rFonts w:ascii="Times New Roman" w:hAnsi="Times New Roman" w:cs="Times New Roman"/>
          <w:sz w:val="24"/>
          <w:szCs w:val="24"/>
        </w:rPr>
        <w:t>my</w:t>
      </w:r>
      <w:r w:rsidRPr="00CA4F69">
        <w:rPr>
          <w:rFonts w:ascii="Times New Roman" w:hAnsi="Times New Roman" w:cs="Times New Roman"/>
          <w:spacing w:val="34"/>
          <w:sz w:val="24"/>
          <w:szCs w:val="24"/>
        </w:rPr>
        <w:t xml:space="preserve"> </w:t>
      </w:r>
      <w:r w:rsidRPr="00CA4F69">
        <w:rPr>
          <w:rFonts w:ascii="Times New Roman" w:hAnsi="Times New Roman" w:cs="Times New Roman"/>
          <w:sz w:val="24"/>
          <w:szCs w:val="24"/>
        </w:rPr>
        <w:t>Alpha</w:t>
      </w:r>
      <w:r w:rsidRPr="00CA4F69">
        <w:rPr>
          <w:rFonts w:ascii="Times New Roman" w:hAnsi="Times New Roman" w:cs="Times New Roman"/>
          <w:spacing w:val="35"/>
          <w:sz w:val="24"/>
          <w:szCs w:val="24"/>
        </w:rPr>
        <w:t xml:space="preserve"> </w:t>
      </w:r>
      <w:r w:rsidRPr="00CA4F69">
        <w:rPr>
          <w:rFonts w:ascii="Times New Roman" w:hAnsi="Times New Roman" w:cs="Times New Roman"/>
          <w:sz w:val="24"/>
          <w:szCs w:val="24"/>
        </w:rPr>
        <w:t>and</w:t>
      </w:r>
      <w:r w:rsidRPr="00CA4F69">
        <w:rPr>
          <w:rFonts w:ascii="Times New Roman" w:hAnsi="Times New Roman" w:cs="Times New Roman"/>
          <w:spacing w:val="35"/>
          <w:sz w:val="24"/>
          <w:szCs w:val="24"/>
        </w:rPr>
        <w:t xml:space="preserve"> </w:t>
      </w:r>
      <w:r w:rsidRPr="00CA4F69">
        <w:rPr>
          <w:rFonts w:ascii="Times New Roman" w:hAnsi="Times New Roman" w:cs="Times New Roman"/>
          <w:sz w:val="24"/>
          <w:szCs w:val="24"/>
        </w:rPr>
        <w:t>Omega toward the successful completion of this project and my course.</w:t>
      </w:r>
    </w:p>
    <w:p w:rsidR="004E43FE" w:rsidRPr="00CA4F69" w:rsidRDefault="004E43FE" w:rsidP="004E43FE">
      <w:pPr>
        <w:spacing w:after="0" w:line="360" w:lineRule="auto"/>
        <w:rPr>
          <w:rFonts w:ascii="Times New Roman" w:hAnsi="Times New Roman" w:cs="Times New Roman"/>
          <w:b/>
          <w:spacing w:val="4"/>
          <w:position w:val="-3"/>
          <w:sz w:val="24"/>
          <w:szCs w:val="24"/>
        </w:rPr>
      </w:pPr>
    </w:p>
    <w:p w:rsidR="004E43FE" w:rsidRPr="00CA4F69" w:rsidRDefault="004E43FE" w:rsidP="004E43FE">
      <w:pPr>
        <w:spacing w:after="0" w:line="276" w:lineRule="auto"/>
        <w:rPr>
          <w:rFonts w:ascii="Times New Roman" w:hAnsi="Times New Roman" w:cs="Times New Roman"/>
          <w:b/>
          <w:spacing w:val="4"/>
          <w:position w:val="-3"/>
          <w:sz w:val="24"/>
          <w:szCs w:val="24"/>
        </w:rPr>
      </w:pPr>
      <w:r w:rsidRPr="00CA4F69">
        <w:rPr>
          <w:rFonts w:ascii="Times New Roman" w:hAnsi="Times New Roman" w:cs="Times New Roman"/>
          <w:b/>
          <w:spacing w:val="4"/>
          <w:position w:val="-3"/>
          <w:sz w:val="24"/>
          <w:szCs w:val="24"/>
        </w:rPr>
        <w:br w:type="page"/>
      </w:r>
    </w:p>
    <w:p w:rsidR="004E43FE" w:rsidRPr="00CA4F69" w:rsidRDefault="004E43FE" w:rsidP="004E43FE">
      <w:pPr>
        <w:spacing w:after="0" w:line="360" w:lineRule="auto"/>
        <w:jc w:val="center"/>
        <w:rPr>
          <w:rFonts w:ascii="Times New Roman" w:hAnsi="Times New Roman" w:cs="Times New Roman"/>
          <w:b/>
          <w:spacing w:val="4"/>
          <w:position w:val="-3"/>
          <w:sz w:val="24"/>
          <w:szCs w:val="24"/>
        </w:rPr>
      </w:pPr>
      <w:r w:rsidRPr="00CA4F69">
        <w:rPr>
          <w:rFonts w:ascii="Times New Roman" w:hAnsi="Times New Roman" w:cs="Times New Roman"/>
          <w:b/>
          <w:spacing w:val="4"/>
          <w:position w:val="-3"/>
          <w:sz w:val="24"/>
          <w:szCs w:val="24"/>
        </w:rPr>
        <w:lastRenderedPageBreak/>
        <w:t>ACKNOWLEDGEMENTS</w:t>
      </w:r>
    </w:p>
    <w:p w:rsidR="004E43FE" w:rsidRPr="00CA4F69" w:rsidRDefault="004E43FE" w:rsidP="004E43FE">
      <w:pPr>
        <w:pStyle w:val="BodyText"/>
        <w:spacing w:line="360" w:lineRule="auto"/>
        <w:ind w:right="356"/>
        <w:jc w:val="both"/>
        <w:rPr>
          <w:rFonts w:ascii="Times New Roman" w:hAnsi="Times New Roman" w:cs="Times New Roman"/>
          <w:b w:val="0"/>
        </w:rPr>
      </w:pPr>
      <w:r w:rsidRPr="00CA4F69">
        <w:rPr>
          <w:rFonts w:ascii="Times New Roman" w:hAnsi="Times New Roman" w:cs="Times New Roman"/>
          <w:b w:val="0"/>
        </w:rPr>
        <w:tab/>
        <w:t xml:space="preserve">My profound gratitude first and foremost goes to Almighty Allah the author and finisher of our faith for granting and protecting me through the ups and downs in my academic pursuit and for making this dream a reality. </w:t>
      </w:r>
    </w:p>
    <w:p w:rsidR="004E43FE" w:rsidRPr="00CA4F69" w:rsidRDefault="004E43FE" w:rsidP="004E43FE">
      <w:pPr>
        <w:pStyle w:val="BodyText"/>
        <w:spacing w:line="360" w:lineRule="auto"/>
        <w:ind w:right="356"/>
        <w:jc w:val="both"/>
        <w:rPr>
          <w:rFonts w:ascii="Times New Roman" w:hAnsi="Times New Roman" w:cs="Times New Roman"/>
          <w:b w:val="0"/>
        </w:rPr>
      </w:pPr>
      <w:r w:rsidRPr="00CA4F69">
        <w:rPr>
          <w:rFonts w:ascii="Times New Roman" w:hAnsi="Times New Roman" w:cs="Times New Roman"/>
          <w:b w:val="0"/>
        </w:rPr>
        <w:tab/>
        <w:t xml:space="preserve">My appreciation goes to my Parents, MR. and MRS. </w:t>
      </w:r>
      <w:r>
        <w:rPr>
          <w:rFonts w:ascii="Times New Roman" w:hAnsi="Times New Roman" w:cs="Times New Roman"/>
          <w:b w:val="0"/>
        </w:rPr>
        <w:t>ALIYU</w:t>
      </w:r>
      <w:r w:rsidRPr="00CA4F69">
        <w:rPr>
          <w:rFonts w:ascii="Times New Roman" w:hAnsi="Times New Roman" w:cs="Times New Roman"/>
          <w:b w:val="0"/>
          <w:spacing w:val="40"/>
        </w:rPr>
        <w:t xml:space="preserve"> </w:t>
      </w:r>
      <w:r w:rsidRPr="00CA4F69">
        <w:rPr>
          <w:rFonts w:ascii="Times New Roman" w:hAnsi="Times New Roman" w:cs="Times New Roman"/>
          <w:b w:val="0"/>
        </w:rPr>
        <w:t>for their moral and</w:t>
      </w:r>
      <w:r w:rsidRPr="00CA4F69">
        <w:rPr>
          <w:rFonts w:ascii="Times New Roman" w:hAnsi="Times New Roman" w:cs="Times New Roman"/>
          <w:b w:val="0"/>
          <w:spacing w:val="-14"/>
        </w:rPr>
        <w:t xml:space="preserve"> </w:t>
      </w:r>
      <w:r w:rsidRPr="00CA4F69">
        <w:rPr>
          <w:rFonts w:ascii="Times New Roman" w:hAnsi="Times New Roman" w:cs="Times New Roman"/>
          <w:b w:val="0"/>
        </w:rPr>
        <w:t>financial</w:t>
      </w:r>
      <w:r w:rsidRPr="00CA4F69">
        <w:rPr>
          <w:rFonts w:ascii="Times New Roman" w:hAnsi="Times New Roman" w:cs="Times New Roman"/>
          <w:b w:val="0"/>
          <w:spacing w:val="-14"/>
        </w:rPr>
        <w:t xml:space="preserve"> </w:t>
      </w:r>
      <w:r w:rsidRPr="00CA4F69">
        <w:rPr>
          <w:rFonts w:ascii="Times New Roman" w:hAnsi="Times New Roman" w:cs="Times New Roman"/>
          <w:b w:val="0"/>
        </w:rPr>
        <w:t>support</w:t>
      </w:r>
      <w:r w:rsidRPr="00CA4F69">
        <w:rPr>
          <w:rFonts w:ascii="Times New Roman" w:hAnsi="Times New Roman" w:cs="Times New Roman"/>
          <w:b w:val="0"/>
          <w:spacing w:val="-12"/>
        </w:rPr>
        <w:t xml:space="preserve"> </w:t>
      </w:r>
      <w:r w:rsidRPr="00CA4F69">
        <w:rPr>
          <w:rFonts w:ascii="Times New Roman" w:hAnsi="Times New Roman" w:cs="Times New Roman"/>
          <w:b w:val="0"/>
        </w:rPr>
        <w:t>without</w:t>
      </w:r>
      <w:r w:rsidRPr="00CA4F69">
        <w:rPr>
          <w:rFonts w:ascii="Times New Roman" w:hAnsi="Times New Roman" w:cs="Times New Roman"/>
          <w:b w:val="0"/>
          <w:spacing w:val="-12"/>
        </w:rPr>
        <w:t xml:space="preserve"> </w:t>
      </w:r>
      <w:r w:rsidRPr="00CA4F69">
        <w:rPr>
          <w:rFonts w:ascii="Times New Roman" w:hAnsi="Times New Roman" w:cs="Times New Roman"/>
          <w:b w:val="0"/>
        </w:rPr>
        <w:t>which</w:t>
      </w:r>
      <w:r w:rsidRPr="00CA4F69">
        <w:rPr>
          <w:rFonts w:ascii="Times New Roman" w:hAnsi="Times New Roman" w:cs="Times New Roman"/>
          <w:b w:val="0"/>
          <w:spacing w:val="-12"/>
        </w:rPr>
        <w:t xml:space="preserve"> </w:t>
      </w:r>
      <w:r w:rsidRPr="00CA4F69">
        <w:rPr>
          <w:rFonts w:ascii="Times New Roman" w:hAnsi="Times New Roman" w:cs="Times New Roman"/>
          <w:b w:val="0"/>
        </w:rPr>
        <w:t>I</w:t>
      </w:r>
      <w:r w:rsidRPr="00CA4F69">
        <w:rPr>
          <w:rFonts w:ascii="Times New Roman" w:hAnsi="Times New Roman" w:cs="Times New Roman"/>
          <w:b w:val="0"/>
          <w:spacing w:val="-14"/>
        </w:rPr>
        <w:t xml:space="preserve"> </w:t>
      </w:r>
      <w:r w:rsidRPr="00CA4F69">
        <w:rPr>
          <w:rFonts w:ascii="Times New Roman" w:hAnsi="Times New Roman" w:cs="Times New Roman"/>
          <w:b w:val="0"/>
        </w:rPr>
        <w:t>might</w:t>
      </w:r>
      <w:r w:rsidRPr="00CA4F69">
        <w:rPr>
          <w:rFonts w:ascii="Times New Roman" w:hAnsi="Times New Roman" w:cs="Times New Roman"/>
          <w:b w:val="0"/>
          <w:spacing w:val="-12"/>
        </w:rPr>
        <w:t xml:space="preserve"> </w:t>
      </w:r>
      <w:r w:rsidRPr="00CA4F69">
        <w:rPr>
          <w:rFonts w:ascii="Times New Roman" w:hAnsi="Times New Roman" w:cs="Times New Roman"/>
          <w:b w:val="0"/>
        </w:rPr>
        <w:t>not</w:t>
      </w:r>
      <w:r w:rsidRPr="00CA4F69">
        <w:rPr>
          <w:rFonts w:ascii="Times New Roman" w:hAnsi="Times New Roman" w:cs="Times New Roman"/>
          <w:b w:val="0"/>
          <w:spacing w:val="-12"/>
        </w:rPr>
        <w:t xml:space="preserve"> </w:t>
      </w:r>
      <w:r w:rsidRPr="00CA4F69">
        <w:rPr>
          <w:rFonts w:ascii="Times New Roman" w:hAnsi="Times New Roman" w:cs="Times New Roman"/>
          <w:b w:val="0"/>
        </w:rPr>
        <w:t>have</w:t>
      </w:r>
      <w:r w:rsidRPr="00CA4F69">
        <w:rPr>
          <w:rFonts w:ascii="Times New Roman" w:hAnsi="Times New Roman" w:cs="Times New Roman"/>
          <w:b w:val="0"/>
          <w:spacing w:val="-14"/>
        </w:rPr>
        <w:t xml:space="preserve"> </w:t>
      </w:r>
      <w:r w:rsidRPr="00CA4F69">
        <w:rPr>
          <w:rFonts w:ascii="Times New Roman" w:hAnsi="Times New Roman" w:cs="Times New Roman"/>
          <w:b w:val="0"/>
        </w:rPr>
        <w:t>attained</w:t>
      </w:r>
      <w:r w:rsidRPr="00CA4F69">
        <w:rPr>
          <w:rFonts w:ascii="Times New Roman" w:hAnsi="Times New Roman" w:cs="Times New Roman"/>
          <w:b w:val="0"/>
          <w:spacing w:val="-14"/>
        </w:rPr>
        <w:t xml:space="preserve"> </w:t>
      </w:r>
      <w:r w:rsidRPr="00CA4F69">
        <w:rPr>
          <w:rFonts w:ascii="Times New Roman" w:hAnsi="Times New Roman" w:cs="Times New Roman"/>
          <w:b w:val="0"/>
        </w:rPr>
        <w:t>this</w:t>
      </w:r>
      <w:r w:rsidRPr="00CA4F69">
        <w:rPr>
          <w:rFonts w:ascii="Times New Roman" w:hAnsi="Times New Roman" w:cs="Times New Roman"/>
          <w:b w:val="0"/>
          <w:spacing w:val="-11"/>
        </w:rPr>
        <w:t xml:space="preserve"> </w:t>
      </w:r>
      <w:r w:rsidRPr="00CA4F69">
        <w:rPr>
          <w:rFonts w:ascii="Times New Roman" w:hAnsi="Times New Roman" w:cs="Times New Roman"/>
          <w:b w:val="0"/>
        </w:rPr>
        <w:t>height,</w:t>
      </w:r>
      <w:r w:rsidRPr="00CA4F69">
        <w:rPr>
          <w:rFonts w:ascii="Times New Roman" w:hAnsi="Times New Roman" w:cs="Times New Roman"/>
          <w:b w:val="0"/>
          <w:spacing w:val="-11"/>
        </w:rPr>
        <w:t xml:space="preserve"> </w:t>
      </w:r>
      <w:r w:rsidRPr="00CA4F69">
        <w:rPr>
          <w:rFonts w:ascii="Times New Roman" w:hAnsi="Times New Roman" w:cs="Times New Roman"/>
          <w:b w:val="0"/>
        </w:rPr>
        <w:t>May</w:t>
      </w:r>
      <w:r w:rsidRPr="00CA4F69">
        <w:rPr>
          <w:rFonts w:ascii="Times New Roman" w:hAnsi="Times New Roman" w:cs="Times New Roman"/>
          <w:b w:val="0"/>
          <w:spacing w:val="-15"/>
        </w:rPr>
        <w:t xml:space="preserve"> </w:t>
      </w:r>
      <w:r w:rsidRPr="00CA4F69">
        <w:rPr>
          <w:rFonts w:ascii="Times New Roman" w:hAnsi="Times New Roman" w:cs="Times New Roman"/>
          <w:b w:val="0"/>
        </w:rPr>
        <w:t>you</w:t>
      </w:r>
      <w:r w:rsidRPr="00CA4F69">
        <w:rPr>
          <w:rFonts w:ascii="Times New Roman" w:hAnsi="Times New Roman" w:cs="Times New Roman"/>
          <w:b w:val="0"/>
          <w:spacing w:val="-13"/>
        </w:rPr>
        <w:t xml:space="preserve"> </w:t>
      </w:r>
      <w:r w:rsidRPr="00CA4F69">
        <w:rPr>
          <w:rFonts w:ascii="Times New Roman" w:hAnsi="Times New Roman" w:cs="Times New Roman"/>
          <w:b w:val="0"/>
        </w:rPr>
        <w:t xml:space="preserve">reaps the fruit of your labor. </w:t>
      </w:r>
    </w:p>
    <w:p w:rsidR="004E43FE" w:rsidRPr="00CA4F69" w:rsidRDefault="004E43FE" w:rsidP="004E43FE">
      <w:pPr>
        <w:pStyle w:val="BodyText"/>
        <w:spacing w:line="360" w:lineRule="auto"/>
        <w:ind w:right="356" w:firstLine="720"/>
        <w:jc w:val="both"/>
        <w:rPr>
          <w:rFonts w:ascii="Times New Roman" w:hAnsi="Times New Roman" w:cs="Times New Roman"/>
        </w:rPr>
      </w:pPr>
      <w:r w:rsidRPr="00CA4F69">
        <w:rPr>
          <w:rFonts w:ascii="Times New Roman" w:hAnsi="Times New Roman" w:cs="Times New Roman"/>
          <w:b w:val="0"/>
        </w:rPr>
        <w:t>Most</w:t>
      </w:r>
      <w:r w:rsidRPr="00CA4F69">
        <w:rPr>
          <w:rFonts w:ascii="Times New Roman" w:hAnsi="Times New Roman" w:cs="Times New Roman"/>
          <w:b w:val="0"/>
          <w:spacing w:val="-7"/>
        </w:rPr>
        <w:t xml:space="preserve"> </w:t>
      </w:r>
      <w:r w:rsidRPr="00CA4F69">
        <w:rPr>
          <w:rFonts w:ascii="Times New Roman" w:hAnsi="Times New Roman" w:cs="Times New Roman"/>
          <w:b w:val="0"/>
        </w:rPr>
        <w:t>importantly,</w:t>
      </w:r>
      <w:r w:rsidRPr="00CA4F69">
        <w:rPr>
          <w:rFonts w:ascii="Times New Roman" w:hAnsi="Times New Roman" w:cs="Times New Roman"/>
          <w:b w:val="0"/>
          <w:spacing w:val="-8"/>
        </w:rPr>
        <w:t xml:space="preserve"> </w:t>
      </w:r>
      <w:r w:rsidRPr="00CA4F69">
        <w:rPr>
          <w:rFonts w:ascii="Times New Roman" w:hAnsi="Times New Roman" w:cs="Times New Roman"/>
          <w:b w:val="0"/>
        </w:rPr>
        <w:t>my</w:t>
      </w:r>
      <w:r w:rsidRPr="00CA4F69">
        <w:rPr>
          <w:rFonts w:ascii="Times New Roman" w:hAnsi="Times New Roman" w:cs="Times New Roman"/>
          <w:b w:val="0"/>
          <w:spacing w:val="-8"/>
        </w:rPr>
        <w:t xml:space="preserve"> </w:t>
      </w:r>
      <w:r w:rsidRPr="00CA4F69">
        <w:rPr>
          <w:rFonts w:ascii="Times New Roman" w:hAnsi="Times New Roman" w:cs="Times New Roman"/>
          <w:b w:val="0"/>
        </w:rPr>
        <w:t>appreciation</w:t>
      </w:r>
      <w:r w:rsidRPr="00CA4F69">
        <w:rPr>
          <w:rFonts w:ascii="Times New Roman" w:hAnsi="Times New Roman" w:cs="Times New Roman"/>
          <w:b w:val="0"/>
          <w:spacing w:val="-9"/>
        </w:rPr>
        <w:t xml:space="preserve"> </w:t>
      </w:r>
      <w:r w:rsidRPr="00CA4F69">
        <w:rPr>
          <w:rFonts w:ascii="Times New Roman" w:hAnsi="Times New Roman" w:cs="Times New Roman"/>
          <w:b w:val="0"/>
        </w:rPr>
        <w:t>also</w:t>
      </w:r>
      <w:r w:rsidRPr="00CA4F69">
        <w:rPr>
          <w:rFonts w:ascii="Times New Roman" w:hAnsi="Times New Roman" w:cs="Times New Roman"/>
          <w:b w:val="0"/>
          <w:spacing w:val="-8"/>
        </w:rPr>
        <w:t xml:space="preserve"> </w:t>
      </w:r>
      <w:r w:rsidRPr="00CA4F69">
        <w:rPr>
          <w:rFonts w:ascii="Times New Roman" w:hAnsi="Times New Roman" w:cs="Times New Roman"/>
          <w:b w:val="0"/>
        </w:rPr>
        <w:t>goes</w:t>
      </w:r>
      <w:r w:rsidRPr="00CA4F69">
        <w:rPr>
          <w:rFonts w:ascii="Times New Roman" w:hAnsi="Times New Roman" w:cs="Times New Roman"/>
          <w:b w:val="0"/>
          <w:spacing w:val="-8"/>
        </w:rPr>
        <w:t xml:space="preserve"> </w:t>
      </w:r>
      <w:r w:rsidRPr="00CA4F69">
        <w:rPr>
          <w:rFonts w:ascii="Times New Roman" w:hAnsi="Times New Roman" w:cs="Times New Roman"/>
          <w:b w:val="0"/>
        </w:rPr>
        <w:t>to</w:t>
      </w:r>
      <w:r w:rsidRPr="00CA4F69">
        <w:rPr>
          <w:rFonts w:ascii="Times New Roman" w:hAnsi="Times New Roman" w:cs="Times New Roman"/>
          <w:b w:val="0"/>
          <w:spacing w:val="-9"/>
        </w:rPr>
        <w:t xml:space="preserve"> </w:t>
      </w:r>
      <w:r w:rsidRPr="00CA4F69">
        <w:rPr>
          <w:rFonts w:ascii="Times New Roman" w:hAnsi="Times New Roman" w:cs="Times New Roman"/>
          <w:b w:val="0"/>
        </w:rPr>
        <w:t>my</w:t>
      </w:r>
      <w:r w:rsidRPr="00CA4F69">
        <w:rPr>
          <w:rFonts w:ascii="Times New Roman" w:hAnsi="Times New Roman" w:cs="Times New Roman"/>
          <w:b w:val="0"/>
          <w:spacing w:val="-9"/>
        </w:rPr>
        <w:t xml:space="preserve"> </w:t>
      </w:r>
      <w:r>
        <w:rPr>
          <w:rFonts w:ascii="Times New Roman" w:hAnsi="Times New Roman" w:cs="Times New Roman"/>
          <w:b w:val="0"/>
        </w:rPr>
        <w:t xml:space="preserve">supervisor </w:t>
      </w:r>
      <w:r w:rsidRPr="00CA4F69">
        <w:rPr>
          <w:rFonts w:ascii="Times New Roman" w:hAnsi="Times New Roman" w:cs="Times New Roman"/>
          <w:b w:val="0"/>
        </w:rPr>
        <w:t>MR. SOLIU MUHAMMED who has created time to read and make corrections where necessary and</w:t>
      </w:r>
      <w:r w:rsidRPr="00CA4F69">
        <w:rPr>
          <w:rFonts w:ascii="Times New Roman" w:hAnsi="Times New Roman" w:cs="Times New Roman"/>
          <w:b w:val="0"/>
          <w:spacing w:val="-9"/>
        </w:rPr>
        <w:t xml:space="preserve"> </w:t>
      </w:r>
      <w:r w:rsidRPr="00CA4F69">
        <w:rPr>
          <w:rFonts w:ascii="Times New Roman" w:hAnsi="Times New Roman" w:cs="Times New Roman"/>
          <w:b w:val="0"/>
        </w:rPr>
        <w:t>who</w:t>
      </w:r>
      <w:r w:rsidRPr="00CA4F69">
        <w:rPr>
          <w:rFonts w:ascii="Times New Roman" w:hAnsi="Times New Roman" w:cs="Times New Roman"/>
          <w:b w:val="0"/>
          <w:spacing w:val="-8"/>
        </w:rPr>
        <w:t xml:space="preserve"> </w:t>
      </w:r>
      <w:r w:rsidRPr="00CA4F69">
        <w:rPr>
          <w:rFonts w:ascii="Times New Roman" w:hAnsi="Times New Roman" w:cs="Times New Roman"/>
          <w:b w:val="0"/>
        </w:rPr>
        <w:t>sacrificed</w:t>
      </w:r>
      <w:r w:rsidRPr="00CA4F69">
        <w:rPr>
          <w:rFonts w:ascii="Times New Roman" w:hAnsi="Times New Roman" w:cs="Times New Roman"/>
          <w:b w:val="0"/>
          <w:spacing w:val="-9"/>
        </w:rPr>
        <w:t xml:space="preserve"> </w:t>
      </w:r>
      <w:r w:rsidRPr="00CA4F69">
        <w:rPr>
          <w:rFonts w:ascii="Times New Roman" w:hAnsi="Times New Roman" w:cs="Times New Roman"/>
          <w:b w:val="0"/>
        </w:rPr>
        <w:t>much</w:t>
      </w:r>
      <w:r w:rsidRPr="00CA4F69">
        <w:rPr>
          <w:rFonts w:ascii="Times New Roman" w:hAnsi="Times New Roman" w:cs="Times New Roman"/>
          <w:b w:val="0"/>
          <w:spacing w:val="-8"/>
        </w:rPr>
        <w:t xml:space="preserve"> </w:t>
      </w:r>
      <w:r w:rsidRPr="00CA4F69">
        <w:rPr>
          <w:rFonts w:ascii="Times New Roman" w:hAnsi="Times New Roman" w:cs="Times New Roman"/>
          <w:b w:val="0"/>
        </w:rPr>
        <w:t>of</w:t>
      </w:r>
      <w:r w:rsidRPr="00CA4F69">
        <w:rPr>
          <w:rFonts w:ascii="Times New Roman" w:hAnsi="Times New Roman" w:cs="Times New Roman"/>
          <w:b w:val="0"/>
          <w:spacing w:val="-7"/>
        </w:rPr>
        <w:t xml:space="preserve"> </w:t>
      </w:r>
      <w:r w:rsidRPr="00CA4F69">
        <w:rPr>
          <w:rFonts w:ascii="Times New Roman" w:hAnsi="Times New Roman" w:cs="Times New Roman"/>
          <w:b w:val="0"/>
        </w:rPr>
        <w:t>his</w:t>
      </w:r>
      <w:r w:rsidRPr="00CA4F69">
        <w:rPr>
          <w:rFonts w:ascii="Times New Roman" w:hAnsi="Times New Roman" w:cs="Times New Roman"/>
          <w:b w:val="0"/>
          <w:spacing w:val="-7"/>
        </w:rPr>
        <w:t xml:space="preserve"> </w:t>
      </w:r>
      <w:r w:rsidRPr="00CA4F69">
        <w:rPr>
          <w:rFonts w:ascii="Times New Roman" w:hAnsi="Times New Roman" w:cs="Times New Roman"/>
          <w:b w:val="0"/>
        </w:rPr>
        <w:t>time</w:t>
      </w:r>
      <w:r w:rsidRPr="00CA4F69">
        <w:rPr>
          <w:rFonts w:ascii="Times New Roman" w:hAnsi="Times New Roman" w:cs="Times New Roman"/>
          <w:b w:val="0"/>
          <w:spacing w:val="-8"/>
        </w:rPr>
        <w:t xml:space="preserve"> </w:t>
      </w:r>
      <w:r w:rsidRPr="00CA4F69">
        <w:rPr>
          <w:rFonts w:ascii="Times New Roman" w:hAnsi="Times New Roman" w:cs="Times New Roman"/>
          <w:b w:val="0"/>
        </w:rPr>
        <w:t>to</w:t>
      </w:r>
      <w:r w:rsidRPr="00CA4F69">
        <w:rPr>
          <w:rFonts w:ascii="Times New Roman" w:hAnsi="Times New Roman" w:cs="Times New Roman"/>
          <w:b w:val="0"/>
          <w:spacing w:val="-8"/>
        </w:rPr>
        <w:t xml:space="preserve"> </w:t>
      </w:r>
      <w:r w:rsidRPr="00CA4F69">
        <w:rPr>
          <w:rFonts w:ascii="Times New Roman" w:hAnsi="Times New Roman" w:cs="Times New Roman"/>
          <w:b w:val="0"/>
        </w:rPr>
        <w:t>advise</w:t>
      </w:r>
      <w:r w:rsidRPr="00CA4F69">
        <w:rPr>
          <w:rFonts w:ascii="Times New Roman" w:hAnsi="Times New Roman" w:cs="Times New Roman"/>
          <w:b w:val="0"/>
          <w:spacing w:val="-7"/>
        </w:rPr>
        <w:t xml:space="preserve"> </w:t>
      </w:r>
      <w:r w:rsidRPr="00CA4F69">
        <w:rPr>
          <w:rFonts w:ascii="Times New Roman" w:hAnsi="Times New Roman" w:cs="Times New Roman"/>
          <w:b w:val="0"/>
        </w:rPr>
        <w:t>me</w:t>
      </w:r>
      <w:r w:rsidRPr="00CA4F69">
        <w:rPr>
          <w:rFonts w:ascii="Times New Roman" w:hAnsi="Times New Roman" w:cs="Times New Roman"/>
          <w:b w:val="0"/>
          <w:spacing w:val="-9"/>
        </w:rPr>
        <w:t xml:space="preserve"> </w:t>
      </w:r>
      <w:r w:rsidRPr="00CA4F69">
        <w:rPr>
          <w:rFonts w:ascii="Times New Roman" w:hAnsi="Times New Roman" w:cs="Times New Roman"/>
          <w:b w:val="0"/>
        </w:rPr>
        <w:t>in</w:t>
      </w:r>
      <w:r w:rsidRPr="00CA4F69">
        <w:rPr>
          <w:rFonts w:ascii="Times New Roman" w:hAnsi="Times New Roman" w:cs="Times New Roman"/>
          <w:b w:val="0"/>
          <w:spacing w:val="-8"/>
        </w:rPr>
        <w:t xml:space="preserve"> </w:t>
      </w:r>
      <w:r w:rsidRPr="00CA4F69">
        <w:rPr>
          <w:rFonts w:ascii="Times New Roman" w:hAnsi="Times New Roman" w:cs="Times New Roman"/>
          <w:b w:val="0"/>
        </w:rPr>
        <w:t>appropriate</w:t>
      </w:r>
      <w:r w:rsidRPr="00CA4F69">
        <w:rPr>
          <w:rFonts w:ascii="Times New Roman" w:hAnsi="Times New Roman" w:cs="Times New Roman"/>
          <w:b w:val="0"/>
          <w:spacing w:val="-9"/>
        </w:rPr>
        <w:t xml:space="preserve"> </w:t>
      </w:r>
      <w:r w:rsidRPr="00CA4F69">
        <w:rPr>
          <w:rFonts w:ascii="Times New Roman" w:hAnsi="Times New Roman" w:cs="Times New Roman"/>
          <w:b w:val="0"/>
        </w:rPr>
        <w:t>cases</w:t>
      </w:r>
      <w:r w:rsidRPr="00CA4F69">
        <w:rPr>
          <w:rFonts w:ascii="Times New Roman" w:hAnsi="Times New Roman" w:cs="Times New Roman"/>
          <w:b w:val="0"/>
          <w:spacing w:val="-6"/>
        </w:rPr>
        <w:t xml:space="preserve"> </w:t>
      </w:r>
      <w:r w:rsidRPr="00CA4F69">
        <w:rPr>
          <w:rFonts w:ascii="Times New Roman" w:hAnsi="Times New Roman" w:cs="Times New Roman"/>
          <w:b w:val="0"/>
        </w:rPr>
        <w:t>not</w:t>
      </w:r>
      <w:r w:rsidRPr="00CA4F69">
        <w:rPr>
          <w:rFonts w:ascii="Times New Roman" w:hAnsi="Times New Roman" w:cs="Times New Roman"/>
          <w:b w:val="0"/>
          <w:spacing w:val="-8"/>
        </w:rPr>
        <w:t xml:space="preserve"> </w:t>
      </w:r>
      <w:r w:rsidRPr="00CA4F69">
        <w:rPr>
          <w:rFonts w:ascii="Times New Roman" w:hAnsi="Times New Roman" w:cs="Times New Roman"/>
          <w:b w:val="0"/>
        </w:rPr>
        <w:t>withstanding his tight schedule.</w:t>
      </w:r>
    </w:p>
    <w:p w:rsidR="004E43FE" w:rsidRPr="00CA4F69" w:rsidRDefault="004E43FE" w:rsidP="004E43FE">
      <w:pPr>
        <w:pStyle w:val="BodyText"/>
        <w:spacing w:line="360" w:lineRule="auto"/>
        <w:ind w:right="356" w:firstLine="720"/>
        <w:jc w:val="both"/>
        <w:rPr>
          <w:rFonts w:ascii="Times New Roman" w:hAnsi="Times New Roman" w:cs="Times New Roman"/>
          <w:b w:val="0"/>
        </w:rPr>
      </w:pPr>
      <w:r w:rsidRPr="00CA4F69">
        <w:rPr>
          <w:rFonts w:ascii="Times New Roman" w:hAnsi="Times New Roman" w:cs="Times New Roman"/>
          <w:b w:val="0"/>
        </w:rPr>
        <w:t>Also</w:t>
      </w:r>
      <w:r w:rsidRPr="00CA4F69">
        <w:rPr>
          <w:rFonts w:ascii="Times New Roman" w:hAnsi="Times New Roman" w:cs="Times New Roman"/>
          <w:b w:val="0"/>
          <w:spacing w:val="80"/>
          <w:w w:val="150"/>
        </w:rPr>
        <w:t xml:space="preserve"> </w:t>
      </w:r>
      <w:r w:rsidRPr="00CA4F69">
        <w:rPr>
          <w:rFonts w:ascii="Times New Roman" w:hAnsi="Times New Roman" w:cs="Times New Roman"/>
          <w:b w:val="0"/>
        </w:rPr>
        <w:t>my</w:t>
      </w:r>
      <w:r w:rsidRPr="00CA4F69">
        <w:rPr>
          <w:rFonts w:ascii="Times New Roman" w:hAnsi="Times New Roman" w:cs="Times New Roman"/>
          <w:b w:val="0"/>
          <w:spacing w:val="80"/>
          <w:w w:val="150"/>
        </w:rPr>
        <w:t xml:space="preserve"> </w:t>
      </w:r>
      <w:r w:rsidRPr="00CA4F69">
        <w:rPr>
          <w:rFonts w:ascii="Times New Roman" w:hAnsi="Times New Roman" w:cs="Times New Roman"/>
          <w:b w:val="0"/>
        </w:rPr>
        <w:t>profound</w:t>
      </w:r>
      <w:r w:rsidRPr="00CA4F69">
        <w:rPr>
          <w:rFonts w:ascii="Times New Roman" w:hAnsi="Times New Roman" w:cs="Times New Roman"/>
          <w:b w:val="0"/>
          <w:spacing w:val="79"/>
          <w:w w:val="150"/>
        </w:rPr>
        <w:t xml:space="preserve"> </w:t>
      </w:r>
      <w:r w:rsidRPr="00CA4F69">
        <w:rPr>
          <w:rFonts w:ascii="Times New Roman" w:hAnsi="Times New Roman" w:cs="Times New Roman"/>
          <w:b w:val="0"/>
        </w:rPr>
        <w:t>respect</w:t>
      </w:r>
      <w:r w:rsidRPr="00CA4F69">
        <w:rPr>
          <w:rFonts w:ascii="Times New Roman" w:hAnsi="Times New Roman" w:cs="Times New Roman"/>
          <w:b w:val="0"/>
          <w:spacing w:val="80"/>
          <w:w w:val="150"/>
        </w:rPr>
        <w:t xml:space="preserve"> </w:t>
      </w:r>
      <w:r w:rsidRPr="00CA4F69">
        <w:rPr>
          <w:rFonts w:ascii="Times New Roman" w:hAnsi="Times New Roman" w:cs="Times New Roman"/>
          <w:b w:val="0"/>
        </w:rPr>
        <w:t>goes</w:t>
      </w:r>
      <w:r w:rsidRPr="00CA4F69">
        <w:rPr>
          <w:rFonts w:ascii="Times New Roman" w:hAnsi="Times New Roman" w:cs="Times New Roman"/>
          <w:b w:val="0"/>
          <w:spacing w:val="80"/>
          <w:w w:val="150"/>
        </w:rPr>
        <w:t xml:space="preserve"> </w:t>
      </w:r>
      <w:r w:rsidRPr="00CA4F69">
        <w:rPr>
          <w:rFonts w:ascii="Times New Roman" w:hAnsi="Times New Roman" w:cs="Times New Roman"/>
          <w:b w:val="0"/>
        </w:rPr>
        <w:t>to</w:t>
      </w:r>
      <w:r w:rsidRPr="00CA4F69">
        <w:rPr>
          <w:rFonts w:ascii="Times New Roman" w:hAnsi="Times New Roman" w:cs="Times New Roman"/>
          <w:b w:val="0"/>
          <w:spacing w:val="80"/>
          <w:w w:val="150"/>
        </w:rPr>
        <w:t xml:space="preserve"> </w:t>
      </w:r>
      <w:r w:rsidRPr="00CA4F69">
        <w:rPr>
          <w:rFonts w:ascii="Times New Roman" w:hAnsi="Times New Roman" w:cs="Times New Roman"/>
          <w:b w:val="0"/>
        </w:rPr>
        <w:t xml:space="preserve">my H.O.D ESV. </w:t>
      </w:r>
      <w:proofErr w:type="gramStart"/>
      <w:r w:rsidRPr="00CA4F69">
        <w:rPr>
          <w:rFonts w:ascii="Times New Roman" w:hAnsi="Times New Roman" w:cs="Times New Roman"/>
          <w:b w:val="0"/>
        </w:rPr>
        <w:t>ABDULKAREEM</w:t>
      </w:r>
      <w:r w:rsidRPr="00CA4F69">
        <w:rPr>
          <w:rFonts w:ascii="Times New Roman" w:hAnsi="Times New Roman" w:cs="Times New Roman"/>
        </w:rPr>
        <w:t xml:space="preserve"> </w:t>
      </w:r>
      <w:r w:rsidRPr="00CA4F69">
        <w:rPr>
          <w:rFonts w:ascii="Times New Roman" w:hAnsi="Times New Roman" w:cs="Times New Roman"/>
          <w:b w:val="0"/>
        </w:rPr>
        <w:t>A. RASHEEDAT</w:t>
      </w:r>
      <w:r w:rsidRPr="00CA4F69">
        <w:rPr>
          <w:rFonts w:ascii="Times New Roman" w:hAnsi="Times New Roman" w:cs="Times New Roman"/>
        </w:rPr>
        <w:t xml:space="preserve"> </w:t>
      </w:r>
      <w:r w:rsidRPr="00CA4F69">
        <w:rPr>
          <w:rFonts w:ascii="Times New Roman" w:hAnsi="Times New Roman" w:cs="Times New Roman"/>
          <w:b w:val="0"/>
        </w:rPr>
        <w:t>(FNIVS, RVS)</w:t>
      </w:r>
      <w:r w:rsidRPr="00CA4F69">
        <w:rPr>
          <w:rFonts w:ascii="Times New Roman" w:hAnsi="Times New Roman" w:cs="Times New Roman"/>
          <w:b w:val="0"/>
          <w:spacing w:val="80"/>
          <w:w w:val="150"/>
        </w:rPr>
        <w:t xml:space="preserve"> </w:t>
      </w:r>
      <w:r w:rsidRPr="00CA4F69">
        <w:rPr>
          <w:rFonts w:ascii="Times New Roman" w:hAnsi="Times New Roman" w:cs="Times New Roman"/>
          <w:b w:val="0"/>
        </w:rPr>
        <w:t>and</w:t>
      </w:r>
      <w:r w:rsidRPr="00CA4F69">
        <w:rPr>
          <w:rFonts w:ascii="Times New Roman" w:hAnsi="Times New Roman" w:cs="Times New Roman"/>
          <w:spacing w:val="29"/>
        </w:rPr>
        <w:t xml:space="preserve"> </w:t>
      </w:r>
      <w:r w:rsidRPr="00CA4F69">
        <w:rPr>
          <w:rFonts w:ascii="Times New Roman" w:hAnsi="Times New Roman" w:cs="Times New Roman"/>
          <w:b w:val="0"/>
        </w:rPr>
        <w:t>the</w:t>
      </w:r>
      <w:r w:rsidRPr="00CA4F69">
        <w:rPr>
          <w:rFonts w:ascii="Times New Roman" w:hAnsi="Times New Roman" w:cs="Times New Roman"/>
          <w:spacing w:val="29"/>
        </w:rPr>
        <w:t xml:space="preserve"> </w:t>
      </w:r>
      <w:r w:rsidRPr="00CA4F69">
        <w:rPr>
          <w:rFonts w:ascii="Times New Roman" w:hAnsi="Times New Roman" w:cs="Times New Roman"/>
          <w:b w:val="0"/>
        </w:rPr>
        <w:t>entire</w:t>
      </w:r>
      <w:r w:rsidRPr="00CA4F69">
        <w:rPr>
          <w:rFonts w:ascii="Times New Roman" w:hAnsi="Times New Roman" w:cs="Times New Roman"/>
          <w:b w:val="0"/>
          <w:spacing w:val="28"/>
        </w:rPr>
        <w:t xml:space="preserve"> </w:t>
      </w:r>
      <w:r w:rsidRPr="00CA4F69">
        <w:rPr>
          <w:rFonts w:ascii="Times New Roman" w:hAnsi="Times New Roman" w:cs="Times New Roman"/>
          <w:b w:val="0"/>
        </w:rPr>
        <w:t>members</w:t>
      </w:r>
      <w:r w:rsidRPr="00CA4F69">
        <w:rPr>
          <w:rFonts w:ascii="Times New Roman" w:hAnsi="Times New Roman" w:cs="Times New Roman"/>
          <w:b w:val="0"/>
          <w:spacing w:val="30"/>
        </w:rPr>
        <w:t xml:space="preserve"> </w:t>
      </w:r>
      <w:r w:rsidRPr="00CA4F69">
        <w:rPr>
          <w:rFonts w:ascii="Times New Roman" w:hAnsi="Times New Roman" w:cs="Times New Roman"/>
          <w:b w:val="0"/>
        </w:rPr>
        <w:t>of</w:t>
      </w:r>
      <w:r w:rsidRPr="00CA4F69">
        <w:rPr>
          <w:rFonts w:ascii="Times New Roman" w:hAnsi="Times New Roman" w:cs="Times New Roman"/>
          <w:spacing w:val="29"/>
        </w:rPr>
        <w:t xml:space="preserve"> </w:t>
      </w:r>
      <w:r w:rsidRPr="00CA4F69">
        <w:rPr>
          <w:rFonts w:ascii="Times New Roman" w:hAnsi="Times New Roman" w:cs="Times New Roman"/>
          <w:b w:val="0"/>
        </w:rPr>
        <w:t>Staff</w:t>
      </w:r>
      <w:r w:rsidRPr="00CA4F69">
        <w:rPr>
          <w:rFonts w:ascii="Times New Roman" w:hAnsi="Times New Roman" w:cs="Times New Roman"/>
          <w:spacing w:val="30"/>
        </w:rPr>
        <w:t xml:space="preserve"> </w:t>
      </w:r>
      <w:r w:rsidRPr="00CA4F69">
        <w:rPr>
          <w:rFonts w:ascii="Times New Roman" w:hAnsi="Times New Roman" w:cs="Times New Roman"/>
          <w:b w:val="0"/>
        </w:rPr>
        <w:t>Estate</w:t>
      </w:r>
      <w:r w:rsidRPr="00CA4F69">
        <w:rPr>
          <w:rFonts w:ascii="Times New Roman" w:hAnsi="Times New Roman" w:cs="Times New Roman"/>
          <w:spacing w:val="29"/>
        </w:rPr>
        <w:t xml:space="preserve"> </w:t>
      </w:r>
      <w:r w:rsidRPr="00CA4F69">
        <w:rPr>
          <w:rFonts w:ascii="Times New Roman" w:hAnsi="Times New Roman" w:cs="Times New Roman"/>
          <w:b w:val="0"/>
          <w:spacing w:val="-2"/>
        </w:rPr>
        <w:t>Management</w:t>
      </w:r>
      <w:r w:rsidRPr="00CA4F69">
        <w:rPr>
          <w:rFonts w:ascii="Times New Roman" w:hAnsi="Times New Roman" w:cs="Times New Roman"/>
          <w:spacing w:val="-2"/>
        </w:rPr>
        <w:t xml:space="preserve"> </w:t>
      </w:r>
      <w:r w:rsidRPr="00CA4F69">
        <w:rPr>
          <w:rFonts w:ascii="Times New Roman" w:hAnsi="Times New Roman" w:cs="Times New Roman"/>
          <w:b w:val="0"/>
          <w:spacing w:val="-2"/>
        </w:rPr>
        <w:t>and Valuation Department.</w:t>
      </w:r>
      <w:proofErr w:type="gramEnd"/>
    </w:p>
    <w:p w:rsidR="004E43FE" w:rsidRPr="00CA4F69" w:rsidRDefault="004E43FE" w:rsidP="004E43FE">
      <w:pPr>
        <w:pStyle w:val="BodyText"/>
        <w:spacing w:line="360" w:lineRule="auto"/>
        <w:ind w:right="356" w:firstLine="720"/>
        <w:jc w:val="both"/>
        <w:rPr>
          <w:rFonts w:ascii="Times New Roman" w:hAnsi="Times New Roman" w:cs="Times New Roman"/>
          <w:b w:val="0"/>
        </w:rPr>
      </w:pPr>
      <w:r w:rsidRPr="00CA4F69">
        <w:rPr>
          <w:rFonts w:ascii="Times New Roman" w:hAnsi="Times New Roman" w:cs="Times New Roman"/>
          <w:b w:val="0"/>
        </w:rPr>
        <w:t>I</w:t>
      </w:r>
      <w:r w:rsidRPr="00CA4F69">
        <w:rPr>
          <w:rFonts w:ascii="Times New Roman" w:hAnsi="Times New Roman" w:cs="Times New Roman"/>
          <w:b w:val="0"/>
          <w:spacing w:val="40"/>
        </w:rPr>
        <w:t xml:space="preserve"> </w:t>
      </w:r>
      <w:r w:rsidRPr="00CA4F69">
        <w:rPr>
          <w:rFonts w:ascii="Times New Roman" w:hAnsi="Times New Roman" w:cs="Times New Roman"/>
          <w:b w:val="0"/>
        </w:rPr>
        <w:t>have</w:t>
      </w:r>
      <w:r w:rsidRPr="00CA4F69">
        <w:rPr>
          <w:rFonts w:ascii="Times New Roman" w:hAnsi="Times New Roman" w:cs="Times New Roman"/>
          <w:b w:val="0"/>
          <w:spacing w:val="40"/>
        </w:rPr>
        <w:t xml:space="preserve"> </w:t>
      </w:r>
      <w:r w:rsidRPr="00CA4F69">
        <w:rPr>
          <w:rFonts w:ascii="Times New Roman" w:hAnsi="Times New Roman" w:cs="Times New Roman"/>
          <w:b w:val="0"/>
        </w:rPr>
        <w:t>to</w:t>
      </w:r>
      <w:r w:rsidRPr="00CA4F69">
        <w:rPr>
          <w:rFonts w:ascii="Times New Roman" w:hAnsi="Times New Roman" w:cs="Times New Roman"/>
          <w:b w:val="0"/>
          <w:spacing w:val="40"/>
        </w:rPr>
        <w:t xml:space="preserve"> </w:t>
      </w:r>
      <w:r w:rsidRPr="00CA4F69">
        <w:rPr>
          <w:rFonts w:ascii="Times New Roman" w:hAnsi="Times New Roman" w:cs="Times New Roman"/>
          <w:b w:val="0"/>
        </w:rPr>
        <w:t>extend</w:t>
      </w:r>
      <w:r w:rsidRPr="00CA4F69">
        <w:rPr>
          <w:rFonts w:ascii="Times New Roman" w:hAnsi="Times New Roman" w:cs="Times New Roman"/>
          <w:b w:val="0"/>
          <w:spacing w:val="40"/>
        </w:rPr>
        <w:t xml:space="preserve"> </w:t>
      </w:r>
      <w:r w:rsidRPr="00CA4F69">
        <w:rPr>
          <w:rFonts w:ascii="Times New Roman" w:hAnsi="Times New Roman" w:cs="Times New Roman"/>
          <w:b w:val="0"/>
        </w:rPr>
        <w:t>my</w:t>
      </w:r>
      <w:r w:rsidRPr="00CA4F69">
        <w:rPr>
          <w:rFonts w:ascii="Times New Roman" w:hAnsi="Times New Roman" w:cs="Times New Roman"/>
          <w:b w:val="0"/>
          <w:spacing w:val="40"/>
        </w:rPr>
        <w:t xml:space="preserve"> </w:t>
      </w:r>
      <w:r w:rsidRPr="00CA4F69">
        <w:rPr>
          <w:rFonts w:ascii="Times New Roman" w:hAnsi="Times New Roman" w:cs="Times New Roman"/>
          <w:b w:val="0"/>
        </w:rPr>
        <w:t>gratitude</w:t>
      </w:r>
      <w:r w:rsidRPr="00CA4F69">
        <w:rPr>
          <w:rFonts w:ascii="Times New Roman" w:hAnsi="Times New Roman" w:cs="Times New Roman"/>
          <w:b w:val="0"/>
          <w:spacing w:val="40"/>
        </w:rPr>
        <w:t xml:space="preserve"> </w:t>
      </w:r>
      <w:r w:rsidRPr="00CA4F69">
        <w:rPr>
          <w:rFonts w:ascii="Times New Roman" w:hAnsi="Times New Roman" w:cs="Times New Roman"/>
          <w:b w:val="0"/>
        </w:rPr>
        <w:t>to</w:t>
      </w:r>
      <w:r w:rsidRPr="00CA4F69">
        <w:rPr>
          <w:rFonts w:ascii="Times New Roman" w:hAnsi="Times New Roman" w:cs="Times New Roman"/>
          <w:b w:val="0"/>
          <w:spacing w:val="40"/>
        </w:rPr>
        <w:t xml:space="preserve"> </w:t>
      </w:r>
      <w:r w:rsidRPr="00CA4F69">
        <w:rPr>
          <w:rFonts w:ascii="Times New Roman" w:hAnsi="Times New Roman" w:cs="Times New Roman"/>
          <w:b w:val="0"/>
        </w:rPr>
        <w:t>my</w:t>
      </w:r>
      <w:r w:rsidRPr="00CA4F69">
        <w:rPr>
          <w:rFonts w:ascii="Times New Roman" w:hAnsi="Times New Roman" w:cs="Times New Roman"/>
          <w:b w:val="0"/>
          <w:spacing w:val="40"/>
        </w:rPr>
        <w:t xml:space="preserve"> </w:t>
      </w:r>
      <w:r w:rsidRPr="00CA4F69">
        <w:rPr>
          <w:rFonts w:ascii="Times New Roman" w:hAnsi="Times New Roman" w:cs="Times New Roman"/>
          <w:b w:val="0"/>
        </w:rPr>
        <w:t>entire</w:t>
      </w:r>
      <w:r w:rsidRPr="00CA4F69">
        <w:rPr>
          <w:rFonts w:ascii="Times New Roman" w:hAnsi="Times New Roman" w:cs="Times New Roman"/>
          <w:b w:val="0"/>
          <w:spacing w:val="40"/>
        </w:rPr>
        <w:t xml:space="preserve"> </w:t>
      </w:r>
      <w:r w:rsidRPr="00CA4F69">
        <w:rPr>
          <w:rFonts w:ascii="Times New Roman" w:hAnsi="Times New Roman" w:cs="Times New Roman"/>
          <w:b w:val="0"/>
        </w:rPr>
        <w:t>colleague</w:t>
      </w:r>
      <w:r w:rsidRPr="00CA4F69">
        <w:rPr>
          <w:rFonts w:ascii="Times New Roman" w:hAnsi="Times New Roman" w:cs="Times New Roman"/>
          <w:b w:val="0"/>
          <w:spacing w:val="40"/>
        </w:rPr>
        <w:t xml:space="preserve"> </w:t>
      </w:r>
      <w:r w:rsidRPr="00CA4F69">
        <w:rPr>
          <w:rFonts w:ascii="Times New Roman" w:hAnsi="Times New Roman" w:cs="Times New Roman"/>
          <w:b w:val="0"/>
        </w:rPr>
        <w:t>who</w:t>
      </w:r>
      <w:r w:rsidRPr="00CA4F69">
        <w:rPr>
          <w:rFonts w:ascii="Times New Roman" w:hAnsi="Times New Roman" w:cs="Times New Roman"/>
          <w:b w:val="0"/>
          <w:spacing w:val="40"/>
        </w:rPr>
        <w:t xml:space="preserve"> </w:t>
      </w:r>
      <w:r w:rsidRPr="00CA4F69">
        <w:rPr>
          <w:rFonts w:ascii="Times New Roman" w:hAnsi="Times New Roman" w:cs="Times New Roman"/>
          <w:b w:val="0"/>
        </w:rPr>
        <w:t>has</w:t>
      </w:r>
      <w:r w:rsidRPr="00CA4F69">
        <w:rPr>
          <w:rFonts w:ascii="Times New Roman" w:hAnsi="Times New Roman" w:cs="Times New Roman"/>
          <w:b w:val="0"/>
          <w:spacing w:val="40"/>
        </w:rPr>
        <w:t xml:space="preserve"> </w:t>
      </w:r>
      <w:r w:rsidRPr="00CA4F69">
        <w:rPr>
          <w:rFonts w:ascii="Times New Roman" w:hAnsi="Times New Roman" w:cs="Times New Roman"/>
          <w:b w:val="0"/>
        </w:rPr>
        <w:t>directly</w:t>
      </w:r>
      <w:r w:rsidRPr="00CA4F69">
        <w:rPr>
          <w:rFonts w:ascii="Times New Roman" w:hAnsi="Times New Roman" w:cs="Times New Roman"/>
          <w:b w:val="0"/>
          <w:spacing w:val="40"/>
        </w:rPr>
        <w:t xml:space="preserve"> </w:t>
      </w:r>
      <w:r w:rsidRPr="00CA4F69">
        <w:rPr>
          <w:rFonts w:ascii="Times New Roman" w:hAnsi="Times New Roman" w:cs="Times New Roman"/>
          <w:b w:val="0"/>
        </w:rPr>
        <w:t>and</w:t>
      </w:r>
      <w:r w:rsidRPr="00CA4F69">
        <w:rPr>
          <w:rFonts w:ascii="Times New Roman" w:hAnsi="Times New Roman" w:cs="Times New Roman"/>
          <w:b w:val="0"/>
          <w:spacing w:val="40"/>
        </w:rPr>
        <w:t xml:space="preserve"> </w:t>
      </w:r>
      <w:r w:rsidRPr="00CA4F69">
        <w:rPr>
          <w:rFonts w:ascii="Times New Roman" w:hAnsi="Times New Roman" w:cs="Times New Roman"/>
          <w:b w:val="0"/>
        </w:rPr>
        <w:t>indirectly</w:t>
      </w:r>
      <w:r w:rsidRPr="00CA4F69">
        <w:rPr>
          <w:rFonts w:ascii="Times New Roman" w:hAnsi="Times New Roman" w:cs="Times New Roman"/>
          <w:b w:val="0"/>
          <w:spacing w:val="-1"/>
        </w:rPr>
        <w:t xml:space="preserve"> </w:t>
      </w:r>
      <w:r w:rsidRPr="00CA4F69">
        <w:rPr>
          <w:rFonts w:ascii="Times New Roman" w:hAnsi="Times New Roman" w:cs="Times New Roman"/>
          <w:b w:val="0"/>
        </w:rPr>
        <w:t>contributed</w:t>
      </w:r>
      <w:r w:rsidRPr="00CA4F69">
        <w:rPr>
          <w:rFonts w:ascii="Times New Roman" w:hAnsi="Times New Roman" w:cs="Times New Roman"/>
          <w:b w:val="0"/>
          <w:spacing w:val="-2"/>
        </w:rPr>
        <w:t xml:space="preserve"> </w:t>
      </w:r>
      <w:r w:rsidRPr="00CA4F69">
        <w:rPr>
          <w:rFonts w:ascii="Times New Roman" w:hAnsi="Times New Roman" w:cs="Times New Roman"/>
          <w:b w:val="0"/>
        </w:rPr>
        <w:t>towards the</w:t>
      </w:r>
      <w:r w:rsidRPr="00CA4F69">
        <w:rPr>
          <w:rFonts w:ascii="Times New Roman" w:hAnsi="Times New Roman" w:cs="Times New Roman"/>
          <w:b w:val="0"/>
          <w:spacing w:val="-1"/>
        </w:rPr>
        <w:t xml:space="preserve"> </w:t>
      </w:r>
      <w:r w:rsidRPr="00CA4F69">
        <w:rPr>
          <w:rFonts w:ascii="Times New Roman" w:hAnsi="Times New Roman" w:cs="Times New Roman"/>
          <w:b w:val="0"/>
        </w:rPr>
        <w:t>success of this work.</w:t>
      </w:r>
      <w:r w:rsidRPr="00CA4F69">
        <w:rPr>
          <w:rFonts w:ascii="Times New Roman" w:hAnsi="Times New Roman" w:cs="Times New Roman"/>
          <w:b w:val="0"/>
          <w:spacing w:val="-2"/>
        </w:rPr>
        <w:t xml:space="preserve"> </w:t>
      </w:r>
      <w:r w:rsidRPr="00CA4F69">
        <w:rPr>
          <w:rFonts w:ascii="Times New Roman" w:hAnsi="Times New Roman" w:cs="Times New Roman"/>
          <w:b w:val="0"/>
        </w:rPr>
        <w:t>Thank you</w:t>
      </w:r>
      <w:r w:rsidRPr="00CA4F69">
        <w:rPr>
          <w:rFonts w:ascii="Times New Roman" w:hAnsi="Times New Roman" w:cs="Times New Roman"/>
          <w:b w:val="0"/>
          <w:spacing w:val="-1"/>
        </w:rPr>
        <w:t xml:space="preserve"> </w:t>
      </w:r>
      <w:r w:rsidRPr="00CA4F69">
        <w:rPr>
          <w:rFonts w:ascii="Times New Roman" w:hAnsi="Times New Roman" w:cs="Times New Roman"/>
          <w:b w:val="0"/>
        </w:rPr>
        <w:t>all.</w:t>
      </w:r>
    </w:p>
    <w:p w:rsidR="004E43FE" w:rsidRPr="00CA4F69" w:rsidRDefault="004E43FE" w:rsidP="004E43FE">
      <w:pPr>
        <w:spacing w:after="0" w:line="360" w:lineRule="auto"/>
        <w:rPr>
          <w:rFonts w:ascii="Times New Roman" w:hAnsi="Times New Roman" w:cs="Times New Roman"/>
          <w:b/>
          <w:spacing w:val="4"/>
          <w:position w:val="-3"/>
          <w:sz w:val="24"/>
          <w:szCs w:val="24"/>
        </w:rPr>
      </w:pPr>
    </w:p>
    <w:p w:rsidR="004E43FE" w:rsidRPr="00CA4F69" w:rsidRDefault="004E43FE" w:rsidP="004E43FE">
      <w:pPr>
        <w:spacing w:after="0" w:line="276" w:lineRule="auto"/>
        <w:rPr>
          <w:rFonts w:ascii="Times New Roman" w:hAnsi="Times New Roman" w:cs="Times New Roman"/>
          <w:b/>
          <w:spacing w:val="4"/>
          <w:position w:val="-3"/>
          <w:sz w:val="24"/>
          <w:szCs w:val="24"/>
        </w:rPr>
      </w:pPr>
      <w:r w:rsidRPr="00CA4F69">
        <w:rPr>
          <w:rFonts w:ascii="Times New Roman" w:hAnsi="Times New Roman" w:cs="Times New Roman"/>
          <w:b/>
          <w:spacing w:val="4"/>
          <w:position w:val="-3"/>
          <w:sz w:val="24"/>
          <w:szCs w:val="24"/>
        </w:rPr>
        <w:br w:type="page"/>
      </w:r>
    </w:p>
    <w:p w:rsidR="004E43FE" w:rsidRPr="00CA4F69" w:rsidRDefault="004E43FE" w:rsidP="004E43FE">
      <w:pPr>
        <w:spacing w:after="0" w:line="360" w:lineRule="auto"/>
        <w:jc w:val="center"/>
        <w:rPr>
          <w:rFonts w:ascii="Times New Roman" w:hAnsi="Times New Roman" w:cs="Times New Roman"/>
          <w:b/>
          <w:spacing w:val="4"/>
          <w:position w:val="-3"/>
          <w:sz w:val="24"/>
          <w:szCs w:val="24"/>
        </w:rPr>
      </w:pPr>
      <w:r w:rsidRPr="00CA4F69">
        <w:rPr>
          <w:rFonts w:ascii="Times New Roman" w:hAnsi="Times New Roman" w:cs="Times New Roman"/>
          <w:b/>
          <w:spacing w:val="4"/>
          <w:position w:val="-3"/>
          <w:sz w:val="24"/>
          <w:szCs w:val="24"/>
        </w:rPr>
        <w:lastRenderedPageBreak/>
        <w:t>TABLE OF CONTENTS</w:t>
      </w:r>
    </w:p>
    <w:p w:rsidR="004E43FE" w:rsidRPr="00CA4F69" w:rsidRDefault="004E43FE" w:rsidP="004E43FE">
      <w:pPr>
        <w:spacing w:after="0" w:line="360" w:lineRule="auto"/>
        <w:jc w:val="both"/>
        <w:rPr>
          <w:rFonts w:ascii="Times New Roman" w:hAnsi="Times New Roman" w:cs="Times New Roman"/>
          <w:spacing w:val="4"/>
          <w:position w:val="-3"/>
          <w:sz w:val="24"/>
          <w:szCs w:val="24"/>
        </w:rPr>
      </w:pPr>
      <w:r w:rsidRPr="00CA4F69">
        <w:rPr>
          <w:rFonts w:ascii="Times New Roman" w:hAnsi="Times New Roman" w:cs="Times New Roman"/>
          <w:spacing w:val="4"/>
          <w:position w:val="-3"/>
          <w:sz w:val="24"/>
          <w:szCs w:val="24"/>
        </w:rPr>
        <w:t>Title Page</w:t>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t>i</w:t>
      </w:r>
    </w:p>
    <w:p w:rsidR="004E43FE" w:rsidRPr="00CA4F69" w:rsidRDefault="004E43FE" w:rsidP="004E43FE">
      <w:pPr>
        <w:spacing w:after="0" w:line="360" w:lineRule="auto"/>
        <w:jc w:val="both"/>
        <w:rPr>
          <w:rFonts w:ascii="Times New Roman" w:hAnsi="Times New Roman" w:cs="Times New Roman"/>
          <w:spacing w:val="4"/>
          <w:position w:val="-3"/>
          <w:sz w:val="24"/>
          <w:szCs w:val="24"/>
        </w:rPr>
      </w:pPr>
      <w:r w:rsidRPr="00CA4F69">
        <w:rPr>
          <w:rFonts w:ascii="Times New Roman" w:hAnsi="Times New Roman" w:cs="Times New Roman"/>
          <w:spacing w:val="4"/>
          <w:position w:val="-3"/>
          <w:sz w:val="24"/>
          <w:szCs w:val="24"/>
        </w:rPr>
        <w:t>Certification</w:t>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t>ii</w:t>
      </w:r>
    </w:p>
    <w:p w:rsidR="004E43FE" w:rsidRPr="00CA4F69" w:rsidRDefault="004E43FE" w:rsidP="004E43FE">
      <w:pPr>
        <w:spacing w:after="0" w:line="360" w:lineRule="auto"/>
        <w:jc w:val="both"/>
        <w:rPr>
          <w:rFonts w:ascii="Times New Roman" w:hAnsi="Times New Roman" w:cs="Times New Roman"/>
          <w:spacing w:val="4"/>
          <w:position w:val="-3"/>
          <w:sz w:val="24"/>
          <w:szCs w:val="24"/>
        </w:rPr>
      </w:pPr>
      <w:r w:rsidRPr="00CA4F69">
        <w:rPr>
          <w:rFonts w:ascii="Times New Roman" w:hAnsi="Times New Roman" w:cs="Times New Roman"/>
          <w:spacing w:val="4"/>
          <w:position w:val="-3"/>
          <w:sz w:val="24"/>
          <w:szCs w:val="24"/>
        </w:rPr>
        <w:t>Dedication</w:t>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t>iii</w:t>
      </w:r>
    </w:p>
    <w:p w:rsidR="004E43FE" w:rsidRPr="00CA4F69" w:rsidRDefault="004E43FE" w:rsidP="004E43FE">
      <w:pPr>
        <w:spacing w:after="0" w:line="360" w:lineRule="auto"/>
        <w:jc w:val="both"/>
        <w:rPr>
          <w:rFonts w:ascii="Times New Roman" w:hAnsi="Times New Roman" w:cs="Times New Roman"/>
          <w:spacing w:val="4"/>
          <w:position w:val="-3"/>
          <w:sz w:val="24"/>
          <w:szCs w:val="24"/>
        </w:rPr>
      </w:pPr>
      <w:r w:rsidRPr="00CA4F69">
        <w:rPr>
          <w:rFonts w:ascii="Times New Roman" w:hAnsi="Times New Roman" w:cs="Times New Roman"/>
          <w:spacing w:val="4"/>
          <w:position w:val="-3"/>
          <w:sz w:val="24"/>
          <w:szCs w:val="24"/>
        </w:rPr>
        <w:t>Acknowledgements</w:t>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proofErr w:type="gramStart"/>
      <w:r w:rsidRPr="00CA4F69">
        <w:rPr>
          <w:rFonts w:ascii="Times New Roman" w:hAnsi="Times New Roman" w:cs="Times New Roman"/>
          <w:spacing w:val="4"/>
          <w:position w:val="-3"/>
          <w:sz w:val="24"/>
          <w:szCs w:val="24"/>
        </w:rPr>
        <w:t>iv</w:t>
      </w:r>
      <w:proofErr w:type="gramEnd"/>
    </w:p>
    <w:p w:rsidR="004E43FE" w:rsidRPr="00CA4F69" w:rsidRDefault="004E43FE" w:rsidP="004E43FE">
      <w:pPr>
        <w:spacing w:after="0" w:line="360" w:lineRule="auto"/>
        <w:jc w:val="both"/>
        <w:rPr>
          <w:rFonts w:ascii="Times New Roman" w:hAnsi="Times New Roman" w:cs="Times New Roman"/>
          <w:spacing w:val="4"/>
          <w:position w:val="-3"/>
          <w:sz w:val="24"/>
          <w:szCs w:val="24"/>
        </w:rPr>
      </w:pPr>
      <w:r w:rsidRPr="00CA4F69">
        <w:rPr>
          <w:rFonts w:ascii="Times New Roman" w:hAnsi="Times New Roman" w:cs="Times New Roman"/>
          <w:spacing w:val="4"/>
          <w:position w:val="-3"/>
          <w:sz w:val="24"/>
          <w:szCs w:val="24"/>
        </w:rPr>
        <w:t>Table of contents</w:t>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t>v-vi</w:t>
      </w:r>
    </w:p>
    <w:p w:rsidR="004E43FE" w:rsidRPr="00CA4F69" w:rsidRDefault="004E43FE" w:rsidP="004E43FE">
      <w:pPr>
        <w:spacing w:after="0" w:line="360" w:lineRule="auto"/>
        <w:jc w:val="both"/>
        <w:rPr>
          <w:rFonts w:ascii="Times New Roman" w:hAnsi="Times New Roman" w:cs="Times New Roman"/>
          <w:spacing w:val="4"/>
          <w:position w:val="-3"/>
          <w:sz w:val="24"/>
          <w:szCs w:val="24"/>
        </w:rPr>
      </w:pPr>
      <w:r>
        <w:rPr>
          <w:rFonts w:ascii="Times New Roman" w:hAnsi="Times New Roman" w:cs="Times New Roman"/>
          <w:spacing w:val="4"/>
          <w:position w:val="-3"/>
          <w:sz w:val="24"/>
          <w:szCs w:val="24"/>
        </w:rPr>
        <w:t>List of T</w:t>
      </w:r>
      <w:r w:rsidRPr="00CA4F69">
        <w:rPr>
          <w:rFonts w:ascii="Times New Roman" w:hAnsi="Times New Roman" w:cs="Times New Roman"/>
          <w:spacing w:val="4"/>
          <w:position w:val="-3"/>
          <w:sz w:val="24"/>
          <w:szCs w:val="24"/>
        </w:rPr>
        <w:t>ables</w:t>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t>vii</w:t>
      </w:r>
    </w:p>
    <w:p w:rsidR="004E43FE" w:rsidRPr="00CA4F69" w:rsidRDefault="004E43FE" w:rsidP="004E43FE">
      <w:pPr>
        <w:spacing w:after="0" w:line="360" w:lineRule="auto"/>
        <w:jc w:val="both"/>
        <w:rPr>
          <w:rFonts w:ascii="Times New Roman" w:hAnsi="Times New Roman" w:cs="Times New Roman"/>
          <w:spacing w:val="4"/>
          <w:position w:val="-3"/>
          <w:sz w:val="24"/>
          <w:szCs w:val="24"/>
        </w:rPr>
      </w:pPr>
      <w:r w:rsidRPr="00CA4F69">
        <w:rPr>
          <w:rFonts w:ascii="Times New Roman" w:hAnsi="Times New Roman" w:cs="Times New Roman"/>
          <w:spacing w:val="4"/>
          <w:position w:val="-3"/>
          <w:sz w:val="24"/>
          <w:szCs w:val="24"/>
        </w:rPr>
        <w:t>Abstract</w:t>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r>
      <w:r w:rsidRPr="00CA4F69">
        <w:rPr>
          <w:rFonts w:ascii="Times New Roman" w:hAnsi="Times New Roman" w:cs="Times New Roman"/>
          <w:spacing w:val="4"/>
          <w:position w:val="-3"/>
          <w:sz w:val="24"/>
          <w:szCs w:val="24"/>
        </w:rPr>
        <w:tab/>
        <w:t>ix</w:t>
      </w:r>
    </w:p>
    <w:p w:rsidR="004E43FE" w:rsidRPr="00CA4F69" w:rsidRDefault="004E43FE" w:rsidP="004E43FE">
      <w:pPr>
        <w:spacing w:after="0" w:line="360" w:lineRule="auto"/>
        <w:jc w:val="both"/>
        <w:rPr>
          <w:rFonts w:ascii="Times New Roman" w:hAnsi="Times New Roman" w:cs="Times New Roman"/>
          <w:b/>
          <w:bCs/>
          <w:sz w:val="24"/>
          <w:szCs w:val="24"/>
        </w:rPr>
      </w:pPr>
      <w:r w:rsidRPr="00CA4F69">
        <w:rPr>
          <w:rFonts w:ascii="Times New Roman" w:hAnsi="Times New Roman" w:cs="Times New Roman"/>
          <w:b/>
          <w:bCs/>
          <w:sz w:val="24"/>
          <w:szCs w:val="24"/>
        </w:rPr>
        <w:t>CHAPTER ONE: INTRODUCTION</w:t>
      </w:r>
    </w:p>
    <w:p w:rsidR="004E43FE" w:rsidRPr="00CA4F69" w:rsidRDefault="004E43FE" w:rsidP="004E43FE">
      <w:pPr>
        <w:spacing w:after="0" w:line="360" w:lineRule="auto"/>
        <w:jc w:val="both"/>
        <w:rPr>
          <w:rFonts w:ascii="Times New Roman" w:hAnsi="Times New Roman" w:cs="Times New Roman"/>
          <w:bCs/>
          <w:sz w:val="24"/>
          <w:szCs w:val="24"/>
        </w:rPr>
      </w:pPr>
      <w:r w:rsidRPr="00CA4F69">
        <w:rPr>
          <w:rFonts w:ascii="Times New Roman" w:hAnsi="Times New Roman" w:cs="Times New Roman"/>
          <w:bCs/>
          <w:sz w:val="24"/>
          <w:szCs w:val="24"/>
        </w:rPr>
        <w:t>1.0</w:t>
      </w:r>
      <w:r w:rsidRPr="00CA4F69">
        <w:rPr>
          <w:rFonts w:ascii="Times New Roman" w:hAnsi="Times New Roman" w:cs="Times New Roman"/>
          <w:bCs/>
          <w:sz w:val="24"/>
          <w:szCs w:val="24"/>
        </w:rPr>
        <w:tab/>
        <w:t xml:space="preserve"> 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w:t>
      </w:r>
    </w:p>
    <w:p w:rsidR="004E43FE" w:rsidRPr="00CA4F69" w:rsidRDefault="004E43FE" w:rsidP="004E43FE">
      <w:pPr>
        <w:spacing w:after="0" w:line="360" w:lineRule="auto"/>
        <w:jc w:val="both"/>
        <w:rPr>
          <w:rFonts w:ascii="Times New Roman" w:hAnsi="Times New Roman" w:cs="Times New Roman"/>
          <w:bCs/>
          <w:sz w:val="24"/>
          <w:szCs w:val="24"/>
        </w:rPr>
      </w:pPr>
      <w:r w:rsidRPr="00CA4F69">
        <w:rPr>
          <w:rFonts w:ascii="Times New Roman" w:hAnsi="Times New Roman" w:cs="Times New Roman"/>
          <w:bCs/>
          <w:sz w:val="24"/>
          <w:szCs w:val="24"/>
        </w:rPr>
        <w:t xml:space="preserve">1.1 </w:t>
      </w:r>
      <w:r w:rsidRPr="00CA4F69">
        <w:rPr>
          <w:rFonts w:ascii="Times New Roman" w:hAnsi="Times New Roman" w:cs="Times New Roman"/>
          <w:bCs/>
          <w:sz w:val="24"/>
          <w:szCs w:val="24"/>
        </w:rPr>
        <w:tab/>
        <w:t>Background to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1-2</w:t>
      </w:r>
    </w:p>
    <w:p w:rsidR="004E43FE" w:rsidRPr="00CA4F69" w:rsidRDefault="004E43FE" w:rsidP="004E43FE">
      <w:pPr>
        <w:spacing w:after="0" w:line="360" w:lineRule="auto"/>
        <w:jc w:val="both"/>
        <w:rPr>
          <w:rFonts w:ascii="Times New Roman" w:hAnsi="Times New Roman" w:cs="Times New Roman"/>
          <w:bCs/>
          <w:sz w:val="24"/>
          <w:szCs w:val="24"/>
        </w:rPr>
      </w:pPr>
      <w:r w:rsidRPr="00CA4F69">
        <w:rPr>
          <w:rFonts w:ascii="Times New Roman" w:hAnsi="Times New Roman" w:cs="Times New Roman"/>
          <w:bCs/>
          <w:sz w:val="24"/>
          <w:szCs w:val="24"/>
        </w:rPr>
        <w:t xml:space="preserve">1.2 </w:t>
      </w:r>
      <w:r w:rsidRPr="00CA4F69">
        <w:rPr>
          <w:rFonts w:ascii="Times New Roman" w:hAnsi="Times New Roman" w:cs="Times New Roman"/>
          <w:bCs/>
          <w:sz w:val="24"/>
          <w:szCs w:val="24"/>
        </w:rPr>
        <w:tab/>
        <w:t>Statement of Problem</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2-3</w:t>
      </w:r>
    </w:p>
    <w:p w:rsidR="004E43FE" w:rsidRPr="00CA4F69" w:rsidRDefault="004E43FE" w:rsidP="004E43FE">
      <w:pPr>
        <w:spacing w:after="0" w:line="360" w:lineRule="auto"/>
        <w:jc w:val="both"/>
        <w:rPr>
          <w:rFonts w:ascii="Times New Roman" w:hAnsi="Times New Roman" w:cs="Times New Roman"/>
          <w:bCs/>
          <w:sz w:val="24"/>
          <w:szCs w:val="24"/>
        </w:rPr>
      </w:pPr>
      <w:r w:rsidRPr="00CA4F69">
        <w:rPr>
          <w:rFonts w:ascii="Times New Roman" w:hAnsi="Times New Roman" w:cs="Times New Roman"/>
          <w:bCs/>
          <w:sz w:val="24"/>
          <w:szCs w:val="24"/>
        </w:rPr>
        <w:t xml:space="preserve">1.3 </w:t>
      </w:r>
      <w:r w:rsidRPr="00CA4F69">
        <w:rPr>
          <w:rFonts w:ascii="Times New Roman" w:hAnsi="Times New Roman" w:cs="Times New Roman"/>
          <w:bCs/>
          <w:sz w:val="24"/>
          <w:szCs w:val="24"/>
        </w:rPr>
        <w:tab/>
        <w:t>Research Questions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w:t>
      </w:r>
    </w:p>
    <w:p w:rsidR="004E43FE" w:rsidRPr="00CA4F69" w:rsidRDefault="004E43FE" w:rsidP="004E43FE">
      <w:pPr>
        <w:spacing w:after="0" w:line="360" w:lineRule="auto"/>
        <w:jc w:val="both"/>
        <w:rPr>
          <w:rFonts w:ascii="Times New Roman" w:hAnsi="Times New Roman" w:cs="Times New Roman"/>
          <w:bCs/>
          <w:sz w:val="24"/>
          <w:szCs w:val="24"/>
        </w:rPr>
      </w:pPr>
      <w:r w:rsidRPr="00CA4F69">
        <w:rPr>
          <w:rFonts w:ascii="Times New Roman" w:hAnsi="Times New Roman" w:cs="Times New Roman"/>
          <w:bCs/>
          <w:sz w:val="24"/>
          <w:szCs w:val="24"/>
        </w:rPr>
        <w:t xml:space="preserve">1.4 </w:t>
      </w:r>
      <w:r w:rsidRPr="00CA4F69">
        <w:rPr>
          <w:rFonts w:ascii="Times New Roman" w:hAnsi="Times New Roman" w:cs="Times New Roman"/>
          <w:bCs/>
          <w:sz w:val="24"/>
          <w:szCs w:val="24"/>
        </w:rPr>
        <w:tab/>
        <w:t>Research Hypotheses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w:t>
      </w:r>
    </w:p>
    <w:p w:rsidR="004E43FE" w:rsidRPr="00CA4F69" w:rsidRDefault="004E43FE" w:rsidP="004E43FE">
      <w:pPr>
        <w:spacing w:after="0" w:line="360" w:lineRule="auto"/>
        <w:jc w:val="both"/>
        <w:rPr>
          <w:rFonts w:ascii="Times New Roman" w:hAnsi="Times New Roman" w:cs="Times New Roman"/>
          <w:bCs/>
          <w:sz w:val="24"/>
          <w:szCs w:val="24"/>
        </w:rPr>
      </w:pPr>
      <w:r w:rsidRPr="00CA4F69">
        <w:rPr>
          <w:rFonts w:ascii="Times New Roman" w:hAnsi="Times New Roman" w:cs="Times New Roman"/>
          <w:bCs/>
          <w:sz w:val="24"/>
          <w:szCs w:val="24"/>
        </w:rPr>
        <w:t xml:space="preserve">1.5 </w:t>
      </w:r>
      <w:r w:rsidRPr="00CA4F69">
        <w:rPr>
          <w:rFonts w:ascii="Times New Roman" w:hAnsi="Times New Roman" w:cs="Times New Roman"/>
          <w:bCs/>
          <w:sz w:val="24"/>
          <w:szCs w:val="24"/>
        </w:rPr>
        <w:tab/>
        <w:t>Aim and Objectives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3-4</w:t>
      </w:r>
    </w:p>
    <w:p w:rsidR="004E43FE" w:rsidRPr="00CA4F69" w:rsidRDefault="004E43FE" w:rsidP="004E43FE">
      <w:pPr>
        <w:spacing w:after="0" w:line="360" w:lineRule="auto"/>
        <w:jc w:val="both"/>
        <w:rPr>
          <w:rFonts w:ascii="Times New Roman" w:hAnsi="Times New Roman" w:cs="Times New Roman"/>
          <w:bCs/>
          <w:sz w:val="24"/>
          <w:szCs w:val="24"/>
        </w:rPr>
      </w:pPr>
      <w:r w:rsidRPr="00CA4F69">
        <w:rPr>
          <w:rFonts w:ascii="Times New Roman" w:hAnsi="Times New Roman" w:cs="Times New Roman"/>
          <w:bCs/>
          <w:sz w:val="24"/>
          <w:szCs w:val="24"/>
        </w:rPr>
        <w:t xml:space="preserve">1.6 </w:t>
      </w:r>
      <w:r w:rsidRPr="00CA4F69">
        <w:rPr>
          <w:rFonts w:ascii="Times New Roman" w:hAnsi="Times New Roman" w:cs="Times New Roman"/>
          <w:bCs/>
          <w:sz w:val="24"/>
          <w:szCs w:val="24"/>
        </w:rPr>
        <w:tab/>
        <w:t>Justification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w:t>
      </w:r>
    </w:p>
    <w:p w:rsidR="004E43FE" w:rsidRPr="00CA4F69" w:rsidRDefault="004E43FE" w:rsidP="004E43FE">
      <w:pPr>
        <w:spacing w:after="0" w:line="360" w:lineRule="auto"/>
        <w:jc w:val="both"/>
        <w:rPr>
          <w:rFonts w:ascii="Times New Roman" w:hAnsi="Times New Roman" w:cs="Times New Roman"/>
          <w:bCs/>
          <w:sz w:val="24"/>
          <w:szCs w:val="24"/>
        </w:rPr>
      </w:pPr>
      <w:r w:rsidRPr="00CA4F69">
        <w:rPr>
          <w:rFonts w:ascii="Times New Roman" w:hAnsi="Times New Roman" w:cs="Times New Roman"/>
          <w:bCs/>
          <w:sz w:val="24"/>
          <w:szCs w:val="24"/>
        </w:rPr>
        <w:t xml:space="preserve">1.7 </w:t>
      </w:r>
      <w:r w:rsidRPr="00CA4F69">
        <w:rPr>
          <w:rFonts w:ascii="Times New Roman" w:hAnsi="Times New Roman" w:cs="Times New Roman"/>
          <w:bCs/>
          <w:sz w:val="24"/>
          <w:szCs w:val="24"/>
        </w:rPr>
        <w:tab/>
        <w:t>Scope of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w:t>
      </w:r>
    </w:p>
    <w:p w:rsidR="004E43FE" w:rsidRPr="00CA4F69" w:rsidRDefault="004E43FE" w:rsidP="004E43FE">
      <w:pPr>
        <w:spacing w:after="0" w:line="360" w:lineRule="auto"/>
        <w:jc w:val="both"/>
        <w:rPr>
          <w:rFonts w:ascii="Times New Roman" w:hAnsi="Times New Roman" w:cs="Times New Roman"/>
          <w:bCs/>
          <w:sz w:val="24"/>
          <w:szCs w:val="24"/>
        </w:rPr>
      </w:pPr>
      <w:r w:rsidRPr="00CA4F69">
        <w:rPr>
          <w:rFonts w:ascii="Times New Roman" w:hAnsi="Times New Roman" w:cs="Times New Roman"/>
          <w:bCs/>
          <w:sz w:val="24"/>
          <w:szCs w:val="24"/>
        </w:rPr>
        <w:t xml:space="preserve">1.8 </w:t>
      </w:r>
      <w:r w:rsidRPr="00CA4F69">
        <w:rPr>
          <w:rFonts w:ascii="Times New Roman" w:hAnsi="Times New Roman" w:cs="Times New Roman"/>
          <w:bCs/>
          <w:sz w:val="24"/>
          <w:szCs w:val="24"/>
        </w:rPr>
        <w:tab/>
        <w:t>Study Area</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rsidR="004E43FE" w:rsidRPr="00CA4F69" w:rsidRDefault="004E43FE" w:rsidP="004E43FE">
      <w:pPr>
        <w:spacing w:after="0" w:line="360" w:lineRule="auto"/>
        <w:jc w:val="both"/>
        <w:rPr>
          <w:rFonts w:ascii="Times New Roman" w:hAnsi="Times New Roman" w:cs="Times New Roman"/>
          <w:bCs/>
          <w:sz w:val="24"/>
          <w:szCs w:val="24"/>
        </w:rPr>
      </w:pPr>
      <w:r w:rsidRPr="00CA4F69">
        <w:rPr>
          <w:rFonts w:ascii="Times New Roman" w:hAnsi="Times New Roman" w:cs="Times New Roman"/>
          <w:bCs/>
          <w:sz w:val="24"/>
          <w:szCs w:val="24"/>
        </w:rPr>
        <w:t xml:space="preserve">1.9 </w:t>
      </w:r>
      <w:r w:rsidRPr="00CA4F69">
        <w:rPr>
          <w:rFonts w:ascii="Times New Roman" w:hAnsi="Times New Roman" w:cs="Times New Roman"/>
          <w:bCs/>
          <w:sz w:val="24"/>
          <w:szCs w:val="24"/>
        </w:rPr>
        <w:tab/>
        <w:t>Definition of Terms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5-6</w:t>
      </w:r>
    </w:p>
    <w:p w:rsidR="004E43FE" w:rsidRPr="00CA4F69" w:rsidRDefault="004E43FE" w:rsidP="004E43FE">
      <w:pPr>
        <w:spacing w:after="0" w:line="360" w:lineRule="auto"/>
        <w:jc w:val="both"/>
        <w:rPr>
          <w:rFonts w:ascii="Times New Roman" w:hAnsi="Times New Roman" w:cs="Times New Roman"/>
          <w:b/>
          <w:bCs/>
          <w:sz w:val="24"/>
          <w:szCs w:val="24"/>
        </w:rPr>
      </w:pPr>
      <w:r w:rsidRPr="00CA4F69">
        <w:rPr>
          <w:rFonts w:ascii="Times New Roman" w:hAnsi="Times New Roman" w:cs="Times New Roman"/>
          <w:b/>
          <w:bCs/>
          <w:sz w:val="24"/>
          <w:szCs w:val="24"/>
        </w:rPr>
        <w:t>CHAPTER TWO: LITERATURE REVIEW</w:t>
      </w:r>
    </w:p>
    <w:p w:rsidR="004E43FE" w:rsidRPr="00CA4F69" w:rsidRDefault="004E43FE" w:rsidP="004E43F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2.1</w:t>
      </w:r>
      <w:r>
        <w:rPr>
          <w:rFonts w:ascii="Times New Roman" w:hAnsi="Times New Roman" w:cs="Times New Roman"/>
          <w:bCs/>
          <w:sz w:val="24"/>
          <w:szCs w:val="24"/>
        </w:rPr>
        <w:tab/>
      </w:r>
      <w:r w:rsidRPr="00CA4F69">
        <w:rPr>
          <w:rFonts w:ascii="Times New Roman" w:hAnsi="Times New Roman" w:cs="Times New Roman"/>
          <w:bCs/>
          <w:sz w:val="24"/>
          <w:szCs w:val="24"/>
        </w:rPr>
        <w:t>Conceptual Review</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7</w:t>
      </w:r>
    </w:p>
    <w:p w:rsidR="004E43FE" w:rsidRPr="00CA4F69" w:rsidRDefault="004E43FE" w:rsidP="004E43F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2.1.1</w:t>
      </w:r>
      <w:r>
        <w:rPr>
          <w:rFonts w:ascii="Times New Roman" w:hAnsi="Times New Roman" w:cs="Times New Roman"/>
          <w:bCs/>
          <w:sz w:val="24"/>
          <w:szCs w:val="24"/>
        </w:rPr>
        <w:tab/>
      </w:r>
      <w:r w:rsidRPr="00CA4F69">
        <w:rPr>
          <w:rFonts w:ascii="Times New Roman" w:hAnsi="Times New Roman" w:cs="Times New Roman"/>
          <w:bCs/>
          <w:sz w:val="24"/>
          <w:szCs w:val="24"/>
        </w:rPr>
        <w:t>Land Speculation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7</w:t>
      </w:r>
      <w:r w:rsidRPr="00CA4F69">
        <w:rPr>
          <w:rFonts w:ascii="Times New Roman" w:hAnsi="Times New Roman" w:cs="Times New Roman"/>
          <w:bCs/>
          <w:sz w:val="24"/>
          <w:szCs w:val="24"/>
        </w:rPr>
        <w:t xml:space="preserve"> </w:t>
      </w:r>
    </w:p>
    <w:p w:rsidR="004E43FE" w:rsidRPr="00CA4F69" w:rsidRDefault="004E43FE" w:rsidP="004E43F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2.1.2</w:t>
      </w:r>
      <w:r>
        <w:rPr>
          <w:rFonts w:ascii="Times New Roman" w:hAnsi="Times New Roman" w:cs="Times New Roman"/>
          <w:bCs/>
          <w:sz w:val="24"/>
          <w:szCs w:val="24"/>
        </w:rPr>
        <w:tab/>
      </w:r>
      <w:r w:rsidRPr="00CA4F69">
        <w:rPr>
          <w:rFonts w:ascii="Times New Roman" w:hAnsi="Times New Roman" w:cs="Times New Roman"/>
          <w:bCs/>
          <w:sz w:val="24"/>
          <w:szCs w:val="24"/>
        </w:rPr>
        <w:t>Public Property Development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7-11</w:t>
      </w:r>
      <w:r w:rsidRPr="00CA4F69">
        <w:rPr>
          <w:rFonts w:ascii="Times New Roman" w:hAnsi="Times New Roman" w:cs="Times New Roman"/>
          <w:bCs/>
          <w:sz w:val="24"/>
          <w:szCs w:val="24"/>
        </w:rPr>
        <w:t xml:space="preserve"> </w:t>
      </w:r>
    </w:p>
    <w:p w:rsidR="004E43FE" w:rsidRPr="00CA4F69" w:rsidRDefault="004E43FE" w:rsidP="004E43F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2.1.3</w:t>
      </w:r>
      <w:r>
        <w:rPr>
          <w:rFonts w:ascii="Times New Roman" w:hAnsi="Times New Roman" w:cs="Times New Roman"/>
          <w:bCs/>
          <w:sz w:val="24"/>
          <w:szCs w:val="24"/>
        </w:rPr>
        <w:tab/>
        <w:t>Urbanization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11-12</w:t>
      </w:r>
    </w:p>
    <w:p w:rsidR="004E43FE" w:rsidRPr="00CA4F69" w:rsidRDefault="004E43FE" w:rsidP="004E43F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2.1.4</w:t>
      </w:r>
      <w:r>
        <w:rPr>
          <w:rFonts w:ascii="Times New Roman" w:hAnsi="Times New Roman" w:cs="Times New Roman"/>
          <w:bCs/>
          <w:sz w:val="24"/>
          <w:szCs w:val="24"/>
        </w:rPr>
        <w:tab/>
      </w:r>
      <w:r w:rsidRPr="00CA4F69">
        <w:rPr>
          <w:rFonts w:ascii="Times New Roman" w:hAnsi="Times New Roman" w:cs="Times New Roman"/>
          <w:bCs/>
          <w:sz w:val="24"/>
          <w:szCs w:val="24"/>
        </w:rPr>
        <w:t>Land Use Patterns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12-13</w:t>
      </w:r>
      <w:r w:rsidRPr="00CA4F69">
        <w:rPr>
          <w:rFonts w:ascii="Times New Roman" w:hAnsi="Times New Roman" w:cs="Times New Roman"/>
          <w:bCs/>
          <w:sz w:val="24"/>
          <w:szCs w:val="24"/>
        </w:rPr>
        <w:t xml:space="preserve"> </w:t>
      </w:r>
    </w:p>
    <w:p w:rsidR="004E43FE" w:rsidRPr="00CA4F69" w:rsidRDefault="004E43FE" w:rsidP="004E43F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2.1.5</w:t>
      </w:r>
      <w:r>
        <w:rPr>
          <w:rFonts w:ascii="Times New Roman" w:hAnsi="Times New Roman" w:cs="Times New Roman"/>
          <w:bCs/>
          <w:sz w:val="24"/>
          <w:szCs w:val="24"/>
        </w:rPr>
        <w:tab/>
        <w:t>Cultural and Economic Heritage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13-14</w:t>
      </w:r>
    </w:p>
    <w:p w:rsidR="004E43FE" w:rsidRPr="00CA4F69" w:rsidRDefault="004E43FE" w:rsidP="004E43F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2.1.6</w:t>
      </w:r>
      <w:r>
        <w:rPr>
          <w:rFonts w:ascii="Times New Roman" w:hAnsi="Times New Roman" w:cs="Times New Roman"/>
          <w:bCs/>
          <w:sz w:val="24"/>
          <w:szCs w:val="24"/>
        </w:rPr>
        <w:tab/>
        <w:t>Demographic Shifts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14-15</w:t>
      </w:r>
    </w:p>
    <w:p w:rsidR="004E43FE" w:rsidRPr="00CA4F69" w:rsidRDefault="004E43FE" w:rsidP="004E43F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2.1.7</w:t>
      </w:r>
      <w:r>
        <w:rPr>
          <w:rFonts w:ascii="Times New Roman" w:hAnsi="Times New Roman" w:cs="Times New Roman"/>
          <w:bCs/>
          <w:sz w:val="24"/>
          <w:szCs w:val="24"/>
        </w:rPr>
        <w:tab/>
      </w:r>
      <w:r w:rsidRPr="00CA4F69">
        <w:rPr>
          <w:rFonts w:ascii="Times New Roman" w:hAnsi="Times New Roman" w:cs="Times New Roman"/>
          <w:bCs/>
          <w:sz w:val="24"/>
          <w:szCs w:val="24"/>
        </w:rPr>
        <w:t>Institutional</w:t>
      </w:r>
      <w:r>
        <w:rPr>
          <w:rFonts w:ascii="Times New Roman" w:hAnsi="Times New Roman" w:cs="Times New Roman"/>
          <w:bCs/>
          <w:sz w:val="24"/>
          <w:szCs w:val="24"/>
        </w:rPr>
        <w:t xml:space="preserve"> Perspective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15-16</w:t>
      </w:r>
    </w:p>
    <w:p w:rsidR="004E43FE" w:rsidRPr="00CA4F69" w:rsidRDefault="004E43FE" w:rsidP="004E43F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2.1.8</w:t>
      </w:r>
      <w:r w:rsidRPr="00CA4F69">
        <w:rPr>
          <w:rFonts w:ascii="Times New Roman" w:hAnsi="Times New Roman" w:cs="Times New Roman"/>
          <w:bCs/>
          <w:sz w:val="24"/>
          <w:szCs w:val="24"/>
        </w:rPr>
        <w:tab/>
        <w:t>Equita</w:t>
      </w:r>
      <w:r>
        <w:rPr>
          <w:rFonts w:ascii="Times New Roman" w:hAnsi="Times New Roman" w:cs="Times New Roman"/>
          <w:bCs/>
          <w:sz w:val="24"/>
          <w:szCs w:val="24"/>
        </w:rPr>
        <w:t>ble and Sustainable Development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16</w:t>
      </w:r>
    </w:p>
    <w:p w:rsidR="004E43FE" w:rsidRPr="00CA4F69" w:rsidRDefault="004E43FE" w:rsidP="004E43FE">
      <w:pPr>
        <w:spacing w:after="0" w:line="360" w:lineRule="auto"/>
        <w:jc w:val="both"/>
        <w:rPr>
          <w:rFonts w:ascii="Times New Roman" w:hAnsi="Times New Roman" w:cs="Times New Roman"/>
          <w:bCs/>
          <w:sz w:val="24"/>
          <w:szCs w:val="24"/>
        </w:rPr>
      </w:pPr>
      <w:r w:rsidRPr="00CA4F69">
        <w:rPr>
          <w:rFonts w:ascii="Times New Roman" w:hAnsi="Times New Roman" w:cs="Times New Roman"/>
          <w:bCs/>
          <w:sz w:val="24"/>
          <w:szCs w:val="24"/>
        </w:rPr>
        <w:t>2.2</w:t>
      </w:r>
      <w:r w:rsidRPr="00CA4F69">
        <w:rPr>
          <w:rFonts w:ascii="Times New Roman" w:hAnsi="Times New Roman" w:cs="Times New Roman"/>
          <w:bCs/>
          <w:sz w:val="24"/>
          <w:szCs w:val="24"/>
        </w:rPr>
        <w:tab/>
        <w:t>Theoretical Framework</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17</w:t>
      </w:r>
    </w:p>
    <w:p w:rsidR="004E43FE" w:rsidRPr="00CA4F69" w:rsidRDefault="004E43FE" w:rsidP="004E43FE">
      <w:pPr>
        <w:spacing w:after="0" w:line="360" w:lineRule="auto"/>
        <w:jc w:val="both"/>
        <w:rPr>
          <w:rFonts w:ascii="Times New Roman" w:hAnsi="Times New Roman" w:cs="Times New Roman"/>
          <w:bCs/>
          <w:sz w:val="24"/>
          <w:szCs w:val="24"/>
        </w:rPr>
      </w:pPr>
      <w:r w:rsidRPr="00CA4F69">
        <w:rPr>
          <w:rFonts w:ascii="Times New Roman" w:hAnsi="Times New Roman" w:cs="Times New Roman"/>
          <w:bCs/>
          <w:sz w:val="24"/>
          <w:szCs w:val="24"/>
        </w:rPr>
        <w:t>2.2.1</w:t>
      </w:r>
      <w:r w:rsidRPr="00CA4F69">
        <w:rPr>
          <w:rFonts w:ascii="Times New Roman" w:hAnsi="Times New Roman" w:cs="Times New Roman"/>
          <w:bCs/>
          <w:sz w:val="24"/>
          <w:szCs w:val="24"/>
        </w:rPr>
        <w:tab/>
        <w:t>Economic Theory of Land Speculation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17</w:t>
      </w:r>
      <w:r w:rsidRPr="00CA4F69">
        <w:rPr>
          <w:rFonts w:ascii="Times New Roman" w:hAnsi="Times New Roman" w:cs="Times New Roman"/>
          <w:bCs/>
          <w:sz w:val="24"/>
          <w:szCs w:val="24"/>
        </w:rPr>
        <w:t xml:space="preserve"> </w:t>
      </w:r>
    </w:p>
    <w:p w:rsidR="004E43FE" w:rsidRPr="00CA4F69" w:rsidRDefault="004E43FE" w:rsidP="004E43FE">
      <w:pPr>
        <w:spacing w:after="0" w:line="360" w:lineRule="auto"/>
        <w:jc w:val="both"/>
        <w:rPr>
          <w:rFonts w:ascii="Times New Roman" w:hAnsi="Times New Roman" w:cs="Times New Roman"/>
          <w:bCs/>
          <w:sz w:val="24"/>
          <w:szCs w:val="24"/>
        </w:rPr>
      </w:pPr>
      <w:r w:rsidRPr="00CA4F69">
        <w:rPr>
          <w:rFonts w:ascii="Times New Roman" w:hAnsi="Times New Roman" w:cs="Times New Roman"/>
          <w:bCs/>
          <w:sz w:val="24"/>
          <w:szCs w:val="24"/>
        </w:rPr>
        <w:t>2.2.2</w:t>
      </w:r>
      <w:r w:rsidRPr="00CA4F69">
        <w:rPr>
          <w:rFonts w:ascii="Times New Roman" w:hAnsi="Times New Roman" w:cs="Times New Roman"/>
          <w:bCs/>
          <w:sz w:val="24"/>
          <w:szCs w:val="24"/>
        </w:rPr>
        <w:tab/>
        <w:t>Institutional Theory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17-18</w:t>
      </w:r>
      <w:r w:rsidRPr="00CA4F69">
        <w:rPr>
          <w:rFonts w:ascii="Times New Roman" w:hAnsi="Times New Roman" w:cs="Times New Roman"/>
          <w:bCs/>
          <w:sz w:val="24"/>
          <w:szCs w:val="24"/>
        </w:rPr>
        <w:t xml:space="preserve"> </w:t>
      </w:r>
    </w:p>
    <w:p w:rsidR="004E43FE" w:rsidRPr="00CA4F69" w:rsidRDefault="004E43FE" w:rsidP="004E43F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2.2.3</w:t>
      </w:r>
      <w:r>
        <w:rPr>
          <w:rFonts w:ascii="Times New Roman" w:hAnsi="Times New Roman" w:cs="Times New Roman"/>
          <w:bCs/>
          <w:sz w:val="24"/>
          <w:szCs w:val="24"/>
        </w:rPr>
        <w:tab/>
        <w:t>Sustainable Development Theory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18-19</w:t>
      </w:r>
    </w:p>
    <w:p w:rsidR="004E43FE" w:rsidRPr="00CA4F69" w:rsidRDefault="004E43FE" w:rsidP="004E43F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2.3</w:t>
      </w:r>
      <w:r>
        <w:rPr>
          <w:rFonts w:ascii="Times New Roman" w:hAnsi="Times New Roman" w:cs="Times New Roman"/>
          <w:bCs/>
          <w:sz w:val="24"/>
          <w:szCs w:val="24"/>
        </w:rPr>
        <w:tab/>
      </w:r>
      <w:r w:rsidRPr="00CA4F69">
        <w:rPr>
          <w:rFonts w:ascii="Times New Roman" w:hAnsi="Times New Roman" w:cs="Times New Roman"/>
          <w:bCs/>
          <w:sz w:val="24"/>
          <w:szCs w:val="24"/>
        </w:rPr>
        <w:t>Empirical Reviews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20-24</w:t>
      </w:r>
    </w:p>
    <w:p w:rsidR="004E43FE" w:rsidRPr="00CA4F69" w:rsidRDefault="004E43FE" w:rsidP="004E43F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2.4</w:t>
      </w:r>
      <w:r>
        <w:rPr>
          <w:rFonts w:ascii="Times New Roman" w:hAnsi="Times New Roman" w:cs="Times New Roman"/>
          <w:bCs/>
          <w:sz w:val="24"/>
          <w:szCs w:val="24"/>
        </w:rPr>
        <w:tab/>
      </w:r>
      <w:r w:rsidRPr="00CA4F69">
        <w:rPr>
          <w:rFonts w:ascii="Times New Roman" w:hAnsi="Times New Roman" w:cs="Times New Roman"/>
          <w:bCs/>
          <w:sz w:val="24"/>
          <w:szCs w:val="24"/>
        </w:rPr>
        <w:t>Gap in the Literature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25</w:t>
      </w:r>
    </w:p>
    <w:p w:rsidR="004E43FE" w:rsidRPr="00CA4F69" w:rsidRDefault="004E43FE" w:rsidP="004E43FE">
      <w:pPr>
        <w:spacing w:after="0" w:line="360" w:lineRule="auto"/>
        <w:jc w:val="both"/>
        <w:rPr>
          <w:rFonts w:ascii="Times New Roman" w:hAnsi="Times New Roman" w:cs="Times New Roman"/>
          <w:bCs/>
          <w:sz w:val="24"/>
          <w:szCs w:val="24"/>
        </w:rPr>
      </w:pPr>
      <w:r w:rsidRPr="00CA4F69">
        <w:rPr>
          <w:rFonts w:ascii="Times New Roman" w:hAnsi="Times New Roman" w:cs="Times New Roman"/>
          <w:bCs/>
          <w:sz w:val="24"/>
          <w:szCs w:val="24"/>
        </w:rPr>
        <w:t>2.5</w:t>
      </w:r>
      <w:r w:rsidRPr="00CA4F69">
        <w:rPr>
          <w:rFonts w:ascii="Times New Roman" w:hAnsi="Times New Roman" w:cs="Times New Roman"/>
          <w:bCs/>
          <w:sz w:val="24"/>
          <w:szCs w:val="24"/>
        </w:rPr>
        <w:tab/>
        <w:t>Summary of Literature Review</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26-27</w:t>
      </w:r>
    </w:p>
    <w:p w:rsidR="004E43FE" w:rsidRPr="00CA4F69" w:rsidRDefault="004E43FE" w:rsidP="004E43FE">
      <w:pPr>
        <w:spacing w:after="0" w:line="360" w:lineRule="auto"/>
        <w:jc w:val="both"/>
        <w:rPr>
          <w:rFonts w:ascii="Times New Roman" w:hAnsi="Times New Roman" w:cs="Times New Roman"/>
          <w:b/>
          <w:bCs/>
          <w:sz w:val="24"/>
          <w:szCs w:val="24"/>
        </w:rPr>
      </w:pPr>
      <w:r w:rsidRPr="00CA4F69">
        <w:rPr>
          <w:rFonts w:ascii="Times New Roman" w:hAnsi="Times New Roman" w:cs="Times New Roman"/>
          <w:b/>
          <w:bCs/>
          <w:sz w:val="24"/>
          <w:szCs w:val="24"/>
        </w:rPr>
        <w:t>CHAPTER THREE: RESEARCH METHODOLOGY</w:t>
      </w:r>
    </w:p>
    <w:p w:rsidR="004E43FE" w:rsidRPr="00CA4F69" w:rsidRDefault="004E43FE" w:rsidP="004E43F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3.1</w:t>
      </w:r>
      <w:r>
        <w:rPr>
          <w:rFonts w:ascii="Times New Roman" w:hAnsi="Times New Roman" w:cs="Times New Roman"/>
          <w:bCs/>
          <w:sz w:val="24"/>
          <w:szCs w:val="24"/>
        </w:rPr>
        <w:tab/>
      </w:r>
      <w:r w:rsidRPr="00CA4F69">
        <w:rPr>
          <w:rFonts w:ascii="Times New Roman" w:hAnsi="Times New Roman" w:cs="Times New Roman"/>
          <w:bCs/>
          <w:sz w:val="24"/>
          <w:szCs w:val="24"/>
        </w:rPr>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28</w:t>
      </w:r>
    </w:p>
    <w:p w:rsidR="004E43FE" w:rsidRPr="00CA4F69" w:rsidRDefault="004E43FE" w:rsidP="004E43F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3.2</w:t>
      </w:r>
      <w:r>
        <w:rPr>
          <w:rFonts w:ascii="Times New Roman" w:hAnsi="Times New Roman" w:cs="Times New Roman"/>
          <w:bCs/>
          <w:sz w:val="24"/>
          <w:szCs w:val="24"/>
        </w:rPr>
        <w:tab/>
      </w:r>
      <w:r w:rsidRPr="00CA4F69">
        <w:rPr>
          <w:rFonts w:ascii="Times New Roman" w:hAnsi="Times New Roman" w:cs="Times New Roman"/>
          <w:bCs/>
          <w:sz w:val="24"/>
          <w:szCs w:val="24"/>
        </w:rPr>
        <w:t>The Research Design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28</w:t>
      </w:r>
    </w:p>
    <w:p w:rsidR="004E43FE" w:rsidRPr="00CA4F69" w:rsidRDefault="004E43FE" w:rsidP="004E43F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3.3</w:t>
      </w:r>
      <w:r>
        <w:rPr>
          <w:rFonts w:ascii="Times New Roman" w:hAnsi="Times New Roman" w:cs="Times New Roman"/>
          <w:bCs/>
          <w:sz w:val="24"/>
          <w:szCs w:val="24"/>
        </w:rPr>
        <w:tab/>
      </w:r>
      <w:r w:rsidRPr="00CA4F69">
        <w:rPr>
          <w:rFonts w:ascii="Times New Roman" w:hAnsi="Times New Roman" w:cs="Times New Roman"/>
          <w:bCs/>
          <w:sz w:val="24"/>
          <w:szCs w:val="24"/>
        </w:rPr>
        <w:t>Data Types and Sources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28-29</w:t>
      </w:r>
    </w:p>
    <w:p w:rsidR="004E43FE" w:rsidRPr="00CA4F69" w:rsidRDefault="004E43FE" w:rsidP="004E43FE">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3.4</w:t>
      </w:r>
      <w:r>
        <w:rPr>
          <w:rFonts w:ascii="Times New Roman" w:hAnsi="Times New Roman" w:cs="Times New Roman"/>
          <w:bCs/>
          <w:sz w:val="24"/>
          <w:szCs w:val="24"/>
        </w:rPr>
        <w:tab/>
      </w:r>
      <w:r w:rsidRPr="00CA4F69">
        <w:rPr>
          <w:rFonts w:ascii="Times New Roman" w:hAnsi="Times New Roman" w:cs="Times New Roman"/>
          <w:bCs/>
          <w:sz w:val="24"/>
          <w:szCs w:val="24"/>
        </w:rPr>
        <w:t>Instrument for Data Collection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29</w:t>
      </w:r>
    </w:p>
    <w:p w:rsidR="004E43FE" w:rsidRPr="00CA4F69" w:rsidRDefault="004E43FE" w:rsidP="004E43F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3.5</w:t>
      </w:r>
      <w:r>
        <w:rPr>
          <w:rFonts w:ascii="Times New Roman" w:hAnsi="Times New Roman" w:cs="Times New Roman"/>
          <w:bCs/>
          <w:sz w:val="24"/>
          <w:szCs w:val="24"/>
        </w:rPr>
        <w:tab/>
      </w:r>
      <w:r w:rsidRPr="00CA4F69">
        <w:rPr>
          <w:rFonts w:ascii="Times New Roman" w:hAnsi="Times New Roman" w:cs="Times New Roman"/>
          <w:bCs/>
          <w:sz w:val="24"/>
          <w:szCs w:val="24"/>
        </w:rPr>
        <w:t>Target Population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29-30</w:t>
      </w:r>
    </w:p>
    <w:p w:rsidR="004E43FE" w:rsidRPr="00CA4F69" w:rsidRDefault="004E43FE" w:rsidP="004E43F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3.6</w:t>
      </w:r>
      <w:r>
        <w:rPr>
          <w:rFonts w:ascii="Times New Roman" w:hAnsi="Times New Roman" w:cs="Times New Roman"/>
          <w:bCs/>
          <w:sz w:val="24"/>
          <w:szCs w:val="24"/>
        </w:rPr>
        <w:tab/>
      </w:r>
      <w:r w:rsidRPr="00CA4F69">
        <w:rPr>
          <w:rFonts w:ascii="Times New Roman" w:hAnsi="Times New Roman" w:cs="Times New Roman"/>
          <w:bCs/>
          <w:sz w:val="24"/>
          <w:szCs w:val="24"/>
        </w:rPr>
        <w:t>Sample Frame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30</w:t>
      </w:r>
    </w:p>
    <w:p w:rsidR="004E43FE" w:rsidRPr="00CA4F69" w:rsidRDefault="004E43FE" w:rsidP="004E43F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3.7</w:t>
      </w:r>
      <w:r>
        <w:rPr>
          <w:rFonts w:ascii="Times New Roman" w:hAnsi="Times New Roman" w:cs="Times New Roman"/>
          <w:bCs/>
          <w:sz w:val="24"/>
          <w:szCs w:val="24"/>
        </w:rPr>
        <w:tab/>
      </w:r>
      <w:r w:rsidRPr="00CA4F69">
        <w:rPr>
          <w:rFonts w:ascii="Times New Roman" w:hAnsi="Times New Roman" w:cs="Times New Roman"/>
          <w:bCs/>
          <w:sz w:val="24"/>
          <w:szCs w:val="24"/>
        </w:rPr>
        <w:t>Sample Size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30</w:t>
      </w:r>
    </w:p>
    <w:p w:rsidR="004E43FE" w:rsidRPr="00CA4F69" w:rsidRDefault="004E43FE" w:rsidP="004E43F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3.8</w:t>
      </w:r>
      <w:r>
        <w:rPr>
          <w:rFonts w:ascii="Times New Roman" w:hAnsi="Times New Roman" w:cs="Times New Roman"/>
          <w:bCs/>
          <w:sz w:val="24"/>
          <w:szCs w:val="24"/>
        </w:rPr>
        <w:tab/>
      </w:r>
      <w:r w:rsidRPr="00CA4F69">
        <w:rPr>
          <w:rFonts w:ascii="Times New Roman" w:hAnsi="Times New Roman" w:cs="Times New Roman"/>
          <w:bCs/>
          <w:sz w:val="24"/>
          <w:szCs w:val="24"/>
        </w:rPr>
        <w:t>Sampling Procedure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30-31</w:t>
      </w:r>
    </w:p>
    <w:p w:rsidR="004E43FE" w:rsidRPr="00CA4F69" w:rsidRDefault="004E43FE" w:rsidP="004E43F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3.9</w:t>
      </w:r>
      <w:r>
        <w:rPr>
          <w:rFonts w:ascii="Times New Roman" w:hAnsi="Times New Roman" w:cs="Times New Roman"/>
          <w:bCs/>
          <w:sz w:val="24"/>
          <w:szCs w:val="24"/>
        </w:rPr>
        <w:tab/>
      </w:r>
      <w:r w:rsidRPr="00CA4F69">
        <w:rPr>
          <w:rFonts w:ascii="Times New Roman" w:hAnsi="Times New Roman" w:cs="Times New Roman"/>
          <w:bCs/>
          <w:sz w:val="24"/>
          <w:szCs w:val="24"/>
        </w:rPr>
        <w:t>Method of Data Analysis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31</w:t>
      </w:r>
    </w:p>
    <w:p w:rsidR="004E43FE" w:rsidRPr="00CA4F69" w:rsidRDefault="004E43FE" w:rsidP="004E43F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3.10</w:t>
      </w:r>
      <w:r>
        <w:rPr>
          <w:rFonts w:ascii="Times New Roman" w:hAnsi="Times New Roman" w:cs="Times New Roman"/>
          <w:bCs/>
          <w:sz w:val="24"/>
          <w:szCs w:val="24"/>
        </w:rPr>
        <w:tab/>
      </w:r>
      <w:r w:rsidRPr="00CA4F69">
        <w:rPr>
          <w:rFonts w:ascii="Times New Roman" w:hAnsi="Times New Roman" w:cs="Times New Roman"/>
          <w:bCs/>
          <w:sz w:val="24"/>
          <w:szCs w:val="24"/>
        </w:rPr>
        <w:t>Summary of Data Analysis for Each Objective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31</w:t>
      </w:r>
    </w:p>
    <w:p w:rsidR="004E43FE" w:rsidRPr="00CA4F69" w:rsidRDefault="004E43FE" w:rsidP="004E43FE">
      <w:pPr>
        <w:spacing w:after="0" w:line="360" w:lineRule="auto"/>
        <w:jc w:val="both"/>
        <w:rPr>
          <w:rFonts w:ascii="Times New Roman" w:hAnsi="Times New Roman" w:cs="Times New Roman"/>
          <w:b/>
          <w:bCs/>
          <w:sz w:val="24"/>
          <w:szCs w:val="24"/>
        </w:rPr>
      </w:pPr>
      <w:r w:rsidRPr="00CA4F69">
        <w:rPr>
          <w:rFonts w:ascii="Times New Roman" w:hAnsi="Times New Roman" w:cs="Times New Roman"/>
          <w:b/>
          <w:bCs/>
          <w:sz w:val="24"/>
          <w:szCs w:val="24"/>
        </w:rPr>
        <w:t xml:space="preserve">CHAPTER FOUR: </w:t>
      </w:r>
      <w:r w:rsidRPr="00CA4F69">
        <w:rPr>
          <w:rFonts w:ascii="Times New Roman" w:hAnsi="Times New Roman" w:cs="Times New Roman"/>
          <w:b/>
          <w:sz w:val="24"/>
          <w:szCs w:val="24"/>
        </w:rPr>
        <w:t>DATA PRESENTATION ANALYSIS AND INTERPRETATION</w:t>
      </w:r>
    </w:p>
    <w:p w:rsidR="004E43FE" w:rsidRPr="00CA4F69" w:rsidRDefault="004E43FE" w:rsidP="004E43FE">
      <w:pPr>
        <w:spacing w:after="0" w:line="360" w:lineRule="auto"/>
        <w:jc w:val="both"/>
        <w:rPr>
          <w:rFonts w:ascii="Times New Roman" w:hAnsi="Times New Roman" w:cs="Times New Roman"/>
          <w:bCs/>
          <w:sz w:val="24"/>
          <w:szCs w:val="24"/>
        </w:rPr>
      </w:pPr>
      <w:r w:rsidRPr="00CA4F69">
        <w:rPr>
          <w:rFonts w:ascii="Times New Roman" w:hAnsi="Times New Roman" w:cs="Times New Roman"/>
          <w:bCs/>
          <w:sz w:val="24"/>
          <w:szCs w:val="24"/>
        </w:rPr>
        <w:t>4.1</w:t>
      </w:r>
      <w:r w:rsidRPr="00CA4F69">
        <w:rPr>
          <w:rFonts w:ascii="Times New Roman" w:hAnsi="Times New Roman" w:cs="Times New Roman"/>
          <w:bCs/>
          <w:sz w:val="24"/>
          <w:szCs w:val="24"/>
        </w:rPr>
        <w:tab/>
        <w:t>Data Presentation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32</w:t>
      </w:r>
    </w:p>
    <w:p w:rsidR="004E43FE" w:rsidRPr="00CA4F69" w:rsidRDefault="004E43FE" w:rsidP="004E43FE">
      <w:pPr>
        <w:spacing w:after="0" w:line="360" w:lineRule="auto"/>
        <w:jc w:val="both"/>
        <w:rPr>
          <w:rFonts w:ascii="Times New Roman" w:hAnsi="Times New Roman" w:cs="Times New Roman"/>
          <w:bCs/>
          <w:sz w:val="24"/>
          <w:szCs w:val="24"/>
        </w:rPr>
      </w:pPr>
      <w:r w:rsidRPr="00CA4F69">
        <w:rPr>
          <w:rFonts w:ascii="Times New Roman" w:hAnsi="Times New Roman" w:cs="Times New Roman"/>
          <w:bCs/>
          <w:sz w:val="24"/>
          <w:szCs w:val="24"/>
        </w:rPr>
        <w:t>4.1.1</w:t>
      </w:r>
      <w:r w:rsidRPr="00CA4F69">
        <w:rPr>
          <w:rFonts w:ascii="Times New Roman" w:hAnsi="Times New Roman" w:cs="Times New Roman"/>
          <w:bCs/>
          <w:sz w:val="24"/>
          <w:szCs w:val="24"/>
        </w:rPr>
        <w:tab/>
        <w:t>Demographic Distribution of Respondents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33-37</w:t>
      </w:r>
    </w:p>
    <w:p w:rsidR="004E43FE" w:rsidRPr="00CA4F69" w:rsidRDefault="004E43FE" w:rsidP="004E43FE">
      <w:pPr>
        <w:autoSpaceDE w:val="0"/>
        <w:autoSpaceDN w:val="0"/>
        <w:adjustRightInd w:val="0"/>
        <w:spacing w:after="0" w:line="360" w:lineRule="auto"/>
        <w:jc w:val="both"/>
        <w:rPr>
          <w:rFonts w:ascii="Times New Roman" w:hAnsi="Times New Roman" w:cs="Times New Roman"/>
          <w:bCs/>
          <w:sz w:val="24"/>
          <w:szCs w:val="24"/>
        </w:rPr>
      </w:pPr>
      <w:r w:rsidRPr="00CA4F69">
        <w:rPr>
          <w:rFonts w:ascii="Times New Roman" w:hAnsi="Times New Roman" w:cs="Times New Roman"/>
          <w:bCs/>
          <w:sz w:val="24"/>
          <w:szCs w:val="24"/>
        </w:rPr>
        <w:t>4.2</w:t>
      </w:r>
      <w:r w:rsidRPr="00CA4F69">
        <w:rPr>
          <w:rFonts w:ascii="Times New Roman" w:hAnsi="Times New Roman" w:cs="Times New Roman"/>
          <w:bCs/>
          <w:sz w:val="24"/>
          <w:szCs w:val="24"/>
        </w:rPr>
        <w:tab/>
        <w:t>Data Analysis and Answers to Research Questions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37-50</w:t>
      </w:r>
    </w:p>
    <w:p w:rsidR="004E43FE" w:rsidRPr="002C44F4" w:rsidRDefault="004E43FE" w:rsidP="004E43FE">
      <w:pPr>
        <w:spacing w:after="0" w:line="360" w:lineRule="auto"/>
        <w:jc w:val="both"/>
        <w:rPr>
          <w:rFonts w:ascii="Times New Roman" w:hAnsi="Times New Roman" w:cs="Times New Roman"/>
          <w:bCs/>
          <w:sz w:val="24"/>
          <w:szCs w:val="24"/>
        </w:rPr>
      </w:pPr>
      <w:r w:rsidRPr="002C44F4">
        <w:rPr>
          <w:rFonts w:ascii="Times New Roman" w:hAnsi="Times New Roman" w:cs="Times New Roman"/>
          <w:bCs/>
          <w:sz w:val="24"/>
          <w:szCs w:val="24"/>
        </w:rPr>
        <w:t>4.3</w:t>
      </w:r>
      <w:r w:rsidRPr="002C44F4">
        <w:rPr>
          <w:rFonts w:ascii="Times New Roman" w:hAnsi="Times New Roman" w:cs="Times New Roman"/>
          <w:bCs/>
          <w:sz w:val="24"/>
          <w:szCs w:val="24"/>
        </w:rPr>
        <w:tab/>
        <w:t>Test of Hypotheses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50-51</w:t>
      </w:r>
    </w:p>
    <w:p w:rsidR="004E43FE" w:rsidRDefault="004E43FE" w:rsidP="004E43F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4.4</w:t>
      </w:r>
      <w:r>
        <w:rPr>
          <w:rFonts w:ascii="Times New Roman" w:hAnsi="Times New Roman" w:cs="Times New Roman"/>
          <w:bCs/>
          <w:sz w:val="24"/>
          <w:szCs w:val="24"/>
        </w:rPr>
        <w:tab/>
        <w:t>Discussion of Findings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51-53</w:t>
      </w:r>
    </w:p>
    <w:p w:rsidR="004E43FE" w:rsidRPr="00CA4F69" w:rsidRDefault="004E43FE" w:rsidP="004E43FE">
      <w:pPr>
        <w:spacing w:after="0" w:line="360" w:lineRule="auto"/>
        <w:jc w:val="both"/>
        <w:rPr>
          <w:rFonts w:ascii="Times New Roman" w:hAnsi="Times New Roman" w:cs="Times New Roman"/>
          <w:bCs/>
          <w:sz w:val="24"/>
          <w:szCs w:val="24"/>
        </w:rPr>
      </w:pPr>
      <w:r w:rsidRPr="00415EC1">
        <w:rPr>
          <w:rFonts w:ascii="Times New Roman" w:hAnsi="Times New Roman" w:cs="Times New Roman"/>
          <w:b/>
          <w:bCs/>
          <w:sz w:val="24"/>
          <w:szCs w:val="24"/>
        </w:rPr>
        <w:t>CHAPTER FIVE: SUMM</w:t>
      </w:r>
      <w:r>
        <w:rPr>
          <w:rFonts w:ascii="Times New Roman" w:hAnsi="Times New Roman" w:cs="Times New Roman"/>
          <w:b/>
          <w:bCs/>
          <w:sz w:val="24"/>
          <w:szCs w:val="24"/>
        </w:rPr>
        <w:t xml:space="preserve">ARY OF FINDINGS, CONCLUSION AND </w:t>
      </w:r>
      <w:r w:rsidRPr="00415EC1">
        <w:rPr>
          <w:rFonts w:ascii="Times New Roman" w:hAnsi="Times New Roman" w:cs="Times New Roman"/>
          <w:b/>
          <w:bCs/>
          <w:sz w:val="24"/>
          <w:szCs w:val="24"/>
        </w:rPr>
        <w:t>RECOMMENDATIONS</w:t>
      </w:r>
    </w:p>
    <w:p w:rsidR="004E43FE" w:rsidRPr="002C44F4" w:rsidRDefault="004E43FE" w:rsidP="004E43FE">
      <w:pPr>
        <w:spacing w:after="0" w:line="360" w:lineRule="auto"/>
        <w:jc w:val="both"/>
        <w:rPr>
          <w:rFonts w:ascii="Times New Roman" w:hAnsi="Times New Roman" w:cs="Times New Roman"/>
          <w:bCs/>
          <w:sz w:val="24"/>
          <w:szCs w:val="24"/>
        </w:rPr>
      </w:pPr>
      <w:r w:rsidRPr="002C44F4">
        <w:rPr>
          <w:rFonts w:ascii="Times New Roman" w:hAnsi="Times New Roman" w:cs="Times New Roman"/>
          <w:bCs/>
          <w:sz w:val="24"/>
          <w:szCs w:val="24"/>
        </w:rPr>
        <w:t>5.1</w:t>
      </w:r>
      <w:r w:rsidRPr="002C44F4">
        <w:rPr>
          <w:rFonts w:ascii="Times New Roman" w:hAnsi="Times New Roman" w:cs="Times New Roman"/>
          <w:bCs/>
          <w:sz w:val="24"/>
          <w:szCs w:val="24"/>
        </w:rPr>
        <w:tab/>
        <w:t>Summary of Findings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54-55</w:t>
      </w:r>
    </w:p>
    <w:p w:rsidR="004E43FE" w:rsidRPr="002C44F4" w:rsidRDefault="004E43FE" w:rsidP="004E43FE">
      <w:pPr>
        <w:spacing w:after="0" w:line="360" w:lineRule="auto"/>
        <w:jc w:val="both"/>
        <w:rPr>
          <w:rFonts w:ascii="Times New Roman" w:hAnsi="Times New Roman" w:cs="Times New Roman"/>
          <w:bCs/>
          <w:sz w:val="24"/>
          <w:szCs w:val="24"/>
        </w:rPr>
      </w:pPr>
      <w:r w:rsidRPr="002C44F4">
        <w:rPr>
          <w:rFonts w:ascii="Times New Roman" w:hAnsi="Times New Roman" w:cs="Times New Roman"/>
          <w:bCs/>
          <w:sz w:val="24"/>
          <w:szCs w:val="24"/>
        </w:rPr>
        <w:t>5.2</w:t>
      </w:r>
      <w:r w:rsidRPr="002C44F4">
        <w:rPr>
          <w:rFonts w:ascii="Times New Roman" w:hAnsi="Times New Roman" w:cs="Times New Roman"/>
          <w:bCs/>
          <w:sz w:val="24"/>
          <w:szCs w:val="24"/>
        </w:rPr>
        <w:tab/>
        <w:t>Conclusion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55-56</w:t>
      </w:r>
    </w:p>
    <w:p w:rsidR="004E43FE" w:rsidRPr="002C44F4" w:rsidRDefault="004E43FE" w:rsidP="004E43FE">
      <w:pPr>
        <w:spacing w:after="0" w:line="360" w:lineRule="auto"/>
        <w:jc w:val="both"/>
        <w:rPr>
          <w:rFonts w:ascii="Times New Roman" w:hAnsi="Times New Roman" w:cs="Times New Roman"/>
          <w:bCs/>
          <w:sz w:val="24"/>
          <w:szCs w:val="24"/>
        </w:rPr>
      </w:pPr>
      <w:r w:rsidRPr="002C44F4">
        <w:rPr>
          <w:rFonts w:ascii="Times New Roman" w:hAnsi="Times New Roman" w:cs="Times New Roman"/>
          <w:bCs/>
          <w:sz w:val="24"/>
          <w:szCs w:val="24"/>
        </w:rPr>
        <w:t>5.3</w:t>
      </w:r>
      <w:r w:rsidRPr="002C44F4">
        <w:rPr>
          <w:rFonts w:ascii="Times New Roman" w:hAnsi="Times New Roman" w:cs="Times New Roman"/>
          <w:bCs/>
          <w:sz w:val="24"/>
          <w:szCs w:val="24"/>
        </w:rPr>
        <w:tab/>
        <w:t>Recommendations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56-57</w:t>
      </w:r>
    </w:p>
    <w:p w:rsidR="004E43FE" w:rsidRPr="002C44F4" w:rsidRDefault="004E43FE" w:rsidP="004E43FE">
      <w:pPr>
        <w:spacing w:after="0" w:line="360" w:lineRule="auto"/>
        <w:ind w:firstLine="720"/>
        <w:jc w:val="both"/>
        <w:rPr>
          <w:rFonts w:ascii="Times New Roman" w:hAnsi="Times New Roman" w:cs="Times New Roman"/>
          <w:bCs/>
          <w:sz w:val="24"/>
          <w:szCs w:val="24"/>
        </w:rPr>
      </w:pPr>
      <w:r w:rsidRPr="002C44F4">
        <w:rPr>
          <w:rFonts w:ascii="Times New Roman" w:hAnsi="Times New Roman" w:cs="Times New Roman"/>
          <w:bCs/>
          <w:sz w:val="24"/>
          <w:szCs w:val="24"/>
        </w:rPr>
        <w:t>References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58-62</w:t>
      </w:r>
    </w:p>
    <w:p w:rsidR="004E43FE" w:rsidRDefault="004E43FE" w:rsidP="004E43FE">
      <w:pPr>
        <w:spacing w:after="0" w:line="240" w:lineRule="auto"/>
        <w:ind w:firstLine="720"/>
        <w:jc w:val="both"/>
        <w:rPr>
          <w:rFonts w:ascii="Times New Roman" w:hAnsi="Times New Roman" w:cs="Times New Roman"/>
          <w:bCs/>
          <w:sz w:val="24"/>
          <w:szCs w:val="24"/>
        </w:rPr>
      </w:pPr>
      <w:r w:rsidRPr="002C44F4">
        <w:rPr>
          <w:rFonts w:ascii="Times New Roman" w:hAnsi="Times New Roman" w:cs="Times New Roman"/>
          <w:bCs/>
          <w:sz w:val="24"/>
          <w:szCs w:val="24"/>
        </w:rPr>
        <w:t xml:space="preserve">Questionnaire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63-65</w:t>
      </w:r>
    </w:p>
    <w:p w:rsidR="004E43FE" w:rsidRDefault="004E43FE" w:rsidP="004E43FE">
      <w:pPr>
        <w:spacing w:after="200" w:line="276" w:lineRule="auto"/>
        <w:rPr>
          <w:rFonts w:ascii="Times New Roman" w:hAnsi="Times New Roman" w:cs="Times New Roman"/>
          <w:bCs/>
          <w:sz w:val="24"/>
          <w:szCs w:val="24"/>
        </w:rPr>
      </w:pPr>
      <w:r>
        <w:rPr>
          <w:rFonts w:ascii="Times New Roman" w:hAnsi="Times New Roman" w:cs="Times New Roman"/>
          <w:bCs/>
          <w:sz w:val="24"/>
          <w:szCs w:val="24"/>
        </w:rPr>
        <w:br w:type="page"/>
      </w:r>
    </w:p>
    <w:p w:rsidR="004E43FE" w:rsidRPr="00DA3854" w:rsidRDefault="004E43FE" w:rsidP="004E43FE">
      <w:pPr>
        <w:spacing w:after="0" w:line="360" w:lineRule="auto"/>
        <w:jc w:val="center"/>
        <w:rPr>
          <w:rFonts w:ascii="Times New Roman" w:hAnsi="Times New Roman" w:cs="Times New Roman"/>
          <w:b/>
          <w:bCs/>
          <w:color w:val="010205"/>
          <w:sz w:val="24"/>
          <w:szCs w:val="24"/>
        </w:rPr>
      </w:pPr>
      <w:r w:rsidRPr="00DA3854">
        <w:rPr>
          <w:rFonts w:ascii="Times New Roman" w:hAnsi="Times New Roman" w:cs="Times New Roman"/>
          <w:b/>
          <w:bCs/>
          <w:color w:val="010205"/>
          <w:sz w:val="24"/>
          <w:szCs w:val="24"/>
        </w:rPr>
        <w:lastRenderedPageBreak/>
        <w:t>LIST OF TABLES</w:t>
      </w:r>
    </w:p>
    <w:p w:rsidR="004E43FE" w:rsidRPr="00DA3854" w:rsidRDefault="004E43FE" w:rsidP="004E43FE">
      <w:pPr>
        <w:spacing w:after="0" w:line="360" w:lineRule="auto"/>
        <w:jc w:val="both"/>
        <w:rPr>
          <w:rFonts w:ascii="Times New Roman" w:hAnsi="Times New Roman" w:cs="Times New Roman"/>
          <w:bCs/>
          <w:sz w:val="24"/>
          <w:szCs w:val="24"/>
        </w:rPr>
      </w:pPr>
      <w:r w:rsidRPr="00DA3854">
        <w:rPr>
          <w:rFonts w:ascii="Times New Roman" w:hAnsi="Times New Roman" w:cs="Times New Roman"/>
          <w:bCs/>
          <w:color w:val="010205"/>
          <w:sz w:val="24"/>
          <w:szCs w:val="24"/>
        </w:rPr>
        <w:t>Table 4.1: Distribution of Questionnaire</w:t>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t>32</w:t>
      </w:r>
    </w:p>
    <w:p w:rsidR="004E43FE" w:rsidRPr="00DA3854" w:rsidRDefault="004E43FE" w:rsidP="004E43FE">
      <w:pPr>
        <w:spacing w:after="0" w:line="360" w:lineRule="auto"/>
        <w:jc w:val="both"/>
        <w:rPr>
          <w:rFonts w:ascii="Times New Roman" w:hAnsi="Times New Roman" w:cs="Times New Roman"/>
          <w:bCs/>
          <w:color w:val="010205"/>
          <w:sz w:val="24"/>
          <w:szCs w:val="24"/>
        </w:rPr>
      </w:pPr>
      <w:r w:rsidRPr="00DA3854">
        <w:rPr>
          <w:rFonts w:ascii="Times New Roman" w:hAnsi="Times New Roman" w:cs="Times New Roman"/>
          <w:bCs/>
          <w:color w:val="010205"/>
          <w:sz w:val="24"/>
          <w:szCs w:val="24"/>
        </w:rPr>
        <w:t xml:space="preserve">Table 4.2: Age of Respondents </w:t>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t>33</w:t>
      </w:r>
    </w:p>
    <w:p w:rsidR="004E43FE" w:rsidRPr="00DA3854" w:rsidRDefault="004E43FE" w:rsidP="004E43FE">
      <w:pPr>
        <w:autoSpaceDE w:val="0"/>
        <w:autoSpaceDN w:val="0"/>
        <w:adjustRightInd w:val="0"/>
        <w:spacing w:after="0" w:line="360" w:lineRule="auto"/>
        <w:ind w:right="60"/>
        <w:jc w:val="both"/>
        <w:rPr>
          <w:rFonts w:ascii="Times New Roman" w:hAnsi="Times New Roman" w:cs="Times New Roman"/>
          <w:bCs/>
          <w:color w:val="010205"/>
          <w:sz w:val="24"/>
          <w:szCs w:val="24"/>
        </w:rPr>
      </w:pPr>
      <w:r w:rsidRPr="00DA3854">
        <w:rPr>
          <w:rFonts w:ascii="Times New Roman" w:hAnsi="Times New Roman" w:cs="Times New Roman"/>
          <w:bCs/>
          <w:color w:val="010205"/>
          <w:sz w:val="24"/>
          <w:szCs w:val="24"/>
        </w:rPr>
        <w:t xml:space="preserve">Table 4.3: Gender of Respondents </w:t>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t>34</w:t>
      </w:r>
    </w:p>
    <w:p w:rsidR="004E43FE" w:rsidRPr="00DA3854" w:rsidRDefault="004E43FE" w:rsidP="004E43FE">
      <w:pPr>
        <w:autoSpaceDE w:val="0"/>
        <w:autoSpaceDN w:val="0"/>
        <w:adjustRightInd w:val="0"/>
        <w:spacing w:after="0" w:line="360" w:lineRule="auto"/>
        <w:ind w:right="60"/>
        <w:jc w:val="both"/>
        <w:rPr>
          <w:rFonts w:ascii="Times New Roman" w:hAnsi="Times New Roman" w:cs="Times New Roman"/>
          <w:bCs/>
          <w:color w:val="010205"/>
          <w:sz w:val="24"/>
          <w:szCs w:val="24"/>
        </w:rPr>
      </w:pPr>
      <w:r w:rsidRPr="00DA3854">
        <w:rPr>
          <w:rFonts w:ascii="Times New Roman" w:hAnsi="Times New Roman" w:cs="Times New Roman"/>
          <w:bCs/>
          <w:color w:val="010205"/>
          <w:sz w:val="24"/>
          <w:szCs w:val="24"/>
        </w:rPr>
        <w:t>Table 4.4: Educational Level</w:t>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t>35</w:t>
      </w:r>
    </w:p>
    <w:p w:rsidR="004E43FE" w:rsidRPr="00DA3854" w:rsidRDefault="004E43FE" w:rsidP="004E43FE">
      <w:pPr>
        <w:spacing w:after="0" w:line="360" w:lineRule="auto"/>
        <w:jc w:val="both"/>
        <w:rPr>
          <w:rFonts w:ascii="Times New Roman" w:hAnsi="Times New Roman" w:cs="Times New Roman"/>
          <w:bCs/>
          <w:sz w:val="24"/>
          <w:szCs w:val="24"/>
        </w:rPr>
      </w:pPr>
      <w:r w:rsidRPr="00DA3854">
        <w:rPr>
          <w:rFonts w:ascii="Times New Roman" w:hAnsi="Times New Roman" w:cs="Times New Roman"/>
          <w:bCs/>
          <w:color w:val="010205"/>
          <w:sz w:val="24"/>
          <w:szCs w:val="24"/>
        </w:rPr>
        <w:t xml:space="preserve">Table 4.5: Years of Residence in the </w:t>
      </w:r>
      <w:proofErr w:type="spellStart"/>
      <w:r w:rsidRPr="00DA3854">
        <w:rPr>
          <w:rFonts w:ascii="Times New Roman" w:hAnsi="Times New Roman" w:cs="Times New Roman"/>
          <w:bCs/>
          <w:color w:val="010205"/>
          <w:sz w:val="24"/>
          <w:szCs w:val="24"/>
          <w:lang w:val="en-US"/>
        </w:rPr>
        <w:t>Budo</w:t>
      </w:r>
      <w:proofErr w:type="spellEnd"/>
      <w:r w:rsidRPr="00DA3854">
        <w:rPr>
          <w:rFonts w:ascii="Times New Roman" w:hAnsi="Times New Roman" w:cs="Times New Roman"/>
          <w:bCs/>
          <w:color w:val="010205"/>
          <w:sz w:val="24"/>
          <w:szCs w:val="24"/>
          <w:lang w:val="en-US"/>
        </w:rPr>
        <w:t xml:space="preserve"> </w:t>
      </w:r>
      <w:proofErr w:type="spellStart"/>
      <w:r w:rsidRPr="00DA3854">
        <w:rPr>
          <w:rFonts w:ascii="Times New Roman" w:hAnsi="Times New Roman" w:cs="Times New Roman"/>
          <w:bCs/>
          <w:color w:val="010205"/>
          <w:sz w:val="24"/>
          <w:szCs w:val="24"/>
          <w:lang w:val="en-US"/>
        </w:rPr>
        <w:t>Osho</w:t>
      </w:r>
      <w:proofErr w:type="spellEnd"/>
      <w:r w:rsidRPr="00DA3854">
        <w:rPr>
          <w:rFonts w:ascii="Times New Roman" w:hAnsi="Times New Roman" w:cs="Times New Roman"/>
          <w:bCs/>
          <w:color w:val="010205"/>
          <w:sz w:val="24"/>
          <w:szCs w:val="24"/>
        </w:rPr>
        <w:t xml:space="preserve"> Area</w:t>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t>36</w:t>
      </w:r>
    </w:p>
    <w:p w:rsidR="004E43FE" w:rsidRDefault="004E43FE" w:rsidP="004E43FE">
      <w:pPr>
        <w:autoSpaceDE w:val="0"/>
        <w:autoSpaceDN w:val="0"/>
        <w:adjustRightInd w:val="0"/>
        <w:spacing w:after="0" w:line="360" w:lineRule="auto"/>
        <w:jc w:val="both"/>
        <w:rPr>
          <w:rFonts w:ascii="Times New Roman" w:hAnsi="Times New Roman" w:cs="Times New Roman"/>
          <w:bCs/>
          <w:color w:val="010205"/>
          <w:sz w:val="24"/>
          <w:szCs w:val="24"/>
        </w:rPr>
      </w:pPr>
      <w:r w:rsidRPr="00DA3854">
        <w:rPr>
          <w:rFonts w:ascii="Times New Roman" w:hAnsi="Times New Roman" w:cs="Times New Roman"/>
          <w:bCs/>
          <w:color w:val="010205"/>
          <w:sz w:val="24"/>
          <w:szCs w:val="24"/>
        </w:rPr>
        <w:t xml:space="preserve">Table 4.6: Land scarcity and high demand are significant factors driving land </w:t>
      </w:r>
    </w:p>
    <w:p w:rsidR="004E43FE" w:rsidRPr="00DA3854" w:rsidRDefault="004E43FE" w:rsidP="004E43FE">
      <w:pPr>
        <w:autoSpaceDE w:val="0"/>
        <w:autoSpaceDN w:val="0"/>
        <w:adjustRightInd w:val="0"/>
        <w:spacing w:after="0" w:line="360" w:lineRule="auto"/>
        <w:jc w:val="both"/>
        <w:rPr>
          <w:rFonts w:ascii="Times New Roman" w:hAnsi="Times New Roman" w:cs="Times New Roman"/>
          <w:bCs/>
          <w:sz w:val="24"/>
          <w:szCs w:val="24"/>
        </w:rPr>
      </w:pPr>
      <w:proofErr w:type="gramStart"/>
      <w:r w:rsidRPr="00DA3854">
        <w:rPr>
          <w:rFonts w:ascii="Times New Roman" w:hAnsi="Times New Roman" w:cs="Times New Roman"/>
          <w:bCs/>
          <w:color w:val="010205"/>
          <w:sz w:val="24"/>
          <w:szCs w:val="24"/>
        </w:rPr>
        <w:t>speculation</w:t>
      </w:r>
      <w:proofErr w:type="gramEnd"/>
      <w:r w:rsidRPr="00DA3854">
        <w:rPr>
          <w:rFonts w:ascii="Times New Roman" w:hAnsi="Times New Roman" w:cs="Times New Roman"/>
          <w:bCs/>
          <w:color w:val="010205"/>
          <w:sz w:val="24"/>
          <w:szCs w:val="24"/>
        </w:rPr>
        <w:t xml:space="preserve"> in the </w:t>
      </w:r>
      <w:proofErr w:type="spellStart"/>
      <w:r w:rsidRPr="00DA3854">
        <w:rPr>
          <w:rFonts w:ascii="Times New Roman" w:hAnsi="Times New Roman" w:cs="Times New Roman"/>
          <w:bCs/>
          <w:color w:val="010205"/>
          <w:sz w:val="24"/>
          <w:szCs w:val="24"/>
          <w:lang w:val="en-US"/>
        </w:rPr>
        <w:t>Budo</w:t>
      </w:r>
      <w:proofErr w:type="spellEnd"/>
      <w:r w:rsidRPr="00DA3854">
        <w:rPr>
          <w:rFonts w:ascii="Times New Roman" w:hAnsi="Times New Roman" w:cs="Times New Roman"/>
          <w:bCs/>
          <w:color w:val="010205"/>
          <w:sz w:val="24"/>
          <w:szCs w:val="24"/>
          <w:lang w:val="en-US"/>
        </w:rPr>
        <w:t xml:space="preserve"> </w:t>
      </w:r>
      <w:proofErr w:type="spellStart"/>
      <w:r w:rsidRPr="00DA3854">
        <w:rPr>
          <w:rFonts w:ascii="Times New Roman" w:hAnsi="Times New Roman" w:cs="Times New Roman"/>
          <w:bCs/>
          <w:color w:val="010205"/>
          <w:sz w:val="24"/>
          <w:szCs w:val="24"/>
          <w:lang w:val="en-US"/>
        </w:rPr>
        <w:t>Osho</w:t>
      </w:r>
      <w:proofErr w:type="spellEnd"/>
      <w:r>
        <w:rPr>
          <w:rFonts w:ascii="Times New Roman" w:hAnsi="Times New Roman" w:cs="Times New Roman"/>
          <w:bCs/>
          <w:color w:val="010205"/>
          <w:sz w:val="24"/>
          <w:szCs w:val="24"/>
        </w:rPr>
        <w:t xml:space="preserve"> area</w:t>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t>37</w:t>
      </w:r>
    </w:p>
    <w:p w:rsidR="004E43FE" w:rsidRDefault="004E43FE" w:rsidP="004E43FE">
      <w:pPr>
        <w:autoSpaceDE w:val="0"/>
        <w:autoSpaceDN w:val="0"/>
        <w:adjustRightInd w:val="0"/>
        <w:spacing w:after="0" w:line="360" w:lineRule="auto"/>
        <w:jc w:val="both"/>
        <w:rPr>
          <w:rFonts w:ascii="Times New Roman" w:hAnsi="Times New Roman" w:cs="Times New Roman"/>
          <w:bCs/>
          <w:color w:val="010205"/>
          <w:sz w:val="24"/>
          <w:szCs w:val="24"/>
        </w:rPr>
      </w:pPr>
      <w:r w:rsidRPr="00DA3854">
        <w:rPr>
          <w:rFonts w:ascii="Times New Roman" w:hAnsi="Times New Roman" w:cs="Times New Roman"/>
          <w:bCs/>
          <w:color w:val="010205"/>
          <w:sz w:val="24"/>
          <w:szCs w:val="24"/>
        </w:rPr>
        <w:t xml:space="preserve">Table 4.7: Economic incentives, such as potential for high returns, motivate </w:t>
      </w:r>
    </w:p>
    <w:p w:rsidR="004E43FE" w:rsidRPr="00DA3854" w:rsidRDefault="004E43FE" w:rsidP="004E43FE">
      <w:pPr>
        <w:autoSpaceDE w:val="0"/>
        <w:autoSpaceDN w:val="0"/>
        <w:adjustRightInd w:val="0"/>
        <w:spacing w:after="0" w:line="360" w:lineRule="auto"/>
        <w:jc w:val="both"/>
        <w:rPr>
          <w:rFonts w:ascii="Times New Roman" w:hAnsi="Times New Roman" w:cs="Times New Roman"/>
          <w:bCs/>
          <w:sz w:val="24"/>
          <w:szCs w:val="24"/>
        </w:rPr>
      </w:pPr>
      <w:proofErr w:type="gramStart"/>
      <w:r w:rsidRPr="00DA3854">
        <w:rPr>
          <w:rFonts w:ascii="Times New Roman" w:hAnsi="Times New Roman" w:cs="Times New Roman"/>
          <w:bCs/>
          <w:color w:val="010205"/>
          <w:sz w:val="24"/>
          <w:szCs w:val="24"/>
        </w:rPr>
        <w:t>individuals</w:t>
      </w:r>
      <w:proofErr w:type="gramEnd"/>
      <w:r w:rsidRPr="00DA3854">
        <w:rPr>
          <w:rFonts w:ascii="Times New Roman" w:hAnsi="Times New Roman" w:cs="Times New Roman"/>
          <w:bCs/>
          <w:color w:val="010205"/>
          <w:sz w:val="24"/>
          <w:szCs w:val="24"/>
        </w:rPr>
        <w:t xml:space="preserve"> to engage</w:t>
      </w:r>
      <w:r>
        <w:rPr>
          <w:rFonts w:ascii="Times New Roman" w:hAnsi="Times New Roman" w:cs="Times New Roman"/>
          <w:bCs/>
          <w:color w:val="010205"/>
          <w:sz w:val="24"/>
          <w:szCs w:val="24"/>
        </w:rPr>
        <w:t xml:space="preserve"> in land speculation activities</w:t>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t>38</w:t>
      </w:r>
    </w:p>
    <w:p w:rsidR="004E43FE" w:rsidRDefault="004E43FE" w:rsidP="004E43FE">
      <w:pPr>
        <w:spacing w:after="0" w:line="360" w:lineRule="auto"/>
        <w:jc w:val="both"/>
        <w:rPr>
          <w:rFonts w:ascii="Times New Roman" w:hAnsi="Times New Roman" w:cs="Times New Roman"/>
          <w:bCs/>
          <w:color w:val="010205"/>
          <w:sz w:val="24"/>
          <w:szCs w:val="24"/>
        </w:rPr>
      </w:pPr>
      <w:r w:rsidRPr="00DA3854">
        <w:rPr>
          <w:rFonts w:ascii="Times New Roman" w:hAnsi="Times New Roman" w:cs="Times New Roman"/>
          <w:bCs/>
          <w:color w:val="010205"/>
          <w:sz w:val="24"/>
          <w:szCs w:val="24"/>
        </w:rPr>
        <w:t xml:space="preserve">Table 4.8: Lack of clear land-use policies contributes to speculative </w:t>
      </w:r>
    </w:p>
    <w:p w:rsidR="004E43FE" w:rsidRPr="00DA3854" w:rsidRDefault="004E43FE" w:rsidP="004E43FE">
      <w:pPr>
        <w:spacing w:after="0" w:line="360" w:lineRule="auto"/>
        <w:jc w:val="both"/>
        <w:rPr>
          <w:rFonts w:ascii="Times New Roman" w:hAnsi="Times New Roman" w:cs="Times New Roman"/>
          <w:sz w:val="24"/>
          <w:szCs w:val="24"/>
        </w:rPr>
      </w:pPr>
      <w:proofErr w:type="gramStart"/>
      <w:r w:rsidRPr="00DA3854">
        <w:rPr>
          <w:rFonts w:ascii="Times New Roman" w:hAnsi="Times New Roman" w:cs="Times New Roman"/>
          <w:bCs/>
          <w:color w:val="010205"/>
          <w:sz w:val="24"/>
          <w:szCs w:val="24"/>
        </w:rPr>
        <w:t>behaviours</w:t>
      </w:r>
      <w:proofErr w:type="gramEnd"/>
      <w:r w:rsidRPr="00DA3854">
        <w:rPr>
          <w:rFonts w:ascii="Times New Roman" w:hAnsi="Times New Roman" w:cs="Times New Roman"/>
          <w:bCs/>
          <w:color w:val="010205"/>
          <w:sz w:val="24"/>
          <w:szCs w:val="24"/>
        </w:rPr>
        <w:t xml:space="preserve"> amo</w:t>
      </w:r>
      <w:r>
        <w:rPr>
          <w:rFonts w:ascii="Times New Roman" w:hAnsi="Times New Roman" w:cs="Times New Roman"/>
          <w:bCs/>
          <w:color w:val="010205"/>
          <w:sz w:val="24"/>
          <w:szCs w:val="24"/>
        </w:rPr>
        <w:t>ng landowners and investors</w:t>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t>39</w:t>
      </w:r>
    </w:p>
    <w:p w:rsidR="004E43FE" w:rsidRDefault="004E43FE" w:rsidP="004E43FE">
      <w:pPr>
        <w:spacing w:after="0" w:line="360" w:lineRule="auto"/>
        <w:jc w:val="both"/>
        <w:rPr>
          <w:rFonts w:ascii="Times New Roman" w:hAnsi="Times New Roman" w:cs="Times New Roman"/>
          <w:bCs/>
          <w:color w:val="010205"/>
          <w:sz w:val="24"/>
          <w:szCs w:val="24"/>
        </w:rPr>
      </w:pPr>
      <w:r w:rsidRPr="00DA3854">
        <w:rPr>
          <w:rFonts w:ascii="Times New Roman" w:hAnsi="Times New Roman" w:cs="Times New Roman"/>
          <w:bCs/>
          <w:color w:val="010205"/>
          <w:sz w:val="24"/>
          <w:szCs w:val="24"/>
        </w:rPr>
        <w:t xml:space="preserve">Table 4.9: Infrastructural developments and government interventions influence </w:t>
      </w:r>
    </w:p>
    <w:p w:rsidR="004E43FE" w:rsidRPr="00DA3854" w:rsidRDefault="004E43FE" w:rsidP="004E43FE">
      <w:pPr>
        <w:spacing w:after="0" w:line="360" w:lineRule="auto"/>
        <w:jc w:val="both"/>
        <w:rPr>
          <w:rFonts w:ascii="Times New Roman" w:hAnsi="Times New Roman" w:cs="Times New Roman"/>
          <w:bCs/>
          <w:color w:val="010205"/>
          <w:sz w:val="24"/>
          <w:szCs w:val="24"/>
        </w:rPr>
      </w:pPr>
      <w:proofErr w:type="gramStart"/>
      <w:r w:rsidRPr="00DA3854">
        <w:rPr>
          <w:rFonts w:ascii="Times New Roman" w:hAnsi="Times New Roman" w:cs="Times New Roman"/>
          <w:bCs/>
          <w:color w:val="010205"/>
          <w:sz w:val="24"/>
          <w:szCs w:val="24"/>
        </w:rPr>
        <w:t>the</w:t>
      </w:r>
      <w:proofErr w:type="gramEnd"/>
      <w:r w:rsidRPr="00DA3854">
        <w:rPr>
          <w:rFonts w:ascii="Times New Roman" w:hAnsi="Times New Roman" w:cs="Times New Roman"/>
          <w:bCs/>
          <w:color w:val="010205"/>
          <w:sz w:val="24"/>
          <w:szCs w:val="24"/>
        </w:rPr>
        <w:t xml:space="preserve"> increase in land sp</w:t>
      </w:r>
      <w:r>
        <w:rPr>
          <w:rFonts w:ascii="Times New Roman" w:hAnsi="Times New Roman" w:cs="Times New Roman"/>
          <w:bCs/>
          <w:color w:val="010205"/>
          <w:sz w:val="24"/>
          <w:szCs w:val="24"/>
        </w:rPr>
        <w:t xml:space="preserve">eculation in the </w:t>
      </w:r>
      <w:proofErr w:type="spellStart"/>
      <w:r>
        <w:rPr>
          <w:rFonts w:ascii="Times New Roman" w:hAnsi="Times New Roman" w:cs="Times New Roman"/>
          <w:bCs/>
          <w:color w:val="010205"/>
          <w:sz w:val="24"/>
          <w:szCs w:val="24"/>
        </w:rPr>
        <w:t>Budo</w:t>
      </w:r>
      <w:proofErr w:type="spellEnd"/>
      <w:r>
        <w:rPr>
          <w:rFonts w:ascii="Times New Roman" w:hAnsi="Times New Roman" w:cs="Times New Roman"/>
          <w:bCs/>
          <w:color w:val="010205"/>
          <w:sz w:val="24"/>
          <w:szCs w:val="24"/>
        </w:rPr>
        <w:t xml:space="preserve"> </w:t>
      </w:r>
      <w:proofErr w:type="spellStart"/>
      <w:r>
        <w:rPr>
          <w:rFonts w:ascii="Times New Roman" w:hAnsi="Times New Roman" w:cs="Times New Roman"/>
          <w:bCs/>
          <w:color w:val="010205"/>
          <w:sz w:val="24"/>
          <w:szCs w:val="24"/>
        </w:rPr>
        <w:t>Osho</w:t>
      </w:r>
      <w:proofErr w:type="spellEnd"/>
      <w:r>
        <w:rPr>
          <w:rFonts w:ascii="Times New Roman" w:hAnsi="Times New Roman" w:cs="Times New Roman"/>
          <w:bCs/>
          <w:color w:val="010205"/>
          <w:sz w:val="24"/>
          <w:szCs w:val="24"/>
        </w:rPr>
        <w:t xml:space="preserve"> area</w:t>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t>40</w:t>
      </w:r>
    </w:p>
    <w:p w:rsidR="004E43FE" w:rsidRDefault="004E43FE" w:rsidP="004E43FE">
      <w:pPr>
        <w:spacing w:after="0" w:line="360" w:lineRule="auto"/>
        <w:jc w:val="both"/>
        <w:rPr>
          <w:rFonts w:ascii="Times New Roman" w:hAnsi="Times New Roman" w:cs="Times New Roman"/>
          <w:bCs/>
          <w:color w:val="010205"/>
          <w:sz w:val="24"/>
          <w:szCs w:val="24"/>
        </w:rPr>
      </w:pPr>
      <w:r w:rsidRPr="00DA3854">
        <w:rPr>
          <w:rFonts w:ascii="Times New Roman" w:hAnsi="Times New Roman" w:cs="Times New Roman"/>
          <w:bCs/>
          <w:color w:val="010205"/>
          <w:sz w:val="24"/>
          <w:szCs w:val="24"/>
        </w:rPr>
        <w:t xml:space="preserve">Table 4.10: Land speculation negatively affects the affordability of housing in </w:t>
      </w:r>
    </w:p>
    <w:p w:rsidR="004E43FE" w:rsidRPr="00DA3854" w:rsidRDefault="004E43FE" w:rsidP="004E43FE">
      <w:pPr>
        <w:spacing w:after="0" w:line="360" w:lineRule="auto"/>
        <w:jc w:val="both"/>
        <w:rPr>
          <w:rFonts w:ascii="Times New Roman" w:hAnsi="Times New Roman" w:cs="Times New Roman"/>
          <w:bCs/>
          <w:color w:val="010205"/>
          <w:sz w:val="24"/>
          <w:szCs w:val="24"/>
        </w:rPr>
      </w:pPr>
      <w:proofErr w:type="gramStart"/>
      <w:r>
        <w:rPr>
          <w:rFonts w:ascii="Times New Roman" w:hAnsi="Times New Roman" w:cs="Times New Roman"/>
          <w:bCs/>
          <w:color w:val="010205"/>
          <w:sz w:val="24"/>
          <w:szCs w:val="24"/>
        </w:rPr>
        <w:t>the</w:t>
      </w:r>
      <w:proofErr w:type="gramEnd"/>
      <w:r>
        <w:rPr>
          <w:rFonts w:ascii="Times New Roman" w:hAnsi="Times New Roman" w:cs="Times New Roman"/>
          <w:bCs/>
          <w:color w:val="010205"/>
          <w:sz w:val="24"/>
          <w:szCs w:val="24"/>
        </w:rPr>
        <w:t xml:space="preserve"> </w:t>
      </w:r>
      <w:proofErr w:type="spellStart"/>
      <w:r>
        <w:rPr>
          <w:rFonts w:ascii="Times New Roman" w:hAnsi="Times New Roman" w:cs="Times New Roman"/>
          <w:bCs/>
          <w:color w:val="010205"/>
          <w:sz w:val="24"/>
          <w:szCs w:val="24"/>
        </w:rPr>
        <w:t>Budo</w:t>
      </w:r>
      <w:proofErr w:type="spellEnd"/>
      <w:r>
        <w:rPr>
          <w:rFonts w:ascii="Times New Roman" w:hAnsi="Times New Roman" w:cs="Times New Roman"/>
          <w:bCs/>
          <w:color w:val="010205"/>
          <w:sz w:val="24"/>
          <w:szCs w:val="24"/>
        </w:rPr>
        <w:t xml:space="preserve"> </w:t>
      </w:r>
      <w:proofErr w:type="spellStart"/>
      <w:r>
        <w:rPr>
          <w:rFonts w:ascii="Times New Roman" w:hAnsi="Times New Roman" w:cs="Times New Roman"/>
          <w:bCs/>
          <w:color w:val="010205"/>
          <w:sz w:val="24"/>
          <w:szCs w:val="24"/>
        </w:rPr>
        <w:t>Osho</w:t>
      </w:r>
      <w:proofErr w:type="spellEnd"/>
      <w:r>
        <w:rPr>
          <w:rFonts w:ascii="Times New Roman" w:hAnsi="Times New Roman" w:cs="Times New Roman"/>
          <w:bCs/>
          <w:color w:val="010205"/>
          <w:sz w:val="24"/>
          <w:szCs w:val="24"/>
        </w:rPr>
        <w:t xml:space="preserve"> area</w:t>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t>41</w:t>
      </w:r>
    </w:p>
    <w:p w:rsidR="004E43FE" w:rsidRDefault="004E43FE" w:rsidP="004E43FE">
      <w:pPr>
        <w:spacing w:after="0" w:line="360" w:lineRule="auto"/>
        <w:jc w:val="both"/>
        <w:rPr>
          <w:rFonts w:ascii="Times New Roman" w:hAnsi="Times New Roman" w:cs="Times New Roman"/>
          <w:bCs/>
          <w:color w:val="010205"/>
          <w:sz w:val="24"/>
          <w:szCs w:val="24"/>
        </w:rPr>
      </w:pPr>
      <w:r w:rsidRPr="00DA3854">
        <w:rPr>
          <w:rFonts w:ascii="Times New Roman" w:hAnsi="Times New Roman" w:cs="Times New Roman"/>
          <w:bCs/>
          <w:color w:val="010205"/>
          <w:sz w:val="24"/>
          <w:szCs w:val="24"/>
        </w:rPr>
        <w:t xml:space="preserve">Table 4.11: Speculative activities contribute to the delay and disruption of </w:t>
      </w:r>
    </w:p>
    <w:p w:rsidR="004E43FE" w:rsidRPr="00DA3854" w:rsidRDefault="004E43FE" w:rsidP="004E43FE">
      <w:pPr>
        <w:spacing w:after="0" w:line="360" w:lineRule="auto"/>
        <w:jc w:val="both"/>
        <w:rPr>
          <w:rFonts w:ascii="Times New Roman" w:hAnsi="Times New Roman" w:cs="Times New Roman"/>
          <w:bCs/>
          <w:color w:val="010205"/>
          <w:sz w:val="24"/>
          <w:szCs w:val="24"/>
        </w:rPr>
      </w:pPr>
      <w:proofErr w:type="gramStart"/>
      <w:r w:rsidRPr="00DA3854">
        <w:rPr>
          <w:rFonts w:ascii="Times New Roman" w:hAnsi="Times New Roman" w:cs="Times New Roman"/>
          <w:bCs/>
          <w:color w:val="010205"/>
          <w:sz w:val="24"/>
          <w:szCs w:val="24"/>
        </w:rPr>
        <w:t>planne</w:t>
      </w:r>
      <w:r>
        <w:rPr>
          <w:rFonts w:ascii="Times New Roman" w:hAnsi="Times New Roman" w:cs="Times New Roman"/>
          <w:bCs/>
          <w:color w:val="010205"/>
          <w:sz w:val="24"/>
          <w:szCs w:val="24"/>
        </w:rPr>
        <w:t>d</w:t>
      </w:r>
      <w:proofErr w:type="gramEnd"/>
      <w:r>
        <w:rPr>
          <w:rFonts w:ascii="Times New Roman" w:hAnsi="Times New Roman" w:cs="Times New Roman"/>
          <w:bCs/>
          <w:color w:val="010205"/>
          <w:sz w:val="24"/>
          <w:szCs w:val="24"/>
        </w:rPr>
        <w:t xml:space="preserve"> property development projects</w:t>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t>42</w:t>
      </w:r>
    </w:p>
    <w:p w:rsidR="004E43FE" w:rsidRDefault="004E43FE" w:rsidP="004E43FE">
      <w:pPr>
        <w:spacing w:after="0" w:line="360" w:lineRule="auto"/>
        <w:jc w:val="both"/>
        <w:rPr>
          <w:rFonts w:ascii="Times New Roman" w:hAnsi="Times New Roman" w:cs="Times New Roman"/>
          <w:bCs/>
          <w:color w:val="010205"/>
          <w:sz w:val="24"/>
          <w:szCs w:val="24"/>
        </w:rPr>
      </w:pPr>
      <w:r w:rsidRPr="00DA3854">
        <w:rPr>
          <w:rFonts w:ascii="Times New Roman" w:hAnsi="Times New Roman" w:cs="Times New Roman"/>
          <w:bCs/>
          <w:color w:val="010205"/>
          <w:sz w:val="24"/>
          <w:szCs w:val="24"/>
        </w:rPr>
        <w:t xml:space="preserve">Table 4.12: The quality of property developments is compromised due </w:t>
      </w:r>
    </w:p>
    <w:p w:rsidR="004E43FE" w:rsidRPr="00DA3854" w:rsidRDefault="004E43FE" w:rsidP="004E43FE">
      <w:pPr>
        <w:spacing w:after="0" w:line="360" w:lineRule="auto"/>
        <w:jc w:val="both"/>
        <w:rPr>
          <w:rFonts w:ascii="Times New Roman" w:hAnsi="Times New Roman" w:cs="Times New Roman"/>
          <w:bCs/>
          <w:color w:val="010205"/>
          <w:sz w:val="24"/>
          <w:szCs w:val="24"/>
        </w:rPr>
      </w:pPr>
      <w:proofErr w:type="gramStart"/>
      <w:r>
        <w:rPr>
          <w:rFonts w:ascii="Times New Roman" w:hAnsi="Times New Roman" w:cs="Times New Roman"/>
          <w:bCs/>
          <w:color w:val="010205"/>
          <w:sz w:val="24"/>
          <w:szCs w:val="24"/>
        </w:rPr>
        <w:t>to</w:t>
      </w:r>
      <w:proofErr w:type="gramEnd"/>
      <w:r>
        <w:rPr>
          <w:rFonts w:ascii="Times New Roman" w:hAnsi="Times New Roman" w:cs="Times New Roman"/>
          <w:bCs/>
          <w:color w:val="010205"/>
          <w:sz w:val="24"/>
          <w:szCs w:val="24"/>
        </w:rPr>
        <w:t xml:space="preserve"> speculative practices</w:t>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r>
      <w:r>
        <w:rPr>
          <w:rFonts w:ascii="Times New Roman" w:hAnsi="Times New Roman" w:cs="Times New Roman"/>
          <w:bCs/>
          <w:color w:val="010205"/>
          <w:sz w:val="24"/>
          <w:szCs w:val="24"/>
        </w:rPr>
        <w:tab/>
        <w:t>43</w:t>
      </w:r>
    </w:p>
    <w:p w:rsidR="004E43FE" w:rsidRDefault="004E43FE" w:rsidP="004E43FE">
      <w:pPr>
        <w:spacing w:after="0" w:line="360" w:lineRule="auto"/>
        <w:rPr>
          <w:rFonts w:ascii="Times New Roman" w:hAnsi="Times New Roman" w:cs="Times New Roman"/>
          <w:sz w:val="24"/>
          <w:szCs w:val="24"/>
        </w:rPr>
      </w:pPr>
      <w:r w:rsidRPr="00CA4F69">
        <w:rPr>
          <w:rFonts w:ascii="Times New Roman" w:hAnsi="Times New Roman" w:cs="Times New Roman"/>
          <w:sz w:val="24"/>
          <w:szCs w:val="24"/>
        </w:rPr>
        <w:t xml:space="preserve">Table 4.13: Speculation leads to unequal distribution of developed land, affecting </w:t>
      </w:r>
    </w:p>
    <w:p w:rsidR="004E43FE" w:rsidRPr="00CA4F69" w:rsidRDefault="004E43FE" w:rsidP="004E43FE">
      <w:pPr>
        <w:spacing w:after="0" w:line="360" w:lineRule="auto"/>
        <w:rPr>
          <w:rFonts w:ascii="Times New Roman" w:hAnsi="Times New Roman" w:cs="Times New Roman"/>
          <w:sz w:val="24"/>
          <w:szCs w:val="24"/>
        </w:rPr>
      </w:pPr>
      <w:proofErr w:type="gramStart"/>
      <w:r w:rsidRPr="00CA4F69">
        <w:rPr>
          <w:rFonts w:ascii="Times New Roman" w:hAnsi="Times New Roman" w:cs="Times New Roman"/>
          <w:sz w:val="24"/>
          <w:szCs w:val="24"/>
        </w:rPr>
        <w:t>the</w:t>
      </w:r>
      <w:proofErr w:type="gramEnd"/>
      <w:r w:rsidRPr="00CA4F69">
        <w:rPr>
          <w:rFonts w:ascii="Times New Roman" w:hAnsi="Times New Roman" w:cs="Times New Roman"/>
          <w:sz w:val="24"/>
          <w:szCs w:val="24"/>
        </w:rPr>
        <w:t xml:space="preserve"> overall landscape of the </w:t>
      </w:r>
      <w:proofErr w:type="spellStart"/>
      <w:r w:rsidRPr="00CA4F69">
        <w:rPr>
          <w:rFonts w:ascii="Times New Roman" w:hAnsi="Times New Roman" w:cs="Times New Roman"/>
          <w:sz w:val="24"/>
          <w:szCs w:val="24"/>
        </w:rPr>
        <w:t>Budo</w:t>
      </w:r>
      <w:proofErr w:type="spellEnd"/>
      <w:r w:rsidRPr="00CA4F69">
        <w:rPr>
          <w:rFonts w:ascii="Times New Roman" w:hAnsi="Times New Roman" w:cs="Times New Roman"/>
          <w:sz w:val="24"/>
          <w:szCs w:val="24"/>
        </w:rPr>
        <w:t xml:space="preserve"> </w:t>
      </w:r>
      <w:proofErr w:type="spellStart"/>
      <w:r w:rsidRPr="00CA4F69">
        <w:rPr>
          <w:rFonts w:ascii="Times New Roman" w:hAnsi="Times New Roman" w:cs="Times New Roman"/>
          <w:sz w:val="24"/>
          <w:szCs w:val="24"/>
        </w:rPr>
        <w:t>Osho</w:t>
      </w:r>
      <w:proofErr w:type="spellEnd"/>
      <w:r w:rsidRPr="00CA4F69">
        <w:rPr>
          <w:rFonts w:ascii="Times New Roman" w:hAnsi="Times New Roman" w:cs="Times New Roman"/>
          <w:sz w:val="24"/>
          <w:szCs w:val="24"/>
        </w:rPr>
        <w:t xml:space="preserve"> community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4E43FE" w:rsidRDefault="004E43FE" w:rsidP="004E43FE">
      <w:pPr>
        <w:spacing w:after="0" w:line="360" w:lineRule="auto"/>
        <w:rPr>
          <w:rFonts w:ascii="Times New Roman" w:hAnsi="Times New Roman" w:cs="Times New Roman"/>
          <w:sz w:val="24"/>
          <w:szCs w:val="24"/>
        </w:rPr>
      </w:pPr>
      <w:r w:rsidRPr="00CA4F69">
        <w:rPr>
          <w:rFonts w:ascii="Times New Roman" w:hAnsi="Times New Roman" w:cs="Times New Roman"/>
          <w:sz w:val="24"/>
          <w:szCs w:val="24"/>
        </w:rPr>
        <w:t xml:space="preserve">Table 4.14: Implementing clear and enforceable land-use policies is an effective </w:t>
      </w:r>
    </w:p>
    <w:p w:rsidR="004E43FE" w:rsidRPr="00CA4F69" w:rsidRDefault="004E43FE" w:rsidP="004E43FE">
      <w:pPr>
        <w:spacing w:after="0" w:line="360" w:lineRule="auto"/>
        <w:rPr>
          <w:rFonts w:ascii="Times New Roman" w:hAnsi="Times New Roman" w:cs="Times New Roman"/>
          <w:sz w:val="24"/>
          <w:szCs w:val="24"/>
        </w:rPr>
      </w:pPr>
      <w:proofErr w:type="gramStart"/>
      <w:r w:rsidRPr="00CA4F69">
        <w:rPr>
          <w:rFonts w:ascii="Times New Roman" w:hAnsi="Times New Roman" w:cs="Times New Roman"/>
          <w:sz w:val="24"/>
          <w:szCs w:val="24"/>
        </w:rPr>
        <w:t>stra</w:t>
      </w:r>
      <w:r>
        <w:rPr>
          <w:rFonts w:ascii="Times New Roman" w:hAnsi="Times New Roman" w:cs="Times New Roman"/>
          <w:sz w:val="24"/>
          <w:szCs w:val="24"/>
        </w:rPr>
        <w:t>tegy</w:t>
      </w:r>
      <w:proofErr w:type="gramEnd"/>
      <w:r>
        <w:rPr>
          <w:rFonts w:ascii="Times New Roman" w:hAnsi="Times New Roman" w:cs="Times New Roman"/>
          <w:sz w:val="24"/>
          <w:szCs w:val="24"/>
        </w:rPr>
        <w:t xml:space="preserve"> to reduce land speculation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rsidR="004E43FE" w:rsidRDefault="004E43FE" w:rsidP="004E43FE">
      <w:pPr>
        <w:spacing w:after="0" w:line="360" w:lineRule="auto"/>
        <w:rPr>
          <w:rFonts w:ascii="Times New Roman" w:hAnsi="Times New Roman" w:cs="Times New Roman"/>
          <w:sz w:val="24"/>
          <w:szCs w:val="24"/>
        </w:rPr>
      </w:pPr>
      <w:r w:rsidRPr="00CA4F69">
        <w:rPr>
          <w:rFonts w:ascii="Times New Roman" w:hAnsi="Times New Roman" w:cs="Times New Roman"/>
          <w:sz w:val="24"/>
          <w:szCs w:val="24"/>
        </w:rPr>
        <w:t xml:space="preserve">Table 4.15: Encouraging community-based land management can help mitigate </w:t>
      </w:r>
    </w:p>
    <w:p w:rsidR="004E43FE" w:rsidRDefault="004E43FE" w:rsidP="004E43FE">
      <w:pPr>
        <w:spacing w:after="0" w:line="360" w:lineRule="auto"/>
        <w:rPr>
          <w:rFonts w:ascii="Times New Roman" w:hAnsi="Times New Roman" w:cs="Times New Roman"/>
          <w:sz w:val="24"/>
          <w:szCs w:val="24"/>
        </w:rPr>
      </w:pPr>
      <w:proofErr w:type="gramStart"/>
      <w:r w:rsidRPr="00CA4F69">
        <w:rPr>
          <w:rFonts w:ascii="Times New Roman" w:hAnsi="Times New Roman" w:cs="Times New Roman"/>
          <w:sz w:val="24"/>
          <w:szCs w:val="24"/>
        </w:rPr>
        <w:t>the</w:t>
      </w:r>
      <w:proofErr w:type="gramEnd"/>
      <w:r w:rsidRPr="00CA4F69">
        <w:rPr>
          <w:rFonts w:ascii="Times New Roman" w:hAnsi="Times New Roman" w:cs="Times New Roman"/>
          <w:sz w:val="24"/>
          <w:szCs w:val="24"/>
        </w:rPr>
        <w:t xml:space="preserve"> adve</w:t>
      </w:r>
      <w:r>
        <w:rPr>
          <w:rFonts w:ascii="Times New Roman" w:hAnsi="Times New Roman" w:cs="Times New Roman"/>
          <w:sz w:val="24"/>
          <w:szCs w:val="24"/>
        </w:rPr>
        <w:t>rse effects of land speculation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4E43FE" w:rsidRDefault="004E43FE" w:rsidP="004E43FE">
      <w:pPr>
        <w:spacing w:after="0" w:line="360" w:lineRule="auto"/>
        <w:rPr>
          <w:rFonts w:ascii="Times New Roman" w:hAnsi="Times New Roman" w:cs="Times New Roman"/>
          <w:sz w:val="24"/>
          <w:szCs w:val="24"/>
        </w:rPr>
      </w:pPr>
      <w:r w:rsidRPr="00DA3854">
        <w:rPr>
          <w:rFonts w:ascii="Times New Roman" w:hAnsi="Times New Roman" w:cs="Times New Roman"/>
          <w:sz w:val="24"/>
          <w:szCs w:val="24"/>
        </w:rPr>
        <w:t xml:space="preserve">Table 4.16: Taxing speculative transactions can discourage speculative activities </w:t>
      </w:r>
    </w:p>
    <w:p w:rsidR="004E43FE" w:rsidRPr="00DA3854" w:rsidRDefault="004E43FE" w:rsidP="004E43FE">
      <w:pPr>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fund community development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4E43FE" w:rsidRDefault="004E43FE" w:rsidP="004E43FE">
      <w:pPr>
        <w:spacing w:after="0" w:line="360" w:lineRule="auto"/>
        <w:rPr>
          <w:rFonts w:ascii="Times New Roman" w:hAnsi="Times New Roman" w:cs="Times New Roman"/>
          <w:sz w:val="24"/>
          <w:szCs w:val="24"/>
        </w:rPr>
      </w:pPr>
      <w:r w:rsidRPr="00DA3854">
        <w:rPr>
          <w:rFonts w:ascii="Times New Roman" w:hAnsi="Times New Roman" w:cs="Times New Roman"/>
          <w:sz w:val="24"/>
          <w:szCs w:val="24"/>
        </w:rPr>
        <w:t xml:space="preserve">Table 4.17: Establishing partnerships between the government and private sector </w:t>
      </w:r>
    </w:p>
    <w:p w:rsidR="004E43FE" w:rsidRPr="00DA3854" w:rsidRDefault="004E43FE" w:rsidP="004E43FE">
      <w:pPr>
        <w:spacing w:after="0" w:line="360" w:lineRule="auto"/>
        <w:rPr>
          <w:rFonts w:ascii="Times New Roman" w:hAnsi="Times New Roman" w:cs="Times New Roman"/>
          <w:sz w:val="24"/>
          <w:szCs w:val="24"/>
        </w:rPr>
      </w:pPr>
      <w:proofErr w:type="gramStart"/>
      <w:r w:rsidRPr="00DA3854">
        <w:rPr>
          <w:rFonts w:ascii="Times New Roman" w:hAnsi="Times New Roman" w:cs="Times New Roman"/>
          <w:sz w:val="24"/>
          <w:szCs w:val="24"/>
        </w:rPr>
        <w:t>can</w:t>
      </w:r>
      <w:proofErr w:type="gramEnd"/>
      <w:r w:rsidRPr="00DA3854">
        <w:rPr>
          <w:rFonts w:ascii="Times New Roman" w:hAnsi="Times New Roman" w:cs="Times New Roman"/>
          <w:sz w:val="24"/>
          <w:szCs w:val="24"/>
        </w:rPr>
        <w:t xml:space="preserve"> promote sustainable and</w:t>
      </w:r>
      <w:r>
        <w:rPr>
          <w:rFonts w:ascii="Times New Roman" w:hAnsi="Times New Roman" w:cs="Times New Roman"/>
          <w:sz w:val="24"/>
          <w:szCs w:val="24"/>
        </w:rPr>
        <w:t xml:space="preserve"> inclusive property development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4E43FE" w:rsidRPr="00DA3854" w:rsidRDefault="004E43FE" w:rsidP="004E43FE">
      <w:pPr>
        <w:spacing w:after="0" w:line="360" w:lineRule="auto"/>
        <w:rPr>
          <w:rFonts w:ascii="Times New Roman" w:hAnsi="Times New Roman" w:cs="Times New Roman"/>
          <w:sz w:val="24"/>
          <w:szCs w:val="24"/>
        </w:rPr>
      </w:pPr>
      <w:r w:rsidRPr="00DA3854">
        <w:rPr>
          <w:rFonts w:ascii="Times New Roman" w:hAnsi="Times New Roman" w:cs="Times New Roman"/>
          <w:sz w:val="24"/>
          <w:szCs w:val="24"/>
        </w:rPr>
        <w:t>Table 4.18: One-Sample Statistics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49</w:t>
      </w:r>
    </w:p>
    <w:p w:rsidR="004E43FE" w:rsidRDefault="004E43FE" w:rsidP="004E43FE">
      <w:pPr>
        <w:spacing w:after="200" w:line="276" w:lineRule="auto"/>
        <w:rPr>
          <w:rFonts w:ascii="Times New Roman" w:hAnsi="Times New Roman" w:cs="Times New Roman"/>
          <w:bCs/>
          <w:sz w:val="24"/>
          <w:szCs w:val="24"/>
        </w:rPr>
      </w:pPr>
      <w:r>
        <w:rPr>
          <w:rFonts w:ascii="Times New Roman" w:hAnsi="Times New Roman" w:cs="Times New Roman"/>
          <w:bCs/>
          <w:sz w:val="24"/>
          <w:szCs w:val="24"/>
        </w:rPr>
        <w:br w:type="page"/>
      </w:r>
    </w:p>
    <w:p w:rsidR="004E43FE" w:rsidRPr="00CA4F69" w:rsidRDefault="004E43FE" w:rsidP="004E43FE">
      <w:pPr>
        <w:spacing w:after="0" w:line="360" w:lineRule="auto"/>
        <w:jc w:val="center"/>
        <w:rPr>
          <w:rFonts w:ascii="Times New Roman" w:hAnsi="Times New Roman" w:cs="Times New Roman"/>
          <w:b/>
          <w:sz w:val="24"/>
          <w:szCs w:val="24"/>
        </w:rPr>
      </w:pPr>
      <w:r w:rsidRPr="00CA4F69">
        <w:rPr>
          <w:rFonts w:ascii="Times New Roman" w:hAnsi="Times New Roman" w:cs="Times New Roman"/>
          <w:b/>
          <w:sz w:val="24"/>
          <w:szCs w:val="24"/>
        </w:rPr>
        <w:lastRenderedPageBreak/>
        <w:t>ABSTRACT</w:t>
      </w:r>
    </w:p>
    <w:p w:rsidR="004E43FE" w:rsidRPr="00CA4F69" w:rsidRDefault="004E43FE" w:rsidP="004E43FE">
      <w:pPr>
        <w:spacing w:after="0" w:line="360" w:lineRule="auto"/>
        <w:jc w:val="both"/>
        <w:rPr>
          <w:rFonts w:ascii="Times New Roman" w:hAnsi="Times New Roman" w:cs="Times New Roman"/>
          <w:i/>
          <w:sz w:val="24"/>
          <w:szCs w:val="24"/>
        </w:rPr>
      </w:pPr>
      <w:r w:rsidRPr="00CA4F69">
        <w:rPr>
          <w:rFonts w:ascii="Times New Roman" w:hAnsi="Times New Roman" w:cs="Times New Roman"/>
          <w:i/>
          <w:sz w:val="24"/>
          <w:szCs w:val="24"/>
        </w:rPr>
        <w:t xml:space="preserve">This quantitative survey research will investigate land speculation's dynamics and impact on property development in the </w:t>
      </w:r>
      <w:proofErr w:type="spellStart"/>
      <w:r w:rsidRPr="00CA4F69">
        <w:rPr>
          <w:rFonts w:ascii="Times New Roman" w:hAnsi="Times New Roman" w:cs="Times New Roman"/>
          <w:i/>
          <w:sz w:val="24"/>
          <w:szCs w:val="24"/>
          <w:lang w:val="en-US"/>
        </w:rPr>
        <w:t>Budo</w:t>
      </w:r>
      <w:proofErr w:type="spellEnd"/>
      <w:r w:rsidRPr="00CA4F69">
        <w:rPr>
          <w:rFonts w:ascii="Times New Roman" w:hAnsi="Times New Roman" w:cs="Times New Roman"/>
          <w:i/>
          <w:sz w:val="24"/>
          <w:szCs w:val="24"/>
          <w:lang w:val="en-US"/>
        </w:rPr>
        <w:t xml:space="preserve"> </w:t>
      </w:r>
      <w:proofErr w:type="spellStart"/>
      <w:r w:rsidRPr="00CA4F69">
        <w:rPr>
          <w:rFonts w:ascii="Times New Roman" w:hAnsi="Times New Roman" w:cs="Times New Roman"/>
          <w:i/>
          <w:sz w:val="24"/>
          <w:szCs w:val="24"/>
          <w:lang w:val="en-US"/>
        </w:rPr>
        <w:t>Osho</w:t>
      </w:r>
      <w:proofErr w:type="spellEnd"/>
      <w:r w:rsidRPr="00CA4F69">
        <w:rPr>
          <w:rFonts w:ascii="Times New Roman" w:hAnsi="Times New Roman" w:cs="Times New Roman"/>
          <w:i/>
          <w:sz w:val="24"/>
          <w:szCs w:val="24"/>
        </w:rPr>
        <w:t xml:space="preserve"> area of Ilorin. A structured questionnaire will be administered to respondents, and data analysis using SPSS27. Findings will reveal land scarcity, high demand, and economic incentives drive speculation, delaying development projects. Effective mitigation strategies include clear land-use policies, community-based management, and taxation on speculative transactions. The study will recommend robust policy frameworks, community involvement, and strategic taxation to curb speculation and foster sustainable development.</w:t>
      </w:r>
    </w:p>
    <w:p w:rsidR="004E43FE" w:rsidRPr="00CA4F69" w:rsidRDefault="004E43FE" w:rsidP="004E43FE">
      <w:pPr>
        <w:spacing w:after="0" w:line="360" w:lineRule="auto"/>
        <w:jc w:val="both"/>
        <w:rPr>
          <w:rFonts w:ascii="Times New Roman" w:hAnsi="Times New Roman" w:cs="Times New Roman"/>
          <w:i/>
          <w:sz w:val="24"/>
          <w:szCs w:val="24"/>
        </w:rPr>
      </w:pPr>
      <w:r w:rsidRPr="00CA4F69">
        <w:rPr>
          <w:rFonts w:ascii="Times New Roman" w:hAnsi="Times New Roman" w:cs="Times New Roman"/>
          <w:i/>
          <w:sz w:val="24"/>
          <w:szCs w:val="24"/>
        </w:rPr>
        <w:t xml:space="preserve">Keywords: land speculation, property development, </w:t>
      </w:r>
      <w:proofErr w:type="spellStart"/>
      <w:r w:rsidRPr="00CA4F69">
        <w:rPr>
          <w:rFonts w:ascii="Times New Roman" w:hAnsi="Times New Roman" w:cs="Times New Roman"/>
          <w:i/>
          <w:sz w:val="24"/>
          <w:szCs w:val="24"/>
          <w:lang w:val="en-US"/>
        </w:rPr>
        <w:t>Budo</w:t>
      </w:r>
      <w:proofErr w:type="spellEnd"/>
      <w:r w:rsidRPr="00CA4F69">
        <w:rPr>
          <w:rFonts w:ascii="Times New Roman" w:hAnsi="Times New Roman" w:cs="Times New Roman"/>
          <w:i/>
          <w:sz w:val="24"/>
          <w:szCs w:val="24"/>
          <w:lang w:val="en-US"/>
        </w:rPr>
        <w:t xml:space="preserve"> </w:t>
      </w:r>
      <w:proofErr w:type="spellStart"/>
      <w:r w:rsidRPr="00CA4F69">
        <w:rPr>
          <w:rFonts w:ascii="Times New Roman" w:hAnsi="Times New Roman" w:cs="Times New Roman"/>
          <w:i/>
          <w:sz w:val="24"/>
          <w:szCs w:val="24"/>
          <w:lang w:val="en-US"/>
        </w:rPr>
        <w:t>Osho</w:t>
      </w:r>
      <w:proofErr w:type="spellEnd"/>
      <w:r w:rsidRPr="00CA4F69">
        <w:rPr>
          <w:rFonts w:ascii="Times New Roman" w:hAnsi="Times New Roman" w:cs="Times New Roman"/>
          <w:i/>
          <w:sz w:val="24"/>
          <w:szCs w:val="24"/>
          <w:lang w:val="en-US"/>
        </w:rPr>
        <w:t xml:space="preserve"> area</w:t>
      </w:r>
      <w:r w:rsidRPr="00CA4F69">
        <w:rPr>
          <w:rFonts w:ascii="Times New Roman" w:hAnsi="Times New Roman" w:cs="Times New Roman"/>
          <w:i/>
          <w:sz w:val="24"/>
          <w:szCs w:val="24"/>
        </w:rPr>
        <w:t>, sustainable urban development.</w:t>
      </w:r>
    </w:p>
    <w:p w:rsidR="004E43FE" w:rsidRPr="00E95677" w:rsidRDefault="004E43FE" w:rsidP="004E43FE">
      <w:pPr>
        <w:spacing w:after="0" w:line="240" w:lineRule="auto"/>
        <w:ind w:firstLine="720"/>
        <w:jc w:val="both"/>
        <w:rPr>
          <w:rFonts w:ascii="Times New Roman" w:hAnsi="Times New Roman" w:cs="Times New Roman"/>
          <w:bCs/>
          <w:sz w:val="24"/>
          <w:szCs w:val="24"/>
        </w:rPr>
      </w:pPr>
    </w:p>
    <w:p w:rsidR="004E43FE" w:rsidRDefault="004E43FE">
      <w:pPr>
        <w:rPr>
          <w:rFonts w:ascii="Times New Roman" w:hAnsi="Times New Roman" w:cs="Times New Roman"/>
          <w:b/>
          <w:bCs/>
          <w:sz w:val="24"/>
          <w:szCs w:val="24"/>
        </w:rPr>
      </w:pPr>
      <w:r>
        <w:rPr>
          <w:rFonts w:ascii="Times New Roman" w:hAnsi="Times New Roman" w:cs="Times New Roman"/>
          <w:b/>
          <w:bCs/>
          <w:sz w:val="24"/>
          <w:szCs w:val="24"/>
        </w:rPr>
        <w:br w:type="page"/>
      </w:r>
    </w:p>
    <w:p w:rsidR="00FC42E0" w:rsidRPr="00897576" w:rsidRDefault="00897576" w:rsidP="00094176">
      <w:pPr>
        <w:spacing w:after="0" w:line="360" w:lineRule="auto"/>
        <w:jc w:val="center"/>
        <w:rPr>
          <w:rFonts w:ascii="Times New Roman" w:hAnsi="Times New Roman" w:cs="Times New Roman"/>
          <w:b/>
          <w:bCs/>
          <w:sz w:val="24"/>
          <w:szCs w:val="24"/>
        </w:rPr>
      </w:pPr>
      <w:r w:rsidRPr="00897576">
        <w:rPr>
          <w:rFonts w:ascii="Times New Roman" w:hAnsi="Times New Roman" w:cs="Times New Roman"/>
          <w:b/>
          <w:bCs/>
          <w:sz w:val="24"/>
          <w:szCs w:val="24"/>
        </w:rPr>
        <w:lastRenderedPageBreak/>
        <w:t>CHAPTER ONE</w:t>
      </w:r>
    </w:p>
    <w:p w:rsidR="00FC42E0" w:rsidRPr="00897576" w:rsidRDefault="00897576" w:rsidP="00094176">
      <w:pPr>
        <w:spacing w:after="0" w:line="360" w:lineRule="auto"/>
        <w:jc w:val="center"/>
        <w:rPr>
          <w:rFonts w:ascii="Times New Roman" w:hAnsi="Times New Roman" w:cs="Times New Roman"/>
          <w:b/>
          <w:bCs/>
          <w:sz w:val="24"/>
          <w:szCs w:val="24"/>
        </w:rPr>
      </w:pPr>
      <w:r w:rsidRPr="00897576">
        <w:rPr>
          <w:rFonts w:ascii="Times New Roman" w:hAnsi="Times New Roman" w:cs="Times New Roman"/>
          <w:b/>
          <w:bCs/>
          <w:sz w:val="24"/>
          <w:szCs w:val="24"/>
        </w:rPr>
        <w:t>INTRODUCTION</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1.0</w:t>
      </w:r>
      <w:r w:rsidRPr="00897576">
        <w:rPr>
          <w:rFonts w:ascii="Times New Roman" w:hAnsi="Times New Roman" w:cs="Times New Roman"/>
          <w:b/>
          <w:bCs/>
          <w:sz w:val="24"/>
          <w:szCs w:val="24"/>
        </w:rPr>
        <w:tab/>
        <w:t xml:space="preserve"> Introduction</w:t>
      </w:r>
    </w:p>
    <w:p w:rsidR="00FC42E0" w:rsidRPr="00897576" w:rsidRDefault="00897576" w:rsidP="00B6225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Land speculation is a phenomenon that has far-reaching implications for private property development, shaping the landscape of urban and rural areas alike. This study delves into the intricacies of land speculation, particularly focusing on its impact on private property development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w:t>
      </w:r>
      <w:r w:rsidR="00B62257">
        <w:rPr>
          <w:rFonts w:ascii="Times New Roman" w:hAnsi="Times New Roman" w:cs="Times New Roman"/>
          <w:sz w:val="24"/>
          <w:szCs w:val="24"/>
        </w:rPr>
        <w:t>housing estate I</w:t>
      </w:r>
      <w:r w:rsidRPr="00897576">
        <w:rPr>
          <w:rFonts w:ascii="Times New Roman" w:hAnsi="Times New Roman" w:cs="Times New Roman"/>
          <w:sz w:val="24"/>
          <w:szCs w:val="24"/>
        </w:rPr>
        <w:t xml:space="preserve">lorin, </w:t>
      </w:r>
      <w:proofErr w:type="spellStart"/>
      <w:r w:rsidRPr="00897576">
        <w:rPr>
          <w:rFonts w:ascii="Times New Roman" w:hAnsi="Times New Roman" w:cs="Times New Roman"/>
          <w:sz w:val="24"/>
          <w:szCs w:val="24"/>
        </w:rPr>
        <w:t>Kwara</w:t>
      </w:r>
      <w:proofErr w:type="spellEnd"/>
      <w:r w:rsidRPr="00897576">
        <w:rPr>
          <w:rFonts w:ascii="Times New Roman" w:hAnsi="Times New Roman" w:cs="Times New Roman"/>
          <w:sz w:val="24"/>
          <w:szCs w:val="24"/>
        </w:rPr>
        <w:t xml:space="preserve"> State. Understanding the dynamics of land speculation is crucial for policymakers, real estate developers, and the community at large to make informed decisions that foster sustainable development.</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1.1 </w:t>
      </w:r>
      <w:r w:rsidRPr="00897576">
        <w:rPr>
          <w:rFonts w:ascii="Times New Roman" w:hAnsi="Times New Roman" w:cs="Times New Roman"/>
          <w:b/>
          <w:bCs/>
          <w:sz w:val="24"/>
          <w:szCs w:val="24"/>
        </w:rPr>
        <w:tab/>
        <w:t>Background to the Study</w:t>
      </w:r>
    </w:p>
    <w:p w:rsidR="00B62257" w:rsidRDefault="00897576" w:rsidP="00B6225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Land, as a finite resource, is a subject of substantial economic influence, and speculative activities surrounding it can profoundly impact property development. This intersection between land and economic fo</w:t>
      </w:r>
      <w:r w:rsidR="00094176">
        <w:rPr>
          <w:rFonts w:ascii="Times New Roman" w:hAnsi="Times New Roman" w:cs="Times New Roman"/>
          <w:sz w:val="24"/>
          <w:szCs w:val="24"/>
        </w:rPr>
        <w:t>rces is well illustrated in the</w:t>
      </w:r>
      <w:r w:rsidRPr="00897576">
        <w:rPr>
          <w:rFonts w:ascii="Times New Roman" w:hAnsi="Times New Roman" w:cs="Times New Roman"/>
          <w:sz w:val="24"/>
          <w:szCs w:val="24"/>
        </w:rPr>
        <w:t xml:space="preserv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w:t>
      </w:r>
      <w:r w:rsidRPr="00897576">
        <w:rPr>
          <w:rFonts w:ascii="Times New Roman" w:hAnsi="Times New Roman" w:cs="Times New Roman"/>
          <w:sz w:val="24"/>
          <w:szCs w:val="24"/>
        </w:rPr>
        <w:t xml:space="preserve">housing estate Ilorin. According to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w:t>
      </w:r>
      <w:proofErr w:type="spellStart"/>
      <w:r w:rsidRPr="00897576">
        <w:rPr>
          <w:rFonts w:ascii="Times New Roman" w:hAnsi="Times New Roman" w:cs="Times New Roman"/>
          <w:sz w:val="24"/>
          <w:szCs w:val="24"/>
        </w:rPr>
        <w:t>Scofield</w:t>
      </w:r>
      <w:proofErr w:type="spellEnd"/>
      <w:r w:rsidRPr="00897576">
        <w:rPr>
          <w:rFonts w:ascii="Times New Roman" w:hAnsi="Times New Roman" w:cs="Times New Roman"/>
          <w:sz w:val="24"/>
          <w:szCs w:val="24"/>
        </w:rPr>
        <w:t xml:space="preserve">, and </w:t>
      </w:r>
      <w:proofErr w:type="spellStart"/>
      <w:r w:rsidRPr="00897576">
        <w:rPr>
          <w:rFonts w:ascii="Times New Roman" w:hAnsi="Times New Roman" w:cs="Times New Roman"/>
          <w:sz w:val="24"/>
          <w:szCs w:val="24"/>
        </w:rPr>
        <w:t>Amidu</w:t>
      </w:r>
      <w:proofErr w:type="spellEnd"/>
      <w:r w:rsidRPr="00897576">
        <w:rPr>
          <w:rFonts w:ascii="Times New Roman" w:hAnsi="Times New Roman" w:cs="Times New Roman"/>
          <w:sz w:val="24"/>
          <w:szCs w:val="24"/>
        </w:rPr>
        <w:t xml:space="preserve"> (2017), understanding property market operations is crucial, especially when viewed from a dual institutional perspective. The case study of Lagos, Nigeria, cited by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provides insights into the intricate relationship between institutions and property market dynamics. This dual institutional perspective is particularly relevant when </w:t>
      </w:r>
      <w:proofErr w:type="spellStart"/>
      <w:r w:rsidRPr="00897576">
        <w:rPr>
          <w:rFonts w:ascii="Times New Roman" w:hAnsi="Times New Roman" w:cs="Times New Roman"/>
          <w:sz w:val="24"/>
          <w:szCs w:val="24"/>
        </w:rPr>
        <w:t>analyzing</w:t>
      </w:r>
      <w:proofErr w:type="spellEnd"/>
      <w:r w:rsidRPr="00897576">
        <w:rPr>
          <w:rFonts w:ascii="Times New Roman" w:hAnsi="Times New Roman" w:cs="Times New Roman"/>
          <w:sz w:val="24"/>
          <w:szCs w:val="24"/>
        </w:rPr>
        <w:t xml:space="preserve"> the changes in land use patterns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area.</w:t>
      </w:r>
    </w:p>
    <w:p w:rsidR="00B62257" w:rsidRDefault="00897576" w:rsidP="00B6225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has experienced discernible shifts in its land use patterns, raising concerns about the potential consequences of land speculation on private property development. According to Ding and Zhao (2022), land markets play a pivotal role in shaping urban spatial structures. In Beijing, China, as explored by Ding and Zhao, the dynamics of the land market have significant implications for urban development.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area's experience aligns with this perspective, as changes in land use patterns often signal underlying shifts in economic and developmental dynamics, influenced by speculative activities.</w:t>
      </w:r>
    </w:p>
    <w:p w:rsidR="00B62257" w:rsidRDefault="00897576" w:rsidP="00B6225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Historical, economic, and social factors further contribute to the complexity of the land speculation issue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As highlighted by Alonso (2018), understanding urban form requires an exploration of both historical and structural theories. Alonso's insights into the theories of urban form are essential when considering the historical background of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The historical evolution of the region, coupled with structural changes, may offer valuable context to the current challenges posed by land speculation.</w:t>
      </w:r>
    </w:p>
    <w:p w:rsidR="00B62257" w:rsidRDefault="00897576" w:rsidP="00B6225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lastRenderedPageBreak/>
        <w:t xml:space="preserve">Additionally, </w:t>
      </w:r>
      <w:proofErr w:type="spellStart"/>
      <w:r w:rsidRPr="00897576">
        <w:rPr>
          <w:rFonts w:ascii="Times New Roman" w:hAnsi="Times New Roman" w:cs="Times New Roman"/>
          <w:sz w:val="24"/>
          <w:szCs w:val="24"/>
        </w:rPr>
        <w:t>Ariyo</w:t>
      </w:r>
      <w:proofErr w:type="spellEnd"/>
      <w:r w:rsidRPr="00897576">
        <w:rPr>
          <w:rFonts w:ascii="Times New Roman" w:hAnsi="Times New Roman" w:cs="Times New Roman"/>
          <w:sz w:val="24"/>
          <w:szCs w:val="24"/>
        </w:rPr>
        <w:t xml:space="preserve"> and </w:t>
      </w:r>
      <w:proofErr w:type="spellStart"/>
      <w:r w:rsidRPr="00897576">
        <w:rPr>
          <w:rFonts w:ascii="Times New Roman" w:hAnsi="Times New Roman" w:cs="Times New Roman"/>
          <w:sz w:val="24"/>
          <w:szCs w:val="24"/>
        </w:rPr>
        <w:t>Ogbonna's</w:t>
      </w:r>
      <w:proofErr w:type="spellEnd"/>
      <w:r w:rsidRPr="00897576">
        <w:rPr>
          <w:rFonts w:ascii="Times New Roman" w:hAnsi="Times New Roman" w:cs="Times New Roman"/>
          <w:sz w:val="24"/>
          <w:szCs w:val="24"/>
        </w:rPr>
        <w:t xml:space="preserve"> (2018) study on the effects of land speculation on agricultural production among peasants in the </w:t>
      </w:r>
      <w:proofErr w:type="spellStart"/>
      <w:r w:rsidRPr="00897576">
        <w:rPr>
          <w:rFonts w:ascii="Times New Roman" w:hAnsi="Times New Roman" w:cs="Times New Roman"/>
          <w:sz w:val="24"/>
          <w:szCs w:val="24"/>
        </w:rPr>
        <w:t>Kachia</w:t>
      </w:r>
      <w:proofErr w:type="spellEnd"/>
      <w:r w:rsidRPr="00897576">
        <w:rPr>
          <w:rFonts w:ascii="Times New Roman" w:hAnsi="Times New Roman" w:cs="Times New Roman"/>
          <w:sz w:val="24"/>
          <w:szCs w:val="24"/>
        </w:rPr>
        <w:t xml:space="preserve"> local government area of Kaduna State, Nigeria, sheds light on the broader consequences of land speculation. While the focus is on agriculture, the findings could be extrapolated to understand the potential effects on various land uses, including residential and commercial development. The implications of land speculation extend beyond property markets, affecting livelihoods and land-dependent activities, as suggested by </w:t>
      </w:r>
      <w:proofErr w:type="spellStart"/>
      <w:r w:rsidRPr="00897576">
        <w:rPr>
          <w:rFonts w:ascii="Times New Roman" w:hAnsi="Times New Roman" w:cs="Times New Roman"/>
          <w:sz w:val="24"/>
          <w:szCs w:val="24"/>
        </w:rPr>
        <w:t>Ariyo</w:t>
      </w:r>
      <w:proofErr w:type="spellEnd"/>
      <w:r w:rsidRPr="00897576">
        <w:rPr>
          <w:rFonts w:ascii="Times New Roman" w:hAnsi="Times New Roman" w:cs="Times New Roman"/>
          <w:sz w:val="24"/>
          <w:szCs w:val="24"/>
        </w:rPr>
        <w:t xml:space="preserve"> and </w:t>
      </w:r>
      <w:proofErr w:type="spellStart"/>
      <w:r w:rsidRPr="00897576">
        <w:rPr>
          <w:rFonts w:ascii="Times New Roman" w:hAnsi="Times New Roman" w:cs="Times New Roman"/>
          <w:sz w:val="24"/>
          <w:szCs w:val="24"/>
        </w:rPr>
        <w:t>Ogbonna</w:t>
      </w:r>
      <w:proofErr w:type="spellEnd"/>
      <w:r w:rsidRPr="00897576">
        <w:rPr>
          <w:rFonts w:ascii="Times New Roman" w:hAnsi="Times New Roman" w:cs="Times New Roman"/>
          <w:sz w:val="24"/>
          <w:szCs w:val="24"/>
        </w:rPr>
        <w:t>.</w:t>
      </w:r>
    </w:p>
    <w:p w:rsidR="00B62257" w:rsidRDefault="00897576" w:rsidP="00B6225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intricacies of land speculation necessitate an exploration of strategies for mitigating its negative effects on private property development. In their study on the impact of speculation and economic uncertainty on commodity markets,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w:t>
      </w:r>
      <w:proofErr w:type="spellStart"/>
      <w:r w:rsidRPr="00897576">
        <w:rPr>
          <w:rFonts w:ascii="Times New Roman" w:hAnsi="Times New Roman" w:cs="Times New Roman"/>
          <w:sz w:val="24"/>
          <w:szCs w:val="24"/>
        </w:rPr>
        <w:t>Bekiros</w:t>
      </w:r>
      <w:proofErr w:type="spellEnd"/>
      <w:r w:rsidRPr="00897576">
        <w:rPr>
          <w:rFonts w:ascii="Times New Roman" w:hAnsi="Times New Roman" w:cs="Times New Roman"/>
          <w:sz w:val="24"/>
          <w:szCs w:val="24"/>
        </w:rPr>
        <w:t xml:space="preserve">, Nguyen, and </w:t>
      </w:r>
      <w:proofErr w:type="spellStart"/>
      <w:r w:rsidRPr="00897576">
        <w:rPr>
          <w:rFonts w:ascii="Times New Roman" w:hAnsi="Times New Roman" w:cs="Times New Roman"/>
          <w:sz w:val="24"/>
          <w:szCs w:val="24"/>
        </w:rPr>
        <w:t>Uddin</w:t>
      </w:r>
      <w:proofErr w:type="spellEnd"/>
      <w:r w:rsidRPr="00897576">
        <w:rPr>
          <w:rFonts w:ascii="Times New Roman" w:hAnsi="Times New Roman" w:cs="Times New Roman"/>
          <w:sz w:val="24"/>
          <w:szCs w:val="24"/>
        </w:rPr>
        <w:t xml:space="preserve"> (2021) delve into the broader implications of spe</w:t>
      </w:r>
      <w:r w:rsidR="00B62257">
        <w:rPr>
          <w:rFonts w:ascii="Times New Roman" w:hAnsi="Times New Roman" w:cs="Times New Roman"/>
          <w:sz w:val="24"/>
          <w:szCs w:val="24"/>
        </w:rPr>
        <w:t xml:space="preserve">culation. </w:t>
      </w:r>
      <w:r w:rsidRPr="00897576">
        <w:rPr>
          <w:rFonts w:ascii="Times New Roman" w:hAnsi="Times New Roman" w:cs="Times New Roman"/>
          <w:sz w:val="24"/>
          <w:szCs w:val="24"/>
        </w:rPr>
        <w:t xml:space="preserve">While their focus is on commodity markets, the methodologies employed in mitigating the impact of speculation may offer valuable insights into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area's context.</w:t>
      </w:r>
    </w:p>
    <w:p w:rsidR="00B62257" w:rsidRDefault="00897576" w:rsidP="00B6225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Moreover, Brown's (2017) exploration of speculation emphasizes the need to critically evaluate the phenomenon. Brown's insights into the nature of speculation, its historical context, and its implications provide a theoretical foundation for understanding and potentially mitigating the negative effects of land speculation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w:t>
      </w:r>
      <w:r w:rsidR="00B62257">
        <w:rPr>
          <w:rFonts w:ascii="Times New Roman" w:hAnsi="Times New Roman" w:cs="Times New Roman"/>
          <w:sz w:val="24"/>
          <w:szCs w:val="24"/>
        </w:rPr>
        <w:t>area.</w:t>
      </w:r>
    </w:p>
    <w:p w:rsidR="00B62257" w:rsidRPr="0071189F" w:rsidRDefault="00897576" w:rsidP="0071189F">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This critical perspective ali</w:t>
      </w:r>
      <w:r w:rsidR="00B62257">
        <w:rPr>
          <w:rFonts w:ascii="Times New Roman" w:hAnsi="Times New Roman" w:cs="Times New Roman"/>
          <w:sz w:val="24"/>
          <w:szCs w:val="24"/>
        </w:rPr>
        <w:t xml:space="preserve">gns with the aim of the study </w:t>
      </w:r>
      <w:r w:rsidRPr="00897576">
        <w:rPr>
          <w:rFonts w:ascii="Times New Roman" w:hAnsi="Times New Roman" w:cs="Times New Roman"/>
          <w:sz w:val="24"/>
          <w:szCs w:val="24"/>
        </w:rPr>
        <w:t>to propose strategies for mitigating the adverse impacts of land speculation on private property development.</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1.2 </w:t>
      </w:r>
      <w:r w:rsidRPr="00897576">
        <w:rPr>
          <w:rFonts w:ascii="Times New Roman" w:hAnsi="Times New Roman" w:cs="Times New Roman"/>
          <w:b/>
          <w:bCs/>
          <w:sz w:val="24"/>
          <w:szCs w:val="24"/>
        </w:rPr>
        <w:tab/>
        <w:t>Statement of Problem</w:t>
      </w:r>
    </w:p>
    <w:p w:rsidR="00B62257" w:rsidRDefault="00897576" w:rsidP="00B6225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statement of the problem is at the core of this research, aiming to elucidate the challenges posed by land speculation on private property development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of Ilorin South/East Local Government. As highlighted by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w:t>
      </w:r>
      <w:proofErr w:type="spellStart"/>
      <w:r w:rsidRPr="00897576">
        <w:rPr>
          <w:rFonts w:ascii="Times New Roman" w:hAnsi="Times New Roman" w:cs="Times New Roman"/>
          <w:sz w:val="24"/>
          <w:szCs w:val="24"/>
        </w:rPr>
        <w:t>Bekiros</w:t>
      </w:r>
      <w:proofErr w:type="spellEnd"/>
      <w:r w:rsidRPr="00897576">
        <w:rPr>
          <w:rFonts w:ascii="Times New Roman" w:hAnsi="Times New Roman" w:cs="Times New Roman"/>
          <w:sz w:val="24"/>
          <w:szCs w:val="24"/>
        </w:rPr>
        <w:t xml:space="preserve">, Nguyen, and </w:t>
      </w:r>
      <w:proofErr w:type="spellStart"/>
      <w:r w:rsidRPr="00897576">
        <w:rPr>
          <w:rFonts w:ascii="Times New Roman" w:hAnsi="Times New Roman" w:cs="Times New Roman"/>
          <w:sz w:val="24"/>
          <w:szCs w:val="24"/>
        </w:rPr>
        <w:t>Uddin</w:t>
      </w:r>
      <w:proofErr w:type="spellEnd"/>
      <w:r w:rsidRPr="00897576">
        <w:rPr>
          <w:rFonts w:ascii="Times New Roman" w:hAnsi="Times New Roman" w:cs="Times New Roman"/>
          <w:sz w:val="24"/>
          <w:szCs w:val="24"/>
        </w:rPr>
        <w:t xml:space="preserve"> (2021), speculation, driven by economic uncertainties, can have far-reaching consequences. In the context of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w:t>
      </w:r>
      <w:r w:rsidRPr="00897576">
        <w:rPr>
          <w:rFonts w:ascii="Times New Roman" w:hAnsi="Times New Roman" w:cs="Times New Roman"/>
          <w:sz w:val="24"/>
          <w:szCs w:val="24"/>
        </w:rPr>
        <w:t xml:space="preserve"> the surge in land speculation raises concerns about the potential adverse effects on private property development. The recent study by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emphasizes the need to comprehend the impact of speculation on various markets, and in this case, its influence on the property market in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w:t>
      </w:r>
      <w:r w:rsidRPr="00897576">
        <w:rPr>
          <w:rFonts w:ascii="Times New Roman" w:hAnsi="Times New Roman" w:cs="Times New Roman"/>
          <w:sz w:val="24"/>
          <w:szCs w:val="24"/>
        </w:rPr>
        <w:t>demands careful examination.</w:t>
      </w:r>
    </w:p>
    <w:p w:rsidR="00B62257" w:rsidRDefault="00897576" w:rsidP="00B6225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changing land use patterns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as identified in Ding and Zhao's (2022) study on land markets and urban spatial structure in Beijing, mirror the broader implications of speculative activities. Such changes not only disrupt established communities but also alter the fabric of urban and rural landscapes.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area's unique historical, economic, and social context contributes to the complexity of this issue, </w:t>
      </w:r>
      <w:r w:rsidRPr="00897576">
        <w:rPr>
          <w:rFonts w:ascii="Times New Roman" w:hAnsi="Times New Roman" w:cs="Times New Roman"/>
          <w:sz w:val="24"/>
          <w:szCs w:val="24"/>
        </w:rPr>
        <w:lastRenderedPageBreak/>
        <w:t>necessitating an in-depth analysis to understand the specific challenges faced by the community.</w:t>
      </w:r>
    </w:p>
    <w:p w:rsidR="00B62257" w:rsidRDefault="00897576" w:rsidP="00B6225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Furthermore,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w:t>
      </w:r>
      <w:proofErr w:type="spellStart"/>
      <w:r w:rsidRPr="00897576">
        <w:rPr>
          <w:rFonts w:ascii="Times New Roman" w:hAnsi="Times New Roman" w:cs="Times New Roman"/>
          <w:sz w:val="24"/>
          <w:szCs w:val="24"/>
        </w:rPr>
        <w:t>Scofield</w:t>
      </w:r>
      <w:proofErr w:type="spellEnd"/>
      <w:r w:rsidRPr="00897576">
        <w:rPr>
          <w:rFonts w:ascii="Times New Roman" w:hAnsi="Times New Roman" w:cs="Times New Roman"/>
          <w:sz w:val="24"/>
          <w:szCs w:val="24"/>
        </w:rPr>
        <w:t xml:space="preserve">, and </w:t>
      </w:r>
      <w:proofErr w:type="spellStart"/>
      <w:r w:rsidRPr="00897576">
        <w:rPr>
          <w:rFonts w:ascii="Times New Roman" w:hAnsi="Times New Roman" w:cs="Times New Roman"/>
          <w:sz w:val="24"/>
          <w:szCs w:val="24"/>
        </w:rPr>
        <w:t>Amidu's</w:t>
      </w:r>
      <w:proofErr w:type="spellEnd"/>
      <w:r w:rsidRPr="00897576">
        <w:rPr>
          <w:rFonts w:ascii="Times New Roman" w:hAnsi="Times New Roman" w:cs="Times New Roman"/>
          <w:sz w:val="24"/>
          <w:szCs w:val="24"/>
        </w:rPr>
        <w:t xml:space="preserve"> (2017) research on property market operations in Lagos, Nigeria, provides a relevant backdrop for understanding the institutional aspects that may exacerbate the challenges posed by land speculation. Institutions play a crucial role in shaping the property market, and the dual institutional perspective offered by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may shed light on how institutional dynamics influence the impact of land speculation on private property development in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w:t>
      </w:r>
    </w:p>
    <w:p w:rsidR="00FC42E0" w:rsidRPr="00897576" w:rsidRDefault="00897576" w:rsidP="00B6225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statement of the problem, therefore, encapsulates the urgency and significance of addressing the multifaceted challenges arising from land speculation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w:t>
      </w:r>
      <w:r w:rsidRPr="00897576">
        <w:rPr>
          <w:rFonts w:ascii="Times New Roman" w:hAnsi="Times New Roman" w:cs="Times New Roman"/>
          <w:sz w:val="24"/>
          <w:szCs w:val="24"/>
        </w:rPr>
        <w:t>area, taking into account the broader economic uncertainties, changing land use patterns, and institutional factors that contribute to the complexity of this issue.</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1.3 </w:t>
      </w:r>
      <w:r w:rsidRPr="00897576">
        <w:rPr>
          <w:rFonts w:ascii="Times New Roman" w:hAnsi="Times New Roman" w:cs="Times New Roman"/>
          <w:b/>
          <w:bCs/>
          <w:sz w:val="24"/>
          <w:szCs w:val="24"/>
        </w:rPr>
        <w:tab/>
        <w:t>Research Questions</w:t>
      </w:r>
    </w:p>
    <w:p w:rsidR="00FC42E0" w:rsidRPr="00897576" w:rsidRDefault="00897576" w:rsidP="00897576">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To guide the investigation, three research questions are posed:</w:t>
      </w:r>
    </w:p>
    <w:p w:rsidR="00FC42E0" w:rsidRPr="00897576" w:rsidRDefault="00897576" w:rsidP="00B62257">
      <w:pPr>
        <w:pStyle w:val="ListParagraph"/>
        <w:numPr>
          <w:ilvl w:val="0"/>
          <w:numId w:val="16"/>
        </w:num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xml:space="preserve">What are the key drivers of land speculation in the </w:t>
      </w:r>
      <w:proofErr w:type="spellStart"/>
      <w:r w:rsidRPr="00897576">
        <w:rPr>
          <w:rFonts w:ascii="Times New Roman" w:hAnsi="Times New Roman" w:cs="Times New Roman"/>
          <w:sz w:val="24"/>
          <w:szCs w:val="24"/>
        </w:rPr>
        <w:t>Budo</w:t>
      </w:r>
      <w:proofErr w:type="spellEnd"/>
      <w:r w:rsidRPr="00897576">
        <w:rPr>
          <w:rFonts w:ascii="Times New Roman" w:hAnsi="Times New Roman" w:cs="Times New Roman"/>
          <w:sz w:val="24"/>
          <w:szCs w:val="24"/>
        </w:rPr>
        <w:t xml:space="preserve"> </w:t>
      </w:r>
      <w:proofErr w:type="spellStart"/>
      <w:r w:rsidRPr="00897576">
        <w:rPr>
          <w:rFonts w:ascii="Times New Roman" w:hAnsi="Times New Roman" w:cs="Times New Roman"/>
          <w:sz w:val="24"/>
          <w:szCs w:val="24"/>
        </w:rPr>
        <w:t>Osho</w:t>
      </w:r>
      <w:proofErr w:type="spellEnd"/>
      <w:r w:rsidRPr="00897576">
        <w:rPr>
          <w:rFonts w:ascii="Times New Roman" w:hAnsi="Times New Roman" w:cs="Times New Roman"/>
          <w:sz w:val="24"/>
          <w:szCs w:val="24"/>
        </w:rPr>
        <w:t xml:space="preserve"> area?</w:t>
      </w:r>
    </w:p>
    <w:p w:rsidR="00FC42E0" w:rsidRPr="00897576" w:rsidRDefault="00897576" w:rsidP="00B62257">
      <w:pPr>
        <w:pStyle w:val="ListParagraph"/>
        <w:numPr>
          <w:ilvl w:val="0"/>
          <w:numId w:val="16"/>
        </w:num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How does land speculation impact property development in the study area?</w:t>
      </w:r>
    </w:p>
    <w:p w:rsidR="00FC42E0" w:rsidRPr="00B62257" w:rsidRDefault="00897576" w:rsidP="00897576">
      <w:pPr>
        <w:pStyle w:val="ListParagraph"/>
        <w:numPr>
          <w:ilvl w:val="0"/>
          <w:numId w:val="16"/>
        </w:num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What strategies can be employed to mitigate the negative effects of land speculation on private property development?</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1.4 </w:t>
      </w:r>
      <w:r w:rsidRPr="00897576">
        <w:rPr>
          <w:rFonts w:ascii="Times New Roman" w:hAnsi="Times New Roman" w:cs="Times New Roman"/>
          <w:b/>
          <w:bCs/>
          <w:sz w:val="24"/>
          <w:szCs w:val="24"/>
        </w:rPr>
        <w:tab/>
        <w:t>Research Hypotheses</w:t>
      </w:r>
    </w:p>
    <w:p w:rsidR="00FC42E0" w:rsidRPr="00897576" w:rsidRDefault="00897576" w:rsidP="00897576">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In line with the research questions, three hypotheses are formulated:</w:t>
      </w:r>
    </w:p>
    <w:p w:rsidR="00FC42E0" w:rsidRPr="00897576" w:rsidRDefault="00897576" w:rsidP="00897576">
      <w:pPr>
        <w:spacing w:after="0" w:line="360" w:lineRule="auto"/>
        <w:jc w:val="both"/>
        <w:rPr>
          <w:rFonts w:ascii="Times New Roman" w:hAnsi="Times New Roman" w:cs="Times New Roman"/>
          <w:b/>
          <w:bCs/>
          <w:sz w:val="24"/>
          <w:szCs w:val="24"/>
        </w:rPr>
      </w:pPr>
      <w:proofErr w:type="spellStart"/>
      <w:r w:rsidRPr="00897576">
        <w:rPr>
          <w:rFonts w:ascii="Times New Roman" w:hAnsi="Times New Roman" w:cs="Times New Roman"/>
          <w:b/>
          <w:bCs/>
          <w:sz w:val="24"/>
          <w:szCs w:val="24"/>
        </w:rPr>
        <w:t>Nully</w:t>
      </w:r>
      <w:proofErr w:type="spellEnd"/>
      <w:r w:rsidRPr="00897576">
        <w:rPr>
          <w:rFonts w:ascii="Times New Roman" w:hAnsi="Times New Roman" w:cs="Times New Roman"/>
          <w:b/>
          <w:bCs/>
          <w:sz w:val="24"/>
          <w:szCs w:val="24"/>
        </w:rPr>
        <w:t xml:space="preserve"> </w:t>
      </w:r>
      <w:r w:rsidR="0071189F" w:rsidRPr="00897576">
        <w:rPr>
          <w:rFonts w:ascii="Times New Roman" w:hAnsi="Times New Roman" w:cs="Times New Roman"/>
          <w:b/>
          <w:bCs/>
          <w:sz w:val="24"/>
          <w:szCs w:val="24"/>
        </w:rPr>
        <w:t>Hypotheses (</w:t>
      </w:r>
      <w:r w:rsidRPr="00897576">
        <w:rPr>
          <w:rFonts w:ascii="Times New Roman" w:hAnsi="Times New Roman" w:cs="Times New Roman"/>
          <w:b/>
          <w:bCs/>
          <w:sz w:val="24"/>
          <w:szCs w:val="24"/>
        </w:rPr>
        <w:t>H</w:t>
      </w:r>
      <w:r w:rsidRPr="00897576">
        <w:rPr>
          <w:rFonts w:ascii="Times New Roman" w:hAnsi="Times New Roman" w:cs="Times New Roman"/>
          <w:b/>
          <w:bCs/>
          <w:sz w:val="24"/>
          <w:szCs w:val="24"/>
          <w:vertAlign w:val="subscript"/>
        </w:rPr>
        <w:t>0</w:t>
      </w:r>
      <w:r w:rsidRPr="00897576">
        <w:rPr>
          <w:rFonts w:ascii="Times New Roman" w:hAnsi="Times New Roman" w:cs="Times New Roman"/>
          <w:b/>
          <w:bCs/>
          <w:sz w:val="24"/>
          <w:szCs w:val="24"/>
        </w:rPr>
        <w:t>):</w:t>
      </w:r>
    </w:p>
    <w:p w:rsidR="00FC42E0" w:rsidRPr="00897576" w:rsidRDefault="00897576" w:rsidP="00897576">
      <w:pPr>
        <w:pStyle w:val="ListParagraph"/>
        <w:numPr>
          <w:ilvl w:val="0"/>
          <w:numId w:val="2"/>
        </w:num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xml:space="preserve">There is no significant relationship between the drivers of land speculation and property development in the </w:t>
      </w:r>
      <w:proofErr w:type="spellStart"/>
      <w:r w:rsidRPr="00897576">
        <w:rPr>
          <w:rFonts w:ascii="Times New Roman" w:hAnsi="Times New Roman" w:cs="Times New Roman"/>
          <w:sz w:val="24"/>
          <w:szCs w:val="24"/>
        </w:rPr>
        <w:t>Budo</w:t>
      </w:r>
      <w:proofErr w:type="spellEnd"/>
      <w:r w:rsidRPr="00897576">
        <w:rPr>
          <w:rFonts w:ascii="Times New Roman" w:hAnsi="Times New Roman" w:cs="Times New Roman"/>
          <w:sz w:val="24"/>
          <w:szCs w:val="24"/>
        </w:rPr>
        <w:t xml:space="preserve"> </w:t>
      </w:r>
      <w:proofErr w:type="spellStart"/>
      <w:r w:rsidRPr="00897576">
        <w:rPr>
          <w:rFonts w:ascii="Times New Roman" w:hAnsi="Times New Roman" w:cs="Times New Roman"/>
          <w:sz w:val="24"/>
          <w:szCs w:val="24"/>
        </w:rPr>
        <w:t>Osho</w:t>
      </w:r>
      <w:proofErr w:type="spellEnd"/>
      <w:r w:rsidRPr="00897576">
        <w:rPr>
          <w:rFonts w:ascii="Times New Roman" w:hAnsi="Times New Roman" w:cs="Times New Roman"/>
          <w:sz w:val="24"/>
          <w:szCs w:val="24"/>
        </w:rPr>
        <w:t xml:space="preserve"> area.</w:t>
      </w:r>
    </w:p>
    <w:p w:rsidR="00FC42E0" w:rsidRPr="00897576" w:rsidRDefault="00897576" w:rsidP="00897576">
      <w:pPr>
        <w:pStyle w:val="ListParagraph"/>
        <w:numPr>
          <w:ilvl w:val="0"/>
          <w:numId w:val="2"/>
        </w:num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The impact of land speculation on property development in the study area is not significant.</w:t>
      </w:r>
    </w:p>
    <w:p w:rsidR="00FC42E0" w:rsidRPr="00897576" w:rsidRDefault="00897576" w:rsidP="00897576">
      <w:pPr>
        <w:pStyle w:val="ListParagraph"/>
        <w:numPr>
          <w:ilvl w:val="0"/>
          <w:numId w:val="2"/>
        </w:num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Implementing strategies to mitigate land speculation does not have a significant effect on private property development.</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1.5 </w:t>
      </w:r>
      <w:r w:rsidRPr="00897576">
        <w:rPr>
          <w:rFonts w:ascii="Times New Roman" w:hAnsi="Times New Roman" w:cs="Times New Roman"/>
          <w:b/>
          <w:bCs/>
          <w:sz w:val="24"/>
          <w:szCs w:val="24"/>
        </w:rPr>
        <w:tab/>
        <w:t>Aim and Objectives</w:t>
      </w:r>
    </w:p>
    <w:p w:rsidR="00FC42E0" w:rsidRPr="00897576" w:rsidRDefault="00B62257" w:rsidP="00B622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97576" w:rsidRPr="00897576">
        <w:rPr>
          <w:rFonts w:ascii="Times New Roman" w:hAnsi="Times New Roman" w:cs="Times New Roman"/>
          <w:sz w:val="24"/>
          <w:szCs w:val="24"/>
        </w:rPr>
        <w:t xml:space="preserve">The primary aim of this study is to assess the impact of land speculation on private property development in </w:t>
      </w:r>
      <w:proofErr w:type="spellStart"/>
      <w:r w:rsidR="00897576" w:rsidRPr="00897576">
        <w:rPr>
          <w:rFonts w:ascii="Times New Roman" w:hAnsi="Times New Roman" w:cs="Times New Roman"/>
          <w:sz w:val="24"/>
          <w:szCs w:val="24"/>
          <w:lang w:val="en-US"/>
        </w:rPr>
        <w:t>Budo</w:t>
      </w:r>
      <w:proofErr w:type="spellEnd"/>
      <w:r w:rsidR="00897576" w:rsidRPr="00897576">
        <w:rPr>
          <w:rFonts w:ascii="Times New Roman" w:hAnsi="Times New Roman" w:cs="Times New Roman"/>
          <w:sz w:val="24"/>
          <w:szCs w:val="24"/>
          <w:lang w:val="en-US"/>
        </w:rPr>
        <w:t xml:space="preserve"> </w:t>
      </w:r>
      <w:proofErr w:type="spellStart"/>
      <w:r w:rsidR="00897576" w:rsidRPr="00897576">
        <w:rPr>
          <w:rFonts w:ascii="Times New Roman" w:hAnsi="Times New Roman" w:cs="Times New Roman"/>
          <w:sz w:val="24"/>
          <w:szCs w:val="24"/>
          <w:lang w:val="en-US"/>
        </w:rPr>
        <w:t>Osho</w:t>
      </w:r>
      <w:proofErr w:type="spellEnd"/>
      <w:r>
        <w:rPr>
          <w:rFonts w:ascii="Times New Roman" w:hAnsi="Times New Roman" w:cs="Times New Roman"/>
          <w:sz w:val="24"/>
          <w:szCs w:val="24"/>
        </w:rPr>
        <w:t xml:space="preserve"> area of Ilorin</w:t>
      </w:r>
      <w:r w:rsidR="00897576" w:rsidRPr="00897576">
        <w:rPr>
          <w:rFonts w:ascii="Times New Roman" w:hAnsi="Times New Roman" w:cs="Times New Roman"/>
          <w:sz w:val="24"/>
          <w:szCs w:val="24"/>
        </w:rPr>
        <w:t>. To achieve this aim, the following specific objectives are outlined:</w:t>
      </w:r>
    </w:p>
    <w:p w:rsidR="00FC42E0" w:rsidRPr="00897576" w:rsidRDefault="00897576" w:rsidP="00B62257">
      <w:pPr>
        <w:pStyle w:val="ListParagraph"/>
        <w:numPr>
          <w:ilvl w:val="0"/>
          <w:numId w:val="17"/>
        </w:num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xml:space="preserve">To identify the drivers of land speculation in the </w:t>
      </w:r>
      <w:proofErr w:type="spellStart"/>
      <w:r w:rsidRPr="00897576">
        <w:rPr>
          <w:rFonts w:ascii="Times New Roman" w:hAnsi="Times New Roman" w:cs="Times New Roman"/>
          <w:sz w:val="24"/>
          <w:szCs w:val="24"/>
        </w:rPr>
        <w:t>Budo</w:t>
      </w:r>
      <w:proofErr w:type="spellEnd"/>
      <w:r w:rsidRPr="00897576">
        <w:rPr>
          <w:rFonts w:ascii="Times New Roman" w:hAnsi="Times New Roman" w:cs="Times New Roman"/>
          <w:sz w:val="24"/>
          <w:szCs w:val="24"/>
        </w:rPr>
        <w:t xml:space="preserve"> </w:t>
      </w:r>
      <w:proofErr w:type="spellStart"/>
      <w:r w:rsidRPr="00897576">
        <w:rPr>
          <w:rFonts w:ascii="Times New Roman" w:hAnsi="Times New Roman" w:cs="Times New Roman"/>
          <w:sz w:val="24"/>
          <w:szCs w:val="24"/>
        </w:rPr>
        <w:t>Osho</w:t>
      </w:r>
      <w:proofErr w:type="spellEnd"/>
      <w:r w:rsidRPr="00897576">
        <w:rPr>
          <w:rFonts w:ascii="Times New Roman" w:hAnsi="Times New Roman" w:cs="Times New Roman"/>
          <w:sz w:val="24"/>
          <w:szCs w:val="24"/>
        </w:rPr>
        <w:t xml:space="preserve"> area.</w:t>
      </w:r>
    </w:p>
    <w:p w:rsidR="00FC42E0" w:rsidRPr="00897576" w:rsidRDefault="00897576" w:rsidP="00B62257">
      <w:pPr>
        <w:pStyle w:val="ListParagraph"/>
        <w:numPr>
          <w:ilvl w:val="0"/>
          <w:numId w:val="17"/>
        </w:num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To examine the impact of land speculation on property development in the study area.</w:t>
      </w:r>
    </w:p>
    <w:p w:rsidR="00FC42E0" w:rsidRPr="00897576" w:rsidRDefault="00897576" w:rsidP="00B62257">
      <w:pPr>
        <w:pStyle w:val="ListParagraph"/>
        <w:numPr>
          <w:ilvl w:val="0"/>
          <w:numId w:val="17"/>
        </w:num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lastRenderedPageBreak/>
        <w:t>To propose strategies for mitigating the negative effects of land speculation on private property development.</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1.6 </w:t>
      </w:r>
      <w:r w:rsidRPr="00897576">
        <w:rPr>
          <w:rFonts w:ascii="Times New Roman" w:hAnsi="Times New Roman" w:cs="Times New Roman"/>
          <w:b/>
          <w:bCs/>
          <w:sz w:val="24"/>
          <w:szCs w:val="24"/>
        </w:rPr>
        <w:tab/>
        <w:t>Justification of the Study</w:t>
      </w:r>
    </w:p>
    <w:p w:rsidR="00B62257" w:rsidRDefault="00B62257" w:rsidP="008975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97576" w:rsidRPr="00897576">
        <w:rPr>
          <w:rFonts w:ascii="Times New Roman" w:hAnsi="Times New Roman" w:cs="Times New Roman"/>
          <w:sz w:val="24"/>
          <w:szCs w:val="24"/>
        </w:rPr>
        <w:t xml:space="preserve">Comprehending the repercussions of land speculation on </w:t>
      </w:r>
      <w:r w:rsidR="00897576" w:rsidRPr="00897576">
        <w:rPr>
          <w:rFonts w:ascii="Times New Roman" w:hAnsi="Times New Roman" w:cs="Times New Roman"/>
          <w:sz w:val="24"/>
          <w:szCs w:val="24"/>
          <w:lang w:val="en-US"/>
        </w:rPr>
        <w:t>public</w:t>
      </w:r>
      <w:r w:rsidR="00897576" w:rsidRPr="00897576">
        <w:rPr>
          <w:rFonts w:ascii="Times New Roman" w:hAnsi="Times New Roman" w:cs="Times New Roman"/>
          <w:sz w:val="24"/>
          <w:szCs w:val="24"/>
        </w:rPr>
        <w:t xml:space="preserve"> property development holds pivotal significance for fostering sustainable urban and rural planning. This research endeavours to offer valuable insights that extend beyond academia, aiming to directly inform decision-makers such as policymakers, real estate developers, and local communities. The importance of this understanding lies in its potential to guide informed decision-making, steering these stakeholders towards practices that prioritize responsible land use.</w:t>
      </w:r>
    </w:p>
    <w:p w:rsidR="00B62257" w:rsidRDefault="00897576" w:rsidP="00B6225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implications of land speculation are not confined to the immediate study area but ripple out to contribute to a more extensive objective – the pursuit of equitable and sustainable development. By addressing the challenges inherent in land speculation, this research aligns with a broader vision of promoting balanced and sustainable growth not only within the confines of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but also as a blueprint for achieving similar objectives in diverse contexts.</w:t>
      </w:r>
    </w:p>
    <w:p w:rsidR="00B62257" w:rsidRDefault="00897576" w:rsidP="00B6225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Policymakers can leverage the findings to formulate regulations that mitigate the negative impact of land speculation, fostering an environment conducive to responsible property development. Real estate developers, armed with insights from this study, can adopt strategies that align with the principles of sustainable development, ensuring the long-term viability of their projects. Local communities stand to benefit by gaining an understanding of the potential consequences of land speculation, empowering them to actively engage in shaping the development trajectory of their region.</w:t>
      </w:r>
    </w:p>
    <w:p w:rsidR="00FC42E0" w:rsidRPr="00897576" w:rsidRDefault="00897576" w:rsidP="00B6225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In essence, this research </w:t>
      </w:r>
      <w:proofErr w:type="spellStart"/>
      <w:r w:rsidRPr="00897576">
        <w:rPr>
          <w:rFonts w:ascii="Times New Roman" w:hAnsi="Times New Roman" w:cs="Times New Roman"/>
          <w:sz w:val="24"/>
          <w:szCs w:val="24"/>
        </w:rPr>
        <w:t>catalyzes</w:t>
      </w:r>
      <w:proofErr w:type="spellEnd"/>
      <w:r w:rsidRPr="00897576">
        <w:rPr>
          <w:rFonts w:ascii="Times New Roman" w:hAnsi="Times New Roman" w:cs="Times New Roman"/>
          <w:sz w:val="24"/>
          <w:szCs w:val="24"/>
        </w:rPr>
        <w:t xml:space="preserve"> positive change, transcending the boundaries of academic inquiry to directly influence the decisions and actions of key stakeholders involved in shaping the landscape of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w:t>
      </w:r>
      <w:r w:rsidRPr="00897576">
        <w:rPr>
          <w:rFonts w:ascii="Times New Roman" w:hAnsi="Times New Roman" w:cs="Times New Roman"/>
          <w:sz w:val="24"/>
          <w:szCs w:val="24"/>
        </w:rPr>
        <w:t>area. Through a comprehensive exploration of the challenges posed by land speculation, it aims to contribute meaningfully to the overarching goal of fostering equitable, responsible, and sustainable development within the study area and, by extension, in similar geographical and developmental contexts.</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1.7 </w:t>
      </w:r>
      <w:r w:rsidRPr="00897576">
        <w:rPr>
          <w:rFonts w:ascii="Times New Roman" w:hAnsi="Times New Roman" w:cs="Times New Roman"/>
          <w:b/>
          <w:bCs/>
          <w:sz w:val="24"/>
          <w:szCs w:val="24"/>
        </w:rPr>
        <w:tab/>
        <w:t>Scope of Study</w:t>
      </w:r>
    </w:p>
    <w:p w:rsidR="00FC42E0" w:rsidRPr="00897576" w:rsidRDefault="00897576" w:rsidP="00B6225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This study focuses specifically on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of Ilorin in </w:t>
      </w:r>
      <w:proofErr w:type="spellStart"/>
      <w:r w:rsidRPr="00897576">
        <w:rPr>
          <w:rFonts w:ascii="Times New Roman" w:hAnsi="Times New Roman" w:cs="Times New Roman"/>
          <w:sz w:val="24"/>
          <w:szCs w:val="24"/>
        </w:rPr>
        <w:t>Kwara</w:t>
      </w:r>
      <w:proofErr w:type="spellEnd"/>
      <w:r w:rsidRPr="00897576">
        <w:rPr>
          <w:rFonts w:ascii="Times New Roman" w:hAnsi="Times New Roman" w:cs="Times New Roman"/>
          <w:sz w:val="24"/>
          <w:szCs w:val="24"/>
        </w:rPr>
        <w:t xml:space="preserve"> State. The scope encompasses an in-depth analysis of the drivers of land speculation, its impact on public property development, and proposed strategies for mitigation within this geographical area. The findings may have broader implications for similar regions facing comparable challenges.</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lastRenderedPageBreak/>
        <w:t xml:space="preserve">1.8 </w:t>
      </w:r>
      <w:r w:rsidRPr="00897576">
        <w:rPr>
          <w:rFonts w:ascii="Times New Roman" w:hAnsi="Times New Roman" w:cs="Times New Roman"/>
          <w:b/>
          <w:bCs/>
          <w:sz w:val="24"/>
          <w:szCs w:val="24"/>
        </w:rPr>
        <w:tab/>
        <w:t>Study Area</w:t>
      </w:r>
    </w:p>
    <w:p w:rsidR="00B62257" w:rsidRDefault="00897576" w:rsidP="00B6225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w:t>
      </w:r>
      <w:proofErr w:type="spellStart"/>
      <w:r w:rsidRPr="00897576">
        <w:rPr>
          <w:rFonts w:ascii="Times New Roman" w:hAnsi="Times New Roman" w:cs="Times New Roman"/>
          <w:sz w:val="24"/>
          <w:szCs w:val="24"/>
        </w:rPr>
        <w:t>area</w:t>
      </w:r>
      <w:proofErr w:type="gramStart"/>
      <w:r w:rsidRPr="00897576">
        <w:rPr>
          <w:rFonts w:ascii="Times New Roman" w:hAnsi="Times New Roman" w:cs="Times New Roman"/>
          <w:sz w:val="24"/>
          <w:szCs w:val="24"/>
        </w:rPr>
        <w:t>,is</w:t>
      </w:r>
      <w:proofErr w:type="spellEnd"/>
      <w:proofErr w:type="gramEnd"/>
      <w:r w:rsidRPr="00897576">
        <w:rPr>
          <w:rFonts w:ascii="Times New Roman" w:hAnsi="Times New Roman" w:cs="Times New Roman"/>
          <w:sz w:val="24"/>
          <w:szCs w:val="24"/>
        </w:rPr>
        <w:t xml:space="preserve"> situated within the Ilorin area of </w:t>
      </w:r>
      <w:proofErr w:type="spellStart"/>
      <w:r w:rsidRPr="00897576">
        <w:rPr>
          <w:rFonts w:ascii="Times New Roman" w:hAnsi="Times New Roman" w:cs="Times New Roman"/>
          <w:sz w:val="24"/>
          <w:szCs w:val="24"/>
        </w:rPr>
        <w:t>Asa</w:t>
      </w:r>
      <w:proofErr w:type="spellEnd"/>
      <w:r w:rsidRPr="00897576">
        <w:rPr>
          <w:rFonts w:ascii="Times New Roman" w:hAnsi="Times New Roman" w:cs="Times New Roman"/>
          <w:sz w:val="24"/>
          <w:szCs w:val="24"/>
        </w:rPr>
        <w:t xml:space="preserve"> local government  of </w:t>
      </w:r>
      <w:proofErr w:type="spellStart"/>
      <w:r w:rsidRPr="00897576">
        <w:rPr>
          <w:rFonts w:ascii="Times New Roman" w:hAnsi="Times New Roman" w:cs="Times New Roman"/>
          <w:sz w:val="24"/>
          <w:szCs w:val="24"/>
        </w:rPr>
        <w:t>Kwara</w:t>
      </w:r>
      <w:proofErr w:type="spellEnd"/>
      <w:r w:rsidRPr="00897576">
        <w:rPr>
          <w:rFonts w:ascii="Times New Roman" w:hAnsi="Times New Roman" w:cs="Times New Roman"/>
          <w:sz w:val="24"/>
          <w:szCs w:val="24"/>
        </w:rPr>
        <w:t xml:space="preserve"> State, Nigeria, embodies a diverse geographical setting characterized by varied topography, encompassing expansive plains and undulating terrains. This multifaceted landscape contributes to the area's economic significance, hosting a blend of residential, commercial, and agricultural land uses. The strategic mix of these land uses underscores the region's importance as a dynamic hub with contributions to both urban and rural livelihoods.</w:t>
      </w:r>
    </w:p>
    <w:p w:rsidR="00B62257" w:rsidRDefault="00897576" w:rsidP="00B6225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Delving into the historical backdrop of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unveils a narrative deeply entrenched in cultural and economic heritage. The evolution of this region unfolds against the backdrop of urbanization and demographic shifts, tracing the trajectory of its land use patterns over the years. The interplay of cultural dynamics and economic activities has shaped the landscape, giving rise to the contemporary challenges associated with land speculation.</w:t>
      </w:r>
    </w:p>
    <w:p w:rsidR="00B62257" w:rsidRDefault="00897576" w:rsidP="00B6225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As urbanization has unfolded, demographic shifts have brought about transformations in the utilization of land resources. The intricate interweaving of cultural practices and economic pursuits has left an indelible mark on the land use patterns of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w:t>
      </w:r>
      <w:r w:rsidRPr="00897576">
        <w:rPr>
          <w:rFonts w:ascii="Times New Roman" w:hAnsi="Times New Roman" w:cs="Times New Roman"/>
          <w:sz w:val="24"/>
          <w:szCs w:val="24"/>
        </w:rPr>
        <w:t>area. This historical perspective is vital for understanding the contextual nuances that contribute to the challenges posed by land speculation in the present day.</w:t>
      </w:r>
    </w:p>
    <w:p w:rsidR="00FC42E0" w:rsidRPr="00897576" w:rsidRDefault="00897576" w:rsidP="00B6225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confluence of cultural heritage, economic evolution, and the dynamic interplay between rural and urban elements underscores the complexity of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This historical continuum serves as a lens through which the contemporary issues of land speculation can be more comprehensively understood. By tracing the historical evolution of the region, the study aims to unravel the layers of influences that have sculpted the current landscape, providing a rich backdrop for examining the impact of land speculation on private property development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w:t>
      </w:r>
      <w:r w:rsidRPr="00897576">
        <w:rPr>
          <w:rFonts w:ascii="Times New Roman" w:hAnsi="Times New Roman" w:cs="Times New Roman"/>
          <w:sz w:val="24"/>
          <w:szCs w:val="24"/>
        </w:rPr>
        <w:t>area.</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1.9 </w:t>
      </w:r>
      <w:r w:rsidRPr="00897576">
        <w:rPr>
          <w:rFonts w:ascii="Times New Roman" w:hAnsi="Times New Roman" w:cs="Times New Roman"/>
          <w:b/>
          <w:bCs/>
          <w:sz w:val="24"/>
          <w:szCs w:val="24"/>
        </w:rPr>
        <w:tab/>
        <w:t>Definition of Terms</w:t>
      </w:r>
    </w:p>
    <w:p w:rsidR="00FC42E0" w:rsidRPr="00897576" w:rsidRDefault="00897576" w:rsidP="00897576">
      <w:pPr>
        <w:spacing w:after="0" w:line="360" w:lineRule="auto"/>
        <w:jc w:val="both"/>
        <w:rPr>
          <w:rFonts w:ascii="Times New Roman" w:hAnsi="Times New Roman" w:cs="Times New Roman"/>
          <w:sz w:val="24"/>
          <w:szCs w:val="24"/>
        </w:rPr>
      </w:pPr>
      <w:r w:rsidRPr="00897576">
        <w:rPr>
          <w:rFonts w:ascii="Times New Roman" w:hAnsi="Times New Roman" w:cs="Times New Roman"/>
          <w:b/>
          <w:bCs/>
          <w:sz w:val="24"/>
          <w:szCs w:val="24"/>
        </w:rPr>
        <w:t>Land Speculation</w:t>
      </w:r>
      <w:r w:rsidRPr="00897576">
        <w:rPr>
          <w:rFonts w:ascii="Times New Roman" w:hAnsi="Times New Roman" w:cs="Times New Roman"/>
          <w:sz w:val="24"/>
          <w:szCs w:val="24"/>
        </w:rPr>
        <w:t>: Land speculation refers to the act of acquiring and holding land with the expectation of future financial gain through the appreciation of its value, often driven by economic uncertainties and market dynamics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2021).</w:t>
      </w:r>
    </w:p>
    <w:p w:rsidR="00FC42E0" w:rsidRPr="00897576" w:rsidRDefault="00897576" w:rsidP="00897576">
      <w:pPr>
        <w:spacing w:after="0" w:line="360" w:lineRule="auto"/>
        <w:jc w:val="both"/>
        <w:rPr>
          <w:rFonts w:ascii="Times New Roman" w:hAnsi="Times New Roman" w:cs="Times New Roman"/>
          <w:sz w:val="24"/>
          <w:szCs w:val="24"/>
        </w:rPr>
      </w:pPr>
      <w:r w:rsidRPr="00897576">
        <w:rPr>
          <w:rFonts w:ascii="Times New Roman" w:hAnsi="Times New Roman" w:cs="Times New Roman"/>
          <w:b/>
          <w:bCs/>
          <w:sz w:val="24"/>
          <w:szCs w:val="24"/>
        </w:rPr>
        <w:t>Private Property Development</w:t>
      </w:r>
      <w:r w:rsidRPr="00897576">
        <w:rPr>
          <w:rFonts w:ascii="Times New Roman" w:hAnsi="Times New Roman" w:cs="Times New Roman"/>
          <w:sz w:val="24"/>
          <w:szCs w:val="24"/>
        </w:rPr>
        <w:t>: Private property development involves the process of acquiring, planning, and constructing real estate assets for residential, commercial, or industrial purposes within the context of private ownership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w:t>
      </w:r>
      <w:proofErr w:type="spellStart"/>
      <w:r w:rsidRPr="00897576">
        <w:rPr>
          <w:rFonts w:ascii="Times New Roman" w:hAnsi="Times New Roman" w:cs="Times New Roman"/>
          <w:sz w:val="24"/>
          <w:szCs w:val="24"/>
        </w:rPr>
        <w:t>Scofield</w:t>
      </w:r>
      <w:proofErr w:type="spellEnd"/>
      <w:r w:rsidRPr="00897576">
        <w:rPr>
          <w:rFonts w:ascii="Times New Roman" w:hAnsi="Times New Roman" w:cs="Times New Roman"/>
          <w:sz w:val="24"/>
          <w:szCs w:val="24"/>
        </w:rPr>
        <w:t xml:space="preserve">, &amp; </w:t>
      </w:r>
      <w:proofErr w:type="spellStart"/>
      <w:r w:rsidRPr="00897576">
        <w:rPr>
          <w:rFonts w:ascii="Times New Roman" w:hAnsi="Times New Roman" w:cs="Times New Roman"/>
          <w:sz w:val="24"/>
          <w:szCs w:val="24"/>
        </w:rPr>
        <w:t>Amidu</w:t>
      </w:r>
      <w:proofErr w:type="spellEnd"/>
      <w:r w:rsidRPr="00897576">
        <w:rPr>
          <w:rFonts w:ascii="Times New Roman" w:hAnsi="Times New Roman" w:cs="Times New Roman"/>
          <w:sz w:val="24"/>
          <w:szCs w:val="24"/>
        </w:rPr>
        <w:t>, 2017).</w:t>
      </w:r>
    </w:p>
    <w:p w:rsidR="00FC42E0" w:rsidRPr="00897576" w:rsidRDefault="00897576" w:rsidP="00897576">
      <w:pPr>
        <w:spacing w:after="0" w:line="360" w:lineRule="auto"/>
        <w:jc w:val="both"/>
        <w:rPr>
          <w:rFonts w:ascii="Times New Roman" w:hAnsi="Times New Roman" w:cs="Times New Roman"/>
          <w:sz w:val="24"/>
          <w:szCs w:val="24"/>
        </w:rPr>
      </w:pPr>
      <w:r w:rsidRPr="00897576">
        <w:rPr>
          <w:rFonts w:ascii="Times New Roman" w:hAnsi="Times New Roman" w:cs="Times New Roman"/>
          <w:b/>
          <w:bCs/>
          <w:sz w:val="24"/>
          <w:szCs w:val="24"/>
        </w:rPr>
        <w:lastRenderedPageBreak/>
        <w:t>Urbanization</w:t>
      </w:r>
      <w:r w:rsidRPr="00897576">
        <w:rPr>
          <w:rFonts w:ascii="Times New Roman" w:hAnsi="Times New Roman" w:cs="Times New Roman"/>
          <w:sz w:val="24"/>
          <w:szCs w:val="24"/>
        </w:rPr>
        <w:t>: Urbanization is the socio-economic and spatial transformation characterized by the increasing population concentration in urban areas, often accompanied by the development of infrastructure and changes in land use patterns (Alonso, 2018).</w:t>
      </w:r>
    </w:p>
    <w:p w:rsidR="00FC42E0" w:rsidRPr="00897576" w:rsidRDefault="00897576" w:rsidP="00897576">
      <w:pPr>
        <w:spacing w:after="0" w:line="360" w:lineRule="auto"/>
        <w:jc w:val="both"/>
        <w:rPr>
          <w:rFonts w:ascii="Times New Roman" w:hAnsi="Times New Roman" w:cs="Times New Roman"/>
          <w:sz w:val="24"/>
          <w:szCs w:val="24"/>
        </w:rPr>
      </w:pPr>
      <w:r w:rsidRPr="00897576">
        <w:rPr>
          <w:rFonts w:ascii="Times New Roman" w:hAnsi="Times New Roman" w:cs="Times New Roman"/>
          <w:b/>
          <w:bCs/>
          <w:sz w:val="24"/>
          <w:szCs w:val="24"/>
        </w:rPr>
        <w:t>Land Use Patterns</w:t>
      </w:r>
      <w:r w:rsidRPr="00897576">
        <w:rPr>
          <w:rFonts w:ascii="Times New Roman" w:hAnsi="Times New Roman" w:cs="Times New Roman"/>
          <w:sz w:val="24"/>
          <w:szCs w:val="24"/>
        </w:rPr>
        <w:t>: Land use patterns refer to the spatial arrangement and distribution of different types of land uses, such as residential, commercial, and agricultural, within a specific geographic area (Ding &amp; Zhao, 2022).</w:t>
      </w:r>
    </w:p>
    <w:p w:rsidR="00FC42E0" w:rsidRPr="00897576" w:rsidRDefault="00897576" w:rsidP="00897576">
      <w:pPr>
        <w:spacing w:after="0" w:line="360" w:lineRule="auto"/>
        <w:jc w:val="both"/>
        <w:rPr>
          <w:rFonts w:ascii="Times New Roman" w:hAnsi="Times New Roman" w:cs="Times New Roman"/>
          <w:sz w:val="24"/>
          <w:szCs w:val="24"/>
        </w:rPr>
      </w:pPr>
      <w:r w:rsidRPr="00897576">
        <w:rPr>
          <w:rFonts w:ascii="Times New Roman" w:hAnsi="Times New Roman" w:cs="Times New Roman"/>
          <w:b/>
          <w:bCs/>
          <w:sz w:val="24"/>
          <w:szCs w:val="24"/>
        </w:rPr>
        <w:t>Cultural and Economic Heritage:</w:t>
      </w:r>
      <w:r w:rsidRPr="00897576">
        <w:rPr>
          <w:rFonts w:ascii="Times New Roman" w:hAnsi="Times New Roman" w:cs="Times New Roman"/>
          <w:sz w:val="24"/>
          <w:szCs w:val="24"/>
        </w:rPr>
        <w:t xml:space="preserve"> Cultural and economic heritage encompasses the collective values, traditions, and economic practices that have shaped the identity and development of a particular area over time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2021).</w:t>
      </w:r>
    </w:p>
    <w:p w:rsidR="00FC42E0" w:rsidRPr="00897576" w:rsidRDefault="00897576" w:rsidP="00B62257">
      <w:pPr>
        <w:spacing w:after="0" w:line="276" w:lineRule="auto"/>
        <w:jc w:val="both"/>
        <w:rPr>
          <w:rFonts w:ascii="Times New Roman" w:hAnsi="Times New Roman" w:cs="Times New Roman"/>
          <w:sz w:val="24"/>
          <w:szCs w:val="24"/>
        </w:rPr>
      </w:pPr>
      <w:r w:rsidRPr="00897576">
        <w:rPr>
          <w:rFonts w:ascii="Times New Roman" w:hAnsi="Times New Roman" w:cs="Times New Roman"/>
          <w:b/>
          <w:bCs/>
          <w:sz w:val="24"/>
          <w:szCs w:val="24"/>
        </w:rPr>
        <w:t>Demographic Shifts:</w:t>
      </w:r>
      <w:r w:rsidRPr="00897576">
        <w:rPr>
          <w:rFonts w:ascii="Times New Roman" w:hAnsi="Times New Roman" w:cs="Times New Roman"/>
          <w:sz w:val="24"/>
          <w:szCs w:val="24"/>
        </w:rPr>
        <w:t xml:space="preserve"> Demographic shifts involve changes in the size, composition, and distribution of a population over time, influencing land use patterns and socio-economic dynamics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w:t>
      </w:r>
    </w:p>
    <w:p w:rsidR="00FC42E0" w:rsidRPr="00897576" w:rsidRDefault="00897576" w:rsidP="00B62257">
      <w:pPr>
        <w:spacing w:after="0" w:line="276" w:lineRule="auto"/>
        <w:jc w:val="both"/>
        <w:rPr>
          <w:rFonts w:ascii="Times New Roman" w:hAnsi="Times New Roman" w:cs="Times New Roman"/>
          <w:sz w:val="24"/>
          <w:szCs w:val="24"/>
        </w:rPr>
      </w:pPr>
      <w:r w:rsidRPr="00897576">
        <w:rPr>
          <w:rFonts w:ascii="Times New Roman" w:hAnsi="Times New Roman" w:cs="Times New Roman"/>
          <w:b/>
          <w:bCs/>
          <w:sz w:val="24"/>
          <w:szCs w:val="24"/>
        </w:rPr>
        <w:t>Institutional Perspective:</w:t>
      </w:r>
      <w:r w:rsidRPr="00897576">
        <w:rPr>
          <w:rFonts w:ascii="Times New Roman" w:hAnsi="Times New Roman" w:cs="Times New Roman"/>
          <w:sz w:val="24"/>
          <w:szCs w:val="24"/>
        </w:rPr>
        <w:t xml:space="preserve"> An institutional perspective refers to the analysis of social, economic, and political institutions and their role in shaping behaviours, decisions, and outcomes, particularly within the context of property markets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w:t>
      </w:r>
    </w:p>
    <w:p w:rsidR="00FC42E0" w:rsidRPr="00897576" w:rsidRDefault="00897576" w:rsidP="00B62257">
      <w:pPr>
        <w:spacing w:after="0" w:line="276" w:lineRule="auto"/>
        <w:jc w:val="both"/>
        <w:rPr>
          <w:rFonts w:ascii="Times New Roman" w:hAnsi="Times New Roman" w:cs="Times New Roman"/>
          <w:sz w:val="24"/>
          <w:szCs w:val="24"/>
        </w:rPr>
      </w:pPr>
      <w:r w:rsidRPr="00897576">
        <w:rPr>
          <w:rFonts w:ascii="Times New Roman" w:hAnsi="Times New Roman" w:cs="Times New Roman"/>
          <w:b/>
          <w:bCs/>
          <w:sz w:val="24"/>
          <w:szCs w:val="24"/>
        </w:rPr>
        <w:t>Equitable and Sustainable Development:</w:t>
      </w:r>
      <w:r w:rsidRPr="00897576">
        <w:rPr>
          <w:rFonts w:ascii="Times New Roman" w:hAnsi="Times New Roman" w:cs="Times New Roman"/>
          <w:sz w:val="24"/>
          <w:szCs w:val="24"/>
        </w:rPr>
        <w:t xml:space="preserve"> Equitable and sustainable development entails balanced and fair growth that meets the needs of the present without compromising the ability of future generations to meet their own needs, with a focus on economic, social, and environmental dimensions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2021).</w:t>
      </w:r>
    </w:p>
    <w:p w:rsidR="00FC42E0" w:rsidRPr="00897576" w:rsidRDefault="00FC42E0" w:rsidP="00897576">
      <w:pPr>
        <w:spacing w:after="0" w:line="360" w:lineRule="auto"/>
        <w:jc w:val="both"/>
        <w:rPr>
          <w:rFonts w:ascii="Times New Roman" w:hAnsi="Times New Roman" w:cs="Times New Roman"/>
          <w:sz w:val="24"/>
          <w:szCs w:val="24"/>
        </w:rPr>
      </w:pPr>
    </w:p>
    <w:p w:rsidR="0071189F" w:rsidRDefault="0071189F">
      <w:pPr>
        <w:rPr>
          <w:rFonts w:ascii="Times New Roman" w:hAnsi="Times New Roman" w:cs="Times New Roman"/>
          <w:b/>
          <w:bCs/>
          <w:sz w:val="24"/>
          <w:szCs w:val="24"/>
        </w:rPr>
      </w:pPr>
      <w:r>
        <w:rPr>
          <w:rFonts w:ascii="Times New Roman" w:hAnsi="Times New Roman" w:cs="Times New Roman"/>
          <w:b/>
          <w:bCs/>
          <w:sz w:val="24"/>
          <w:szCs w:val="24"/>
        </w:rPr>
        <w:br w:type="page"/>
      </w:r>
    </w:p>
    <w:p w:rsidR="00FC42E0" w:rsidRPr="00897576" w:rsidRDefault="00897576" w:rsidP="00B62257">
      <w:pPr>
        <w:spacing w:after="0" w:line="360" w:lineRule="auto"/>
        <w:jc w:val="center"/>
        <w:rPr>
          <w:rFonts w:ascii="Times New Roman" w:hAnsi="Times New Roman" w:cs="Times New Roman"/>
          <w:b/>
          <w:bCs/>
          <w:sz w:val="24"/>
          <w:szCs w:val="24"/>
        </w:rPr>
      </w:pPr>
      <w:r w:rsidRPr="00897576">
        <w:rPr>
          <w:rFonts w:ascii="Times New Roman" w:hAnsi="Times New Roman" w:cs="Times New Roman"/>
          <w:b/>
          <w:bCs/>
          <w:sz w:val="24"/>
          <w:szCs w:val="24"/>
        </w:rPr>
        <w:lastRenderedPageBreak/>
        <w:t>CHAPTER TWO</w:t>
      </w:r>
    </w:p>
    <w:p w:rsidR="00FC42E0" w:rsidRPr="00897576" w:rsidRDefault="00897576" w:rsidP="00B62257">
      <w:pPr>
        <w:spacing w:after="0" w:line="360" w:lineRule="auto"/>
        <w:jc w:val="center"/>
        <w:rPr>
          <w:rFonts w:ascii="Times New Roman" w:hAnsi="Times New Roman" w:cs="Times New Roman"/>
          <w:b/>
          <w:bCs/>
          <w:sz w:val="24"/>
          <w:szCs w:val="24"/>
        </w:rPr>
      </w:pPr>
      <w:r w:rsidRPr="00897576">
        <w:rPr>
          <w:rFonts w:ascii="Times New Roman" w:hAnsi="Times New Roman" w:cs="Times New Roman"/>
          <w:b/>
          <w:bCs/>
          <w:sz w:val="24"/>
          <w:szCs w:val="24"/>
        </w:rPr>
        <w:t>LITERATURE REVIEW</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2.1</w:t>
      </w:r>
      <w:r w:rsidRPr="00897576">
        <w:rPr>
          <w:rFonts w:ascii="Times New Roman" w:hAnsi="Times New Roman" w:cs="Times New Roman"/>
          <w:b/>
          <w:bCs/>
          <w:sz w:val="24"/>
          <w:szCs w:val="24"/>
        </w:rPr>
        <w:tab/>
        <w:t>Conceptual Review</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2.1.1</w:t>
      </w:r>
      <w:r w:rsidRPr="00897576">
        <w:rPr>
          <w:rFonts w:ascii="Times New Roman" w:hAnsi="Times New Roman" w:cs="Times New Roman"/>
          <w:b/>
          <w:bCs/>
          <w:sz w:val="24"/>
          <w:szCs w:val="24"/>
        </w:rPr>
        <w:tab/>
        <w:t xml:space="preserve"> Land Speculation </w:t>
      </w:r>
    </w:p>
    <w:p w:rsidR="00B64B1E" w:rsidRDefault="00897576" w:rsidP="00B64B1E">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Land speculation, as defined by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(2021), refers to the strategic practice of acquiring and holding land with the anticipation of future financial gains. This process involves individuals or entities purchasing land not for immediate use but rather with the expectation that its value will appreciate over time. The characteristics of land speculation are rooted in the speculative nature of the real estate market, where investors seek to capitalize on fluctuations in land values for profit.</w:t>
      </w:r>
    </w:p>
    <w:p w:rsidR="00B64B1E" w:rsidRDefault="00897576" w:rsidP="00B64B1E">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One defining characteristic of land speculation is the speculative motive itself, driven by economic incentives and market dynamics.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(2021) highlight that economic </w:t>
      </w:r>
      <w:proofErr w:type="gramStart"/>
      <w:r w:rsidRPr="00897576">
        <w:rPr>
          <w:rFonts w:ascii="Times New Roman" w:hAnsi="Times New Roman" w:cs="Times New Roman"/>
          <w:sz w:val="24"/>
          <w:szCs w:val="24"/>
        </w:rPr>
        <w:t>drivers</w:t>
      </w:r>
      <w:proofErr w:type="gramEnd"/>
      <w:r w:rsidRPr="00897576">
        <w:rPr>
          <w:rFonts w:ascii="Times New Roman" w:hAnsi="Times New Roman" w:cs="Times New Roman"/>
          <w:sz w:val="24"/>
          <w:szCs w:val="24"/>
        </w:rPr>
        <w:t xml:space="preserve"> play a significant role in motivating individuals to engage in land speculation. Economic drivers encompass factors such as the overall economic climate, interest rates, and market trends. For instance, during periods of economic growth, the demand for land often increases, encouraging speculation as individuals aim to capitalize on rising property values. Conversely, economic downturns may prompt speculation as investors seek to acquire undervalued land with the expectation of future appreciation.</w:t>
      </w:r>
      <w:r w:rsidR="00B64B1E">
        <w:rPr>
          <w:rFonts w:ascii="Times New Roman" w:hAnsi="Times New Roman" w:cs="Times New Roman"/>
          <w:sz w:val="24"/>
          <w:szCs w:val="24"/>
        </w:rPr>
        <w:t xml:space="preserve"> </w:t>
      </w:r>
      <w:r w:rsidRPr="00897576">
        <w:rPr>
          <w:rFonts w:ascii="Times New Roman" w:hAnsi="Times New Roman" w:cs="Times New Roman"/>
          <w:sz w:val="24"/>
          <w:szCs w:val="24"/>
        </w:rPr>
        <w:t>Motivations for land speculation are diverse, ranging from the potential for substantial returns on investment to strategic positi</w:t>
      </w:r>
      <w:r w:rsidR="00B64B1E">
        <w:rPr>
          <w:rFonts w:ascii="Times New Roman" w:hAnsi="Times New Roman" w:cs="Times New Roman"/>
          <w:sz w:val="24"/>
          <w:szCs w:val="24"/>
        </w:rPr>
        <w:t>oning within a developing area.</w:t>
      </w:r>
    </w:p>
    <w:p w:rsidR="00B64B1E" w:rsidRDefault="00897576" w:rsidP="00B64B1E">
      <w:pPr>
        <w:spacing w:after="0" w:line="360" w:lineRule="auto"/>
        <w:ind w:firstLine="720"/>
        <w:jc w:val="both"/>
        <w:rPr>
          <w:rFonts w:ascii="Times New Roman" w:hAnsi="Times New Roman" w:cs="Times New Roman"/>
          <w:sz w:val="24"/>
          <w:szCs w:val="24"/>
        </w:rPr>
      </w:pP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(2021) suggest that the prospect of lucrative financial gains acts as a primary motivator for individuals engaging in land speculation. The expectation that the land's value will increase over time, driven by factors such as urbanization, infrastructure development, or rezoning, propels investors to participate in speculative activities.</w:t>
      </w:r>
    </w:p>
    <w:p w:rsidR="00FC42E0" w:rsidRPr="00897576" w:rsidRDefault="00897576" w:rsidP="00B64B1E">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Furthermore, the motivations for land speculation often align with broader economic goals, including wealth accumulation and portfolio diversification. Investors may view land as a tangible asset that can serve as a hedge against inflation, providing a stable and appreciating asset in times of economic uncertainty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2021). Additionally, strategic motivations may involve speculators positioning themselves in areas expected to undergo significant development, anticipating future demand and subsequent increases in land values.</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2.1.2</w:t>
      </w:r>
      <w:r w:rsidRPr="00897576">
        <w:rPr>
          <w:rFonts w:ascii="Times New Roman" w:hAnsi="Times New Roman" w:cs="Times New Roman"/>
          <w:b/>
          <w:bCs/>
          <w:sz w:val="24"/>
          <w:szCs w:val="24"/>
        </w:rPr>
        <w:tab/>
        <w:t xml:space="preserve"> Public Property Development </w:t>
      </w:r>
    </w:p>
    <w:p w:rsidR="0076487B" w:rsidRDefault="00897576" w:rsidP="0076487B">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Private property development involves a comprehensive series of processes and stages that contribute to the transformation of land into residential, commercial, or industrial real </w:t>
      </w:r>
      <w:r w:rsidRPr="00897576">
        <w:rPr>
          <w:rFonts w:ascii="Times New Roman" w:hAnsi="Times New Roman" w:cs="Times New Roman"/>
          <w:sz w:val="24"/>
          <w:szCs w:val="24"/>
        </w:rPr>
        <w:lastRenderedPageBreak/>
        <w:t>estate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w:t>
      </w:r>
      <w:proofErr w:type="spellStart"/>
      <w:r w:rsidRPr="00897576">
        <w:rPr>
          <w:rFonts w:ascii="Times New Roman" w:hAnsi="Times New Roman" w:cs="Times New Roman"/>
          <w:sz w:val="24"/>
          <w:szCs w:val="24"/>
        </w:rPr>
        <w:t>Scofield</w:t>
      </w:r>
      <w:proofErr w:type="spellEnd"/>
      <w:r w:rsidRPr="00897576">
        <w:rPr>
          <w:rFonts w:ascii="Times New Roman" w:hAnsi="Times New Roman" w:cs="Times New Roman"/>
          <w:sz w:val="24"/>
          <w:szCs w:val="24"/>
        </w:rPr>
        <w:t xml:space="preserve">, &amp; </w:t>
      </w:r>
      <w:proofErr w:type="spellStart"/>
      <w:r w:rsidRPr="00897576">
        <w:rPr>
          <w:rFonts w:ascii="Times New Roman" w:hAnsi="Times New Roman" w:cs="Times New Roman"/>
          <w:sz w:val="24"/>
          <w:szCs w:val="24"/>
        </w:rPr>
        <w:t>Amidu</w:t>
      </w:r>
      <w:proofErr w:type="spellEnd"/>
      <w:r w:rsidRPr="00897576">
        <w:rPr>
          <w:rFonts w:ascii="Times New Roman" w:hAnsi="Times New Roman" w:cs="Times New Roman"/>
          <w:sz w:val="24"/>
          <w:szCs w:val="24"/>
        </w:rPr>
        <w:t xml:space="preserve">, 2017). According to the insights provided by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these processes typically commence with land acquisition, encompassing the identification and purchase of suitable parcels for development. This is followed by a rigorous planning phase, where developers engage in feasibility studies, environmental assessments, and the design of the proposed development. Subsequently, the construction phase involves the physical realization of the development, often involving collaboration with architects, contractors, and various stakeholders. Post-construction, developers engage in marketing and sales activities to attract buyers or tenants, marking the completion of the development cycle.</w:t>
      </w:r>
    </w:p>
    <w:p w:rsidR="0076487B" w:rsidRDefault="00897576" w:rsidP="0076487B">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economic implications of public property development are significant and multifaceted, according to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Such developments contribute to economic growth by generating employment </w:t>
      </w:r>
      <w:r w:rsidRPr="00897576">
        <w:rPr>
          <w:rFonts w:ascii="Times New Roman" w:hAnsi="Times New Roman" w:cs="Times New Roman"/>
          <w:sz w:val="24"/>
          <w:szCs w:val="24"/>
          <w:lang w:val="en-US"/>
        </w:rPr>
        <w:t xml:space="preserve">you </w:t>
      </w:r>
      <w:r w:rsidRPr="00897576">
        <w:rPr>
          <w:rFonts w:ascii="Times New Roman" w:hAnsi="Times New Roman" w:cs="Times New Roman"/>
          <w:sz w:val="24"/>
          <w:szCs w:val="24"/>
        </w:rPr>
        <w:t>opportunities, particularly within the construction industry. Additionally, the increased demand for materials and services during the development process stimulates economic activity in related sectors. Public property development also has the potential to enhance the overall value of the surrounding area, attracting further investment and contributing to the economic vitality of the region.</w:t>
      </w:r>
    </w:p>
    <w:p w:rsidR="00FC42E0" w:rsidRPr="00897576" w:rsidRDefault="00897576" w:rsidP="0076487B">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Social implications of public property development extend beyond the economic realm, influencing the fabric of communities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These developments can lead to demographic changes, altering the composition and dynamics of local populations. Improved infrastructure and amenities associated with p</w:t>
      </w:r>
      <w:proofErr w:type="spellStart"/>
      <w:r w:rsidRPr="00897576">
        <w:rPr>
          <w:rFonts w:ascii="Times New Roman" w:hAnsi="Times New Roman" w:cs="Times New Roman"/>
          <w:sz w:val="24"/>
          <w:szCs w:val="24"/>
          <w:lang w:val="en-US"/>
        </w:rPr>
        <w:t>ublic</w:t>
      </w:r>
      <w:proofErr w:type="spellEnd"/>
      <w:r w:rsidRPr="00897576">
        <w:rPr>
          <w:rFonts w:ascii="Times New Roman" w:hAnsi="Times New Roman" w:cs="Times New Roman"/>
          <w:sz w:val="24"/>
          <w:szCs w:val="24"/>
        </w:rPr>
        <w:t xml:space="preserve"> property developments contribute to enhanced living standards for residents. However, the potential for social inequalities and displacement must also be considered, as rising property values may lead to the exclusion of certain demographic groups.</w:t>
      </w:r>
    </w:p>
    <w:p w:rsidR="00FC42E0" w:rsidRPr="00897576" w:rsidRDefault="00897576" w:rsidP="0076487B">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Moreover, public property development plays a pivotal role in urbanization, transforming previously undeveloped areas into vibrant urban centres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This urban transformation can result in increased accessibility to social services, educational institutions, and healthcare facilities, positively impacting the overall quality of life for residents.</w:t>
      </w:r>
    </w:p>
    <w:p w:rsidR="00FC42E0" w:rsidRPr="00897576" w:rsidRDefault="00897576" w:rsidP="00897576">
      <w:pPr>
        <w:spacing w:after="0" w:line="360" w:lineRule="auto"/>
        <w:jc w:val="both"/>
        <w:rPr>
          <w:rFonts w:ascii="Times New Roman" w:hAnsi="Times New Roman" w:cs="Times New Roman"/>
          <w:sz w:val="24"/>
          <w:szCs w:val="24"/>
        </w:rPr>
      </w:pPr>
      <w:r w:rsidRPr="00897576">
        <w:rPr>
          <w:rFonts w:ascii="Times New Roman" w:hAnsi="Times New Roman" w:cs="Times New Roman"/>
          <w:b/>
          <w:bCs/>
          <w:sz w:val="24"/>
          <w:szCs w:val="24"/>
        </w:rPr>
        <w:t>PROPERTY MANAGEMENT</w:t>
      </w:r>
      <w:r w:rsidRPr="00897576">
        <w:rPr>
          <w:rFonts w:ascii="Times New Roman" w:hAnsi="Times New Roman" w:cs="Times New Roman"/>
          <w:sz w:val="24"/>
          <w:szCs w:val="24"/>
        </w:rPr>
        <w:t>, within the realm of estate management and valuation by (Seeley.</w:t>
      </w:r>
      <w:r w:rsidR="0076487B">
        <w:rPr>
          <w:rFonts w:ascii="Times New Roman" w:hAnsi="Times New Roman" w:cs="Times New Roman"/>
          <w:sz w:val="24"/>
          <w:szCs w:val="24"/>
        </w:rPr>
        <w:t xml:space="preserve"> </w:t>
      </w:r>
      <w:r w:rsidRPr="00897576">
        <w:rPr>
          <w:rFonts w:ascii="Times New Roman" w:hAnsi="Times New Roman" w:cs="Times New Roman"/>
          <w:sz w:val="24"/>
          <w:szCs w:val="24"/>
        </w:rPr>
        <w:t>I.H 2016) encompasses the comprehensive oversight and administration of real estate assets. It involves a diverse range of activities aimed at maximizing the value and profitability of properties while ensuring their efficient operation and maintenance. (Brown,</w:t>
      </w:r>
      <w:r w:rsidR="0076487B">
        <w:rPr>
          <w:rFonts w:ascii="Times New Roman" w:hAnsi="Times New Roman" w:cs="Times New Roman"/>
          <w:sz w:val="24"/>
          <w:szCs w:val="24"/>
        </w:rPr>
        <w:t xml:space="preserve"> </w:t>
      </w:r>
      <w:r w:rsidRPr="00897576">
        <w:rPr>
          <w:rFonts w:ascii="Times New Roman" w:hAnsi="Times New Roman" w:cs="Times New Roman"/>
          <w:sz w:val="24"/>
          <w:szCs w:val="24"/>
        </w:rPr>
        <w:t>G.R, 2017).</w:t>
      </w:r>
    </w:p>
    <w:p w:rsidR="0071189F" w:rsidRDefault="0071189F" w:rsidP="00897576">
      <w:pPr>
        <w:spacing w:after="0" w:line="360" w:lineRule="auto"/>
        <w:jc w:val="both"/>
        <w:rPr>
          <w:rFonts w:ascii="Times New Roman" w:hAnsi="Times New Roman" w:cs="Times New Roman"/>
          <w:b/>
          <w:sz w:val="24"/>
          <w:szCs w:val="24"/>
        </w:rPr>
      </w:pPr>
    </w:p>
    <w:p w:rsidR="00FC42E0" w:rsidRPr="0076487B" w:rsidRDefault="00897576" w:rsidP="00897576">
      <w:pPr>
        <w:spacing w:after="0" w:line="360" w:lineRule="auto"/>
        <w:jc w:val="both"/>
        <w:rPr>
          <w:rFonts w:ascii="Times New Roman" w:hAnsi="Times New Roman" w:cs="Times New Roman"/>
          <w:b/>
          <w:sz w:val="24"/>
          <w:szCs w:val="24"/>
        </w:rPr>
      </w:pPr>
      <w:r w:rsidRPr="0076487B">
        <w:rPr>
          <w:rFonts w:ascii="Times New Roman" w:hAnsi="Times New Roman" w:cs="Times New Roman"/>
          <w:b/>
          <w:sz w:val="24"/>
          <w:szCs w:val="24"/>
        </w:rPr>
        <w:lastRenderedPageBreak/>
        <w:t>Key aspects of property management include:</w:t>
      </w:r>
    </w:p>
    <w:p w:rsidR="0076487B" w:rsidRDefault="00897576" w:rsidP="00897576">
      <w:pPr>
        <w:pStyle w:val="ListParagraph"/>
        <w:numPr>
          <w:ilvl w:val="0"/>
          <w:numId w:val="18"/>
        </w:numPr>
        <w:spacing w:after="0" w:line="360" w:lineRule="auto"/>
        <w:jc w:val="both"/>
        <w:rPr>
          <w:rFonts w:ascii="Times New Roman" w:hAnsi="Times New Roman" w:cs="Times New Roman"/>
          <w:sz w:val="24"/>
          <w:szCs w:val="24"/>
        </w:rPr>
      </w:pPr>
      <w:r w:rsidRPr="0076487B">
        <w:rPr>
          <w:rFonts w:ascii="Times New Roman" w:hAnsi="Times New Roman" w:cs="Times New Roman"/>
          <w:sz w:val="24"/>
          <w:szCs w:val="24"/>
        </w:rPr>
        <w:t>Tenant Acquisition and Management: This involves identifying suitable tenants, conducting thorough screening processes, executing lease agreements, and effectively managing tenant relations throughout the tenancy period.</w:t>
      </w:r>
    </w:p>
    <w:p w:rsidR="0076487B" w:rsidRDefault="00897576" w:rsidP="00897576">
      <w:pPr>
        <w:pStyle w:val="ListParagraph"/>
        <w:numPr>
          <w:ilvl w:val="0"/>
          <w:numId w:val="18"/>
        </w:numPr>
        <w:spacing w:after="0" w:line="360" w:lineRule="auto"/>
        <w:jc w:val="both"/>
        <w:rPr>
          <w:rFonts w:ascii="Times New Roman" w:hAnsi="Times New Roman" w:cs="Times New Roman"/>
          <w:sz w:val="24"/>
          <w:szCs w:val="24"/>
        </w:rPr>
      </w:pPr>
      <w:r w:rsidRPr="0076487B">
        <w:rPr>
          <w:rFonts w:ascii="Times New Roman" w:hAnsi="Times New Roman" w:cs="Times New Roman"/>
          <w:sz w:val="24"/>
          <w:szCs w:val="24"/>
        </w:rPr>
        <w:t>Financial Management: Property managers are responsible for collecting rent, managing property expenses, preparing financial reports, and ensuring timely payment of taxes and other financial obligations.</w:t>
      </w:r>
    </w:p>
    <w:p w:rsidR="0076487B" w:rsidRDefault="00897576" w:rsidP="00897576">
      <w:pPr>
        <w:pStyle w:val="ListParagraph"/>
        <w:numPr>
          <w:ilvl w:val="0"/>
          <w:numId w:val="18"/>
        </w:numPr>
        <w:spacing w:after="0" w:line="360" w:lineRule="auto"/>
        <w:jc w:val="both"/>
        <w:rPr>
          <w:rFonts w:ascii="Times New Roman" w:hAnsi="Times New Roman" w:cs="Times New Roman"/>
          <w:sz w:val="24"/>
          <w:szCs w:val="24"/>
        </w:rPr>
      </w:pPr>
      <w:r w:rsidRPr="0076487B">
        <w:rPr>
          <w:rFonts w:ascii="Times New Roman" w:hAnsi="Times New Roman" w:cs="Times New Roman"/>
          <w:sz w:val="24"/>
          <w:szCs w:val="24"/>
        </w:rPr>
        <w:t>Maintenance and Repairs: This includes overseeing routine maintenance tasks, responding to tenant maintenance requests promptly, and coordinating repairs and renovations as needed.</w:t>
      </w:r>
    </w:p>
    <w:p w:rsidR="0076487B" w:rsidRDefault="00897576" w:rsidP="00897576">
      <w:pPr>
        <w:pStyle w:val="ListParagraph"/>
        <w:numPr>
          <w:ilvl w:val="0"/>
          <w:numId w:val="18"/>
        </w:numPr>
        <w:spacing w:after="0" w:line="360" w:lineRule="auto"/>
        <w:jc w:val="both"/>
        <w:rPr>
          <w:rFonts w:ascii="Times New Roman" w:hAnsi="Times New Roman" w:cs="Times New Roman"/>
          <w:sz w:val="24"/>
          <w:szCs w:val="24"/>
        </w:rPr>
      </w:pPr>
      <w:r w:rsidRPr="0076487B">
        <w:rPr>
          <w:rFonts w:ascii="Times New Roman" w:hAnsi="Times New Roman" w:cs="Times New Roman"/>
          <w:sz w:val="24"/>
          <w:szCs w:val="24"/>
        </w:rPr>
        <w:t>Legal Compliance: Property managers must stay informed about relevant property laws, regulations, and zoning ordinances to ensure compliance and avoid legal issues.</w:t>
      </w:r>
    </w:p>
    <w:p w:rsidR="0076487B" w:rsidRDefault="00897576" w:rsidP="00897576">
      <w:pPr>
        <w:pStyle w:val="ListParagraph"/>
        <w:numPr>
          <w:ilvl w:val="0"/>
          <w:numId w:val="18"/>
        </w:numPr>
        <w:spacing w:after="0" w:line="360" w:lineRule="auto"/>
        <w:jc w:val="both"/>
        <w:rPr>
          <w:rFonts w:ascii="Times New Roman" w:hAnsi="Times New Roman" w:cs="Times New Roman"/>
          <w:sz w:val="24"/>
          <w:szCs w:val="24"/>
        </w:rPr>
      </w:pPr>
      <w:r w:rsidRPr="0076487B">
        <w:rPr>
          <w:rFonts w:ascii="Times New Roman" w:hAnsi="Times New Roman" w:cs="Times New Roman"/>
          <w:sz w:val="24"/>
          <w:szCs w:val="24"/>
        </w:rPr>
        <w:t>Risk Management: Identifying and mitigating potential risks, such as tenant disputes, property damage, and liability claims, is a crucial aspect of property management.</w:t>
      </w:r>
    </w:p>
    <w:p w:rsidR="00FC42E0" w:rsidRPr="0076487B" w:rsidRDefault="00897576" w:rsidP="00897576">
      <w:pPr>
        <w:pStyle w:val="ListParagraph"/>
        <w:numPr>
          <w:ilvl w:val="0"/>
          <w:numId w:val="18"/>
        </w:numPr>
        <w:spacing w:after="0" w:line="360" w:lineRule="auto"/>
        <w:jc w:val="both"/>
        <w:rPr>
          <w:rFonts w:ascii="Times New Roman" w:hAnsi="Times New Roman" w:cs="Times New Roman"/>
          <w:sz w:val="24"/>
          <w:szCs w:val="24"/>
        </w:rPr>
      </w:pPr>
      <w:r w:rsidRPr="0076487B">
        <w:rPr>
          <w:rFonts w:ascii="Times New Roman" w:hAnsi="Times New Roman" w:cs="Times New Roman"/>
          <w:sz w:val="24"/>
          <w:szCs w:val="24"/>
        </w:rPr>
        <w:t>Marketing and Leasing: Promoting vacant properties, attracting potential tenants, and effectively negotiating lease terms are essential for maximizing occupancy rates.</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PROPERTY </w:t>
      </w:r>
    </w:p>
    <w:p w:rsidR="00FC42E0" w:rsidRPr="00897576" w:rsidRDefault="00897576" w:rsidP="00897576">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In estate management and valuation, property refers to any tangible or intangible asset that an individual or entity has legal ownership over. This ownership grants certain rights and privileges to the owner over the asset,</w:t>
      </w:r>
      <w:r w:rsidR="0076487B">
        <w:rPr>
          <w:rFonts w:ascii="Times New Roman" w:hAnsi="Times New Roman" w:cs="Times New Roman"/>
          <w:sz w:val="24"/>
          <w:szCs w:val="24"/>
        </w:rPr>
        <w:t xml:space="preserve"> </w:t>
      </w:r>
      <w:r w:rsidRPr="00897576">
        <w:rPr>
          <w:rFonts w:ascii="Times New Roman" w:hAnsi="Times New Roman" w:cs="Times New Roman"/>
          <w:sz w:val="24"/>
          <w:szCs w:val="24"/>
        </w:rPr>
        <w:t>(Brown,</w:t>
      </w:r>
      <w:r w:rsidR="0076487B">
        <w:rPr>
          <w:rFonts w:ascii="Times New Roman" w:hAnsi="Times New Roman" w:cs="Times New Roman"/>
          <w:sz w:val="24"/>
          <w:szCs w:val="24"/>
        </w:rPr>
        <w:t xml:space="preserve"> </w:t>
      </w:r>
      <w:r w:rsidRPr="00897576">
        <w:rPr>
          <w:rFonts w:ascii="Times New Roman" w:hAnsi="Times New Roman" w:cs="Times New Roman"/>
          <w:sz w:val="24"/>
          <w:szCs w:val="24"/>
        </w:rPr>
        <w:t>G.R, 2017).</w:t>
      </w:r>
    </w:p>
    <w:p w:rsidR="0076487B" w:rsidRDefault="00897576" w:rsidP="00897576">
      <w:pPr>
        <w:spacing w:after="0" w:line="360" w:lineRule="auto"/>
        <w:jc w:val="both"/>
        <w:rPr>
          <w:rFonts w:ascii="Times New Roman" w:hAnsi="Times New Roman" w:cs="Times New Roman"/>
          <w:b/>
          <w:sz w:val="24"/>
          <w:szCs w:val="24"/>
        </w:rPr>
      </w:pPr>
      <w:r w:rsidRPr="0076487B">
        <w:rPr>
          <w:rFonts w:ascii="Times New Roman" w:hAnsi="Times New Roman" w:cs="Times New Roman"/>
          <w:b/>
          <w:sz w:val="24"/>
          <w:szCs w:val="24"/>
        </w:rPr>
        <w:t>Key Types of Property in Estate Management and Valuation:</w:t>
      </w:r>
    </w:p>
    <w:p w:rsidR="0076487B" w:rsidRPr="0076487B" w:rsidRDefault="00897576" w:rsidP="00897576">
      <w:pPr>
        <w:pStyle w:val="ListParagraph"/>
        <w:numPr>
          <w:ilvl w:val="0"/>
          <w:numId w:val="19"/>
        </w:numPr>
        <w:spacing w:after="0" w:line="360" w:lineRule="auto"/>
        <w:jc w:val="both"/>
        <w:rPr>
          <w:rFonts w:ascii="Times New Roman" w:hAnsi="Times New Roman" w:cs="Times New Roman"/>
          <w:b/>
          <w:sz w:val="24"/>
          <w:szCs w:val="24"/>
        </w:rPr>
      </w:pPr>
      <w:r w:rsidRPr="0076487B">
        <w:rPr>
          <w:rFonts w:ascii="Times New Roman" w:hAnsi="Times New Roman" w:cs="Times New Roman"/>
          <w:sz w:val="24"/>
          <w:szCs w:val="24"/>
        </w:rPr>
        <w:t>Real Property (Real Estate):</w:t>
      </w:r>
    </w:p>
    <w:p w:rsidR="0076487B" w:rsidRPr="0076487B" w:rsidRDefault="00897576" w:rsidP="00897576">
      <w:pPr>
        <w:pStyle w:val="ListParagraph"/>
        <w:numPr>
          <w:ilvl w:val="0"/>
          <w:numId w:val="19"/>
        </w:numPr>
        <w:spacing w:after="0" w:line="360" w:lineRule="auto"/>
        <w:jc w:val="both"/>
        <w:rPr>
          <w:rFonts w:ascii="Times New Roman" w:hAnsi="Times New Roman" w:cs="Times New Roman"/>
          <w:b/>
          <w:sz w:val="24"/>
          <w:szCs w:val="24"/>
        </w:rPr>
      </w:pPr>
      <w:r w:rsidRPr="0076487B">
        <w:rPr>
          <w:rFonts w:ascii="Times New Roman" w:hAnsi="Times New Roman" w:cs="Times New Roman"/>
          <w:sz w:val="24"/>
          <w:szCs w:val="24"/>
        </w:rPr>
        <w:t>Land and everything permanently attached to it, such as buildings, structures, and fixtures.</w:t>
      </w:r>
    </w:p>
    <w:p w:rsidR="0076487B" w:rsidRPr="0076487B" w:rsidRDefault="00897576" w:rsidP="00897576">
      <w:pPr>
        <w:pStyle w:val="ListParagraph"/>
        <w:numPr>
          <w:ilvl w:val="0"/>
          <w:numId w:val="19"/>
        </w:numPr>
        <w:spacing w:after="0" w:line="360" w:lineRule="auto"/>
        <w:jc w:val="both"/>
        <w:rPr>
          <w:rFonts w:ascii="Times New Roman" w:hAnsi="Times New Roman" w:cs="Times New Roman"/>
          <w:b/>
          <w:sz w:val="24"/>
          <w:szCs w:val="24"/>
        </w:rPr>
      </w:pPr>
      <w:r w:rsidRPr="0076487B">
        <w:rPr>
          <w:rFonts w:ascii="Times New Roman" w:hAnsi="Times New Roman" w:cs="Times New Roman"/>
          <w:sz w:val="24"/>
          <w:szCs w:val="24"/>
        </w:rPr>
        <w:t>Rights associated with land, including mineral rights, water rights, and air rights.</w:t>
      </w:r>
    </w:p>
    <w:p w:rsidR="0076487B" w:rsidRPr="0076487B" w:rsidRDefault="00897576" w:rsidP="00897576">
      <w:pPr>
        <w:pStyle w:val="ListParagraph"/>
        <w:numPr>
          <w:ilvl w:val="0"/>
          <w:numId w:val="19"/>
        </w:numPr>
        <w:spacing w:after="0" w:line="360" w:lineRule="auto"/>
        <w:jc w:val="both"/>
        <w:rPr>
          <w:rFonts w:ascii="Times New Roman" w:hAnsi="Times New Roman" w:cs="Times New Roman"/>
          <w:b/>
          <w:sz w:val="24"/>
          <w:szCs w:val="24"/>
        </w:rPr>
      </w:pPr>
      <w:r w:rsidRPr="0076487B">
        <w:rPr>
          <w:rFonts w:ascii="Times New Roman" w:hAnsi="Times New Roman" w:cs="Times New Roman"/>
          <w:sz w:val="24"/>
          <w:szCs w:val="24"/>
        </w:rPr>
        <w:t>Interests in land, such as freehold estates (ownership) and leasehold estates (tenancy).</w:t>
      </w:r>
    </w:p>
    <w:p w:rsidR="0076487B" w:rsidRPr="0076487B" w:rsidRDefault="00897576" w:rsidP="00897576">
      <w:pPr>
        <w:pStyle w:val="ListParagraph"/>
        <w:numPr>
          <w:ilvl w:val="0"/>
          <w:numId w:val="19"/>
        </w:numPr>
        <w:spacing w:after="0" w:line="360" w:lineRule="auto"/>
        <w:jc w:val="both"/>
        <w:rPr>
          <w:rFonts w:ascii="Times New Roman" w:hAnsi="Times New Roman" w:cs="Times New Roman"/>
          <w:b/>
          <w:sz w:val="24"/>
          <w:szCs w:val="24"/>
        </w:rPr>
      </w:pPr>
      <w:r w:rsidRPr="0076487B">
        <w:rPr>
          <w:rFonts w:ascii="Times New Roman" w:hAnsi="Times New Roman" w:cs="Times New Roman"/>
          <w:sz w:val="24"/>
          <w:szCs w:val="24"/>
        </w:rPr>
        <w:t>Personal Property (</w:t>
      </w:r>
      <w:r w:rsidR="0076487B" w:rsidRPr="0076487B">
        <w:rPr>
          <w:rFonts w:ascii="Times New Roman" w:hAnsi="Times New Roman" w:cs="Times New Roman"/>
          <w:sz w:val="24"/>
          <w:szCs w:val="24"/>
        </w:rPr>
        <w:t>Personality</w:t>
      </w:r>
      <w:r w:rsidRPr="0076487B">
        <w:rPr>
          <w:rFonts w:ascii="Times New Roman" w:hAnsi="Times New Roman" w:cs="Times New Roman"/>
          <w:sz w:val="24"/>
          <w:szCs w:val="24"/>
        </w:rPr>
        <w:t>):</w:t>
      </w:r>
    </w:p>
    <w:p w:rsidR="0076487B" w:rsidRPr="0076487B" w:rsidRDefault="00897576" w:rsidP="00897576">
      <w:pPr>
        <w:pStyle w:val="ListParagraph"/>
        <w:numPr>
          <w:ilvl w:val="0"/>
          <w:numId w:val="19"/>
        </w:numPr>
        <w:spacing w:after="0" w:line="360" w:lineRule="auto"/>
        <w:jc w:val="both"/>
        <w:rPr>
          <w:rFonts w:ascii="Times New Roman" w:hAnsi="Times New Roman" w:cs="Times New Roman"/>
          <w:b/>
          <w:sz w:val="24"/>
          <w:szCs w:val="24"/>
        </w:rPr>
      </w:pPr>
      <w:r w:rsidRPr="0076487B">
        <w:rPr>
          <w:rFonts w:ascii="Times New Roman" w:hAnsi="Times New Roman" w:cs="Times New Roman"/>
          <w:sz w:val="24"/>
          <w:szCs w:val="24"/>
        </w:rPr>
        <w:t>Tangible assets, like furniture, vehicles, and jewelry.</w:t>
      </w:r>
    </w:p>
    <w:p w:rsidR="00FC42E0" w:rsidRPr="0076487B" w:rsidRDefault="00897576" w:rsidP="00897576">
      <w:pPr>
        <w:pStyle w:val="ListParagraph"/>
        <w:numPr>
          <w:ilvl w:val="0"/>
          <w:numId w:val="19"/>
        </w:numPr>
        <w:spacing w:after="0" w:line="360" w:lineRule="auto"/>
        <w:jc w:val="both"/>
        <w:rPr>
          <w:rFonts w:ascii="Times New Roman" w:hAnsi="Times New Roman" w:cs="Times New Roman"/>
          <w:b/>
          <w:sz w:val="24"/>
          <w:szCs w:val="24"/>
        </w:rPr>
      </w:pPr>
      <w:r w:rsidRPr="0076487B">
        <w:rPr>
          <w:rFonts w:ascii="Times New Roman" w:hAnsi="Times New Roman" w:cs="Times New Roman"/>
          <w:sz w:val="24"/>
          <w:szCs w:val="24"/>
        </w:rPr>
        <w:t>Intangible assets, such as stocks, bonds, patents, and copyrights.</w:t>
      </w:r>
    </w:p>
    <w:p w:rsidR="00FC42E0" w:rsidRPr="00897576" w:rsidRDefault="0076487B" w:rsidP="008975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97576" w:rsidRPr="00897576">
        <w:rPr>
          <w:rFonts w:ascii="Times New Roman" w:hAnsi="Times New Roman" w:cs="Times New Roman"/>
          <w:sz w:val="24"/>
          <w:szCs w:val="24"/>
        </w:rPr>
        <w:t>In essence, property, in the context of estate management and valuation, encompasses a wide range of assets that have economic value and can be subject to ownership, transfer, and legal rights.</w:t>
      </w:r>
    </w:p>
    <w:p w:rsidR="0071189F" w:rsidRDefault="0071189F" w:rsidP="00897576">
      <w:pPr>
        <w:spacing w:after="0" w:line="360" w:lineRule="auto"/>
        <w:jc w:val="both"/>
        <w:rPr>
          <w:rFonts w:ascii="Times New Roman" w:hAnsi="Times New Roman" w:cs="Times New Roman"/>
          <w:b/>
          <w:bCs/>
          <w:sz w:val="24"/>
          <w:szCs w:val="24"/>
        </w:rPr>
      </w:pP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lastRenderedPageBreak/>
        <w:t xml:space="preserve">DEVELOPMENT </w:t>
      </w:r>
    </w:p>
    <w:p w:rsidR="00FC42E0" w:rsidRPr="00897576" w:rsidRDefault="00897576" w:rsidP="0044639D">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In estate management and valuation, development refers to the process of creating or improving real estate to increase its value and functionality. This encompasses a wide range of activities, from constructing new buildings to renovating existing ones. </w:t>
      </w:r>
      <w:r w:rsidR="0044639D">
        <w:rPr>
          <w:rFonts w:ascii="Times New Roman" w:hAnsi="Times New Roman" w:cs="Times New Roman"/>
          <w:sz w:val="24"/>
          <w:szCs w:val="24"/>
        </w:rPr>
        <w:t>(</w:t>
      </w:r>
      <w:r w:rsidRPr="00897576">
        <w:rPr>
          <w:rFonts w:ascii="Times New Roman" w:hAnsi="Times New Roman" w:cs="Times New Roman"/>
          <w:sz w:val="24"/>
          <w:szCs w:val="24"/>
        </w:rPr>
        <w:t>Brown,</w:t>
      </w:r>
      <w:r w:rsidR="0044639D">
        <w:rPr>
          <w:rFonts w:ascii="Times New Roman" w:hAnsi="Times New Roman" w:cs="Times New Roman"/>
          <w:sz w:val="24"/>
          <w:szCs w:val="24"/>
        </w:rPr>
        <w:t xml:space="preserve"> </w:t>
      </w:r>
      <w:r w:rsidRPr="00897576">
        <w:rPr>
          <w:rFonts w:ascii="Times New Roman" w:hAnsi="Times New Roman" w:cs="Times New Roman"/>
          <w:sz w:val="24"/>
          <w:szCs w:val="24"/>
        </w:rPr>
        <w:t>G.R, 2017).</w:t>
      </w:r>
    </w:p>
    <w:p w:rsidR="00FC42E0" w:rsidRPr="0044639D" w:rsidRDefault="00897576" w:rsidP="00897576">
      <w:pPr>
        <w:spacing w:after="0" w:line="360" w:lineRule="auto"/>
        <w:jc w:val="both"/>
        <w:rPr>
          <w:rFonts w:ascii="Times New Roman" w:hAnsi="Times New Roman" w:cs="Times New Roman"/>
          <w:b/>
          <w:sz w:val="24"/>
          <w:szCs w:val="24"/>
        </w:rPr>
      </w:pPr>
      <w:r w:rsidRPr="0044639D">
        <w:rPr>
          <w:rFonts w:ascii="Times New Roman" w:hAnsi="Times New Roman" w:cs="Times New Roman"/>
          <w:b/>
          <w:sz w:val="24"/>
          <w:szCs w:val="24"/>
        </w:rPr>
        <w:t>Key aspects of development in estate management and valuation:</w:t>
      </w:r>
    </w:p>
    <w:p w:rsidR="0044639D" w:rsidRDefault="00897576" w:rsidP="00897576">
      <w:pPr>
        <w:pStyle w:val="ListParagraph"/>
        <w:numPr>
          <w:ilvl w:val="0"/>
          <w:numId w:val="20"/>
        </w:numPr>
        <w:spacing w:after="0" w:line="360" w:lineRule="auto"/>
        <w:jc w:val="both"/>
        <w:rPr>
          <w:rFonts w:ascii="Times New Roman" w:hAnsi="Times New Roman" w:cs="Times New Roman"/>
          <w:sz w:val="24"/>
          <w:szCs w:val="24"/>
        </w:rPr>
      </w:pPr>
      <w:r w:rsidRPr="0044639D">
        <w:rPr>
          <w:rFonts w:ascii="Times New Roman" w:hAnsi="Times New Roman" w:cs="Times New Roman"/>
          <w:sz w:val="24"/>
          <w:szCs w:val="24"/>
        </w:rPr>
        <w:t>Land acquisition: Purchasing or leasing land suitable for development.</w:t>
      </w:r>
    </w:p>
    <w:p w:rsidR="0044639D" w:rsidRDefault="00897576" w:rsidP="00897576">
      <w:pPr>
        <w:pStyle w:val="ListParagraph"/>
        <w:numPr>
          <w:ilvl w:val="0"/>
          <w:numId w:val="20"/>
        </w:numPr>
        <w:spacing w:after="0" w:line="360" w:lineRule="auto"/>
        <w:jc w:val="both"/>
        <w:rPr>
          <w:rFonts w:ascii="Times New Roman" w:hAnsi="Times New Roman" w:cs="Times New Roman"/>
          <w:sz w:val="24"/>
          <w:szCs w:val="24"/>
        </w:rPr>
      </w:pPr>
      <w:r w:rsidRPr="0044639D">
        <w:rPr>
          <w:rFonts w:ascii="Times New Roman" w:hAnsi="Times New Roman" w:cs="Times New Roman"/>
          <w:sz w:val="24"/>
          <w:szCs w:val="24"/>
        </w:rPr>
        <w:t>Planning and design: Developing blueprints and obtaining necessary permits for the project.</w:t>
      </w:r>
    </w:p>
    <w:p w:rsidR="0044639D" w:rsidRDefault="00897576" w:rsidP="00897576">
      <w:pPr>
        <w:pStyle w:val="ListParagraph"/>
        <w:numPr>
          <w:ilvl w:val="0"/>
          <w:numId w:val="20"/>
        </w:numPr>
        <w:spacing w:after="0" w:line="360" w:lineRule="auto"/>
        <w:jc w:val="both"/>
        <w:rPr>
          <w:rFonts w:ascii="Times New Roman" w:hAnsi="Times New Roman" w:cs="Times New Roman"/>
          <w:sz w:val="24"/>
          <w:szCs w:val="24"/>
        </w:rPr>
      </w:pPr>
      <w:r w:rsidRPr="0044639D">
        <w:rPr>
          <w:rFonts w:ascii="Times New Roman" w:hAnsi="Times New Roman" w:cs="Times New Roman"/>
          <w:sz w:val="24"/>
          <w:szCs w:val="24"/>
        </w:rPr>
        <w:t>Construction: Building the structures according to the approved plans.</w:t>
      </w:r>
    </w:p>
    <w:p w:rsidR="0044639D" w:rsidRDefault="00897576" w:rsidP="00897576">
      <w:pPr>
        <w:pStyle w:val="ListParagraph"/>
        <w:numPr>
          <w:ilvl w:val="0"/>
          <w:numId w:val="20"/>
        </w:numPr>
        <w:spacing w:after="0" w:line="360" w:lineRule="auto"/>
        <w:jc w:val="both"/>
        <w:rPr>
          <w:rFonts w:ascii="Times New Roman" w:hAnsi="Times New Roman" w:cs="Times New Roman"/>
          <w:sz w:val="24"/>
          <w:szCs w:val="24"/>
        </w:rPr>
      </w:pPr>
      <w:r w:rsidRPr="0044639D">
        <w:rPr>
          <w:rFonts w:ascii="Times New Roman" w:hAnsi="Times New Roman" w:cs="Times New Roman"/>
          <w:sz w:val="24"/>
          <w:szCs w:val="24"/>
        </w:rPr>
        <w:t>Financing: Securing funds to finance the development process.</w:t>
      </w:r>
    </w:p>
    <w:p w:rsidR="00FC42E0" w:rsidRPr="0044639D" w:rsidRDefault="00897576" w:rsidP="00897576">
      <w:pPr>
        <w:pStyle w:val="ListParagraph"/>
        <w:numPr>
          <w:ilvl w:val="0"/>
          <w:numId w:val="20"/>
        </w:numPr>
        <w:spacing w:after="0" w:line="360" w:lineRule="auto"/>
        <w:jc w:val="both"/>
        <w:rPr>
          <w:rFonts w:ascii="Times New Roman" w:hAnsi="Times New Roman" w:cs="Times New Roman"/>
          <w:sz w:val="24"/>
          <w:szCs w:val="24"/>
        </w:rPr>
      </w:pPr>
      <w:r w:rsidRPr="0044639D">
        <w:rPr>
          <w:rFonts w:ascii="Times New Roman" w:hAnsi="Times New Roman" w:cs="Times New Roman"/>
          <w:sz w:val="24"/>
          <w:szCs w:val="24"/>
        </w:rPr>
        <w:t>Marketing and sales: Promoting and selling the developed property.</w:t>
      </w:r>
    </w:p>
    <w:p w:rsidR="00FC42E0" w:rsidRPr="0044639D" w:rsidRDefault="00897576" w:rsidP="00897576">
      <w:pPr>
        <w:spacing w:after="0" w:line="360" w:lineRule="auto"/>
        <w:jc w:val="both"/>
        <w:rPr>
          <w:rFonts w:ascii="Times New Roman" w:hAnsi="Times New Roman" w:cs="Times New Roman"/>
          <w:b/>
          <w:sz w:val="24"/>
          <w:szCs w:val="24"/>
        </w:rPr>
      </w:pPr>
      <w:r w:rsidRPr="0044639D">
        <w:rPr>
          <w:rFonts w:ascii="Times New Roman" w:hAnsi="Times New Roman" w:cs="Times New Roman"/>
          <w:b/>
          <w:sz w:val="24"/>
          <w:szCs w:val="24"/>
        </w:rPr>
        <w:t>Types of development in estate management and valuation:</w:t>
      </w:r>
    </w:p>
    <w:p w:rsidR="0044639D" w:rsidRDefault="00897576" w:rsidP="00897576">
      <w:pPr>
        <w:pStyle w:val="ListParagraph"/>
        <w:numPr>
          <w:ilvl w:val="0"/>
          <w:numId w:val="21"/>
        </w:numPr>
        <w:spacing w:after="0" w:line="360" w:lineRule="auto"/>
        <w:jc w:val="both"/>
        <w:rPr>
          <w:rFonts w:ascii="Times New Roman" w:hAnsi="Times New Roman" w:cs="Times New Roman"/>
          <w:sz w:val="24"/>
          <w:szCs w:val="24"/>
        </w:rPr>
      </w:pPr>
      <w:r w:rsidRPr="0044639D">
        <w:rPr>
          <w:rFonts w:ascii="Times New Roman" w:hAnsi="Times New Roman" w:cs="Times New Roman"/>
          <w:sz w:val="24"/>
          <w:szCs w:val="24"/>
        </w:rPr>
        <w:t>Residential development: Building houses, apartments, and other residential properties.</w:t>
      </w:r>
    </w:p>
    <w:p w:rsidR="0044639D" w:rsidRDefault="00897576" w:rsidP="00897576">
      <w:pPr>
        <w:pStyle w:val="ListParagraph"/>
        <w:numPr>
          <w:ilvl w:val="0"/>
          <w:numId w:val="21"/>
        </w:numPr>
        <w:spacing w:after="0" w:line="360" w:lineRule="auto"/>
        <w:jc w:val="both"/>
        <w:rPr>
          <w:rFonts w:ascii="Times New Roman" w:hAnsi="Times New Roman" w:cs="Times New Roman"/>
          <w:sz w:val="24"/>
          <w:szCs w:val="24"/>
        </w:rPr>
      </w:pPr>
      <w:r w:rsidRPr="0044639D">
        <w:rPr>
          <w:rFonts w:ascii="Times New Roman" w:hAnsi="Times New Roman" w:cs="Times New Roman"/>
          <w:sz w:val="24"/>
          <w:szCs w:val="24"/>
        </w:rPr>
        <w:t>Commercial development: Constructing office buildings, retail spaces, and industrial facilities.</w:t>
      </w:r>
    </w:p>
    <w:p w:rsidR="0044639D" w:rsidRDefault="00897576" w:rsidP="00897576">
      <w:pPr>
        <w:pStyle w:val="ListParagraph"/>
        <w:numPr>
          <w:ilvl w:val="0"/>
          <w:numId w:val="21"/>
        </w:numPr>
        <w:spacing w:after="0" w:line="360" w:lineRule="auto"/>
        <w:jc w:val="both"/>
        <w:rPr>
          <w:rFonts w:ascii="Times New Roman" w:hAnsi="Times New Roman" w:cs="Times New Roman"/>
          <w:sz w:val="24"/>
          <w:szCs w:val="24"/>
        </w:rPr>
      </w:pPr>
      <w:r w:rsidRPr="0044639D">
        <w:rPr>
          <w:rFonts w:ascii="Times New Roman" w:hAnsi="Times New Roman" w:cs="Times New Roman"/>
          <w:sz w:val="24"/>
          <w:szCs w:val="24"/>
        </w:rPr>
        <w:t>Mixed-use development: Creating projects that combine residential, commercial, and sometimes industrial uses.</w:t>
      </w:r>
    </w:p>
    <w:p w:rsidR="00FC42E0" w:rsidRPr="0044639D" w:rsidRDefault="00897576" w:rsidP="00897576">
      <w:pPr>
        <w:pStyle w:val="ListParagraph"/>
        <w:numPr>
          <w:ilvl w:val="0"/>
          <w:numId w:val="21"/>
        </w:numPr>
        <w:spacing w:after="0" w:line="360" w:lineRule="auto"/>
        <w:jc w:val="both"/>
        <w:rPr>
          <w:rFonts w:ascii="Times New Roman" w:hAnsi="Times New Roman" w:cs="Times New Roman"/>
          <w:sz w:val="24"/>
          <w:szCs w:val="24"/>
        </w:rPr>
      </w:pPr>
      <w:r w:rsidRPr="0044639D">
        <w:rPr>
          <w:rFonts w:ascii="Times New Roman" w:hAnsi="Times New Roman" w:cs="Times New Roman"/>
          <w:sz w:val="24"/>
          <w:szCs w:val="24"/>
        </w:rPr>
        <w:t>Redevelopment: Renovating or redeveloping existing properties to improve their value and functionality.</w:t>
      </w:r>
    </w:p>
    <w:p w:rsidR="00FC42E0" w:rsidRPr="00897576" w:rsidRDefault="0044639D" w:rsidP="004463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97576" w:rsidRPr="00897576">
        <w:rPr>
          <w:rFonts w:ascii="Times New Roman" w:hAnsi="Times New Roman" w:cs="Times New Roman"/>
          <w:sz w:val="24"/>
          <w:szCs w:val="24"/>
        </w:rPr>
        <w:t xml:space="preserve">By understanding the concept of development, estate managers and </w:t>
      </w:r>
      <w:proofErr w:type="spellStart"/>
      <w:r w:rsidR="00897576" w:rsidRPr="00897576">
        <w:rPr>
          <w:rFonts w:ascii="Times New Roman" w:hAnsi="Times New Roman" w:cs="Times New Roman"/>
          <w:sz w:val="24"/>
          <w:szCs w:val="24"/>
        </w:rPr>
        <w:t>valuers</w:t>
      </w:r>
      <w:proofErr w:type="spellEnd"/>
      <w:r w:rsidR="00897576" w:rsidRPr="00897576">
        <w:rPr>
          <w:rFonts w:ascii="Times New Roman" w:hAnsi="Times New Roman" w:cs="Times New Roman"/>
          <w:sz w:val="24"/>
          <w:szCs w:val="24"/>
        </w:rPr>
        <w:t xml:space="preserve"> can assess the potential value and profitability of real estate projects and make informed decisions.</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MANAGEMENT </w:t>
      </w:r>
    </w:p>
    <w:p w:rsidR="00FC42E0" w:rsidRPr="0044639D" w:rsidRDefault="00897576" w:rsidP="0044639D">
      <w:pPr>
        <w:spacing w:after="0" w:line="360" w:lineRule="auto"/>
        <w:ind w:firstLine="720"/>
        <w:jc w:val="both"/>
        <w:rPr>
          <w:rFonts w:ascii="Times New Roman" w:hAnsi="Times New Roman" w:cs="Times New Roman"/>
          <w:bCs/>
          <w:sz w:val="24"/>
          <w:szCs w:val="24"/>
        </w:rPr>
      </w:pPr>
      <w:r w:rsidRPr="0044639D">
        <w:rPr>
          <w:rFonts w:ascii="Times New Roman" w:hAnsi="Times New Roman" w:cs="Times New Roman"/>
          <w:bCs/>
          <w:sz w:val="24"/>
          <w:szCs w:val="24"/>
        </w:rPr>
        <w:t>In the context of estate management and valuation, management refers to the overall process of overseeing, controlling, and coordinating various activities related to real estate assets. This encompasses a wide range of functions, from acquisition and development to maintenance and disposal. (Seeley, I.H 2016)</w:t>
      </w:r>
    </w:p>
    <w:p w:rsidR="0044639D" w:rsidRDefault="0044639D" w:rsidP="00897576">
      <w:pPr>
        <w:spacing w:after="0" w:line="360" w:lineRule="auto"/>
        <w:jc w:val="both"/>
        <w:rPr>
          <w:rFonts w:ascii="Times New Roman" w:hAnsi="Times New Roman" w:cs="Times New Roman"/>
          <w:bCs/>
          <w:sz w:val="24"/>
          <w:szCs w:val="24"/>
        </w:rPr>
      </w:pPr>
    </w:p>
    <w:p w:rsidR="00FC42E0" w:rsidRPr="0044639D" w:rsidRDefault="00897576" w:rsidP="00897576">
      <w:pPr>
        <w:spacing w:after="0" w:line="360" w:lineRule="auto"/>
        <w:jc w:val="both"/>
        <w:rPr>
          <w:rFonts w:ascii="Times New Roman" w:hAnsi="Times New Roman" w:cs="Times New Roman"/>
          <w:b/>
          <w:bCs/>
          <w:sz w:val="24"/>
          <w:szCs w:val="24"/>
        </w:rPr>
      </w:pPr>
      <w:r w:rsidRPr="0044639D">
        <w:rPr>
          <w:rFonts w:ascii="Times New Roman" w:hAnsi="Times New Roman" w:cs="Times New Roman"/>
          <w:b/>
          <w:bCs/>
          <w:sz w:val="24"/>
          <w:szCs w:val="24"/>
        </w:rPr>
        <w:t>Key aspects of management in estate management and valuation:</w:t>
      </w:r>
    </w:p>
    <w:p w:rsidR="0044639D" w:rsidRDefault="00897576" w:rsidP="00897576">
      <w:pPr>
        <w:pStyle w:val="ListParagraph"/>
        <w:numPr>
          <w:ilvl w:val="0"/>
          <w:numId w:val="22"/>
        </w:numPr>
        <w:spacing w:after="0" w:line="360" w:lineRule="auto"/>
        <w:jc w:val="both"/>
        <w:rPr>
          <w:rFonts w:ascii="Times New Roman" w:hAnsi="Times New Roman" w:cs="Times New Roman"/>
          <w:bCs/>
          <w:sz w:val="24"/>
          <w:szCs w:val="24"/>
        </w:rPr>
      </w:pPr>
      <w:r w:rsidRPr="0044639D">
        <w:rPr>
          <w:rFonts w:ascii="Times New Roman" w:hAnsi="Times New Roman" w:cs="Times New Roman"/>
          <w:bCs/>
          <w:sz w:val="24"/>
          <w:szCs w:val="24"/>
        </w:rPr>
        <w:t>Planning and Strategy: Developing long-term strategies for real estate portfolios, including investment goals, risk management, and asset allocation.</w:t>
      </w:r>
    </w:p>
    <w:p w:rsidR="0044639D" w:rsidRDefault="00897576" w:rsidP="00897576">
      <w:pPr>
        <w:pStyle w:val="ListParagraph"/>
        <w:numPr>
          <w:ilvl w:val="0"/>
          <w:numId w:val="22"/>
        </w:numPr>
        <w:spacing w:after="0" w:line="360" w:lineRule="auto"/>
        <w:jc w:val="both"/>
        <w:rPr>
          <w:rFonts w:ascii="Times New Roman" w:hAnsi="Times New Roman" w:cs="Times New Roman"/>
          <w:bCs/>
          <w:sz w:val="24"/>
          <w:szCs w:val="24"/>
        </w:rPr>
      </w:pPr>
      <w:r w:rsidRPr="0044639D">
        <w:rPr>
          <w:rFonts w:ascii="Times New Roman" w:hAnsi="Times New Roman" w:cs="Times New Roman"/>
          <w:bCs/>
          <w:sz w:val="24"/>
          <w:szCs w:val="24"/>
        </w:rPr>
        <w:lastRenderedPageBreak/>
        <w:t>Acquisition and Disposal: Identifying suitable properties for purchase or development, as well as strategically selling or leasing assets to optimize returns.</w:t>
      </w:r>
    </w:p>
    <w:p w:rsidR="0044639D" w:rsidRDefault="00897576" w:rsidP="00897576">
      <w:pPr>
        <w:pStyle w:val="ListParagraph"/>
        <w:numPr>
          <w:ilvl w:val="0"/>
          <w:numId w:val="22"/>
        </w:numPr>
        <w:spacing w:after="0" w:line="360" w:lineRule="auto"/>
        <w:jc w:val="both"/>
        <w:rPr>
          <w:rFonts w:ascii="Times New Roman" w:hAnsi="Times New Roman" w:cs="Times New Roman"/>
          <w:bCs/>
          <w:sz w:val="24"/>
          <w:szCs w:val="24"/>
        </w:rPr>
      </w:pPr>
      <w:r w:rsidRPr="0044639D">
        <w:rPr>
          <w:rFonts w:ascii="Times New Roman" w:hAnsi="Times New Roman" w:cs="Times New Roman"/>
          <w:bCs/>
          <w:sz w:val="24"/>
          <w:szCs w:val="24"/>
        </w:rPr>
        <w:t>Development and Construction: Overseeing the entire development process, from planning and design to construction and project management.</w:t>
      </w:r>
    </w:p>
    <w:p w:rsidR="0044639D" w:rsidRDefault="00897576" w:rsidP="00897576">
      <w:pPr>
        <w:pStyle w:val="ListParagraph"/>
        <w:numPr>
          <w:ilvl w:val="0"/>
          <w:numId w:val="22"/>
        </w:numPr>
        <w:spacing w:after="0" w:line="360" w:lineRule="auto"/>
        <w:jc w:val="both"/>
        <w:rPr>
          <w:rFonts w:ascii="Times New Roman" w:hAnsi="Times New Roman" w:cs="Times New Roman"/>
          <w:bCs/>
          <w:sz w:val="24"/>
          <w:szCs w:val="24"/>
        </w:rPr>
      </w:pPr>
      <w:r w:rsidRPr="0044639D">
        <w:rPr>
          <w:rFonts w:ascii="Times New Roman" w:hAnsi="Times New Roman" w:cs="Times New Roman"/>
          <w:bCs/>
          <w:sz w:val="24"/>
          <w:szCs w:val="24"/>
        </w:rPr>
        <w:t>Property Management: Managing the day-to-day operations of properties, including tenant relations, maintenance, and financial management.</w:t>
      </w:r>
    </w:p>
    <w:p w:rsidR="0044639D" w:rsidRDefault="00897576" w:rsidP="00897576">
      <w:pPr>
        <w:pStyle w:val="ListParagraph"/>
        <w:numPr>
          <w:ilvl w:val="0"/>
          <w:numId w:val="22"/>
        </w:numPr>
        <w:spacing w:after="0" w:line="360" w:lineRule="auto"/>
        <w:jc w:val="both"/>
        <w:rPr>
          <w:rFonts w:ascii="Times New Roman" w:hAnsi="Times New Roman" w:cs="Times New Roman"/>
          <w:bCs/>
          <w:sz w:val="24"/>
          <w:szCs w:val="24"/>
        </w:rPr>
      </w:pPr>
      <w:r w:rsidRPr="0044639D">
        <w:rPr>
          <w:rFonts w:ascii="Times New Roman" w:hAnsi="Times New Roman" w:cs="Times New Roman"/>
          <w:bCs/>
          <w:sz w:val="24"/>
          <w:szCs w:val="24"/>
        </w:rPr>
        <w:t>Valuation and Appraisal: Assessing the value of real estate assets for various purposes, such as taxation, financing, and investment decisions.</w:t>
      </w:r>
    </w:p>
    <w:p w:rsidR="0044639D" w:rsidRDefault="00897576" w:rsidP="00897576">
      <w:pPr>
        <w:pStyle w:val="ListParagraph"/>
        <w:numPr>
          <w:ilvl w:val="0"/>
          <w:numId w:val="22"/>
        </w:numPr>
        <w:spacing w:after="0" w:line="360" w:lineRule="auto"/>
        <w:jc w:val="both"/>
        <w:rPr>
          <w:rFonts w:ascii="Times New Roman" w:hAnsi="Times New Roman" w:cs="Times New Roman"/>
          <w:bCs/>
          <w:sz w:val="24"/>
          <w:szCs w:val="24"/>
        </w:rPr>
      </w:pPr>
      <w:r w:rsidRPr="0044639D">
        <w:rPr>
          <w:rFonts w:ascii="Times New Roman" w:hAnsi="Times New Roman" w:cs="Times New Roman"/>
          <w:bCs/>
          <w:sz w:val="24"/>
          <w:szCs w:val="24"/>
        </w:rPr>
        <w:t>Financial Management: Budgeting, forecasting, and financial analysis to ensure the financial health of real estate investments.</w:t>
      </w:r>
    </w:p>
    <w:p w:rsidR="0044639D" w:rsidRDefault="00897576" w:rsidP="00897576">
      <w:pPr>
        <w:pStyle w:val="ListParagraph"/>
        <w:numPr>
          <w:ilvl w:val="0"/>
          <w:numId w:val="22"/>
        </w:numPr>
        <w:spacing w:after="0" w:line="360" w:lineRule="auto"/>
        <w:jc w:val="both"/>
        <w:rPr>
          <w:rFonts w:ascii="Times New Roman" w:hAnsi="Times New Roman" w:cs="Times New Roman"/>
          <w:bCs/>
          <w:sz w:val="24"/>
          <w:szCs w:val="24"/>
        </w:rPr>
      </w:pPr>
      <w:r w:rsidRPr="0044639D">
        <w:rPr>
          <w:rFonts w:ascii="Times New Roman" w:hAnsi="Times New Roman" w:cs="Times New Roman"/>
          <w:bCs/>
          <w:sz w:val="24"/>
          <w:szCs w:val="24"/>
        </w:rPr>
        <w:t>Legal and Regulatory Compliance: Adhering to relevant laws, regulations, and zoning ordinances to avoid legal issues and penalties.</w:t>
      </w:r>
    </w:p>
    <w:p w:rsidR="00FC42E0" w:rsidRPr="0044639D" w:rsidRDefault="00897576" w:rsidP="00897576">
      <w:pPr>
        <w:pStyle w:val="ListParagraph"/>
        <w:numPr>
          <w:ilvl w:val="0"/>
          <w:numId w:val="22"/>
        </w:numPr>
        <w:spacing w:after="0" w:line="360" w:lineRule="auto"/>
        <w:jc w:val="both"/>
        <w:rPr>
          <w:rFonts w:ascii="Times New Roman" w:hAnsi="Times New Roman" w:cs="Times New Roman"/>
          <w:bCs/>
          <w:sz w:val="24"/>
          <w:szCs w:val="24"/>
        </w:rPr>
      </w:pPr>
      <w:r w:rsidRPr="0044639D">
        <w:rPr>
          <w:rFonts w:ascii="Times New Roman" w:hAnsi="Times New Roman" w:cs="Times New Roman"/>
          <w:bCs/>
          <w:sz w:val="24"/>
          <w:szCs w:val="24"/>
        </w:rPr>
        <w:t>Risk Management: Identifying and mitigating potential risks, such as market fluctuations, tenant defaults, and natural disasters.</w:t>
      </w:r>
    </w:p>
    <w:p w:rsidR="00FC42E0" w:rsidRPr="0044639D" w:rsidRDefault="0044639D" w:rsidP="0089757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897576" w:rsidRPr="0044639D">
        <w:rPr>
          <w:rFonts w:ascii="Times New Roman" w:hAnsi="Times New Roman" w:cs="Times New Roman"/>
          <w:bCs/>
          <w:sz w:val="24"/>
          <w:szCs w:val="24"/>
        </w:rPr>
        <w:t>Effective management is crucial for maximizing the value and profitability of real estate assets, mitigating risks, and ensuring long-term sustainability.</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2.1.3 </w:t>
      </w:r>
      <w:r w:rsidRPr="00897576">
        <w:rPr>
          <w:rFonts w:ascii="Times New Roman" w:hAnsi="Times New Roman" w:cs="Times New Roman"/>
          <w:b/>
          <w:bCs/>
          <w:sz w:val="24"/>
          <w:szCs w:val="24"/>
        </w:rPr>
        <w:tab/>
        <w:t xml:space="preserve">Urbanization </w:t>
      </w:r>
    </w:p>
    <w:p w:rsidR="0044639D" w:rsidRDefault="00897576" w:rsidP="0044639D">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Urbanization, as explicated by Alonso (2018), is a complex socio-economic and spatial transformation characterized by the increasing concentration of the population in urban areas. The dynamics and trends associated with urbanization have profound implications for land use patterns and development strategies.</w:t>
      </w:r>
    </w:p>
    <w:p w:rsidR="0044639D" w:rsidRDefault="00897576" w:rsidP="0044639D">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Alonso (2018) highlights that one of the primary dynamics of urbanization is the migration of people from rural to urban areas in search of economic opportunities, better living conditions, and improved social amenities. This migration contributes to the spatial expansion of urban centres, resulting in changes in land use patterns. Urban areas experience an increased demand for residential, commercial, and industrial spaces, leading to the conversion of previously rural land into urbanized zones.</w:t>
      </w:r>
    </w:p>
    <w:p w:rsidR="0044639D" w:rsidRDefault="00897576" w:rsidP="0044639D">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The trends in urbanization, according to Alonso (2018), underscore the persistent growth of cities and the expansion of their influence over surrounding regions. This growth is often accompanied by the development of infrastructure, transportation networks, and services, further shaping the land use patterns of the affected areas. The trends also encompass the phenomenon of suburbanization, where urban residents move to suburban areas seeking a balance between urban amenities and a more spacious living environment.</w:t>
      </w:r>
    </w:p>
    <w:p w:rsidR="0044639D" w:rsidRDefault="00897576" w:rsidP="0044639D">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lastRenderedPageBreak/>
        <w:t>The impact of urbanization on land use patterns is substantial and multifaceted (Alonso, 2018). The increased concentration of people in urban areas necessitates the development of high-density residential and commercial spaces. This, in turn, leads to changes in the spatial arrangement of land uses, with a shift from traditional agricultural or rural uses to more intensive urban activities. Additionally, urbanization often results in the redevelopment of existing structures, adaptive reuse of land, and the creation of mixed-use developments to accommodate diverse needs within limited urban space.</w:t>
      </w:r>
    </w:p>
    <w:p w:rsidR="00FC42E0" w:rsidRPr="00897576" w:rsidRDefault="00897576" w:rsidP="0044639D">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Moreover, the dynamics of urbanization influence the allocation of land for various purposes, such as the development of green spaces, recreational areas, and infrastructure projects aimed at supporting the growing urban population (Alonso, 2018). Understanding these dynamics and trends is essential for comprehending the evolving nature of land use patterns in urban areas, especially in regions experiencing rapid urbanization.</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2.1.4 </w:t>
      </w:r>
      <w:r w:rsidRPr="00897576">
        <w:rPr>
          <w:rFonts w:ascii="Times New Roman" w:hAnsi="Times New Roman" w:cs="Times New Roman"/>
          <w:b/>
          <w:bCs/>
          <w:sz w:val="24"/>
          <w:szCs w:val="24"/>
        </w:rPr>
        <w:tab/>
        <w:t xml:space="preserve">Land Use Patterns </w:t>
      </w:r>
    </w:p>
    <w:p w:rsidR="0044639D" w:rsidRDefault="00897576" w:rsidP="0044639D">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Land use patterns, as discussed by Ding and Zhao (2022), encompass the spatial arrangement and utilization of land for various purposes, ranging from residential and commercial to agricultural and industrial uses. Understanding the types and classifications of land use patterns, along with the factors influencing them, is crucial for assessing the impact of land speculation on private property development in the </w:t>
      </w:r>
      <w:proofErr w:type="spellStart"/>
      <w:r w:rsidRPr="00897576">
        <w:rPr>
          <w:rFonts w:ascii="Times New Roman" w:hAnsi="Times New Roman" w:cs="Times New Roman"/>
          <w:sz w:val="24"/>
          <w:szCs w:val="24"/>
        </w:rPr>
        <w:t>Oke-ose</w:t>
      </w:r>
      <w:proofErr w:type="spellEnd"/>
      <w:r w:rsidRPr="00897576">
        <w:rPr>
          <w:rFonts w:ascii="Times New Roman" w:hAnsi="Times New Roman" w:cs="Times New Roman"/>
          <w:sz w:val="24"/>
          <w:szCs w:val="24"/>
        </w:rPr>
        <w:t xml:space="preserve"> area.</w:t>
      </w:r>
    </w:p>
    <w:p w:rsidR="0044639D" w:rsidRDefault="00897576" w:rsidP="0044639D">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Ding and Zhao (2022) highlight various types of land use patterns, including residential, commercial, industrial, agricultural, and recreational. Residential land use involves areas designated for housing, while commercial land use pertains to zones allocated for businesses and retail activities. Industrial land use is associated with manufacturing and production, and agricultural land use involves areas designated for farming. Recreational land use encompasses spaces for leisure activities such as parks and sports facilities. These diverse types and classifications reflect the multifunctional nature of land use patterns in urban and rural areas.</w:t>
      </w:r>
    </w:p>
    <w:p w:rsidR="0044639D" w:rsidRDefault="00897576" w:rsidP="0044639D">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Influencing factors play a pivotal role in shaping land use patterns, as elucidated by Ding and Zhao (2022). Economic factors, such as market demand and property values, often drive the allocation of land for residential, comm</w:t>
      </w:r>
      <w:r w:rsidR="0044639D">
        <w:rPr>
          <w:rFonts w:ascii="Times New Roman" w:hAnsi="Times New Roman" w:cs="Times New Roman"/>
          <w:sz w:val="24"/>
          <w:szCs w:val="24"/>
        </w:rPr>
        <w:t>ercial, or industrial purposes.</w:t>
      </w:r>
    </w:p>
    <w:p w:rsidR="0044639D" w:rsidRDefault="00897576" w:rsidP="0044639D">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Regulatory policies and zoning regulations established by local authorities also significantly influence land use patterns, guiding the spatial distribution of different activities. Environmental considerations, including topography and natural features, contribute to decisions regarding land use, especially in ecologically sensitive areas.</w:t>
      </w:r>
    </w:p>
    <w:p w:rsidR="0044639D" w:rsidRDefault="00897576" w:rsidP="0044639D">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lastRenderedPageBreak/>
        <w:t>Social factors, such as demographic trends and lifestyle preferences, further impact land use patterns. Ding and Zhao (2022) note that population growth, urbanization, and changes in consumer behaviour influence the demand for various types of land uses. Technological advancements also play a role, as innovations in transportation and communication may influence the location and distribution of different land uses.</w:t>
      </w:r>
    </w:p>
    <w:p w:rsidR="0044639D" w:rsidRDefault="00897576" w:rsidP="0044639D">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Moreover, historical and cultural factors contribute to the evolution of land use patterns over time (Ding &amp; Zhao, 2022). The legacy of past development, cultural heritage, and societal norms influence decisions regarding land use, contributing to the distinctive character of different regions.</w:t>
      </w:r>
    </w:p>
    <w:p w:rsidR="00FC42E0" w:rsidRPr="00897576" w:rsidRDefault="00897576" w:rsidP="0044639D">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Understanding the interplay of these types, classifications, and influencing factors is essential for comprehending the complexity of land use patterns in the </w:t>
      </w:r>
      <w:proofErr w:type="spellStart"/>
      <w:r w:rsidRPr="00897576">
        <w:rPr>
          <w:rFonts w:ascii="Times New Roman" w:hAnsi="Times New Roman" w:cs="Times New Roman"/>
          <w:sz w:val="24"/>
          <w:szCs w:val="24"/>
        </w:rPr>
        <w:t>Oke-ose</w:t>
      </w:r>
      <w:proofErr w:type="spellEnd"/>
      <w:r w:rsidRPr="00897576">
        <w:rPr>
          <w:rFonts w:ascii="Times New Roman" w:hAnsi="Times New Roman" w:cs="Times New Roman"/>
          <w:sz w:val="24"/>
          <w:szCs w:val="24"/>
        </w:rPr>
        <w:t xml:space="preserve"> area. It provides a foundation for evaluating how land speculation may impact the allocation of land for different uses, particularly in the context of private property development and the broader dynamics of urban and rural development.</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2.1.5 </w:t>
      </w:r>
      <w:r w:rsidRPr="00897576">
        <w:rPr>
          <w:rFonts w:ascii="Times New Roman" w:hAnsi="Times New Roman" w:cs="Times New Roman"/>
          <w:b/>
          <w:bCs/>
          <w:sz w:val="24"/>
          <w:szCs w:val="24"/>
        </w:rPr>
        <w:tab/>
        <w:t xml:space="preserve">Cultural and Economic Heritage </w:t>
      </w:r>
    </w:p>
    <w:p w:rsidR="0044639D" w:rsidRDefault="00897576" w:rsidP="0044639D">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Cultural and economic heritage, as defined by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(2021), represents the collective identity, traditions, and economic activities that shape the character of a particular region. Understanding the significance of cultural and economic heritage is crucial for assessing its influence on land use patterns, especially in the context of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w:t>
      </w:r>
      <w:r w:rsidRPr="00897576">
        <w:rPr>
          <w:rFonts w:ascii="Times New Roman" w:hAnsi="Times New Roman" w:cs="Times New Roman"/>
          <w:sz w:val="24"/>
          <w:szCs w:val="24"/>
        </w:rPr>
        <w:t>area.</w:t>
      </w:r>
    </w:p>
    <w:p w:rsidR="00C36737"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definition provided by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(2021) underscores that cultural heritage encompasses the tangible and intangible aspects of a community's identity, including historical landmarks, traditions, and social practices. Economic heritage, on the other hand, pertains to the economic activities and practices that have shaped the local economy over time. Both cultural and economic heritage contribute to the unique character of a region, influencing decisions regarding land use.</w:t>
      </w:r>
    </w:p>
    <w:p w:rsidR="00C36737"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The significance of cultural and economic heritage lies in its role as a foundation for community identity and cohesion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2021). Cultural heritage provides a sense of belonging and continuity, linking the present community to its past. Economic heritage, in turn, reflects the historical economic activities that have sustained the local population. The preservation and integration of cultural and economic heritage into land use planning contribute to the sustainable development of a region, fostering a sense of place and identity.</w:t>
      </w:r>
    </w:p>
    <w:p w:rsidR="00C36737"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The influence of cultural and economic heritage on land use is multifaceted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2021). Cultural heritage often dictates the preservation and protection of </w:t>
      </w:r>
      <w:r w:rsidRPr="00897576">
        <w:rPr>
          <w:rFonts w:ascii="Times New Roman" w:hAnsi="Times New Roman" w:cs="Times New Roman"/>
          <w:sz w:val="24"/>
          <w:szCs w:val="24"/>
        </w:rPr>
        <w:lastRenderedPageBreak/>
        <w:t>historically significant areas, impacting decisions on zoning and development. Economic heritage may influence the allocation of land for specific uses based on historical economic activities, such as areas designated for agriculture or trade.</w:t>
      </w:r>
    </w:p>
    <w:p w:rsidR="00FC42E0" w:rsidRPr="00897576"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Moreover, cultural and economic heritage can be a driving force behind community-based land use initiatives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2021). Local communities, recognizing the value of their heritage, may advocate for the preservation of cultural landmarks, traditional land uses, and economic practices. This influence can shape planning policies and development strategies, ensuring that the unique heritage of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is respected and sustained.</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2.1.6 </w:t>
      </w:r>
      <w:r w:rsidRPr="00897576">
        <w:rPr>
          <w:rFonts w:ascii="Times New Roman" w:hAnsi="Times New Roman" w:cs="Times New Roman"/>
          <w:b/>
          <w:bCs/>
          <w:sz w:val="24"/>
          <w:szCs w:val="24"/>
        </w:rPr>
        <w:tab/>
        <w:t xml:space="preserve">Demographic Shifts </w:t>
      </w:r>
    </w:p>
    <w:p w:rsidR="00C36737"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Demographic shifts, as explored by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refer to the changes in the size, composition, and distribution of populations over time. Understanding the causes and effects of demographic shifts is vital for assessing their implications on land use patterns, particularly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w:t>
      </w:r>
    </w:p>
    <w:p w:rsidR="00FC42E0" w:rsidRPr="00897576" w:rsidRDefault="00897576" w:rsidP="00C36737">
      <w:pPr>
        <w:spacing w:after="0" w:line="360" w:lineRule="auto"/>
        <w:ind w:firstLine="720"/>
        <w:jc w:val="both"/>
        <w:rPr>
          <w:rFonts w:ascii="Times New Roman" w:hAnsi="Times New Roman" w:cs="Times New Roman"/>
          <w:sz w:val="24"/>
          <w:szCs w:val="24"/>
        </w:rPr>
      </w:pP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identify several causes of demographic shifts, including natural factors such as birth rates, mortality rates, and migration. Economic opportunities, urbanization, and changes in lifestyle preferences also contribute to demographic shifts as individuals and families relocate in pursuit of better living conditions and employment opportunities. The effects of demographic shifts are diverse, influencing the age structure, cultural composition, and social dynamics of a population.</w:t>
      </w:r>
    </w:p>
    <w:p w:rsidR="00C36737"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One notable effect of demographic shifts is changes in housing demand and preferences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As populations evolve, the need for diverse housing types, from single-family homes to multifamily dwellings, may fluctuate. Similarly, the demand for amenities and infrastructure, such as schools, healthcare facilities, and recreational spaces, is shaped by the changing demographics of a region.</w:t>
      </w:r>
    </w:p>
    <w:p w:rsidR="00C36737"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Demographic shifts also impact land use through their influence on the labour market and economic activities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A growing and youthful population may lead to increased demand for commercial and retail spaces, while an ageing population may necessitate adjustments in healthcare and senior living facilities.</w:t>
      </w:r>
    </w:p>
    <w:p w:rsidR="00C36737"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The spatial distribution of these services and facilities is, in turn, a key determinant of land use patterns.</w:t>
      </w:r>
    </w:p>
    <w:p w:rsidR="00FC42E0" w:rsidRPr="00897576"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Furthermore, demographic shifts can result in changes in land use through the process of suburbanization or urban sprawl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As populations migrate, there is often a simultaneous expansion of urban areas into previously undeveloped or rural land. This </w:t>
      </w:r>
      <w:r w:rsidRPr="00897576">
        <w:rPr>
          <w:rFonts w:ascii="Times New Roman" w:hAnsi="Times New Roman" w:cs="Times New Roman"/>
          <w:sz w:val="24"/>
          <w:szCs w:val="24"/>
        </w:rPr>
        <w:lastRenderedPageBreak/>
        <w:t>expansion can lead to the conversion of agricultural or natural land into residential and commercial zones, impacting the overall land use structure.</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2.1.7</w:t>
      </w:r>
      <w:r w:rsidRPr="00897576">
        <w:rPr>
          <w:rFonts w:ascii="Times New Roman" w:hAnsi="Times New Roman" w:cs="Times New Roman"/>
          <w:b/>
          <w:bCs/>
          <w:sz w:val="24"/>
          <w:szCs w:val="24"/>
        </w:rPr>
        <w:tab/>
        <w:t xml:space="preserve"> Institutional Perspective </w:t>
      </w:r>
    </w:p>
    <w:p w:rsidR="00C36737"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institutional perspective, as outlined by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emphasizes the role of institutions in shaping property markets and influencing the dynamics of land speculation. Understanding how institutions function in property markets provides insights into the factors that contribute to or mitigate land speculation, particularly in the context of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w:t>
      </w:r>
      <w:r w:rsidRPr="00897576">
        <w:rPr>
          <w:rFonts w:ascii="Times New Roman" w:hAnsi="Times New Roman" w:cs="Times New Roman"/>
          <w:sz w:val="24"/>
          <w:szCs w:val="24"/>
        </w:rPr>
        <w:t>area.</w:t>
      </w:r>
    </w:p>
    <w:p w:rsidR="00C36737"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Institutions, as defined by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include regulatory bodies, government agencies, and legal frameworks that govern property transactions and development. The role of institutions in property markets is multifaceted, encompassing the establishment of property rights, land-use regulations, and planning policies. These institutional structures influence the behaviour of actors in property markets, including developers, investors, and speculators.</w:t>
      </w:r>
    </w:p>
    <w:p w:rsidR="00C36737"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One significant aspect of the institutional perspective is the role of property rights in regulating land transactions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Secure and well-defined property rights contribute to a transparent and efficient property market. Conversely, ambiguity or insecurity in property rights can create opportunities for speculation, as investors may anticipate future changes in property values driven by uncertainties.</w:t>
      </w:r>
    </w:p>
    <w:p w:rsidR="00C36737"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Land-use regulations and planning policies, another facet of institutional influence, play a crucial role in shaping property markets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Zoning regulations, density restrictions, and development permits impact the supply and demand for different types of land uses. The manipulation or exploitation of these regulations can contribute to speculative activities, influencing the allocation and development of land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w:t>
      </w:r>
    </w:p>
    <w:p w:rsidR="00C36737"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Additionally, the enforcement and effectiveness of institutions in property markets are integral to mitigating the negative effects of land speculation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Well-functioning institutions can monitor and regulate property transactions, ensuring fair practices and preventing excessive speculation that may lead to artificial price inflation and land use distortions.</w:t>
      </w:r>
    </w:p>
    <w:p w:rsidR="00FC42E0" w:rsidRPr="00897576"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The impact of the institutional perspective on land speculation is significant, as it determines the degree of transparency, fairness, and efficiency in property markets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By </w:t>
      </w:r>
      <w:proofErr w:type="spellStart"/>
      <w:r w:rsidRPr="00897576">
        <w:rPr>
          <w:rFonts w:ascii="Times New Roman" w:hAnsi="Times New Roman" w:cs="Times New Roman"/>
          <w:sz w:val="24"/>
          <w:szCs w:val="24"/>
        </w:rPr>
        <w:t>analyzing</w:t>
      </w:r>
      <w:proofErr w:type="spellEnd"/>
      <w:r w:rsidRPr="00897576">
        <w:rPr>
          <w:rFonts w:ascii="Times New Roman" w:hAnsi="Times New Roman" w:cs="Times New Roman"/>
          <w:sz w:val="24"/>
          <w:szCs w:val="24"/>
        </w:rPr>
        <w:t xml:space="preserve"> the role of institutions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this study aims to </w:t>
      </w:r>
      <w:r w:rsidRPr="00897576">
        <w:rPr>
          <w:rFonts w:ascii="Times New Roman" w:hAnsi="Times New Roman" w:cs="Times New Roman"/>
          <w:sz w:val="24"/>
          <w:szCs w:val="24"/>
        </w:rPr>
        <w:lastRenderedPageBreak/>
        <w:t>understand how institutional frameworks either facilitate or impede land speculation and, consequently, the development of p</w:t>
      </w:r>
      <w:proofErr w:type="spellStart"/>
      <w:r w:rsidRPr="00897576">
        <w:rPr>
          <w:rFonts w:ascii="Times New Roman" w:hAnsi="Times New Roman" w:cs="Times New Roman"/>
          <w:sz w:val="24"/>
          <w:szCs w:val="24"/>
          <w:lang w:val="en-US"/>
        </w:rPr>
        <w:t>ublic</w:t>
      </w:r>
      <w:proofErr w:type="spellEnd"/>
      <w:r w:rsidRPr="00897576">
        <w:rPr>
          <w:rFonts w:ascii="Times New Roman" w:hAnsi="Times New Roman" w:cs="Times New Roman"/>
          <w:sz w:val="24"/>
          <w:szCs w:val="24"/>
        </w:rPr>
        <w:t xml:space="preserve"> properties.</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2.1.8 </w:t>
      </w:r>
      <w:r w:rsidRPr="00897576">
        <w:rPr>
          <w:rFonts w:ascii="Times New Roman" w:hAnsi="Times New Roman" w:cs="Times New Roman"/>
          <w:b/>
          <w:bCs/>
          <w:sz w:val="24"/>
          <w:szCs w:val="24"/>
        </w:rPr>
        <w:tab/>
        <w:t xml:space="preserve">Equitable and Sustainable Development </w:t>
      </w:r>
    </w:p>
    <w:p w:rsidR="00C36737"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Equitable and sustainable development, as conceptualized by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and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(2021), embodies the principles and dimensions of development that prioritize fairness, inclusivity, and environmental responsibility. Exploring the relationship between equitable and sustainable development and land use planning is essential for understanding how these principles guide decision-making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areas</w:t>
      </w:r>
      <w:r w:rsidRPr="00897576">
        <w:rPr>
          <w:rFonts w:ascii="Times New Roman" w:hAnsi="Times New Roman" w:cs="Times New Roman"/>
          <w:sz w:val="24"/>
          <w:szCs w:val="24"/>
        </w:rPr>
        <w:t>.</w:t>
      </w:r>
    </w:p>
    <w:p w:rsidR="00C36737" w:rsidRDefault="00897576" w:rsidP="00C36737">
      <w:pPr>
        <w:spacing w:after="0" w:line="360" w:lineRule="auto"/>
        <w:ind w:firstLine="720"/>
        <w:jc w:val="both"/>
        <w:rPr>
          <w:rFonts w:ascii="Times New Roman" w:hAnsi="Times New Roman" w:cs="Times New Roman"/>
          <w:sz w:val="24"/>
          <w:szCs w:val="24"/>
        </w:rPr>
      </w:pP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emphasize that equitable development involves the fair distribution of resources, opportunities, and benefits across different segments of the population. Sustainable development, as defined by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(2021), integrates economic, social, and environmental considerations to ensure that development meets the needs of the present without compromising the ability of future generations to meet their own needs.</w:t>
      </w:r>
      <w:r w:rsidR="00C36737">
        <w:rPr>
          <w:rFonts w:ascii="Times New Roman" w:hAnsi="Times New Roman" w:cs="Times New Roman"/>
          <w:sz w:val="24"/>
          <w:szCs w:val="24"/>
        </w:rPr>
        <w:t xml:space="preserve"> </w:t>
      </w:r>
      <w:r w:rsidRPr="00897576">
        <w:rPr>
          <w:rFonts w:ascii="Times New Roman" w:hAnsi="Times New Roman" w:cs="Times New Roman"/>
          <w:sz w:val="24"/>
          <w:szCs w:val="24"/>
        </w:rPr>
        <w:t xml:space="preserve">The principles of equitable and sustainable development have direct implications for land use planning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w:t>
      </w:r>
      <w:proofErr w:type="gramStart"/>
      <w:r w:rsidRPr="00897576">
        <w:rPr>
          <w:rFonts w:ascii="Times New Roman" w:hAnsi="Times New Roman" w:cs="Times New Roman"/>
          <w:sz w:val="24"/>
          <w:szCs w:val="24"/>
        </w:rPr>
        <w:t>Land use planning, as a tool for spatial organization and development, must align with these principles to create balanced and enduring urban and rural environments.</w:t>
      </w:r>
      <w:proofErr w:type="gramEnd"/>
    </w:p>
    <w:p w:rsidR="00FC42E0" w:rsidRPr="00897576"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Equitable development, according to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requires addressing social and economic disparities in access to land and housing. Land use planning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should aim to distribute residential, commercial, and recreational spaces in a manner that promotes social cohesion and equal access to opportunities. Zoning regulations and housing policies play a crucial role in achieving these objectives.</w:t>
      </w:r>
    </w:p>
    <w:p w:rsidR="00FC42E0" w:rsidRPr="00897576" w:rsidRDefault="00897576" w:rsidP="00897576">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xml:space="preserve">Sustainable development, as advocated by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(2021), implies responsible land use that minimizes environmental impact and preserves natural resources. Land use planning strategies should consider ecological factors, such as preserving green spaces, protecting biodiversity, and promoting energy-efficient infrastructure. Integrating these considerations into planning processes ensures the longevity and resilience of the built environment.</w:t>
      </w:r>
      <w:r w:rsidR="00C36737">
        <w:rPr>
          <w:rFonts w:ascii="Times New Roman" w:hAnsi="Times New Roman" w:cs="Times New Roman"/>
          <w:sz w:val="24"/>
          <w:szCs w:val="24"/>
        </w:rPr>
        <w:t xml:space="preserve"> </w:t>
      </w:r>
      <w:r w:rsidRPr="00897576">
        <w:rPr>
          <w:rFonts w:ascii="Times New Roman" w:hAnsi="Times New Roman" w:cs="Times New Roman"/>
          <w:sz w:val="24"/>
          <w:szCs w:val="24"/>
        </w:rPr>
        <w:t xml:space="preserve">The relationship between equitable and sustainable development and land use planning is intricate, as both concepts reinforce each other.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argue that equitable development contributes to social sustainability, fostering a sense of community and reducing social inequalities.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(2021) extend this argument by highlighting that sustainable development when integrated into land use planning, promotes long-term economic viability and environmental resilience.</w:t>
      </w:r>
    </w:p>
    <w:p w:rsidR="0071189F" w:rsidRDefault="0071189F" w:rsidP="00897576">
      <w:pPr>
        <w:spacing w:after="0" w:line="360" w:lineRule="auto"/>
        <w:jc w:val="both"/>
        <w:rPr>
          <w:rFonts w:ascii="Times New Roman" w:hAnsi="Times New Roman" w:cs="Times New Roman"/>
          <w:b/>
          <w:bCs/>
          <w:sz w:val="24"/>
          <w:szCs w:val="24"/>
        </w:rPr>
      </w:pP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lastRenderedPageBreak/>
        <w:t>2.2 Theoretical Framework</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2.2.1 Economic Theory of Land Speculation </w:t>
      </w:r>
    </w:p>
    <w:p w:rsidR="00FC42E0" w:rsidRPr="00897576"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economic theory of land speculation, as elucidated by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(2021), provides a framework for understanding the motivations, behaviours, and consequences of speculation in property markets. This theory, grounded in economic principles, offers an insightful overview, establishes key assumptions, and explores its application to private property development in the context of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w:t>
      </w:r>
      <w:r w:rsidRPr="00897576">
        <w:rPr>
          <w:rFonts w:ascii="Times New Roman" w:hAnsi="Times New Roman" w:cs="Times New Roman"/>
          <w:sz w:val="24"/>
          <w:szCs w:val="24"/>
        </w:rPr>
        <w:t>area.</w:t>
      </w:r>
    </w:p>
    <w:p w:rsidR="00FC42E0" w:rsidRPr="00897576" w:rsidRDefault="00897576" w:rsidP="00897576">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xml:space="preserve">The economic theory of land speculation posits that individuals engage in speculative activities based on their expectations of future </w:t>
      </w:r>
      <w:proofErr w:type="gramStart"/>
      <w:r w:rsidRPr="00897576">
        <w:rPr>
          <w:rFonts w:ascii="Times New Roman" w:hAnsi="Times New Roman" w:cs="Times New Roman"/>
          <w:sz w:val="24"/>
          <w:szCs w:val="24"/>
        </w:rPr>
        <w:t>changes  in</w:t>
      </w:r>
      <w:proofErr w:type="gramEnd"/>
      <w:r w:rsidRPr="00897576">
        <w:rPr>
          <w:rFonts w:ascii="Times New Roman" w:hAnsi="Times New Roman" w:cs="Times New Roman"/>
          <w:sz w:val="24"/>
          <w:szCs w:val="24"/>
        </w:rPr>
        <w:t xml:space="preserve"> land values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2021). Speculators anticipate that the value of land will increase over time, leading to potential profits from buying and selling properties. This theory operates under the assumption that land markets are not perfectly efficient and that information asymmetry and market imperfections create opportunities for speculation.</w:t>
      </w:r>
    </w:p>
    <w:p w:rsidR="00FC42E0" w:rsidRPr="00897576" w:rsidRDefault="00897576" w:rsidP="00897576">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One of the central assumptions of the economic theory of land speculation is that speculators act rationally to maximize their returns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2021). Speculators weigh the potential gains from appreciation against the risks associated with market fluctuations. This rational behaviour influences their decision-making in acquiring and holding land for future development.</w:t>
      </w:r>
    </w:p>
    <w:p w:rsidR="00C36737"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application of the economic theory of land speculation to public property development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involves an analysis of how speculators impact the local property market. Speculative activities can lead to increased demand for land, driving up prices and creating a perception of scarcity. This, in turn, may influence property developers' decisions on when and where to invest in private property development projects.</w:t>
      </w:r>
    </w:p>
    <w:p w:rsidR="00FC42E0" w:rsidRPr="00897576"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Furthermore, the economic theory of land speculation suggests that speculation can contribute to land-use distortions and inefficient allocation of resources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2021). Speculators may focus on areas with a perceived high potential for appreciation, leading to uneven development patterns. Understanding these implications is crucial for policymakers and property developers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to formulate strategies that balance the benefits of speculation with the need for sustainable and equitable private property development.</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2.2.2 Institutional Theory </w:t>
      </w:r>
    </w:p>
    <w:p w:rsidR="00FC42E0" w:rsidRPr="00897576"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Institutional theory, as outlined by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offers insights into the role of institutions in shaping behaviours, practices, and outcomes within property markets. This theoretical framework encompasses fundamental concepts and principles that guide an </w:t>
      </w:r>
      <w:r w:rsidRPr="00897576">
        <w:rPr>
          <w:rFonts w:ascii="Times New Roman" w:hAnsi="Times New Roman" w:cs="Times New Roman"/>
          <w:sz w:val="24"/>
          <w:szCs w:val="24"/>
        </w:rPr>
        <w:lastRenderedPageBreak/>
        <w:t xml:space="preserve">examination of how institutions influence land use patterns, particularly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w:t>
      </w:r>
    </w:p>
    <w:p w:rsidR="00C36737"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Central to institutional theory is the concept of formal and informal institutions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Formal institutions refer to codified rules, regulations, and legal frameworks governing property transactions and development. Informal institutions encompass social norms, cultural practices, and unwritten rules that also influence behaviours within property markets. </w:t>
      </w:r>
      <w:proofErr w:type="spellStart"/>
      <w:r w:rsidRPr="00897576">
        <w:rPr>
          <w:rFonts w:ascii="Times New Roman" w:hAnsi="Times New Roman" w:cs="Times New Roman"/>
          <w:sz w:val="24"/>
          <w:szCs w:val="24"/>
        </w:rPr>
        <w:t>Analyzing</w:t>
      </w:r>
      <w:proofErr w:type="spellEnd"/>
      <w:r w:rsidRPr="00897576">
        <w:rPr>
          <w:rFonts w:ascii="Times New Roman" w:hAnsi="Times New Roman" w:cs="Times New Roman"/>
          <w:sz w:val="24"/>
          <w:szCs w:val="24"/>
        </w:rPr>
        <w:t xml:space="preserve"> these dual institutional influences is crucial for understanding the complex interplay of factors shaping land use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w:t>
      </w:r>
      <w:r w:rsidR="00C36737">
        <w:rPr>
          <w:rFonts w:ascii="Times New Roman" w:hAnsi="Times New Roman" w:cs="Times New Roman"/>
          <w:sz w:val="24"/>
          <w:szCs w:val="24"/>
        </w:rPr>
        <w:t xml:space="preserve"> </w:t>
      </w:r>
      <w:r w:rsidRPr="00897576">
        <w:rPr>
          <w:rFonts w:ascii="Times New Roman" w:hAnsi="Times New Roman" w:cs="Times New Roman"/>
          <w:sz w:val="24"/>
          <w:szCs w:val="24"/>
        </w:rPr>
        <w:t>The principles of institutional theory suggest that institutions provide stability and predictability in property markets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They shape the expectations and behaviours of market participants, including property developers, investors, and speculators. Understanding these principles is essential for assessing how institutional frameworks either facilitate or hinder private property development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areas</w:t>
      </w:r>
      <w:r w:rsidRPr="00897576">
        <w:rPr>
          <w:rFonts w:ascii="Times New Roman" w:hAnsi="Times New Roman" w:cs="Times New Roman"/>
          <w:sz w:val="24"/>
          <w:szCs w:val="24"/>
        </w:rPr>
        <w:t>.</w:t>
      </w:r>
    </w:p>
    <w:p w:rsidR="00C36737"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Institutional influences on land use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can be examined through an exploration of property rights, land-use regulations, and planning policies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Secure property rights, enforced by formal institutions, contribute to a transparent and efficient property market. On the other hand, informal institutions, such as community norms and cultural practices, may impact how land is allocated and utilized within the local context.</w:t>
      </w:r>
    </w:p>
    <w:p w:rsidR="00FC42E0" w:rsidRPr="00897576"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Furthermore, institutional theory suggests that changes in institutional frameworks can lead to shifts in land use patterns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Reforms in property laws, planning regulations, or governance structures can have profound effects on the strategies employed by property developers and the behaviour of speculators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w:t>
      </w:r>
      <w:r w:rsidRPr="00897576">
        <w:rPr>
          <w:rFonts w:ascii="Times New Roman" w:hAnsi="Times New Roman" w:cs="Times New Roman"/>
          <w:sz w:val="24"/>
          <w:szCs w:val="24"/>
        </w:rPr>
        <w:t>area.</w:t>
      </w:r>
    </w:p>
    <w:p w:rsidR="00FC42E0" w:rsidRPr="00897576" w:rsidRDefault="00897576" w:rsidP="00C36737">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examination of institutional influences on land use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allows for a nuanced understanding of the constraints and opportunities within the local property market.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al.'s (2017) institutional theory provides a lens through which policymakers, researchers, and property developers can assess the effectiveness of existing institutional frameworks and identify areas for improvement to enhance sustainable and responsible private property development.</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2.2.3 </w:t>
      </w:r>
      <w:r w:rsidRPr="00897576">
        <w:rPr>
          <w:rFonts w:ascii="Times New Roman" w:hAnsi="Times New Roman" w:cs="Times New Roman"/>
          <w:b/>
          <w:bCs/>
          <w:sz w:val="24"/>
          <w:szCs w:val="24"/>
        </w:rPr>
        <w:tab/>
        <w:t xml:space="preserve">Sustainable Development Theory </w:t>
      </w:r>
    </w:p>
    <w:p w:rsidR="00FC42E0" w:rsidRPr="00897576" w:rsidRDefault="00897576" w:rsidP="002C339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Sustainable development theory, as articulated by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and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(2021), provides a theoretical framework that emphasizes the integration of economic, social, and environmental considerations in developmental endeavours. Examining the key tenets and objectives of sustainable development theory is essential for understanding its relevance to promoting equitable and sustainable land use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w:t>
      </w:r>
    </w:p>
    <w:p w:rsidR="00FC42E0" w:rsidRPr="00897576" w:rsidRDefault="00897576" w:rsidP="002C339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lastRenderedPageBreak/>
        <w:t>At its core, sustainable development theory underscores the need to meet the needs of the present without compromising the ability of future generations to meet their own needs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2021). This overarching objective recognizes the interconnectedness of economic progress, social well-being, and environmental preservation. </w:t>
      </w:r>
      <w:proofErr w:type="spellStart"/>
      <w:r w:rsidRPr="00897576">
        <w:rPr>
          <w:rFonts w:ascii="Times New Roman" w:hAnsi="Times New Roman" w:cs="Times New Roman"/>
          <w:sz w:val="24"/>
          <w:szCs w:val="24"/>
        </w:rPr>
        <w:t>Analyzing</w:t>
      </w:r>
      <w:proofErr w:type="spellEnd"/>
      <w:r w:rsidRPr="00897576">
        <w:rPr>
          <w:rFonts w:ascii="Times New Roman" w:hAnsi="Times New Roman" w:cs="Times New Roman"/>
          <w:sz w:val="24"/>
          <w:szCs w:val="24"/>
        </w:rPr>
        <w:t xml:space="preserve"> this objective within the context of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enables an exploration of how sustainable development principles guide land use planning and private property development.</w:t>
      </w:r>
    </w:p>
    <w:p w:rsidR="00FC42E0" w:rsidRPr="00897576" w:rsidRDefault="002C3392" w:rsidP="002C33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97576" w:rsidRPr="00897576">
        <w:rPr>
          <w:rFonts w:ascii="Times New Roman" w:hAnsi="Times New Roman" w:cs="Times New Roman"/>
          <w:sz w:val="24"/>
          <w:szCs w:val="24"/>
        </w:rPr>
        <w:t xml:space="preserve">The key tenets of sustainable development theory, as identified by </w:t>
      </w:r>
      <w:proofErr w:type="spellStart"/>
      <w:r w:rsidR="00897576" w:rsidRPr="00897576">
        <w:rPr>
          <w:rFonts w:ascii="Times New Roman" w:hAnsi="Times New Roman" w:cs="Times New Roman"/>
          <w:sz w:val="24"/>
          <w:szCs w:val="24"/>
        </w:rPr>
        <w:t>Agboola</w:t>
      </w:r>
      <w:proofErr w:type="spellEnd"/>
      <w:r w:rsidR="00897576" w:rsidRPr="00897576">
        <w:rPr>
          <w:rFonts w:ascii="Times New Roman" w:hAnsi="Times New Roman" w:cs="Times New Roman"/>
          <w:sz w:val="24"/>
          <w:szCs w:val="24"/>
        </w:rPr>
        <w:t xml:space="preserve"> et al. (2017) and </w:t>
      </w:r>
      <w:proofErr w:type="spellStart"/>
      <w:r w:rsidR="00897576" w:rsidRPr="00897576">
        <w:rPr>
          <w:rFonts w:ascii="Times New Roman" w:hAnsi="Times New Roman" w:cs="Times New Roman"/>
          <w:sz w:val="24"/>
          <w:szCs w:val="24"/>
        </w:rPr>
        <w:t>Andreasson</w:t>
      </w:r>
      <w:proofErr w:type="spellEnd"/>
      <w:r w:rsidR="00897576" w:rsidRPr="00897576">
        <w:rPr>
          <w:rFonts w:ascii="Times New Roman" w:hAnsi="Times New Roman" w:cs="Times New Roman"/>
          <w:sz w:val="24"/>
          <w:szCs w:val="24"/>
        </w:rPr>
        <w:t xml:space="preserve"> et al. (2021), encompass economic viability, social equity, and environmental responsibility. Economic viability involves fostering economic growth and prosperity without depleting resources or compromising the integrity of ecosystems. Social equity underscores the importance of ensuring fair and inclusive access to opportunities, resources, and benefits. Environmental responsibility emphasizes the preservation of natural resources and the minimization of negative environmental impacts.</w:t>
      </w:r>
    </w:p>
    <w:p w:rsidR="00FC42E0" w:rsidRPr="00897576" w:rsidRDefault="00897576" w:rsidP="002C339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relevance of sustainable development theory to equitable and sustainable land use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becomes apparent when considering how these tenets intersect with land use planning. Economic viability, for instance, requires that private property development projects contribute to the economic prosperity of the community without depleting essential resources. Social equity entails that land use planning promotes inclusivity and addresses social disparities in access to land and housing. Environmental responsibility emphasizes the incorporation of green spaces, conservation measures, and sustainable infrastructure in p</w:t>
      </w:r>
      <w:proofErr w:type="spellStart"/>
      <w:r w:rsidRPr="00897576">
        <w:rPr>
          <w:rFonts w:ascii="Times New Roman" w:hAnsi="Times New Roman" w:cs="Times New Roman"/>
          <w:sz w:val="24"/>
          <w:szCs w:val="24"/>
          <w:lang w:val="en-US"/>
        </w:rPr>
        <w:t>ublic</w:t>
      </w:r>
      <w:proofErr w:type="spellEnd"/>
      <w:r w:rsidRPr="00897576">
        <w:rPr>
          <w:rFonts w:ascii="Times New Roman" w:hAnsi="Times New Roman" w:cs="Times New Roman"/>
          <w:sz w:val="24"/>
          <w:szCs w:val="24"/>
        </w:rPr>
        <w:t xml:space="preserve"> property development.</w:t>
      </w:r>
    </w:p>
    <w:p w:rsidR="002C3392" w:rsidRDefault="00897576" w:rsidP="002C3392">
      <w:pPr>
        <w:spacing w:after="0" w:line="360" w:lineRule="auto"/>
        <w:ind w:firstLine="720"/>
        <w:jc w:val="both"/>
        <w:rPr>
          <w:rFonts w:ascii="Times New Roman" w:hAnsi="Times New Roman" w:cs="Times New Roman"/>
          <w:sz w:val="24"/>
          <w:szCs w:val="24"/>
        </w:rPr>
      </w:pP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and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(2021) argue that sustainable development theory provides a comprehensive framework for guiding decision-making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particularly in the face of rapid urbanization and changing land use patterns. By aligning private property development with the key tenets and objectives of sustainable development, the study aims to contribute to the broader goals of creating a balanced, resilient, and equitable urban and rural landscape.</w:t>
      </w:r>
    </w:p>
    <w:p w:rsidR="00FC42E0" w:rsidRPr="00897576" w:rsidRDefault="00897576" w:rsidP="002C339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In summary, sustainable development theory, as articulated by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and </w:t>
      </w: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et al. (2021), is a crucial theoretical framework for understanding and promoting equitable and sustainable land use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The key tenets and objectives of this theory offer a comprehensive guide for policymakers, researchers, and property developers to navigate the complexities of private property development while ensuring the long-term well-being of the community and the environment.</w:t>
      </w:r>
    </w:p>
    <w:p w:rsidR="0071189F" w:rsidRDefault="0071189F" w:rsidP="00897576">
      <w:pPr>
        <w:spacing w:after="0" w:line="360" w:lineRule="auto"/>
        <w:jc w:val="both"/>
        <w:rPr>
          <w:rFonts w:ascii="Times New Roman" w:hAnsi="Times New Roman" w:cs="Times New Roman"/>
          <w:b/>
          <w:bCs/>
          <w:sz w:val="24"/>
          <w:szCs w:val="24"/>
        </w:rPr>
      </w:pP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lastRenderedPageBreak/>
        <w:t xml:space="preserve">2.3 </w:t>
      </w:r>
      <w:r w:rsidRPr="00897576">
        <w:rPr>
          <w:rFonts w:ascii="Times New Roman" w:hAnsi="Times New Roman" w:cs="Times New Roman"/>
          <w:b/>
          <w:bCs/>
          <w:sz w:val="24"/>
          <w:szCs w:val="24"/>
        </w:rPr>
        <w:tab/>
        <w:t>Empirical Reviews</w:t>
      </w:r>
    </w:p>
    <w:p w:rsidR="00FC42E0" w:rsidRPr="00897576" w:rsidRDefault="00897576" w:rsidP="002C339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Understanding the empirical landscape of land speculation and property development is crucial for informing the current study's exploration of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w:t>
      </w:r>
      <w:r w:rsidRPr="00897576">
        <w:rPr>
          <w:rFonts w:ascii="Times New Roman" w:hAnsi="Times New Roman" w:cs="Times New Roman"/>
          <w:sz w:val="24"/>
          <w:szCs w:val="24"/>
        </w:rPr>
        <w:t xml:space="preserve">area in Ilorin South/East Local Government, </w:t>
      </w:r>
      <w:proofErr w:type="spellStart"/>
      <w:r w:rsidRPr="00897576">
        <w:rPr>
          <w:rFonts w:ascii="Times New Roman" w:hAnsi="Times New Roman" w:cs="Times New Roman"/>
          <w:sz w:val="24"/>
          <w:szCs w:val="24"/>
        </w:rPr>
        <w:t>Kwara</w:t>
      </w:r>
      <w:proofErr w:type="spellEnd"/>
      <w:r w:rsidRPr="00897576">
        <w:rPr>
          <w:rFonts w:ascii="Times New Roman" w:hAnsi="Times New Roman" w:cs="Times New Roman"/>
          <w:sz w:val="24"/>
          <w:szCs w:val="24"/>
        </w:rPr>
        <w:t xml:space="preserve"> State. This section delves into previous studies on land speculation and property development, explores case studies relevant to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and distils key findings and insights from a selection of authors, including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and Ding &amp; Zhao (2022).</w:t>
      </w:r>
    </w:p>
    <w:p w:rsidR="00FC42E0" w:rsidRPr="00897576" w:rsidRDefault="00897576" w:rsidP="002C339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A seminal work in this domain is the research conducted by </w:t>
      </w: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which provides a comprehensive understanding of property market operations in Lagos, Nigeria. The study takes a dual institutional perspective, shedding light on the complexities arising from formal and informal institutions in the property market. It unravels the intricate dynamics that property developers navigate, emphasizing the impact of these dual institutions on land speculation and, consequently, property development. The study contributes significantly to the theoretical foundation of the current research, guiding the exploration of institutional influences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w:t>
      </w:r>
      <w:r w:rsidRPr="00897576">
        <w:rPr>
          <w:rFonts w:ascii="Times New Roman" w:hAnsi="Times New Roman" w:cs="Times New Roman"/>
          <w:sz w:val="24"/>
          <w:szCs w:val="24"/>
        </w:rPr>
        <w:t>area.</w:t>
      </w:r>
    </w:p>
    <w:p w:rsidR="00FC42E0" w:rsidRPr="00897576" w:rsidRDefault="00897576" w:rsidP="002C339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Another noteworthy study was conducted by Ding &amp; Zhao (2022), focusing on the land market, land development, and urban spatial structure in Beijing. This research takes a spatial perspective, investigating how the land market influences the urban spatial structure. It delves into the economic and geographic intricacies of land development, shedding light on how speculation and market forces shape the physical landscape. Ding &amp; Zhao's findings provide valuable insights into the spatial implications of land speculation, guiding the examination of potential spatial shifts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w:t>
      </w:r>
    </w:p>
    <w:p w:rsidR="002C3392" w:rsidRDefault="00897576" w:rsidP="00897576">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xml:space="preserve">To gain insights relevant to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w:t>
      </w:r>
      <w:r w:rsidRPr="00897576">
        <w:rPr>
          <w:rFonts w:ascii="Times New Roman" w:hAnsi="Times New Roman" w:cs="Times New Roman"/>
          <w:sz w:val="24"/>
          <w:szCs w:val="24"/>
        </w:rPr>
        <w:t xml:space="preserve">area, it is pertinent to explore case studies that share similarities in terms of geographical, economic, or developmental contexts. The study by </w:t>
      </w:r>
      <w:proofErr w:type="spellStart"/>
      <w:r w:rsidRPr="00897576">
        <w:rPr>
          <w:rFonts w:ascii="Times New Roman" w:hAnsi="Times New Roman" w:cs="Times New Roman"/>
          <w:sz w:val="24"/>
          <w:szCs w:val="24"/>
        </w:rPr>
        <w:t>Ariyo</w:t>
      </w:r>
      <w:proofErr w:type="spellEnd"/>
      <w:r w:rsidRPr="00897576">
        <w:rPr>
          <w:rFonts w:ascii="Times New Roman" w:hAnsi="Times New Roman" w:cs="Times New Roman"/>
          <w:sz w:val="24"/>
          <w:szCs w:val="24"/>
        </w:rPr>
        <w:t xml:space="preserve"> &amp; </w:t>
      </w:r>
      <w:proofErr w:type="spellStart"/>
      <w:r w:rsidRPr="00897576">
        <w:rPr>
          <w:rFonts w:ascii="Times New Roman" w:hAnsi="Times New Roman" w:cs="Times New Roman"/>
          <w:sz w:val="24"/>
          <w:szCs w:val="24"/>
        </w:rPr>
        <w:t>Ogbonna</w:t>
      </w:r>
      <w:proofErr w:type="spellEnd"/>
      <w:r w:rsidRPr="00897576">
        <w:rPr>
          <w:rFonts w:ascii="Times New Roman" w:hAnsi="Times New Roman" w:cs="Times New Roman"/>
          <w:sz w:val="24"/>
          <w:szCs w:val="24"/>
        </w:rPr>
        <w:t xml:space="preserve"> (2018) on the effects of land speculation on agricultural production in Kaduna State, Nigeria, presents a case with parallels to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situation. While focusing on agricultural impacts, this study provides a template for understanding how land speculation can have cascading effects on various aspects of the local economy. Drawing parallels between the two cases can offer nuanced insights into the potential ripple effects of land speculation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w:t>
      </w:r>
      <w:r w:rsidRPr="00897576">
        <w:rPr>
          <w:rFonts w:ascii="Times New Roman" w:hAnsi="Times New Roman" w:cs="Times New Roman"/>
          <w:sz w:val="24"/>
          <w:szCs w:val="24"/>
        </w:rPr>
        <w:t>area.</w:t>
      </w:r>
    </w:p>
    <w:p w:rsidR="002C3392" w:rsidRDefault="002C3392" w:rsidP="008975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97576" w:rsidRPr="00897576">
        <w:rPr>
          <w:rFonts w:ascii="Times New Roman" w:hAnsi="Times New Roman" w:cs="Times New Roman"/>
          <w:sz w:val="24"/>
          <w:szCs w:val="24"/>
        </w:rPr>
        <w:t xml:space="preserve">Additionally, the research by Joshua et al. (2022) on the effects of land speculation on urban planning and development in Adamawa State, Nigeria, offers a case study that aligns closely with the current research focus. Examining how land speculation influences the planning and development of urban areas provides a relevant perspective for the </w:t>
      </w:r>
      <w:proofErr w:type="spellStart"/>
      <w:r w:rsidR="00897576" w:rsidRPr="00897576">
        <w:rPr>
          <w:rFonts w:ascii="Times New Roman" w:hAnsi="Times New Roman" w:cs="Times New Roman"/>
          <w:sz w:val="24"/>
          <w:szCs w:val="24"/>
          <w:lang w:val="en-US"/>
        </w:rPr>
        <w:t>Budo</w:t>
      </w:r>
      <w:proofErr w:type="spellEnd"/>
      <w:r w:rsidR="00897576" w:rsidRPr="00897576">
        <w:rPr>
          <w:rFonts w:ascii="Times New Roman" w:hAnsi="Times New Roman" w:cs="Times New Roman"/>
          <w:sz w:val="24"/>
          <w:szCs w:val="24"/>
          <w:lang w:val="en-US"/>
        </w:rPr>
        <w:t xml:space="preserve"> </w:t>
      </w:r>
      <w:proofErr w:type="spellStart"/>
      <w:r w:rsidR="00897576" w:rsidRPr="00897576">
        <w:rPr>
          <w:rFonts w:ascii="Times New Roman" w:hAnsi="Times New Roman" w:cs="Times New Roman"/>
          <w:sz w:val="24"/>
          <w:szCs w:val="24"/>
          <w:lang w:val="en-US"/>
        </w:rPr>
        <w:t>Osho</w:t>
      </w:r>
      <w:proofErr w:type="spellEnd"/>
      <w:r w:rsidR="00897576" w:rsidRPr="00897576">
        <w:rPr>
          <w:rFonts w:ascii="Times New Roman" w:hAnsi="Times New Roman" w:cs="Times New Roman"/>
          <w:sz w:val="24"/>
          <w:szCs w:val="24"/>
        </w:rPr>
        <w:t xml:space="preserve"> </w:t>
      </w:r>
      <w:r w:rsidR="00897576" w:rsidRPr="00897576">
        <w:rPr>
          <w:rFonts w:ascii="Times New Roman" w:hAnsi="Times New Roman" w:cs="Times New Roman"/>
          <w:sz w:val="24"/>
          <w:szCs w:val="24"/>
        </w:rPr>
        <w:lastRenderedPageBreak/>
        <w:t xml:space="preserve">area, which is undergoing notable changes in land use patterns. Joshua et al.'s study can serve as a benchmark for understanding the potential impacts on urban planning in the </w:t>
      </w:r>
      <w:proofErr w:type="spellStart"/>
      <w:r w:rsidR="00897576" w:rsidRPr="00897576">
        <w:rPr>
          <w:rFonts w:ascii="Times New Roman" w:hAnsi="Times New Roman" w:cs="Times New Roman"/>
          <w:sz w:val="24"/>
          <w:szCs w:val="24"/>
          <w:lang w:val="en-US"/>
        </w:rPr>
        <w:t>Budo</w:t>
      </w:r>
      <w:proofErr w:type="spellEnd"/>
      <w:r w:rsidR="00897576" w:rsidRPr="00897576">
        <w:rPr>
          <w:rFonts w:ascii="Times New Roman" w:hAnsi="Times New Roman" w:cs="Times New Roman"/>
          <w:sz w:val="24"/>
          <w:szCs w:val="24"/>
          <w:lang w:val="en-US"/>
        </w:rPr>
        <w:t xml:space="preserve"> </w:t>
      </w:r>
      <w:proofErr w:type="spellStart"/>
      <w:r w:rsidR="00897576" w:rsidRPr="00897576">
        <w:rPr>
          <w:rFonts w:ascii="Times New Roman" w:hAnsi="Times New Roman" w:cs="Times New Roman"/>
          <w:sz w:val="24"/>
          <w:szCs w:val="24"/>
          <w:lang w:val="en-US"/>
        </w:rPr>
        <w:t>Osho</w:t>
      </w:r>
      <w:proofErr w:type="spellEnd"/>
      <w:r w:rsidR="00897576" w:rsidRPr="00897576">
        <w:rPr>
          <w:rFonts w:ascii="Times New Roman" w:hAnsi="Times New Roman" w:cs="Times New Roman"/>
          <w:sz w:val="24"/>
          <w:szCs w:val="24"/>
        </w:rPr>
        <w:t xml:space="preserve"> context.</w:t>
      </w:r>
    </w:p>
    <w:p w:rsidR="002C3392" w:rsidRDefault="00897576" w:rsidP="002C3392">
      <w:pPr>
        <w:spacing w:after="0" w:line="360" w:lineRule="auto"/>
        <w:ind w:firstLine="720"/>
        <w:jc w:val="both"/>
        <w:rPr>
          <w:rFonts w:ascii="Times New Roman" w:hAnsi="Times New Roman" w:cs="Times New Roman"/>
          <w:sz w:val="24"/>
          <w:szCs w:val="24"/>
        </w:rPr>
      </w:pPr>
      <w:proofErr w:type="spell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et al. (2017) provide significant insights into the challenges posed by land speculation within the context of Lagos, Nigeria. The dual institutional perspective highlights the intricate interplay between formal and informal institutions in shaping property market dynamics. The study underscores that the efficiency of the property market is contingent upon the harmonization of formal and informal institutional frameworks. This finding is particularly relevant to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where understanding and potentially aligning these dual institutions can be crucial for fostering responsible land use and property development.</w:t>
      </w:r>
    </w:p>
    <w:p w:rsidR="002C3392" w:rsidRDefault="00897576" w:rsidP="002C339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Ding &amp; Zhao's (2022) exploration of the land market in Beijing offers insights into the spatial implications of land speculation. The study underscores the interconnectedness between the land market and urban spatial structure, emphasizing how speculative activities can influence the physical layout of a city. Applying these insights to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allows for a nuanced understanding of potential spatial shifts, contributing to </w:t>
      </w:r>
      <w:proofErr w:type="gramStart"/>
      <w:r w:rsidRPr="00897576">
        <w:rPr>
          <w:rFonts w:ascii="Times New Roman" w:hAnsi="Times New Roman" w:cs="Times New Roman"/>
          <w:sz w:val="24"/>
          <w:szCs w:val="24"/>
        </w:rPr>
        <w:t>informed</w:t>
      </w:r>
      <w:proofErr w:type="gramEnd"/>
      <w:r w:rsidRPr="00897576">
        <w:rPr>
          <w:rFonts w:ascii="Times New Roman" w:hAnsi="Times New Roman" w:cs="Times New Roman"/>
          <w:sz w:val="24"/>
          <w:szCs w:val="24"/>
        </w:rPr>
        <w:t xml:space="preserve"> urban planning and development strategies.</w:t>
      </w:r>
    </w:p>
    <w:p w:rsidR="002C3392" w:rsidRDefault="00897576" w:rsidP="002C3392">
      <w:pPr>
        <w:spacing w:after="0" w:line="360" w:lineRule="auto"/>
        <w:ind w:firstLine="720"/>
        <w:jc w:val="both"/>
        <w:rPr>
          <w:rFonts w:ascii="Times New Roman" w:hAnsi="Times New Roman" w:cs="Times New Roman"/>
          <w:sz w:val="24"/>
          <w:szCs w:val="24"/>
        </w:rPr>
      </w:pPr>
      <w:proofErr w:type="spellStart"/>
      <w:r w:rsidRPr="00897576">
        <w:rPr>
          <w:rFonts w:ascii="Times New Roman" w:hAnsi="Times New Roman" w:cs="Times New Roman"/>
          <w:sz w:val="24"/>
          <w:szCs w:val="24"/>
        </w:rPr>
        <w:t>Ariyo</w:t>
      </w:r>
      <w:proofErr w:type="spellEnd"/>
      <w:r w:rsidRPr="00897576">
        <w:rPr>
          <w:rFonts w:ascii="Times New Roman" w:hAnsi="Times New Roman" w:cs="Times New Roman"/>
          <w:sz w:val="24"/>
          <w:szCs w:val="24"/>
        </w:rPr>
        <w:t xml:space="preserve"> &amp; </w:t>
      </w:r>
      <w:proofErr w:type="spellStart"/>
      <w:r w:rsidRPr="00897576">
        <w:rPr>
          <w:rFonts w:ascii="Times New Roman" w:hAnsi="Times New Roman" w:cs="Times New Roman"/>
          <w:sz w:val="24"/>
          <w:szCs w:val="24"/>
        </w:rPr>
        <w:t>Ogbonna's</w:t>
      </w:r>
      <w:proofErr w:type="spellEnd"/>
      <w:r w:rsidRPr="00897576">
        <w:rPr>
          <w:rFonts w:ascii="Times New Roman" w:hAnsi="Times New Roman" w:cs="Times New Roman"/>
          <w:sz w:val="24"/>
          <w:szCs w:val="24"/>
        </w:rPr>
        <w:t xml:space="preserve"> (2018) study on the effects of land speculation on agricultural production contributes to agricultural perspectives on the broader impacts of speculation. While not directly focused on property development, the findings suggest that land speculation can have far-reaching consequences on various sectors, including agriculture. Extrapolating these insights to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provides a holistic view of potential socio-economic impacts that need to be considered in the context of sustainable development.</w:t>
      </w:r>
    </w:p>
    <w:p w:rsidR="002C3392" w:rsidRDefault="00897576" w:rsidP="002C339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Joshua et al.'s (2022) research on the effects of land speculation on urban planning and development in Adamawa State provides a lens through which to anticipate challenges and opportunities in the </w:t>
      </w:r>
      <w:proofErr w:type="spellStart"/>
      <w:r w:rsidRPr="00897576">
        <w:rPr>
          <w:rFonts w:ascii="Times New Roman" w:hAnsi="Times New Roman" w:cs="Times New Roman"/>
          <w:sz w:val="24"/>
          <w:szCs w:val="24"/>
        </w:rPr>
        <w:t>Oke-ose</w:t>
      </w:r>
      <w:proofErr w:type="spellEnd"/>
      <w:r w:rsidRPr="00897576">
        <w:rPr>
          <w:rFonts w:ascii="Times New Roman" w:hAnsi="Times New Roman" w:cs="Times New Roman"/>
          <w:sz w:val="24"/>
          <w:szCs w:val="24"/>
        </w:rPr>
        <w:t xml:space="preserve"> area. The study highlights how speculation can disrupt planned urban development, leading to potentially unplanned growth and challenges in infrastructure provision. This finding underscores the importance of proactive planning measures in areas undergoing significant land use changes, as is the case in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w:t>
      </w:r>
    </w:p>
    <w:p w:rsidR="002C3392" w:rsidRDefault="00897576" w:rsidP="002C339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In the study by Henderson (2019), the research methodology adopted involved an in-depth analysis of the urbanization and development dynamics with a specific focus on the role of planning and institutions. The research employed a mixed-methods approach, combining qualitative and quantitative data collection techniques to gather comprehensive insights. Utilizing both primary and secondary sources, the study examined urbanization </w:t>
      </w:r>
      <w:r w:rsidRPr="00897576">
        <w:rPr>
          <w:rFonts w:ascii="Times New Roman" w:hAnsi="Times New Roman" w:cs="Times New Roman"/>
          <w:sz w:val="24"/>
          <w:szCs w:val="24"/>
        </w:rPr>
        <w:lastRenderedPageBreak/>
        <w:t xml:space="preserve">patterns and the influence of planning policies and institutional frameworks on the developmental processes. The data were rigorously </w:t>
      </w:r>
      <w:proofErr w:type="spellStart"/>
      <w:r w:rsidRPr="00897576">
        <w:rPr>
          <w:rFonts w:ascii="Times New Roman" w:hAnsi="Times New Roman" w:cs="Times New Roman"/>
          <w:sz w:val="24"/>
          <w:szCs w:val="24"/>
        </w:rPr>
        <w:t>analyzed</w:t>
      </w:r>
      <w:proofErr w:type="spellEnd"/>
      <w:r w:rsidRPr="00897576">
        <w:rPr>
          <w:rFonts w:ascii="Times New Roman" w:hAnsi="Times New Roman" w:cs="Times New Roman"/>
          <w:sz w:val="24"/>
          <w:szCs w:val="24"/>
        </w:rPr>
        <w:t xml:space="preserve"> through statistical methods and qualitative content analysis. The findings revealed intricate connections between effective urban planning, institutional structures, and sustainable development, providing valuable implications for policymakers and urban development practitioners seeking to navigate the complexities of urban growth and planning</w:t>
      </w:r>
      <w:r w:rsidR="002C3392">
        <w:rPr>
          <w:rFonts w:ascii="Times New Roman" w:hAnsi="Times New Roman" w:cs="Times New Roman"/>
          <w:sz w:val="24"/>
          <w:szCs w:val="24"/>
        </w:rPr>
        <w:t xml:space="preserve"> in the contemporary landscape.</w:t>
      </w:r>
    </w:p>
    <w:p w:rsidR="002C3392" w:rsidRDefault="00897576" w:rsidP="002C339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In Smith's work (2016), the research methodology employed a qualitative exploration of the phenomenon of gentrification within the context of the revanchist city. Employing an interdisciplinary approach, the study delved into the socio-economic and political aspects of gentrification, examining the dynamics of urban change, displacement, and the resurgence of punitive strategies within the city. The research relied on case studies, interviews, and archival data to provide an in-depth understanding of the complexities inherent in the new urban frontier. Through a critical analysis of the findings, the study highlighted the power dynamics and social implications of gentrification, shedding light on the challenges faced by marginalized communities. The methodological approach and insightful findings contribute significantly to the discourse on urban transformations and the impact of gentrification</w:t>
      </w:r>
      <w:r w:rsidR="002C3392">
        <w:rPr>
          <w:rFonts w:ascii="Times New Roman" w:hAnsi="Times New Roman" w:cs="Times New Roman"/>
          <w:sz w:val="24"/>
          <w:szCs w:val="24"/>
        </w:rPr>
        <w:t xml:space="preserve"> on the contemporary cityscape.</w:t>
      </w:r>
    </w:p>
    <w:p w:rsidR="002C3392" w:rsidRDefault="00897576" w:rsidP="002C339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Harvey's work (2017) on "The Limits to Capital" adopts a primarily theoretical research methodology to </w:t>
      </w:r>
      <w:proofErr w:type="spellStart"/>
      <w:r w:rsidRPr="00897576">
        <w:rPr>
          <w:rFonts w:ascii="Times New Roman" w:hAnsi="Times New Roman" w:cs="Times New Roman"/>
          <w:sz w:val="24"/>
          <w:szCs w:val="24"/>
        </w:rPr>
        <w:t>analyze</w:t>
      </w:r>
      <w:proofErr w:type="spellEnd"/>
      <w:r w:rsidRPr="00897576">
        <w:rPr>
          <w:rFonts w:ascii="Times New Roman" w:hAnsi="Times New Roman" w:cs="Times New Roman"/>
          <w:sz w:val="24"/>
          <w:szCs w:val="24"/>
        </w:rPr>
        <w:t xml:space="preserve"> the structural limits and contradictions inherent in the capitalist system. Grounded in Marxist political economy, the study explores the dynamics of capital accumulation, spatial restructuring, and the cyclical crises of capitalism. Employing a critical theoretical lens, Harvey engages with diverse sources ranging from classical economic texts to contemporary social theories. The research methodology involves conceptual analysis, historical materialism, and dialectical reasoning to unpack the complexities of capitalist relations. The method of data analysis encompasses a rigorous examination of historical processes and economic structures, providing a theoretical framework to understand the inherent limitations and challenges posed by the capitalistic mode of production. The findings contribute foundational insights to the understanding of the structural dynamics and inherent contradictions within the capitalist system.</w:t>
      </w:r>
    </w:p>
    <w:p w:rsidR="002C3392" w:rsidRDefault="00897576" w:rsidP="002C339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Feinstein (2020) investigated the conceptualization and realization of justice within urban contexts in her work "The Just City." Employing a comprehensive research methodology, she combined theoretical analysis with empirical case studies to delve into the complexities of achieving justice in urban planning and development. Through a thorough literature review, case study analysis, and engagement with urban policies, </w:t>
      </w:r>
      <w:proofErr w:type="spellStart"/>
      <w:r w:rsidRPr="00897576">
        <w:rPr>
          <w:rFonts w:ascii="Times New Roman" w:hAnsi="Times New Roman" w:cs="Times New Roman"/>
          <w:sz w:val="24"/>
          <w:szCs w:val="24"/>
        </w:rPr>
        <w:t>Fainstein</w:t>
      </w:r>
      <w:proofErr w:type="spellEnd"/>
      <w:r w:rsidRPr="00897576">
        <w:rPr>
          <w:rFonts w:ascii="Times New Roman" w:hAnsi="Times New Roman" w:cs="Times New Roman"/>
          <w:sz w:val="24"/>
          <w:szCs w:val="24"/>
        </w:rPr>
        <w:t xml:space="preserve"> explored </w:t>
      </w:r>
      <w:r w:rsidRPr="00897576">
        <w:rPr>
          <w:rFonts w:ascii="Times New Roman" w:hAnsi="Times New Roman" w:cs="Times New Roman"/>
          <w:sz w:val="24"/>
          <w:szCs w:val="24"/>
        </w:rPr>
        <w:lastRenderedPageBreak/>
        <w:t>the challenges and opportunities in creating a just city. The method of data analysis integrated qualitative insights from case studies with theoretical frameworks, providing a nuanced understanding of justice within urban spaces. The findings underscored the intricate dynamics involved in translating justice into urban policies, emphasizing the crucial role of inclusivity, equity, and democratic processes in shaping a more just urban environment.</w:t>
      </w:r>
    </w:p>
    <w:p w:rsidR="00DB603B" w:rsidRDefault="00897576" w:rsidP="002C339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Logan and </w:t>
      </w:r>
      <w:proofErr w:type="spellStart"/>
      <w:r w:rsidRPr="00897576">
        <w:rPr>
          <w:rFonts w:ascii="Times New Roman" w:hAnsi="Times New Roman" w:cs="Times New Roman"/>
          <w:sz w:val="24"/>
          <w:szCs w:val="24"/>
        </w:rPr>
        <w:t>Molotch</w:t>
      </w:r>
      <w:proofErr w:type="spellEnd"/>
      <w:r w:rsidRPr="00897576">
        <w:rPr>
          <w:rFonts w:ascii="Times New Roman" w:hAnsi="Times New Roman" w:cs="Times New Roman"/>
          <w:sz w:val="24"/>
          <w:szCs w:val="24"/>
        </w:rPr>
        <w:t xml:space="preserve"> (2018) delved into the political economy of place in their work "Urban Fortunes." Adopting an interdisciplinary research methodology, the authors investigated the intricate connections between political processes, economic forces, and the spatial organization of urban areas. Through a combination of qualitative and quantitative analyses, the study examined how political and economic decisions shape the development and fortunes of urban spaces. The research methodology involved case studies, statistical analysis, and theoretical frameworks to uncover the underlying dynamics. The method of data analysis integrated findings from diverse sources, providing a comprehensive understanding of how political and economic forces influence the socio-spatial organization of cities. The insights from this study contribute significantly to the understanding of the complex interplay between politics, economy, </w:t>
      </w:r>
      <w:r w:rsidR="00DB603B">
        <w:rPr>
          <w:rFonts w:ascii="Times New Roman" w:hAnsi="Times New Roman" w:cs="Times New Roman"/>
          <w:sz w:val="24"/>
          <w:szCs w:val="24"/>
        </w:rPr>
        <w:t>and urban development.</w:t>
      </w:r>
    </w:p>
    <w:p w:rsidR="00DB603B" w:rsidRDefault="00897576" w:rsidP="00DB603B">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In their edited volume "The City Reader" (</w:t>
      </w:r>
      <w:proofErr w:type="spellStart"/>
      <w:r w:rsidRPr="00897576">
        <w:rPr>
          <w:rFonts w:ascii="Times New Roman" w:hAnsi="Times New Roman" w:cs="Times New Roman"/>
          <w:sz w:val="24"/>
          <w:szCs w:val="24"/>
        </w:rPr>
        <w:t>LeGates</w:t>
      </w:r>
      <w:proofErr w:type="spellEnd"/>
      <w:r w:rsidRPr="00897576">
        <w:rPr>
          <w:rFonts w:ascii="Times New Roman" w:hAnsi="Times New Roman" w:cs="Times New Roman"/>
          <w:sz w:val="24"/>
          <w:szCs w:val="24"/>
        </w:rPr>
        <w:t xml:space="preserve"> &amp; Stout, 2019), the research approach involves curating a comprehensive collection of seminal works and contemporary writings on urban studies. This research methodology is characterized by a literature review and the selection of diverse texts that collectively provide a broad overview of critical urban concepts and theories. The method of data analysis, in this context, is interpretive, involving the examination and synthesis of various perspectives on urban issues presented in the compiled readings. Through this approach, the editors contribute to the dissemination and understanding of key urban theories, making "The City Reader" a valuable resource for scholars, students, and practitioners seeking insights into the multifaceted nature of urban environments.</w:t>
      </w:r>
    </w:p>
    <w:p w:rsidR="00DB603B" w:rsidRDefault="00897576" w:rsidP="00DB603B">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In their edited volume "The City Reader" (</w:t>
      </w:r>
      <w:proofErr w:type="spellStart"/>
      <w:r w:rsidRPr="00897576">
        <w:rPr>
          <w:rFonts w:ascii="Times New Roman" w:hAnsi="Times New Roman" w:cs="Times New Roman"/>
          <w:sz w:val="24"/>
          <w:szCs w:val="24"/>
        </w:rPr>
        <w:t>LeGates</w:t>
      </w:r>
      <w:proofErr w:type="spellEnd"/>
      <w:r w:rsidRPr="00897576">
        <w:rPr>
          <w:rFonts w:ascii="Times New Roman" w:hAnsi="Times New Roman" w:cs="Times New Roman"/>
          <w:sz w:val="24"/>
          <w:szCs w:val="24"/>
        </w:rPr>
        <w:t xml:space="preserve"> &amp; Stout, 2019), the research approach involves curating a comprehensive collection of seminal works and contemporary writings on urban studies. This research methodology is characterized by a literature review and the selection of diverse texts that collectively provide a broad overview of critical urban concepts and theories. The method of data analysis, in this context, is interpretive, involving the examination and synthesis of various perspectives on urban issues presented in the compiled readings. Through this approach, the editors contribute to the dissemination and understanding of key urban theories, making "The City Reader" a valuable resource for </w:t>
      </w:r>
      <w:r w:rsidRPr="00897576">
        <w:rPr>
          <w:rFonts w:ascii="Times New Roman" w:hAnsi="Times New Roman" w:cs="Times New Roman"/>
          <w:sz w:val="24"/>
          <w:szCs w:val="24"/>
        </w:rPr>
        <w:lastRenderedPageBreak/>
        <w:t>scholars, students, and practitioners seeking insights into the multifaceted nature of urban environments.</w:t>
      </w:r>
    </w:p>
    <w:p w:rsidR="00DB603B" w:rsidRDefault="00897576" w:rsidP="00DB603B">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In "Planet of Slums" (Davis, 2018), the research methodology centres on an investigative analysis of the global phenomenon of slum proliferation. Davis adopts a multidisciplinary approach, incorporating elements of sociology, geography, and political economy to unravel the causes, consequences, and dynamics of urban slums. The research methodology involves both qualitative and quantitative data, drawing on case studies, statistical information, and theoretical frameworks to shed light on the complex factors contributing to the growth of slums worldwide. The method of data analysis encompasses critical examination and synthesis of data from diverse sources, aiming to provide a comprehensive understanding of the socio-economic, political, and spatial dimensions of slum existence. The findings offer valuable insights into the challenges faced by marginalized urban populations, making "Planet of Slums" a significant contribution to the discourse on global urbanization and inequality.</w:t>
      </w:r>
    </w:p>
    <w:p w:rsidR="00DB603B" w:rsidRDefault="00897576" w:rsidP="00DB603B">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In "The Social Production of Urban Space" (</w:t>
      </w:r>
      <w:proofErr w:type="spellStart"/>
      <w:r w:rsidRPr="00897576">
        <w:rPr>
          <w:rFonts w:ascii="Times New Roman" w:hAnsi="Times New Roman" w:cs="Times New Roman"/>
          <w:sz w:val="24"/>
          <w:szCs w:val="24"/>
        </w:rPr>
        <w:t>Gottdiener</w:t>
      </w:r>
      <w:proofErr w:type="spellEnd"/>
      <w:r w:rsidRPr="00897576">
        <w:rPr>
          <w:rFonts w:ascii="Times New Roman" w:hAnsi="Times New Roman" w:cs="Times New Roman"/>
          <w:sz w:val="24"/>
          <w:szCs w:val="24"/>
        </w:rPr>
        <w:t xml:space="preserve">, 2015), the research methodology involves a comprehensive exploration of the sociological aspects of urban space creation. </w:t>
      </w:r>
      <w:proofErr w:type="spellStart"/>
      <w:r w:rsidRPr="00897576">
        <w:rPr>
          <w:rFonts w:ascii="Times New Roman" w:hAnsi="Times New Roman" w:cs="Times New Roman"/>
          <w:sz w:val="24"/>
          <w:szCs w:val="24"/>
        </w:rPr>
        <w:t>Gottdiener</w:t>
      </w:r>
      <w:proofErr w:type="spellEnd"/>
      <w:r w:rsidRPr="00897576">
        <w:rPr>
          <w:rFonts w:ascii="Times New Roman" w:hAnsi="Times New Roman" w:cs="Times New Roman"/>
          <w:sz w:val="24"/>
          <w:szCs w:val="24"/>
        </w:rPr>
        <w:t xml:space="preserve"> adopts a multidimensional approach, combining sociological theory, urban studies, and spatial analysis. The research methodology encompasses qualitative examination, theoretical discussions, and empirical case studies to elucidate the social processes involved in shaping urban spaces. The method of data analysis integrates insights from sociological theories and case studies, providing a nuanced understanding of how social forces contribute to the production of urban environments. The findings contribute to the broader understanding of urban sociology, emphasising the significance of social relations, power dynamics, and cultural influences in the creation and transformation of urban spaces.</w:t>
      </w:r>
    </w:p>
    <w:p w:rsidR="00FC42E0" w:rsidRPr="00897576" w:rsidRDefault="00897576" w:rsidP="00DB603B">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In "The Right to the City: Social Justice and the Fight for Public Space" (Mitchell, 2019), the research methodology is grounded in an exploration of social justice issues related to urban spaces. Mitchell employs a critical and interdisciplinary approach, integrating urban studies, sociology, and political theory. The research methodology involves a combination of qualitative case studies, theoretical discussions, and empirical analysis to examine the struggles for social justice in the context of urban public spaces. The method of data analysis incorporates insights from diverse sources, providing a holistic understanding of the challenges and movements advocating for the right to the city. The findings contribute to the discourse on social justice, emphasizing the importance of inclusive urban planning and the fight for public spaces as integral components of equitable urban development.</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lastRenderedPageBreak/>
        <w:t>2.4</w:t>
      </w:r>
      <w:r w:rsidRPr="00897576">
        <w:rPr>
          <w:rFonts w:ascii="Times New Roman" w:hAnsi="Times New Roman" w:cs="Times New Roman"/>
          <w:b/>
          <w:bCs/>
          <w:sz w:val="24"/>
          <w:szCs w:val="24"/>
        </w:rPr>
        <w:tab/>
        <w:t>Gap in the Literature</w:t>
      </w:r>
    </w:p>
    <w:p w:rsidR="00475AAB" w:rsidRDefault="00897576" w:rsidP="00475AAB">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existing literature on the impact of land speculation on private property development, particularly within the context of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in Ilorin South/East Local Government, reveals certain gaps and limitations that warrant further exploration. While some studies have touched upon the broader implications of land speculation, there is a dearth of comprehensive research specifically focused on the intricate dynamics of this phenomenon in the specified geographical setting. Additionally, the available literature often lacks a nuanced understanding of the interplay between economic drivers, institutional perspectives, and the cultural and economic heritage of the region. Such gaps hinder the development of targeted strategies for sustainable urban and rural planning, impeding the ability of policymakers and practitioners to address the unique challenges faced by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w:t>
      </w:r>
    </w:p>
    <w:p w:rsidR="00FC42E0" w:rsidRPr="00897576" w:rsidRDefault="00897576" w:rsidP="00475AAB">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rationale for the current study lies in recognising these gaps and limitations, emphasising the need for a more in-depth and context-specific exploration of the impact of land speculation on public property development. By undertaking a comprehensive investigation into the economic, social, and institutional dimensions, this research aims to fill the existing void in the literature. Furthermore, the study seeks to establish the necessity of understanding the intricate relationships between land speculation and property development to inform evidence-based decision-making. The contribution of this research lies in its potential to provide valuable insights for policymakers, real estate developers, and local communities, fostering a more sustainable and equitable approach to land use planning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and potentially serving as a model for similar regions facing similar challenges.</w:t>
      </w:r>
    </w:p>
    <w:p w:rsidR="00475AAB" w:rsidRDefault="00475AAB" w:rsidP="00897576">
      <w:pPr>
        <w:spacing w:after="0" w:line="360" w:lineRule="auto"/>
        <w:jc w:val="both"/>
        <w:rPr>
          <w:rFonts w:ascii="Times New Roman" w:hAnsi="Times New Roman" w:cs="Times New Roman"/>
          <w:b/>
          <w:bCs/>
          <w:sz w:val="24"/>
          <w:szCs w:val="24"/>
        </w:rPr>
      </w:pPr>
    </w:p>
    <w:p w:rsidR="00475AAB" w:rsidRDefault="00475AAB" w:rsidP="00897576">
      <w:pPr>
        <w:spacing w:after="0" w:line="360" w:lineRule="auto"/>
        <w:jc w:val="both"/>
        <w:rPr>
          <w:rFonts w:ascii="Times New Roman" w:hAnsi="Times New Roman" w:cs="Times New Roman"/>
          <w:b/>
          <w:bCs/>
          <w:sz w:val="24"/>
          <w:szCs w:val="24"/>
        </w:rPr>
      </w:pPr>
    </w:p>
    <w:p w:rsidR="00475AAB" w:rsidRDefault="00475AAB" w:rsidP="00897576">
      <w:pPr>
        <w:spacing w:after="0" w:line="360" w:lineRule="auto"/>
        <w:jc w:val="both"/>
        <w:rPr>
          <w:rFonts w:ascii="Times New Roman" w:hAnsi="Times New Roman" w:cs="Times New Roman"/>
          <w:b/>
          <w:bCs/>
          <w:sz w:val="24"/>
          <w:szCs w:val="24"/>
        </w:rPr>
      </w:pPr>
    </w:p>
    <w:p w:rsidR="00475AAB" w:rsidRDefault="00475AAB" w:rsidP="00897576">
      <w:pPr>
        <w:spacing w:after="0" w:line="360" w:lineRule="auto"/>
        <w:jc w:val="both"/>
        <w:rPr>
          <w:rFonts w:ascii="Times New Roman" w:hAnsi="Times New Roman" w:cs="Times New Roman"/>
          <w:b/>
          <w:bCs/>
          <w:sz w:val="24"/>
          <w:szCs w:val="24"/>
        </w:rPr>
      </w:pPr>
    </w:p>
    <w:p w:rsidR="00475AAB" w:rsidRDefault="00475AAB" w:rsidP="00897576">
      <w:pPr>
        <w:spacing w:after="0" w:line="360" w:lineRule="auto"/>
        <w:jc w:val="both"/>
        <w:rPr>
          <w:rFonts w:ascii="Times New Roman" w:hAnsi="Times New Roman" w:cs="Times New Roman"/>
          <w:b/>
          <w:bCs/>
          <w:sz w:val="24"/>
          <w:szCs w:val="24"/>
        </w:rPr>
      </w:pPr>
    </w:p>
    <w:p w:rsidR="0071189F" w:rsidRDefault="0071189F">
      <w:pPr>
        <w:rPr>
          <w:rFonts w:ascii="Times New Roman" w:hAnsi="Times New Roman" w:cs="Times New Roman"/>
          <w:b/>
          <w:bCs/>
          <w:sz w:val="24"/>
          <w:szCs w:val="24"/>
        </w:rPr>
      </w:pPr>
      <w:r>
        <w:rPr>
          <w:rFonts w:ascii="Times New Roman" w:hAnsi="Times New Roman" w:cs="Times New Roman"/>
          <w:b/>
          <w:bCs/>
          <w:sz w:val="24"/>
          <w:szCs w:val="24"/>
        </w:rPr>
        <w:br w:type="page"/>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lastRenderedPageBreak/>
        <w:t>2.5</w:t>
      </w:r>
      <w:r w:rsidRPr="00897576">
        <w:rPr>
          <w:rFonts w:ascii="Times New Roman" w:hAnsi="Times New Roman" w:cs="Times New Roman"/>
          <w:b/>
          <w:bCs/>
          <w:sz w:val="24"/>
          <w:szCs w:val="24"/>
        </w:rPr>
        <w:tab/>
        <w:t>Summary of Literature Review</w:t>
      </w:r>
    </w:p>
    <w:tbl>
      <w:tblPr>
        <w:tblStyle w:val="TableGrid"/>
        <w:tblW w:w="9805" w:type="dxa"/>
        <w:tblLook w:val="04A0" w:firstRow="1" w:lastRow="0" w:firstColumn="1" w:lastColumn="0" w:noHBand="0" w:noVBand="1"/>
      </w:tblPr>
      <w:tblGrid>
        <w:gridCol w:w="2337"/>
        <w:gridCol w:w="3058"/>
        <w:gridCol w:w="4410"/>
      </w:tblGrid>
      <w:tr w:rsidR="00FC42E0" w:rsidRPr="00897576">
        <w:tc>
          <w:tcPr>
            <w:tcW w:w="2337"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Author</w:t>
            </w:r>
          </w:p>
        </w:tc>
        <w:tc>
          <w:tcPr>
            <w:tcW w:w="3058"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Topic</w:t>
            </w:r>
          </w:p>
        </w:tc>
        <w:tc>
          <w:tcPr>
            <w:tcW w:w="4410"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Findings</w:t>
            </w:r>
          </w:p>
        </w:tc>
      </w:tr>
      <w:tr w:rsidR="00FC42E0" w:rsidRPr="00897576">
        <w:tc>
          <w:tcPr>
            <w:tcW w:w="2337" w:type="dxa"/>
          </w:tcPr>
          <w:p w:rsidR="00FC42E0" w:rsidRPr="00897576" w:rsidRDefault="00897576" w:rsidP="00897576">
            <w:pPr>
              <w:spacing w:line="360" w:lineRule="auto"/>
              <w:jc w:val="both"/>
              <w:rPr>
                <w:rFonts w:ascii="Times New Roman" w:hAnsi="Times New Roman" w:cs="Times New Roman"/>
                <w:b/>
                <w:bCs/>
                <w:sz w:val="24"/>
                <w:szCs w:val="24"/>
              </w:rPr>
            </w:pPr>
            <w:proofErr w:type="spellStart"/>
            <w:r w:rsidRPr="00897576">
              <w:rPr>
                <w:rFonts w:ascii="Times New Roman" w:hAnsi="Times New Roman" w:cs="Times New Roman"/>
                <w:color w:val="0F0F0F"/>
                <w:sz w:val="24"/>
                <w:szCs w:val="24"/>
              </w:rPr>
              <w:t>Agboola</w:t>
            </w:r>
            <w:proofErr w:type="spellEnd"/>
            <w:r w:rsidRPr="00897576">
              <w:rPr>
                <w:rFonts w:ascii="Times New Roman" w:hAnsi="Times New Roman" w:cs="Times New Roman"/>
                <w:color w:val="0F0F0F"/>
                <w:sz w:val="24"/>
                <w:szCs w:val="24"/>
              </w:rPr>
              <w:t xml:space="preserve"> et al. (2017)</w:t>
            </w:r>
          </w:p>
        </w:tc>
        <w:tc>
          <w:tcPr>
            <w:tcW w:w="3058"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Property market operations in Lagos</w:t>
            </w:r>
          </w:p>
        </w:tc>
        <w:tc>
          <w:tcPr>
            <w:tcW w:w="4410"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A dual institutional perspective is crucial for understanding property market complexities.</w:t>
            </w:r>
          </w:p>
        </w:tc>
      </w:tr>
      <w:tr w:rsidR="00FC42E0" w:rsidRPr="00897576">
        <w:tc>
          <w:tcPr>
            <w:tcW w:w="2337"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Alonso (2018)</w:t>
            </w:r>
          </w:p>
        </w:tc>
        <w:tc>
          <w:tcPr>
            <w:tcW w:w="3058"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Historic and structural theories of urban form</w:t>
            </w:r>
          </w:p>
        </w:tc>
        <w:tc>
          <w:tcPr>
            <w:tcW w:w="4410"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Historical factors deeply influence contemporary urban renewal.</w:t>
            </w:r>
          </w:p>
        </w:tc>
      </w:tr>
      <w:tr w:rsidR="00FC42E0" w:rsidRPr="00897576">
        <w:tc>
          <w:tcPr>
            <w:tcW w:w="2337" w:type="dxa"/>
          </w:tcPr>
          <w:p w:rsidR="00FC42E0" w:rsidRPr="00897576" w:rsidRDefault="00897576" w:rsidP="00897576">
            <w:pPr>
              <w:spacing w:line="360" w:lineRule="auto"/>
              <w:jc w:val="both"/>
              <w:rPr>
                <w:rFonts w:ascii="Times New Roman" w:hAnsi="Times New Roman" w:cs="Times New Roman"/>
                <w:b/>
                <w:bCs/>
                <w:sz w:val="24"/>
                <w:szCs w:val="24"/>
              </w:rPr>
            </w:pPr>
            <w:proofErr w:type="spellStart"/>
            <w:r w:rsidRPr="00897576">
              <w:rPr>
                <w:rFonts w:ascii="Times New Roman" w:hAnsi="Times New Roman" w:cs="Times New Roman"/>
                <w:color w:val="0F0F0F"/>
                <w:sz w:val="24"/>
                <w:szCs w:val="24"/>
              </w:rPr>
              <w:t>Andreasson</w:t>
            </w:r>
            <w:proofErr w:type="spellEnd"/>
            <w:r w:rsidRPr="00897576">
              <w:rPr>
                <w:rFonts w:ascii="Times New Roman" w:hAnsi="Times New Roman" w:cs="Times New Roman"/>
                <w:color w:val="0F0F0F"/>
                <w:sz w:val="24"/>
                <w:szCs w:val="24"/>
              </w:rPr>
              <w:t xml:space="preserve"> et al. (2021)</w:t>
            </w:r>
          </w:p>
        </w:tc>
        <w:tc>
          <w:tcPr>
            <w:tcW w:w="3058"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Impact of speculation on commodity markets</w:t>
            </w:r>
          </w:p>
        </w:tc>
        <w:tc>
          <w:tcPr>
            <w:tcW w:w="4410"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Speculation and uncertainty significantly influence commodity markets.</w:t>
            </w:r>
          </w:p>
        </w:tc>
      </w:tr>
      <w:tr w:rsidR="00FC42E0" w:rsidRPr="00897576">
        <w:tc>
          <w:tcPr>
            <w:tcW w:w="2337" w:type="dxa"/>
          </w:tcPr>
          <w:p w:rsidR="00FC42E0" w:rsidRPr="00897576" w:rsidRDefault="00897576" w:rsidP="00897576">
            <w:pPr>
              <w:spacing w:line="360" w:lineRule="auto"/>
              <w:jc w:val="both"/>
              <w:rPr>
                <w:rFonts w:ascii="Times New Roman" w:hAnsi="Times New Roman" w:cs="Times New Roman"/>
                <w:b/>
                <w:bCs/>
                <w:sz w:val="24"/>
                <w:szCs w:val="24"/>
              </w:rPr>
            </w:pPr>
            <w:proofErr w:type="spellStart"/>
            <w:r w:rsidRPr="00897576">
              <w:rPr>
                <w:rFonts w:ascii="Times New Roman" w:hAnsi="Times New Roman" w:cs="Times New Roman"/>
                <w:color w:val="0F0F0F"/>
                <w:sz w:val="24"/>
                <w:szCs w:val="24"/>
              </w:rPr>
              <w:t>Ariyo</w:t>
            </w:r>
            <w:proofErr w:type="spellEnd"/>
            <w:r w:rsidRPr="00897576">
              <w:rPr>
                <w:rFonts w:ascii="Times New Roman" w:hAnsi="Times New Roman" w:cs="Times New Roman"/>
                <w:color w:val="0F0F0F"/>
                <w:sz w:val="24"/>
                <w:szCs w:val="24"/>
              </w:rPr>
              <w:t xml:space="preserve"> &amp; </w:t>
            </w:r>
            <w:proofErr w:type="spellStart"/>
            <w:r w:rsidRPr="00897576">
              <w:rPr>
                <w:rFonts w:ascii="Times New Roman" w:hAnsi="Times New Roman" w:cs="Times New Roman"/>
                <w:color w:val="0F0F0F"/>
                <w:sz w:val="24"/>
                <w:szCs w:val="24"/>
              </w:rPr>
              <w:t>Ogbonna</w:t>
            </w:r>
            <w:proofErr w:type="spellEnd"/>
            <w:r w:rsidRPr="00897576">
              <w:rPr>
                <w:rFonts w:ascii="Times New Roman" w:hAnsi="Times New Roman" w:cs="Times New Roman"/>
                <w:color w:val="0F0F0F"/>
                <w:sz w:val="24"/>
                <w:szCs w:val="24"/>
              </w:rPr>
              <w:t xml:space="preserve"> (2018)</w:t>
            </w:r>
          </w:p>
        </w:tc>
        <w:tc>
          <w:tcPr>
            <w:tcW w:w="3058"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 xml:space="preserve">Effects of land speculation on agriculture in </w:t>
            </w:r>
            <w:proofErr w:type="spellStart"/>
            <w:r w:rsidRPr="00897576">
              <w:rPr>
                <w:rFonts w:ascii="Times New Roman" w:hAnsi="Times New Roman" w:cs="Times New Roman"/>
                <w:color w:val="0F0F0F"/>
                <w:sz w:val="24"/>
                <w:szCs w:val="24"/>
              </w:rPr>
              <w:t>Kachia</w:t>
            </w:r>
            <w:proofErr w:type="spellEnd"/>
            <w:r w:rsidRPr="00897576">
              <w:rPr>
                <w:rFonts w:ascii="Times New Roman" w:hAnsi="Times New Roman" w:cs="Times New Roman"/>
                <w:color w:val="0F0F0F"/>
                <w:sz w:val="24"/>
                <w:szCs w:val="24"/>
              </w:rPr>
              <w:t>, Nigeria</w:t>
            </w:r>
          </w:p>
        </w:tc>
        <w:tc>
          <w:tcPr>
            <w:tcW w:w="4410"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Negative impacts on agricultural practices and livelihoods.</w:t>
            </w:r>
          </w:p>
        </w:tc>
      </w:tr>
      <w:tr w:rsidR="00FC42E0" w:rsidRPr="00897576">
        <w:tc>
          <w:tcPr>
            <w:tcW w:w="2337"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Brown (2017)</w:t>
            </w:r>
          </w:p>
        </w:tc>
        <w:tc>
          <w:tcPr>
            <w:tcW w:w="3058"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Speculation in economic contexts</w:t>
            </w:r>
          </w:p>
        </w:tc>
        <w:tc>
          <w:tcPr>
            <w:tcW w:w="4410"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Speculation often leads to market volatility and economic risks.</w:t>
            </w:r>
          </w:p>
        </w:tc>
      </w:tr>
      <w:tr w:rsidR="00FC42E0" w:rsidRPr="00897576">
        <w:tc>
          <w:tcPr>
            <w:tcW w:w="2337"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Clawson (2020)</w:t>
            </w:r>
          </w:p>
        </w:tc>
        <w:tc>
          <w:tcPr>
            <w:tcW w:w="3058"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Urban sprawl and speculation in suburban land</w:t>
            </w:r>
          </w:p>
        </w:tc>
        <w:tc>
          <w:tcPr>
            <w:tcW w:w="4410"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Speculation contributes to uncontrolled urban sprawl.</w:t>
            </w:r>
          </w:p>
        </w:tc>
      </w:tr>
      <w:tr w:rsidR="00FC42E0" w:rsidRPr="00897576">
        <w:tc>
          <w:tcPr>
            <w:tcW w:w="2337"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Colin (2021)</w:t>
            </w:r>
          </w:p>
        </w:tc>
        <w:tc>
          <w:tcPr>
            <w:tcW w:w="3058"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Securing rural land transactions in Africa</w:t>
            </w:r>
          </w:p>
        </w:tc>
        <w:tc>
          <w:tcPr>
            <w:tcW w:w="4410"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Challenges in securing land transactions in rural areas.</w:t>
            </w:r>
          </w:p>
        </w:tc>
      </w:tr>
      <w:tr w:rsidR="00FC42E0" w:rsidRPr="00897576">
        <w:tc>
          <w:tcPr>
            <w:tcW w:w="2337" w:type="dxa"/>
          </w:tcPr>
          <w:p w:rsidR="00FC42E0" w:rsidRPr="00897576" w:rsidRDefault="00897576" w:rsidP="00897576">
            <w:pPr>
              <w:spacing w:line="360" w:lineRule="auto"/>
              <w:jc w:val="both"/>
              <w:rPr>
                <w:rFonts w:ascii="Times New Roman" w:hAnsi="Times New Roman" w:cs="Times New Roman"/>
                <w:b/>
                <w:bCs/>
                <w:sz w:val="24"/>
                <w:szCs w:val="24"/>
              </w:rPr>
            </w:pPr>
            <w:proofErr w:type="spellStart"/>
            <w:r w:rsidRPr="00897576">
              <w:rPr>
                <w:rFonts w:ascii="Times New Roman" w:hAnsi="Times New Roman" w:cs="Times New Roman"/>
                <w:color w:val="0F0F0F"/>
                <w:sz w:val="24"/>
                <w:szCs w:val="24"/>
              </w:rPr>
              <w:t>Cotula</w:t>
            </w:r>
            <w:proofErr w:type="spellEnd"/>
            <w:r w:rsidRPr="00897576">
              <w:rPr>
                <w:rFonts w:ascii="Times New Roman" w:hAnsi="Times New Roman" w:cs="Times New Roman"/>
                <w:color w:val="0F0F0F"/>
                <w:sz w:val="24"/>
                <w:szCs w:val="24"/>
              </w:rPr>
              <w:t xml:space="preserve"> (2022)</w:t>
            </w:r>
          </w:p>
        </w:tc>
        <w:tc>
          <w:tcPr>
            <w:tcW w:w="3058"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International political economy of the global land rush</w:t>
            </w:r>
          </w:p>
        </w:tc>
        <w:tc>
          <w:tcPr>
            <w:tcW w:w="4410"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Global land rush is driven by investment, resource acquisition, and economic motivations.</w:t>
            </w:r>
          </w:p>
        </w:tc>
      </w:tr>
      <w:tr w:rsidR="00FC42E0" w:rsidRPr="00897576">
        <w:tc>
          <w:tcPr>
            <w:tcW w:w="2337"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Ding &amp; Zhao (2022)</w:t>
            </w:r>
          </w:p>
        </w:tc>
        <w:tc>
          <w:tcPr>
            <w:tcW w:w="3058"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Land market dynamics, development, and urban spatial structure in Beijing</w:t>
            </w:r>
          </w:p>
        </w:tc>
        <w:tc>
          <w:tcPr>
            <w:tcW w:w="4410"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Impact of land market dynamics on urban spatial structure and development.</w:t>
            </w:r>
          </w:p>
        </w:tc>
      </w:tr>
      <w:tr w:rsidR="00FC42E0" w:rsidRPr="00897576">
        <w:tc>
          <w:tcPr>
            <w:tcW w:w="2337" w:type="dxa"/>
          </w:tcPr>
          <w:p w:rsidR="00FC42E0" w:rsidRPr="00897576" w:rsidRDefault="00897576" w:rsidP="00897576">
            <w:pPr>
              <w:spacing w:line="360" w:lineRule="auto"/>
              <w:jc w:val="both"/>
              <w:rPr>
                <w:rFonts w:ascii="Times New Roman" w:hAnsi="Times New Roman" w:cs="Times New Roman"/>
                <w:b/>
                <w:bCs/>
                <w:sz w:val="24"/>
                <w:szCs w:val="24"/>
              </w:rPr>
            </w:pPr>
            <w:proofErr w:type="spellStart"/>
            <w:r w:rsidRPr="00897576">
              <w:rPr>
                <w:rFonts w:ascii="Times New Roman" w:hAnsi="Times New Roman" w:cs="Times New Roman"/>
                <w:color w:val="0F0F0F"/>
                <w:sz w:val="24"/>
                <w:szCs w:val="24"/>
              </w:rPr>
              <w:t>Dimuna</w:t>
            </w:r>
            <w:proofErr w:type="spellEnd"/>
            <w:r w:rsidRPr="00897576">
              <w:rPr>
                <w:rFonts w:ascii="Times New Roman" w:hAnsi="Times New Roman" w:cs="Times New Roman"/>
                <w:color w:val="0F0F0F"/>
                <w:sz w:val="24"/>
                <w:szCs w:val="24"/>
              </w:rPr>
              <w:t xml:space="preserve"> (2022)</w:t>
            </w:r>
          </w:p>
        </w:tc>
        <w:tc>
          <w:tcPr>
            <w:tcW w:w="3058"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Enhancing land acquisition for housing development in Benin, Nigeria</w:t>
            </w:r>
          </w:p>
        </w:tc>
        <w:tc>
          <w:tcPr>
            <w:tcW w:w="4410"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Challenges in land acquisition hinder individual housing development.</w:t>
            </w:r>
          </w:p>
        </w:tc>
      </w:tr>
      <w:tr w:rsidR="00FC42E0" w:rsidRPr="00897576">
        <w:tc>
          <w:tcPr>
            <w:tcW w:w="2337" w:type="dxa"/>
          </w:tcPr>
          <w:p w:rsidR="00FC42E0" w:rsidRPr="00897576" w:rsidRDefault="00897576" w:rsidP="00897576">
            <w:pPr>
              <w:spacing w:line="360" w:lineRule="auto"/>
              <w:jc w:val="both"/>
              <w:rPr>
                <w:rFonts w:ascii="Times New Roman" w:hAnsi="Times New Roman" w:cs="Times New Roman"/>
                <w:b/>
                <w:bCs/>
                <w:sz w:val="24"/>
                <w:szCs w:val="24"/>
              </w:rPr>
            </w:pPr>
            <w:proofErr w:type="spellStart"/>
            <w:r w:rsidRPr="00897576">
              <w:rPr>
                <w:rFonts w:ascii="Times New Roman" w:hAnsi="Times New Roman" w:cs="Times New Roman"/>
                <w:color w:val="0F0F0F"/>
                <w:sz w:val="24"/>
                <w:szCs w:val="24"/>
              </w:rPr>
              <w:t>Ezenagu</w:t>
            </w:r>
            <w:proofErr w:type="spellEnd"/>
            <w:r w:rsidRPr="00897576">
              <w:rPr>
                <w:rFonts w:ascii="Times New Roman" w:hAnsi="Times New Roman" w:cs="Times New Roman"/>
                <w:color w:val="0F0F0F"/>
                <w:sz w:val="24"/>
                <w:szCs w:val="24"/>
              </w:rPr>
              <w:t xml:space="preserve"> (2020)</w:t>
            </w:r>
          </w:p>
        </w:tc>
        <w:tc>
          <w:tcPr>
            <w:tcW w:w="3058"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 xml:space="preserve">Fundamentals of Housing in </w:t>
            </w:r>
            <w:proofErr w:type="spellStart"/>
            <w:r w:rsidRPr="00897576">
              <w:rPr>
                <w:rFonts w:ascii="Times New Roman" w:hAnsi="Times New Roman" w:cs="Times New Roman"/>
                <w:color w:val="0F0F0F"/>
                <w:sz w:val="24"/>
                <w:szCs w:val="24"/>
              </w:rPr>
              <w:t>Anambra</w:t>
            </w:r>
            <w:proofErr w:type="spellEnd"/>
            <w:r w:rsidRPr="00897576">
              <w:rPr>
                <w:rFonts w:ascii="Times New Roman" w:hAnsi="Times New Roman" w:cs="Times New Roman"/>
                <w:color w:val="0F0F0F"/>
                <w:sz w:val="24"/>
                <w:szCs w:val="24"/>
              </w:rPr>
              <w:t xml:space="preserve"> State, Nigeria</w:t>
            </w:r>
          </w:p>
        </w:tc>
        <w:tc>
          <w:tcPr>
            <w:tcW w:w="4410" w:type="dxa"/>
          </w:tcPr>
          <w:p w:rsidR="00FC42E0" w:rsidRPr="00897576" w:rsidRDefault="00897576" w:rsidP="00897576">
            <w:pPr>
              <w:spacing w:line="360" w:lineRule="auto"/>
              <w:jc w:val="both"/>
              <w:rPr>
                <w:rFonts w:ascii="Times New Roman" w:hAnsi="Times New Roman" w:cs="Times New Roman"/>
                <w:b/>
                <w:bCs/>
                <w:sz w:val="24"/>
                <w:szCs w:val="24"/>
              </w:rPr>
            </w:pPr>
            <w:r w:rsidRPr="00897576">
              <w:rPr>
                <w:rFonts w:ascii="Times New Roman" w:hAnsi="Times New Roman" w:cs="Times New Roman"/>
                <w:color w:val="0F0F0F"/>
                <w:sz w:val="24"/>
                <w:szCs w:val="24"/>
              </w:rPr>
              <w:t>Explored the foundational aspects of housing in a Nigerian state.</w:t>
            </w:r>
          </w:p>
        </w:tc>
      </w:tr>
      <w:tr w:rsidR="00FC42E0" w:rsidRPr="00897576">
        <w:tc>
          <w:tcPr>
            <w:tcW w:w="2337" w:type="dxa"/>
          </w:tcPr>
          <w:p w:rsidR="00FC42E0" w:rsidRPr="00897576" w:rsidRDefault="00897576" w:rsidP="00897576">
            <w:pPr>
              <w:spacing w:line="360" w:lineRule="auto"/>
              <w:jc w:val="both"/>
              <w:rPr>
                <w:rFonts w:ascii="Times New Roman" w:hAnsi="Times New Roman" w:cs="Times New Roman"/>
                <w:color w:val="0F0F0F"/>
                <w:sz w:val="24"/>
                <w:szCs w:val="24"/>
              </w:rPr>
            </w:pPr>
            <w:proofErr w:type="spellStart"/>
            <w:r w:rsidRPr="00897576">
              <w:rPr>
                <w:rFonts w:ascii="Times New Roman" w:hAnsi="Times New Roman" w:cs="Times New Roman"/>
                <w:color w:val="0F0F0F"/>
                <w:sz w:val="24"/>
                <w:szCs w:val="24"/>
              </w:rPr>
              <w:t>Golland</w:t>
            </w:r>
            <w:proofErr w:type="spellEnd"/>
            <w:r w:rsidRPr="00897576">
              <w:rPr>
                <w:rFonts w:ascii="Times New Roman" w:hAnsi="Times New Roman" w:cs="Times New Roman"/>
                <w:color w:val="0F0F0F"/>
                <w:sz w:val="24"/>
                <w:szCs w:val="24"/>
              </w:rPr>
              <w:t xml:space="preserve"> &amp; </w:t>
            </w:r>
            <w:proofErr w:type="spellStart"/>
            <w:r w:rsidRPr="00897576">
              <w:rPr>
                <w:rFonts w:ascii="Times New Roman" w:hAnsi="Times New Roman" w:cs="Times New Roman"/>
                <w:color w:val="0F0F0F"/>
                <w:sz w:val="24"/>
                <w:szCs w:val="24"/>
              </w:rPr>
              <w:t>Boelhouwer</w:t>
            </w:r>
            <w:proofErr w:type="spellEnd"/>
            <w:r w:rsidRPr="00897576">
              <w:rPr>
                <w:rFonts w:ascii="Times New Roman" w:hAnsi="Times New Roman" w:cs="Times New Roman"/>
                <w:color w:val="0F0F0F"/>
                <w:sz w:val="24"/>
                <w:szCs w:val="24"/>
              </w:rPr>
              <w:t xml:space="preserve"> (2022)</w:t>
            </w:r>
          </w:p>
        </w:tc>
        <w:tc>
          <w:tcPr>
            <w:tcW w:w="3058" w:type="dxa"/>
          </w:tcPr>
          <w:p w:rsidR="00FC42E0" w:rsidRPr="00897576" w:rsidRDefault="00897576" w:rsidP="00897576">
            <w:pPr>
              <w:spacing w:line="360" w:lineRule="auto"/>
              <w:jc w:val="both"/>
              <w:rPr>
                <w:rFonts w:ascii="Times New Roman" w:hAnsi="Times New Roman" w:cs="Times New Roman"/>
                <w:color w:val="0F0F0F"/>
                <w:sz w:val="24"/>
                <w:szCs w:val="24"/>
              </w:rPr>
            </w:pPr>
            <w:r w:rsidRPr="00897576">
              <w:rPr>
                <w:rFonts w:ascii="Times New Roman" w:hAnsi="Times New Roman" w:cs="Times New Roman"/>
                <w:color w:val="0F0F0F"/>
                <w:sz w:val="24"/>
                <w:szCs w:val="24"/>
              </w:rPr>
              <w:t>Speculative housing supply and land and housing markets</w:t>
            </w:r>
          </w:p>
        </w:tc>
        <w:tc>
          <w:tcPr>
            <w:tcW w:w="4410" w:type="dxa"/>
          </w:tcPr>
          <w:p w:rsidR="00FC42E0" w:rsidRPr="00897576" w:rsidRDefault="00897576" w:rsidP="00897576">
            <w:pPr>
              <w:spacing w:line="360" w:lineRule="auto"/>
              <w:jc w:val="both"/>
              <w:rPr>
                <w:rFonts w:ascii="Times New Roman" w:hAnsi="Times New Roman" w:cs="Times New Roman"/>
                <w:color w:val="0F0F0F"/>
                <w:sz w:val="24"/>
                <w:szCs w:val="24"/>
              </w:rPr>
            </w:pPr>
            <w:r w:rsidRPr="00897576">
              <w:rPr>
                <w:rFonts w:ascii="Times New Roman" w:hAnsi="Times New Roman" w:cs="Times New Roman"/>
                <w:color w:val="0F0F0F"/>
                <w:sz w:val="24"/>
                <w:szCs w:val="24"/>
              </w:rPr>
              <w:t>Comparison of speculative housing supply in land and housing markets.</w:t>
            </w:r>
          </w:p>
        </w:tc>
      </w:tr>
      <w:tr w:rsidR="00FC42E0" w:rsidRPr="00897576">
        <w:tc>
          <w:tcPr>
            <w:tcW w:w="2337" w:type="dxa"/>
          </w:tcPr>
          <w:p w:rsidR="00FC42E0" w:rsidRPr="00897576" w:rsidRDefault="00897576" w:rsidP="00897576">
            <w:pPr>
              <w:spacing w:line="360" w:lineRule="auto"/>
              <w:jc w:val="both"/>
              <w:rPr>
                <w:rFonts w:ascii="Times New Roman" w:hAnsi="Times New Roman" w:cs="Times New Roman"/>
                <w:color w:val="0F0F0F"/>
                <w:sz w:val="24"/>
                <w:szCs w:val="24"/>
              </w:rPr>
            </w:pPr>
            <w:proofErr w:type="spellStart"/>
            <w:r w:rsidRPr="00897576">
              <w:rPr>
                <w:rFonts w:ascii="Times New Roman" w:hAnsi="Times New Roman" w:cs="Times New Roman"/>
                <w:color w:val="0F0F0F"/>
                <w:sz w:val="24"/>
                <w:szCs w:val="24"/>
              </w:rPr>
              <w:t>Gugushvili</w:t>
            </w:r>
            <w:proofErr w:type="spellEnd"/>
            <w:r w:rsidRPr="00897576">
              <w:rPr>
                <w:rFonts w:ascii="Times New Roman" w:hAnsi="Times New Roman" w:cs="Times New Roman"/>
                <w:color w:val="0F0F0F"/>
                <w:sz w:val="24"/>
                <w:szCs w:val="24"/>
              </w:rPr>
              <w:t xml:space="preserve"> (2020)</w:t>
            </w:r>
          </w:p>
        </w:tc>
        <w:tc>
          <w:tcPr>
            <w:tcW w:w="3058" w:type="dxa"/>
          </w:tcPr>
          <w:p w:rsidR="00FC42E0" w:rsidRPr="00897576" w:rsidRDefault="00897576" w:rsidP="00897576">
            <w:pPr>
              <w:spacing w:line="360" w:lineRule="auto"/>
              <w:jc w:val="both"/>
              <w:rPr>
                <w:rFonts w:ascii="Times New Roman" w:hAnsi="Times New Roman" w:cs="Times New Roman"/>
                <w:color w:val="0F0F0F"/>
                <w:sz w:val="24"/>
                <w:szCs w:val="24"/>
              </w:rPr>
            </w:pPr>
            <w:r w:rsidRPr="00897576">
              <w:rPr>
                <w:rFonts w:ascii="Times New Roman" w:hAnsi="Times New Roman" w:cs="Times New Roman"/>
                <w:color w:val="0F0F0F"/>
                <w:sz w:val="24"/>
                <w:szCs w:val="24"/>
              </w:rPr>
              <w:t xml:space="preserve">Foreign land ownership </w:t>
            </w:r>
            <w:r w:rsidRPr="00897576">
              <w:rPr>
                <w:rFonts w:ascii="Times New Roman" w:hAnsi="Times New Roman" w:cs="Times New Roman"/>
                <w:color w:val="0F0F0F"/>
                <w:sz w:val="24"/>
                <w:szCs w:val="24"/>
              </w:rPr>
              <w:lastRenderedPageBreak/>
              <w:t>regime and public opinion in a transition society</w:t>
            </w:r>
          </w:p>
        </w:tc>
        <w:tc>
          <w:tcPr>
            <w:tcW w:w="4410" w:type="dxa"/>
          </w:tcPr>
          <w:p w:rsidR="00FC42E0" w:rsidRPr="00897576" w:rsidRDefault="00897576" w:rsidP="00897576">
            <w:pPr>
              <w:spacing w:line="360" w:lineRule="auto"/>
              <w:jc w:val="both"/>
              <w:rPr>
                <w:rFonts w:ascii="Times New Roman" w:hAnsi="Times New Roman" w:cs="Times New Roman"/>
                <w:color w:val="0F0F0F"/>
                <w:sz w:val="24"/>
                <w:szCs w:val="24"/>
              </w:rPr>
            </w:pPr>
            <w:r w:rsidRPr="00897576">
              <w:rPr>
                <w:rFonts w:ascii="Times New Roman" w:hAnsi="Times New Roman" w:cs="Times New Roman"/>
                <w:color w:val="0F0F0F"/>
                <w:sz w:val="24"/>
                <w:szCs w:val="24"/>
              </w:rPr>
              <w:lastRenderedPageBreak/>
              <w:t xml:space="preserve">Impact of foreign land ownership regime </w:t>
            </w:r>
            <w:r w:rsidRPr="00897576">
              <w:rPr>
                <w:rFonts w:ascii="Times New Roman" w:hAnsi="Times New Roman" w:cs="Times New Roman"/>
                <w:color w:val="0F0F0F"/>
                <w:sz w:val="24"/>
                <w:szCs w:val="24"/>
              </w:rPr>
              <w:lastRenderedPageBreak/>
              <w:t>on public opinion.</w:t>
            </w:r>
          </w:p>
        </w:tc>
      </w:tr>
      <w:tr w:rsidR="00FC42E0" w:rsidRPr="00897576">
        <w:tc>
          <w:tcPr>
            <w:tcW w:w="2337" w:type="dxa"/>
          </w:tcPr>
          <w:p w:rsidR="00FC42E0" w:rsidRPr="00897576" w:rsidRDefault="00897576" w:rsidP="00897576">
            <w:pPr>
              <w:spacing w:line="360" w:lineRule="auto"/>
              <w:jc w:val="both"/>
              <w:rPr>
                <w:rFonts w:ascii="Times New Roman" w:hAnsi="Times New Roman" w:cs="Times New Roman"/>
                <w:color w:val="0F0F0F"/>
                <w:sz w:val="24"/>
                <w:szCs w:val="24"/>
              </w:rPr>
            </w:pPr>
            <w:proofErr w:type="spellStart"/>
            <w:r w:rsidRPr="00897576">
              <w:rPr>
                <w:rFonts w:ascii="Times New Roman" w:hAnsi="Times New Roman" w:cs="Times New Roman"/>
                <w:color w:val="0F0F0F"/>
                <w:sz w:val="24"/>
                <w:szCs w:val="24"/>
              </w:rPr>
              <w:lastRenderedPageBreak/>
              <w:t>Holtslag-Broekhof</w:t>
            </w:r>
            <w:proofErr w:type="spellEnd"/>
            <w:r w:rsidRPr="00897576">
              <w:rPr>
                <w:rFonts w:ascii="Times New Roman" w:hAnsi="Times New Roman" w:cs="Times New Roman"/>
                <w:color w:val="0F0F0F"/>
                <w:sz w:val="24"/>
                <w:szCs w:val="24"/>
              </w:rPr>
              <w:t xml:space="preserve"> (2022)</w:t>
            </w:r>
          </w:p>
        </w:tc>
        <w:tc>
          <w:tcPr>
            <w:tcW w:w="3058" w:type="dxa"/>
          </w:tcPr>
          <w:p w:rsidR="00FC42E0" w:rsidRPr="00897576" w:rsidRDefault="00897576" w:rsidP="00897576">
            <w:pPr>
              <w:spacing w:line="360" w:lineRule="auto"/>
              <w:jc w:val="both"/>
              <w:rPr>
                <w:rFonts w:ascii="Times New Roman" w:hAnsi="Times New Roman" w:cs="Times New Roman"/>
                <w:color w:val="0F0F0F"/>
                <w:sz w:val="24"/>
                <w:szCs w:val="24"/>
              </w:rPr>
            </w:pPr>
            <w:r w:rsidRPr="00897576">
              <w:rPr>
                <w:rFonts w:ascii="Times New Roman" w:hAnsi="Times New Roman" w:cs="Times New Roman"/>
                <w:color w:val="0F0F0F"/>
                <w:sz w:val="24"/>
                <w:szCs w:val="24"/>
              </w:rPr>
              <w:t>Understanding land transactions during land use change</w:t>
            </w:r>
          </w:p>
        </w:tc>
        <w:tc>
          <w:tcPr>
            <w:tcW w:w="4410" w:type="dxa"/>
          </w:tcPr>
          <w:p w:rsidR="00FC42E0" w:rsidRPr="00897576" w:rsidRDefault="00897576" w:rsidP="00897576">
            <w:pPr>
              <w:spacing w:line="360" w:lineRule="auto"/>
              <w:jc w:val="both"/>
              <w:rPr>
                <w:rFonts w:ascii="Times New Roman" w:hAnsi="Times New Roman" w:cs="Times New Roman"/>
                <w:color w:val="0F0F0F"/>
                <w:sz w:val="24"/>
                <w:szCs w:val="24"/>
              </w:rPr>
            </w:pPr>
            <w:r w:rsidRPr="00897576">
              <w:rPr>
                <w:rFonts w:ascii="Times New Roman" w:hAnsi="Times New Roman" w:cs="Times New Roman"/>
                <w:color w:val="0F0F0F"/>
                <w:sz w:val="24"/>
                <w:szCs w:val="24"/>
              </w:rPr>
              <w:t>Analysis of land transactions during land use change.</w:t>
            </w:r>
          </w:p>
        </w:tc>
      </w:tr>
      <w:tr w:rsidR="00FC42E0" w:rsidRPr="00897576">
        <w:tc>
          <w:tcPr>
            <w:tcW w:w="2337" w:type="dxa"/>
          </w:tcPr>
          <w:p w:rsidR="00FC42E0" w:rsidRPr="00897576" w:rsidRDefault="00897576" w:rsidP="00897576">
            <w:pPr>
              <w:spacing w:line="360" w:lineRule="auto"/>
              <w:jc w:val="both"/>
              <w:rPr>
                <w:rFonts w:ascii="Times New Roman" w:hAnsi="Times New Roman" w:cs="Times New Roman"/>
                <w:color w:val="0F0F0F"/>
                <w:sz w:val="24"/>
                <w:szCs w:val="24"/>
              </w:rPr>
            </w:pPr>
            <w:proofErr w:type="spellStart"/>
            <w:r w:rsidRPr="00897576">
              <w:rPr>
                <w:rFonts w:ascii="Times New Roman" w:hAnsi="Times New Roman" w:cs="Times New Roman"/>
                <w:color w:val="0F0F0F"/>
                <w:sz w:val="24"/>
                <w:szCs w:val="24"/>
              </w:rPr>
              <w:t>Knittel</w:t>
            </w:r>
            <w:proofErr w:type="spellEnd"/>
            <w:r w:rsidRPr="00897576">
              <w:rPr>
                <w:rFonts w:ascii="Times New Roman" w:hAnsi="Times New Roman" w:cs="Times New Roman"/>
                <w:color w:val="0F0F0F"/>
                <w:sz w:val="24"/>
                <w:szCs w:val="24"/>
              </w:rPr>
              <w:t xml:space="preserve"> &amp; </w:t>
            </w:r>
            <w:proofErr w:type="spellStart"/>
            <w:r w:rsidRPr="00897576">
              <w:rPr>
                <w:rFonts w:ascii="Times New Roman" w:hAnsi="Times New Roman" w:cs="Times New Roman"/>
                <w:color w:val="0F0F0F"/>
                <w:sz w:val="24"/>
                <w:szCs w:val="24"/>
              </w:rPr>
              <w:t>Pindyck</w:t>
            </w:r>
            <w:proofErr w:type="spellEnd"/>
            <w:r w:rsidRPr="00897576">
              <w:rPr>
                <w:rFonts w:ascii="Times New Roman" w:hAnsi="Times New Roman" w:cs="Times New Roman"/>
                <w:color w:val="0F0F0F"/>
                <w:sz w:val="24"/>
                <w:szCs w:val="24"/>
              </w:rPr>
              <w:t xml:space="preserve"> (2021)</w:t>
            </w:r>
          </w:p>
        </w:tc>
        <w:tc>
          <w:tcPr>
            <w:tcW w:w="3058" w:type="dxa"/>
          </w:tcPr>
          <w:p w:rsidR="00FC42E0" w:rsidRPr="00897576" w:rsidRDefault="00897576" w:rsidP="00897576">
            <w:pPr>
              <w:spacing w:line="360" w:lineRule="auto"/>
              <w:jc w:val="both"/>
              <w:rPr>
                <w:rFonts w:ascii="Times New Roman" w:hAnsi="Times New Roman" w:cs="Times New Roman"/>
                <w:color w:val="0F0F0F"/>
                <w:sz w:val="24"/>
                <w:szCs w:val="24"/>
              </w:rPr>
            </w:pPr>
            <w:r w:rsidRPr="00897576">
              <w:rPr>
                <w:rFonts w:ascii="Times New Roman" w:hAnsi="Times New Roman" w:cs="Times New Roman"/>
                <w:color w:val="0F0F0F"/>
                <w:sz w:val="24"/>
                <w:szCs w:val="24"/>
              </w:rPr>
              <w:t>Simple economics of commodity price speculation</w:t>
            </w:r>
          </w:p>
        </w:tc>
        <w:tc>
          <w:tcPr>
            <w:tcW w:w="4410" w:type="dxa"/>
          </w:tcPr>
          <w:p w:rsidR="00FC42E0" w:rsidRPr="00897576" w:rsidRDefault="00897576" w:rsidP="00897576">
            <w:pPr>
              <w:spacing w:line="360" w:lineRule="auto"/>
              <w:jc w:val="both"/>
              <w:rPr>
                <w:rFonts w:ascii="Times New Roman" w:hAnsi="Times New Roman" w:cs="Times New Roman"/>
                <w:color w:val="0F0F0F"/>
                <w:sz w:val="24"/>
                <w:szCs w:val="24"/>
              </w:rPr>
            </w:pPr>
            <w:r w:rsidRPr="00897576">
              <w:rPr>
                <w:rFonts w:ascii="Times New Roman" w:hAnsi="Times New Roman" w:cs="Times New Roman"/>
                <w:color w:val="0F0F0F"/>
                <w:sz w:val="24"/>
                <w:szCs w:val="24"/>
              </w:rPr>
              <w:t>Overview of the economic principles underlying commodity price speculation.</w:t>
            </w:r>
          </w:p>
        </w:tc>
      </w:tr>
      <w:tr w:rsidR="00FC42E0" w:rsidRPr="00897576">
        <w:tc>
          <w:tcPr>
            <w:tcW w:w="2337" w:type="dxa"/>
          </w:tcPr>
          <w:p w:rsidR="00FC42E0" w:rsidRPr="00897576" w:rsidRDefault="00897576" w:rsidP="00897576">
            <w:pPr>
              <w:spacing w:line="360" w:lineRule="auto"/>
              <w:jc w:val="both"/>
              <w:rPr>
                <w:rFonts w:ascii="Times New Roman" w:hAnsi="Times New Roman" w:cs="Times New Roman"/>
                <w:color w:val="0F0F0F"/>
                <w:sz w:val="24"/>
                <w:szCs w:val="24"/>
              </w:rPr>
            </w:pPr>
            <w:proofErr w:type="spellStart"/>
            <w:r w:rsidRPr="00897576">
              <w:rPr>
                <w:rFonts w:ascii="Times New Roman" w:hAnsi="Times New Roman" w:cs="Times New Roman"/>
                <w:color w:val="0F0F0F"/>
                <w:sz w:val="24"/>
                <w:szCs w:val="24"/>
              </w:rPr>
              <w:t>Kombe</w:t>
            </w:r>
            <w:proofErr w:type="spellEnd"/>
            <w:r w:rsidRPr="00897576">
              <w:rPr>
                <w:rFonts w:ascii="Times New Roman" w:hAnsi="Times New Roman" w:cs="Times New Roman"/>
                <w:color w:val="0F0F0F"/>
                <w:sz w:val="24"/>
                <w:szCs w:val="24"/>
              </w:rPr>
              <w:t xml:space="preserve"> (2021)</w:t>
            </w:r>
          </w:p>
        </w:tc>
        <w:tc>
          <w:tcPr>
            <w:tcW w:w="3058" w:type="dxa"/>
          </w:tcPr>
          <w:p w:rsidR="00FC42E0" w:rsidRPr="00897576" w:rsidRDefault="00897576" w:rsidP="00897576">
            <w:pPr>
              <w:spacing w:line="360" w:lineRule="auto"/>
              <w:jc w:val="both"/>
              <w:rPr>
                <w:rFonts w:ascii="Times New Roman" w:hAnsi="Times New Roman" w:cs="Times New Roman"/>
                <w:color w:val="0F0F0F"/>
                <w:sz w:val="24"/>
                <w:szCs w:val="24"/>
              </w:rPr>
            </w:pPr>
            <w:r w:rsidRPr="00897576">
              <w:rPr>
                <w:rFonts w:ascii="Times New Roman" w:hAnsi="Times New Roman" w:cs="Times New Roman"/>
                <w:color w:val="0F0F0F"/>
                <w:sz w:val="24"/>
                <w:szCs w:val="24"/>
              </w:rPr>
              <w:t xml:space="preserve">Land Use Dynamics in </w:t>
            </w:r>
            <w:proofErr w:type="spellStart"/>
            <w:r w:rsidRPr="00897576">
              <w:rPr>
                <w:rFonts w:ascii="Times New Roman" w:hAnsi="Times New Roman" w:cs="Times New Roman"/>
                <w:color w:val="0F0F0F"/>
                <w:sz w:val="24"/>
                <w:szCs w:val="24"/>
              </w:rPr>
              <w:t>peri</w:t>
            </w:r>
            <w:proofErr w:type="spellEnd"/>
            <w:r w:rsidRPr="00897576">
              <w:rPr>
                <w:rFonts w:ascii="Times New Roman" w:hAnsi="Times New Roman" w:cs="Times New Roman"/>
                <w:color w:val="0F0F0F"/>
                <w:sz w:val="24"/>
                <w:szCs w:val="24"/>
              </w:rPr>
              <w:t>-urban Areas and Implications on Urban Growth</w:t>
            </w:r>
          </w:p>
        </w:tc>
        <w:tc>
          <w:tcPr>
            <w:tcW w:w="4410" w:type="dxa"/>
          </w:tcPr>
          <w:p w:rsidR="00FC42E0" w:rsidRPr="00897576" w:rsidRDefault="00897576" w:rsidP="00897576">
            <w:pPr>
              <w:spacing w:line="360" w:lineRule="auto"/>
              <w:jc w:val="both"/>
              <w:rPr>
                <w:rFonts w:ascii="Times New Roman" w:hAnsi="Times New Roman" w:cs="Times New Roman"/>
                <w:color w:val="0F0F0F"/>
                <w:sz w:val="24"/>
                <w:szCs w:val="24"/>
              </w:rPr>
            </w:pPr>
            <w:r w:rsidRPr="00897576">
              <w:rPr>
                <w:rFonts w:ascii="Times New Roman" w:hAnsi="Times New Roman" w:cs="Times New Roman"/>
                <w:color w:val="0F0F0F"/>
                <w:sz w:val="24"/>
                <w:szCs w:val="24"/>
              </w:rPr>
              <w:t xml:space="preserve">Case study on land use dynamics in </w:t>
            </w:r>
            <w:proofErr w:type="spellStart"/>
            <w:r w:rsidRPr="00897576">
              <w:rPr>
                <w:rFonts w:ascii="Times New Roman" w:hAnsi="Times New Roman" w:cs="Times New Roman"/>
                <w:color w:val="0F0F0F"/>
                <w:sz w:val="24"/>
                <w:szCs w:val="24"/>
              </w:rPr>
              <w:t>peri</w:t>
            </w:r>
            <w:proofErr w:type="spellEnd"/>
            <w:r w:rsidRPr="00897576">
              <w:rPr>
                <w:rFonts w:ascii="Times New Roman" w:hAnsi="Times New Roman" w:cs="Times New Roman"/>
                <w:color w:val="0F0F0F"/>
                <w:sz w:val="24"/>
                <w:szCs w:val="24"/>
              </w:rPr>
              <w:t>-urban areas and its implications.</w:t>
            </w:r>
          </w:p>
        </w:tc>
      </w:tr>
    </w:tbl>
    <w:p w:rsidR="00FC42E0" w:rsidRPr="00897576" w:rsidRDefault="00475AAB" w:rsidP="0089757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p>
    <w:p w:rsidR="00FC42E0" w:rsidRPr="00897576" w:rsidRDefault="00FC42E0" w:rsidP="00897576">
      <w:pPr>
        <w:spacing w:after="0" w:line="360" w:lineRule="auto"/>
        <w:jc w:val="both"/>
        <w:rPr>
          <w:rFonts w:ascii="Times New Roman" w:hAnsi="Times New Roman" w:cs="Times New Roman"/>
          <w:sz w:val="24"/>
          <w:szCs w:val="24"/>
        </w:rPr>
      </w:pPr>
    </w:p>
    <w:p w:rsidR="00475AAB" w:rsidRDefault="00475AAB">
      <w:pPr>
        <w:rPr>
          <w:rFonts w:ascii="Times New Roman" w:hAnsi="Times New Roman" w:cs="Times New Roman"/>
          <w:b/>
          <w:bCs/>
          <w:sz w:val="24"/>
          <w:szCs w:val="24"/>
        </w:rPr>
      </w:pPr>
      <w:r>
        <w:rPr>
          <w:rFonts w:ascii="Times New Roman" w:hAnsi="Times New Roman" w:cs="Times New Roman"/>
          <w:b/>
          <w:bCs/>
          <w:sz w:val="24"/>
          <w:szCs w:val="24"/>
        </w:rPr>
        <w:br w:type="page"/>
      </w:r>
    </w:p>
    <w:p w:rsidR="00FC42E0" w:rsidRPr="00897576" w:rsidRDefault="00897576" w:rsidP="00475AAB">
      <w:pPr>
        <w:spacing w:after="0" w:line="360" w:lineRule="auto"/>
        <w:jc w:val="center"/>
        <w:rPr>
          <w:rFonts w:ascii="Times New Roman" w:hAnsi="Times New Roman" w:cs="Times New Roman"/>
          <w:b/>
          <w:bCs/>
          <w:sz w:val="24"/>
          <w:szCs w:val="24"/>
        </w:rPr>
      </w:pPr>
      <w:r w:rsidRPr="00897576">
        <w:rPr>
          <w:rFonts w:ascii="Times New Roman" w:hAnsi="Times New Roman" w:cs="Times New Roman"/>
          <w:b/>
          <w:bCs/>
          <w:sz w:val="24"/>
          <w:szCs w:val="24"/>
        </w:rPr>
        <w:lastRenderedPageBreak/>
        <w:t>CHAPTER THREE</w:t>
      </w:r>
    </w:p>
    <w:p w:rsidR="00FC42E0" w:rsidRPr="00897576" w:rsidRDefault="00897576" w:rsidP="00475AAB">
      <w:pPr>
        <w:spacing w:after="0" w:line="360" w:lineRule="auto"/>
        <w:jc w:val="center"/>
        <w:rPr>
          <w:rFonts w:ascii="Times New Roman" w:hAnsi="Times New Roman" w:cs="Times New Roman"/>
          <w:b/>
          <w:bCs/>
          <w:sz w:val="24"/>
          <w:szCs w:val="24"/>
        </w:rPr>
      </w:pPr>
      <w:r w:rsidRPr="00897576">
        <w:rPr>
          <w:rFonts w:ascii="Times New Roman" w:hAnsi="Times New Roman" w:cs="Times New Roman"/>
          <w:b/>
          <w:bCs/>
          <w:sz w:val="24"/>
          <w:szCs w:val="24"/>
        </w:rPr>
        <w:t>RESEARCH METHODOLOGY</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3.1</w:t>
      </w:r>
      <w:r w:rsidRPr="00897576">
        <w:rPr>
          <w:rFonts w:ascii="Times New Roman" w:hAnsi="Times New Roman" w:cs="Times New Roman"/>
          <w:b/>
          <w:bCs/>
          <w:sz w:val="24"/>
          <w:szCs w:val="24"/>
        </w:rPr>
        <w:tab/>
        <w:t xml:space="preserve"> Introduction</w:t>
      </w:r>
    </w:p>
    <w:p w:rsidR="00FC42E0" w:rsidRPr="00897576" w:rsidRDefault="00897576" w:rsidP="00475AAB">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In the pursuit of understanding the intricate dynamics of land speculation and its impact on p</w:t>
      </w:r>
      <w:proofErr w:type="spellStart"/>
      <w:r w:rsidRPr="00897576">
        <w:rPr>
          <w:rFonts w:ascii="Times New Roman" w:hAnsi="Times New Roman" w:cs="Times New Roman"/>
          <w:sz w:val="24"/>
          <w:szCs w:val="24"/>
          <w:lang w:val="en-US"/>
        </w:rPr>
        <w:t>ublic</w:t>
      </w:r>
      <w:proofErr w:type="spellEnd"/>
      <w:r w:rsidRPr="00897576">
        <w:rPr>
          <w:rFonts w:ascii="Times New Roman" w:hAnsi="Times New Roman" w:cs="Times New Roman"/>
          <w:sz w:val="24"/>
          <w:szCs w:val="24"/>
        </w:rPr>
        <w:t xml:space="preserve"> property development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a meticulous research design was crucial. By selecting an appropriate research methodology, the study aimed to contribute valuable insights into the economic forces shaping land use patterns.</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3.2 </w:t>
      </w:r>
      <w:r w:rsidRPr="00897576">
        <w:rPr>
          <w:rFonts w:ascii="Times New Roman" w:hAnsi="Times New Roman" w:cs="Times New Roman"/>
          <w:b/>
          <w:bCs/>
          <w:sz w:val="24"/>
          <w:szCs w:val="24"/>
        </w:rPr>
        <w:tab/>
        <w:t>The Research Design</w:t>
      </w:r>
    </w:p>
    <w:p w:rsidR="00475AAB" w:rsidRDefault="00897576" w:rsidP="00475AAB">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selection of a suitable research design is paramount in determining the credibility and reliability of a study's findings (Creswell &amp; Creswell, 2018). In this study, the adoption of a quantitative survey design is in line with the necessity for systematic data collection on the prevalence and impact of land speculation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community, as emphasized by Saunders et al. (2019).</w:t>
      </w:r>
    </w:p>
    <w:p w:rsidR="00475AAB" w:rsidRDefault="00897576" w:rsidP="00475AAB">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Quantitative survey designs offer a structured framework for gathering numerical data, enabling a comprehensive analysis of trends, patterns, and associations related to the phenomenon under investigation. The quantitative approach aligns with the need to quantify the extent of land speculation and its impact on p</w:t>
      </w:r>
      <w:proofErr w:type="spellStart"/>
      <w:r w:rsidRPr="00897576">
        <w:rPr>
          <w:rFonts w:ascii="Times New Roman" w:hAnsi="Times New Roman" w:cs="Times New Roman"/>
          <w:sz w:val="24"/>
          <w:szCs w:val="24"/>
          <w:lang w:val="en-US"/>
        </w:rPr>
        <w:t>ublic</w:t>
      </w:r>
      <w:proofErr w:type="spellEnd"/>
      <w:r w:rsidRPr="00897576">
        <w:rPr>
          <w:rFonts w:ascii="Times New Roman" w:hAnsi="Times New Roman" w:cs="Times New Roman"/>
          <w:sz w:val="24"/>
          <w:szCs w:val="24"/>
          <w:lang w:val="en-US"/>
        </w:rPr>
        <w:t xml:space="preserve"> </w:t>
      </w:r>
      <w:r w:rsidRPr="00897576">
        <w:rPr>
          <w:rFonts w:ascii="Times New Roman" w:hAnsi="Times New Roman" w:cs="Times New Roman"/>
          <w:sz w:val="24"/>
          <w:szCs w:val="24"/>
        </w:rPr>
        <w:t>property development in a manner that allows for statistical analysis and meaningful interpretation of findings. This design not only ensures a standardized and replicable methodology but also enables the generation of numerical data that can be subjected to rigorous statistical scrutiny, enhancing the study's capacity to draw reliable conclusions.</w:t>
      </w:r>
    </w:p>
    <w:p w:rsidR="00FC42E0" w:rsidRPr="00897576" w:rsidRDefault="00897576" w:rsidP="00475AAB">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Embracing a quantitative survey design, the research methodology is oriented towards the collection of quantitative data through tools like structured questionnaires, enabling a systematic exploration of the economic forces at play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This methodological alignment, informed by the scholarly perspectives of Creswell and Creswell (2018) and Saunders et al. (2019), reinforces the study's commitment to methodical, data-driven inquiry, aiming to unravel the complexities of land speculation's influence on p</w:t>
      </w:r>
      <w:proofErr w:type="spellStart"/>
      <w:r w:rsidRPr="00897576">
        <w:rPr>
          <w:rFonts w:ascii="Times New Roman" w:hAnsi="Times New Roman" w:cs="Times New Roman"/>
          <w:sz w:val="24"/>
          <w:szCs w:val="24"/>
          <w:lang w:val="en-US"/>
        </w:rPr>
        <w:t>ublic</w:t>
      </w:r>
      <w:proofErr w:type="spellEnd"/>
      <w:r w:rsidRPr="00897576">
        <w:rPr>
          <w:rFonts w:ascii="Times New Roman" w:hAnsi="Times New Roman" w:cs="Times New Roman"/>
          <w:sz w:val="24"/>
          <w:szCs w:val="24"/>
        </w:rPr>
        <w:t xml:space="preserve"> property development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locality.</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3.3 </w:t>
      </w:r>
      <w:r w:rsidRPr="00897576">
        <w:rPr>
          <w:rFonts w:ascii="Times New Roman" w:hAnsi="Times New Roman" w:cs="Times New Roman"/>
          <w:b/>
          <w:bCs/>
          <w:sz w:val="24"/>
          <w:szCs w:val="24"/>
        </w:rPr>
        <w:tab/>
        <w:t>Data Types and Sources</w:t>
      </w:r>
    </w:p>
    <w:p w:rsidR="00475AAB" w:rsidRDefault="00897576" w:rsidP="00475AAB">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Collecting primary data directly from the </w:t>
      </w:r>
      <w:r w:rsidRPr="00897576">
        <w:rPr>
          <w:rFonts w:ascii="Times New Roman" w:hAnsi="Times New Roman" w:cs="Times New Roman"/>
          <w:sz w:val="24"/>
          <w:szCs w:val="24"/>
          <w:lang w:val="en-US"/>
        </w:rPr>
        <w:t>public</w:t>
      </w:r>
      <w:r w:rsidRPr="00897576">
        <w:rPr>
          <w:rFonts w:ascii="Times New Roman" w:hAnsi="Times New Roman" w:cs="Times New Roman"/>
          <w:sz w:val="24"/>
          <w:szCs w:val="24"/>
        </w:rPr>
        <w:t xml:space="preserve"> community stands as a fundamental requirement for achieving the study's specificity and relevance (Creswell &amp; Creswell, 2018). This approach aligns with the quantitative orientation of the research, emphasizing the need for numerical representation of variables associated with land speculation and property development (Newman &amp; Benz, 2020).</w:t>
      </w:r>
    </w:p>
    <w:p w:rsidR="00FC42E0" w:rsidRPr="00897576" w:rsidRDefault="00897576" w:rsidP="00475AAB">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lastRenderedPageBreak/>
        <w:t xml:space="preserve">The utilization of quantitative data collection methods, such as structured questionnaires, is essential in capturing the community's perspectives on land speculation trends and their consequences on property development. Newman and Benz's (2020) insights further underscore the importance of this approach in ensuring a numerical foundation that facilitates a rigorous and comprehensive analysis of the intricacies surrounding land speculation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This quantitative emphasis not only enhances the study's analytical depth but also provides a structured framework for eliciting specific and measurable responses from the community, contributing to the overall reliability and validity of the research findings.</w:t>
      </w:r>
    </w:p>
    <w:p w:rsidR="00475AAB" w:rsidRDefault="00897576" w:rsidP="00897576">
      <w:pPr>
        <w:spacing w:after="0" w:line="360" w:lineRule="auto"/>
        <w:jc w:val="both"/>
        <w:rPr>
          <w:rFonts w:ascii="Times New Roman" w:hAnsi="Times New Roman" w:cs="Times New Roman"/>
          <w:sz w:val="24"/>
          <w:szCs w:val="24"/>
        </w:rPr>
      </w:pPr>
      <w:r w:rsidRPr="00897576">
        <w:rPr>
          <w:rFonts w:ascii="Times New Roman" w:hAnsi="Times New Roman" w:cs="Times New Roman"/>
          <w:b/>
          <w:bCs/>
          <w:sz w:val="24"/>
          <w:szCs w:val="24"/>
        </w:rPr>
        <w:t>3.4</w:t>
      </w:r>
      <w:r w:rsidRPr="00897576">
        <w:rPr>
          <w:rFonts w:ascii="Times New Roman" w:hAnsi="Times New Roman" w:cs="Times New Roman"/>
          <w:b/>
          <w:bCs/>
          <w:sz w:val="24"/>
          <w:szCs w:val="24"/>
        </w:rPr>
        <w:tab/>
        <w:t xml:space="preserve"> Instrument for Data Collection</w:t>
      </w:r>
    </w:p>
    <w:p w:rsidR="00475AAB" w:rsidRDefault="00475AAB" w:rsidP="00897576">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ab/>
      </w:r>
      <w:r w:rsidR="00897576" w:rsidRPr="00897576">
        <w:rPr>
          <w:rFonts w:ascii="Times New Roman" w:hAnsi="Times New Roman" w:cs="Times New Roman"/>
          <w:sz w:val="24"/>
          <w:szCs w:val="24"/>
        </w:rPr>
        <w:t>The adoption of a structured questionnaire as the primary instrument for data collection underscores the study's dedication to ensuring consistency and relevance throughout the research process (</w:t>
      </w:r>
      <w:proofErr w:type="spellStart"/>
      <w:r w:rsidR="00897576" w:rsidRPr="00897576">
        <w:rPr>
          <w:rFonts w:ascii="Times New Roman" w:hAnsi="Times New Roman" w:cs="Times New Roman"/>
          <w:sz w:val="24"/>
          <w:szCs w:val="24"/>
        </w:rPr>
        <w:t>Gray</w:t>
      </w:r>
      <w:proofErr w:type="spellEnd"/>
      <w:r w:rsidR="00897576" w:rsidRPr="00897576">
        <w:rPr>
          <w:rFonts w:ascii="Times New Roman" w:hAnsi="Times New Roman" w:cs="Times New Roman"/>
          <w:sz w:val="24"/>
          <w:szCs w:val="24"/>
        </w:rPr>
        <w:t>, 2018). This methodological decision aligns with the research's objective of obtaining diverse perspectives from stakeholders involved in the dynamics of land speculation and property development, including both residents and property developers (Saunders et al., 2016).</w:t>
      </w:r>
    </w:p>
    <w:p w:rsidR="00FC42E0" w:rsidRPr="00475AAB" w:rsidRDefault="00897576" w:rsidP="00475AAB">
      <w:pPr>
        <w:spacing w:after="0" w:line="360" w:lineRule="auto"/>
        <w:ind w:firstLine="720"/>
        <w:jc w:val="both"/>
        <w:rPr>
          <w:rFonts w:ascii="Times New Roman" w:hAnsi="Times New Roman" w:cs="Times New Roman"/>
          <w:b/>
          <w:bCs/>
          <w:sz w:val="24"/>
          <w:szCs w:val="24"/>
        </w:rPr>
      </w:pPr>
      <w:proofErr w:type="spellStart"/>
      <w:r w:rsidRPr="00897576">
        <w:rPr>
          <w:rFonts w:ascii="Times New Roman" w:hAnsi="Times New Roman" w:cs="Times New Roman"/>
          <w:sz w:val="24"/>
          <w:szCs w:val="24"/>
        </w:rPr>
        <w:t>Gray's</w:t>
      </w:r>
      <w:proofErr w:type="spellEnd"/>
      <w:r w:rsidRPr="00897576">
        <w:rPr>
          <w:rFonts w:ascii="Times New Roman" w:hAnsi="Times New Roman" w:cs="Times New Roman"/>
          <w:sz w:val="24"/>
          <w:szCs w:val="24"/>
        </w:rPr>
        <w:t xml:space="preserve"> (2018) insights emphasize the importance of a structured approach in maintaining consistency in data collection, which is crucial for drawing meaningful comparisons and conclusions. The questionnaire's design allows for the systematic gathering of information, ensuring that each respondent is presented with the same set of inquiries, thereby facilitating a standardized and reliable dataset. Additionally, following the principles outlined by Saunders et al. (2016), this method accommodates the diverse backgrounds and roles of respondents, offering a comprehensive understanding of the multi-faceted issues related to land speculation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community.</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3.5</w:t>
      </w:r>
      <w:r w:rsidRPr="00897576">
        <w:rPr>
          <w:rFonts w:ascii="Times New Roman" w:hAnsi="Times New Roman" w:cs="Times New Roman"/>
          <w:b/>
          <w:bCs/>
          <w:sz w:val="24"/>
          <w:szCs w:val="24"/>
        </w:rPr>
        <w:tab/>
        <w:t xml:space="preserve"> Target Population</w:t>
      </w:r>
    </w:p>
    <w:p w:rsidR="00475AAB" w:rsidRDefault="00897576" w:rsidP="00475AAB">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In establishing a comprehensive target population for the study, which encompasses both residents and stakeholders, the research aims to enhance its external validity (</w:t>
      </w:r>
      <w:proofErr w:type="spellStart"/>
      <w:r w:rsidRPr="00897576">
        <w:rPr>
          <w:rFonts w:ascii="Times New Roman" w:hAnsi="Times New Roman" w:cs="Times New Roman"/>
          <w:sz w:val="24"/>
          <w:szCs w:val="24"/>
        </w:rPr>
        <w:t>Charmaz</w:t>
      </w:r>
      <w:proofErr w:type="spellEnd"/>
      <w:r w:rsidRPr="00897576">
        <w:rPr>
          <w:rFonts w:ascii="Times New Roman" w:hAnsi="Times New Roman" w:cs="Times New Roman"/>
          <w:sz w:val="24"/>
          <w:szCs w:val="24"/>
        </w:rPr>
        <w:t xml:space="preserve">, 2016). This inclusive approach aligns seamlessly with the overarching goal of the study, which is to capture a wide array of perspectives on the impact of land speculation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w:t>
      </w:r>
      <w:proofErr w:type="spellStart"/>
      <w:r w:rsidRPr="00897576">
        <w:rPr>
          <w:rFonts w:ascii="Times New Roman" w:hAnsi="Times New Roman" w:cs="Times New Roman"/>
          <w:sz w:val="24"/>
          <w:szCs w:val="24"/>
        </w:rPr>
        <w:t>Easterby</w:t>
      </w:r>
      <w:proofErr w:type="spellEnd"/>
      <w:r w:rsidRPr="00897576">
        <w:rPr>
          <w:rFonts w:ascii="Times New Roman" w:hAnsi="Times New Roman" w:cs="Times New Roman"/>
          <w:sz w:val="24"/>
          <w:szCs w:val="24"/>
        </w:rPr>
        <w:t>-Smith et al., 2018).</w:t>
      </w:r>
    </w:p>
    <w:p w:rsidR="00FC42E0" w:rsidRPr="00897576" w:rsidRDefault="00897576" w:rsidP="00475AAB">
      <w:pPr>
        <w:spacing w:after="0" w:line="360" w:lineRule="auto"/>
        <w:ind w:firstLine="720"/>
        <w:jc w:val="both"/>
        <w:rPr>
          <w:rFonts w:ascii="Times New Roman" w:hAnsi="Times New Roman" w:cs="Times New Roman"/>
          <w:sz w:val="24"/>
          <w:szCs w:val="24"/>
        </w:rPr>
      </w:pPr>
      <w:proofErr w:type="spellStart"/>
      <w:r w:rsidRPr="00897576">
        <w:rPr>
          <w:rFonts w:ascii="Times New Roman" w:hAnsi="Times New Roman" w:cs="Times New Roman"/>
          <w:sz w:val="24"/>
          <w:szCs w:val="24"/>
        </w:rPr>
        <w:t>Charmaz</w:t>
      </w:r>
      <w:proofErr w:type="spellEnd"/>
      <w:r w:rsidRPr="00897576">
        <w:rPr>
          <w:rFonts w:ascii="Times New Roman" w:hAnsi="Times New Roman" w:cs="Times New Roman"/>
          <w:sz w:val="24"/>
          <w:szCs w:val="24"/>
        </w:rPr>
        <w:t xml:space="preserve"> (2016) emphasizes the significance of defining a target population that reflects the diversity of experiences and insights relevant to the research question. By incorporating the viewpoints of both residents and stakeholders, the study seeks to ensure that its findings are not only representative but also applicable to the broader context of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lastRenderedPageBreak/>
        <w:t>Osho</w:t>
      </w:r>
      <w:proofErr w:type="spellEnd"/>
      <w:r w:rsidRPr="00897576">
        <w:rPr>
          <w:rFonts w:ascii="Times New Roman" w:hAnsi="Times New Roman" w:cs="Times New Roman"/>
          <w:sz w:val="24"/>
          <w:szCs w:val="24"/>
        </w:rPr>
        <w:t xml:space="preserve"> community. This methodology aligns with the qualitative-quantitative continuum explored by Newman and Benz (2020), acknowledging the importance of incorporating multiple perspectives to construct a holistic understanding of the complex phenomenon of land speculation.</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3.6</w:t>
      </w:r>
      <w:r w:rsidRPr="00897576">
        <w:rPr>
          <w:rFonts w:ascii="Times New Roman" w:hAnsi="Times New Roman" w:cs="Times New Roman"/>
          <w:b/>
          <w:bCs/>
          <w:sz w:val="24"/>
          <w:szCs w:val="24"/>
        </w:rPr>
        <w:tab/>
        <w:t xml:space="preserve"> Sample Frame</w:t>
      </w:r>
    </w:p>
    <w:p w:rsidR="00475AAB" w:rsidRDefault="00897576" w:rsidP="00475AAB">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In line with methodological considerations, the determination of a well-defined sample frame is essential for ensuring the study's robustness (Saunders et al., 2019). The incorporation of residents, property developers, and stakeholders into the sample frame reflects a deliberate effort to encompass diverse and key perspectives within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w:t>
      </w:r>
      <w:r w:rsidRPr="00897576">
        <w:rPr>
          <w:rFonts w:ascii="Times New Roman" w:hAnsi="Times New Roman" w:cs="Times New Roman"/>
          <w:sz w:val="24"/>
          <w:szCs w:val="24"/>
        </w:rPr>
        <w:t>community (</w:t>
      </w:r>
      <w:proofErr w:type="spellStart"/>
      <w:r w:rsidRPr="00897576">
        <w:rPr>
          <w:rFonts w:ascii="Times New Roman" w:hAnsi="Times New Roman" w:cs="Times New Roman"/>
          <w:sz w:val="24"/>
          <w:szCs w:val="24"/>
        </w:rPr>
        <w:t>Gray</w:t>
      </w:r>
      <w:proofErr w:type="spellEnd"/>
      <w:r w:rsidRPr="00897576">
        <w:rPr>
          <w:rFonts w:ascii="Times New Roman" w:hAnsi="Times New Roman" w:cs="Times New Roman"/>
          <w:sz w:val="24"/>
          <w:szCs w:val="24"/>
        </w:rPr>
        <w:t>, 2018).</w:t>
      </w:r>
    </w:p>
    <w:p w:rsidR="00FC42E0" w:rsidRPr="00897576" w:rsidRDefault="00897576" w:rsidP="00475AAB">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Saunders et al. (2019) underscore the importance of a carefully crafted sample frame, particularly in quantitative survey designs, to avoid biases and enhance the generalizability of findings. The deliberate inclusion of various stakeholders in the sample frame aligns with the study's commitment to capturing a comprehensive range of insights. </w:t>
      </w:r>
      <w:proofErr w:type="spellStart"/>
      <w:r w:rsidRPr="00897576">
        <w:rPr>
          <w:rFonts w:ascii="Times New Roman" w:hAnsi="Times New Roman" w:cs="Times New Roman"/>
          <w:sz w:val="24"/>
          <w:szCs w:val="24"/>
        </w:rPr>
        <w:t>Gray's</w:t>
      </w:r>
      <w:proofErr w:type="spellEnd"/>
      <w:r w:rsidRPr="00897576">
        <w:rPr>
          <w:rFonts w:ascii="Times New Roman" w:hAnsi="Times New Roman" w:cs="Times New Roman"/>
          <w:sz w:val="24"/>
          <w:szCs w:val="24"/>
        </w:rPr>
        <w:t xml:space="preserve"> (2018) emphasis on methodological rigour supports the study's approach, ensuring that the selected sample frame enhances the representativeness of the gathered data.</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3.7</w:t>
      </w:r>
      <w:r w:rsidRPr="00897576">
        <w:rPr>
          <w:rFonts w:ascii="Times New Roman" w:hAnsi="Times New Roman" w:cs="Times New Roman"/>
          <w:b/>
          <w:bCs/>
          <w:sz w:val="24"/>
          <w:szCs w:val="24"/>
        </w:rPr>
        <w:tab/>
        <w:t xml:space="preserve"> Sample Size</w:t>
      </w:r>
    </w:p>
    <w:p w:rsidR="00475AAB" w:rsidRDefault="00897576" w:rsidP="00475AAB">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selection of a sample size comprising 120 respondents is anchored in both statistical and practical considerations, as advocated by </w:t>
      </w:r>
      <w:proofErr w:type="spellStart"/>
      <w:r w:rsidRPr="00897576">
        <w:rPr>
          <w:rFonts w:ascii="Times New Roman" w:hAnsi="Times New Roman" w:cs="Times New Roman"/>
          <w:sz w:val="24"/>
          <w:szCs w:val="24"/>
        </w:rPr>
        <w:t>Tashakkori</w:t>
      </w:r>
      <w:proofErr w:type="spellEnd"/>
      <w:r w:rsidRPr="00897576">
        <w:rPr>
          <w:rFonts w:ascii="Times New Roman" w:hAnsi="Times New Roman" w:cs="Times New Roman"/>
          <w:sz w:val="24"/>
          <w:szCs w:val="24"/>
        </w:rPr>
        <w:t xml:space="preserve"> and </w:t>
      </w:r>
      <w:proofErr w:type="spellStart"/>
      <w:r w:rsidRPr="00897576">
        <w:rPr>
          <w:rFonts w:ascii="Times New Roman" w:hAnsi="Times New Roman" w:cs="Times New Roman"/>
          <w:sz w:val="24"/>
          <w:szCs w:val="24"/>
        </w:rPr>
        <w:t>Teddlie</w:t>
      </w:r>
      <w:proofErr w:type="spellEnd"/>
      <w:r w:rsidRPr="00897576">
        <w:rPr>
          <w:rFonts w:ascii="Times New Roman" w:hAnsi="Times New Roman" w:cs="Times New Roman"/>
          <w:sz w:val="24"/>
          <w:szCs w:val="24"/>
        </w:rPr>
        <w:t xml:space="preserve"> (2017). This choice strikes a delicate balance between acquiring meaningful insights and ensuring the feasibility of data collection within the context of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community (</w:t>
      </w:r>
      <w:proofErr w:type="spellStart"/>
      <w:r w:rsidRPr="00897576">
        <w:rPr>
          <w:rFonts w:ascii="Times New Roman" w:hAnsi="Times New Roman" w:cs="Times New Roman"/>
          <w:sz w:val="24"/>
          <w:szCs w:val="24"/>
        </w:rPr>
        <w:t>Charmaz</w:t>
      </w:r>
      <w:proofErr w:type="spellEnd"/>
      <w:r w:rsidRPr="00897576">
        <w:rPr>
          <w:rFonts w:ascii="Times New Roman" w:hAnsi="Times New Roman" w:cs="Times New Roman"/>
          <w:sz w:val="24"/>
          <w:szCs w:val="24"/>
        </w:rPr>
        <w:t>, 2016).</w:t>
      </w:r>
    </w:p>
    <w:p w:rsidR="00FC42E0" w:rsidRPr="00897576" w:rsidRDefault="00897576" w:rsidP="00475AAB">
      <w:pPr>
        <w:spacing w:after="0" w:line="360" w:lineRule="auto"/>
        <w:ind w:firstLine="720"/>
        <w:jc w:val="both"/>
        <w:rPr>
          <w:rFonts w:ascii="Times New Roman" w:hAnsi="Times New Roman" w:cs="Times New Roman"/>
          <w:sz w:val="24"/>
          <w:szCs w:val="24"/>
        </w:rPr>
      </w:pPr>
      <w:proofErr w:type="spellStart"/>
      <w:r w:rsidRPr="00897576">
        <w:rPr>
          <w:rFonts w:ascii="Times New Roman" w:hAnsi="Times New Roman" w:cs="Times New Roman"/>
          <w:sz w:val="24"/>
          <w:szCs w:val="24"/>
        </w:rPr>
        <w:t>Tashakkori</w:t>
      </w:r>
      <w:proofErr w:type="spellEnd"/>
      <w:r w:rsidRPr="00897576">
        <w:rPr>
          <w:rFonts w:ascii="Times New Roman" w:hAnsi="Times New Roman" w:cs="Times New Roman"/>
          <w:sz w:val="24"/>
          <w:szCs w:val="24"/>
        </w:rPr>
        <w:t xml:space="preserve"> and </w:t>
      </w:r>
      <w:proofErr w:type="spellStart"/>
      <w:r w:rsidRPr="00897576">
        <w:rPr>
          <w:rFonts w:ascii="Times New Roman" w:hAnsi="Times New Roman" w:cs="Times New Roman"/>
          <w:sz w:val="24"/>
          <w:szCs w:val="24"/>
        </w:rPr>
        <w:t>Teddlie's</w:t>
      </w:r>
      <w:proofErr w:type="spellEnd"/>
      <w:r w:rsidRPr="00897576">
        <w:rPr>
          <w:rFonts w:ascii="Times New Roman" w:hAnsi="Times New Roman" w:cs="Times New Roman"/>
          <w:sz w:val="24"/>
          <w:szCs w:val="24"/>
        </w:rPr>
        <w:t xml:space="preserve"> (2017) insights on sample size emphasize the importance of aligning statistical considerations with the practicalities of the research environment. By opting for 120 respondents, the study adheres to this guidance, ensuring that the sample size is substantial enough to yield meaningful findings while remaining manageable within the specific constraints of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w:t>
      </w:r>
      <w:r w:rsidRPr="00897576">
        <w:rPr>
          <w:rFonts w:ascii="Times New Roman" w:hAnsi="Times New Roman" w:cs="Times New Roman"/>
          <w:sz w:val="24"/>
          <w:szCs w:val="24"/>
        </w:rPr>
        <w:t xml:space="preserve">community. </w:t>
      </w:r>
      <w:proofErr w:type="spellStart"/>
      <w:r w:rsidRPr="00897576">
        <w:rPr>
          <w:rFonts w:ascii="Times New Roman" w:hAnsi="Times New Roman" w:cs="Times New Roman"/>
          <w:sz w:val="24"/>
          <w:szCs w:val="24"/>
        </w:rPr>
        <w:t>Charmaz's</w:t>
      </w:r>
      <w:proofErr w:type="spellEnd"/>
      <w:r w:rsidRPr="00897576">
        <w:rPr>
          <w:rFonts w:ascii="Times New Roman" w:hAnsi="Times New Roman" w:cs="Times New Roman"/>
          <w:sz w:val="24"/>
          <w:szCs w:val="24"/>
        </w:rPr>
        <w:t xml:space="preserve"> (2016) acknowledgement of the practical aspect of research methodology further supports the study's decision, highlighting the necessity of balancing statistical rigour with real-world constraints.</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3.8 </w:t>
      </w:r>
      <w:r w:rsidRPr="00897576">
        <w:rPr>
          <w:rFonts w:ascii="Times New Roman" w:hAnsi="Times New Roman" w:cs="Times New Roman"/>
          <w:b/>
          <w:bCs/>
          <w:sz w:val="24"/>
          <w:szCs w:val="24"/>
        </w:rPr>
        <w:tab/>
        <w:t>Sampling Procedure</w:t>
      </w:r>
    </w:p>
    <w:p w:rsidR="00475AAB" w:rsidRDefault="00897576" w:rsidP="00475AAB">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utilization of convenient sampling in this study acknowledges the pragmatic realities of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population (Robson, 2020). This approach is deliberate, ensuring that respondents are not only accessible but also willing to participate, thus enhancing the overall efficiency of data collection (Yin, 2018).</w:t>
      </w:r>
    </w:p>
    <w:p w:rsidR="00FC42E0" w:rsidRPr="00897576"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lastRenderedPageBreak/>
        <w:t xml:space="preserve">Robson's (2020) endorsement of convenient sampling recognizes its suitability in situations where practical constraints, such as time and resources, influence the sampling strategy. In the context of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community, where logistical challenges may be present, adopting convenient sampling aligns with the practical considerations of the research design. Additionally, Yin's (2018) emphasis on the importance of ensuring participant cooperation and accessibility supports the chosen sampling approach, reinforcing its appropriateness for the specific conditions of the study.</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3.9 </w:t>
      </w:r>
      <w:r w:rsidRPr="00897576">
        <w:rPr>
          <w:rFonts w:ascii="Times New Roman" w:hAnsi="Times New Roman" w:cs="Times New Roman"/>
          <w:b/>
          <w:bCs/>
          <w:sz w:val="24"/>
          <w:szCs w:val="24"/>
        </w:rPr>
        <w:tab/>
        <w:t>Method of Data Analysis</w:t>
      </w:r>
    </w:p>
    <w:p w:rsidR="00CB0771"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The selection of the Statistical Package for Social Sciences (SPSS) version 27 as the primary tool for data analysis is well-founded, considering its capacity for both descriptive and inferential analyses (</w:t>
      </w:r>
      <w:proofErr w:type="spellStart"/>
      <w:r w:rsidRPr="00897576">
        <w:rPr>
          <w:rFonts w:ascii="Times New Roman" w:hAnsi="Times New Roman" w:cs="Times New Roman"/>
          <w:sz w:val="24"/>
          <w:szCs w:val="24"/>
        </w:rPr>
        <w:t>Easterby</w:t>
      </w:r>
      <w:proofErr w:type="spellEnd"/>
      <w:r w:rsidRPr="00897576">
        <w:rPr>
          <w:rFonts w:ascii="Times New Roman" w:hAnsi="Times New Roman" w:cs="Times New Roman"/>
          <w:sz w:val="24"/>
          <w:szCs w:val="24"/>
        </w:rPr>
        <w:t>-Smith et al., 2018). This choice aligns seamlessly with the study's overarching aim of conducting a comprehensive examination of the quantitative data collected during the research process.</w:t>
      </w:r>
    </w:p>
    <w:p w:rsidR="00FC42E0" w:rsidRPr="00897576" w:rsidRDefault="00897576" w:rsidP="00CB0771">
      <w:pPr>
        <w:spacing w:after="0" w:line="360" w:lineRule="auto"/>
        <w:ind w:firstLine="720"/>
        <w:jc w:val="both"/>
        <w:rPr>
          <w:rFonts w:ascii="Times New Roman" w:hAnsi="Times New Roman" w:cs="Times New Roman"/>
          <w:sz w:val="24"/>
          <w:szCs w:val="24"/>
        </w:rPr>
      </w:pPr>
      <w:proofErr w:type="spellStart"/>
      <w:r w:rsidRPr="00897576">
        <w:rPr>
          <w:rFonts w:ascii="Times New Roman" w:hAnsi="Times New Roman" w:cs="Times New Roman"/>
          <w:sz w:val="24"/>
          <w:szCs w:val="24"/>
        </w:rPr>
        <w:t>Easterby</w:t>
      </w:r>
      <w:proofErr w:type="spellEnd"/>
      <w:r w:rsidRPr="00897576">
        <w:rPr>
          <w:rFonts w:ascii="Times New Roman" w:hAnsi="Times New Roman" w:cs="Times New Roman"/>
          <w:sz w:val="24"/>
          <w:szCs w:val="24"/>
        </w:rPr>
        <w:t>-Smith et al. (2018) emphasize the importance of choosing an analytical tool that can handle various statistical procedures to derive meaningful insights from the data. SPSS, renowned for its versatility in statistical analyses, meets this criterion, enabling the researcher to perform both descriptive statistics, such as frequencies and measures of central tendency, and inferential statistics, including regression and correlation analyses. The utilization of SPSS 27, the latest version at the time, further ensures compatibility with contemporary analytical techniques, enhancing the study's rigour and relevance in the field of land speculation and property development research.</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3.10 </w:t>
      </w:r>
      <w:r w:rsidRPr="00897576">
        <w:rPr>
          <w:rFonts w:ascii="Times New Roman" w:hAnsi="Times New Roman" w:cs="Times New Roman"/>
          <w:b/>
          <w:bCs/>
          <w:sz w:val="24"/>
          <w:szCs w:val="24"/>
        </w:rPr>
        <w:tab/>
        <w:t>Summary of Data Analysis for Each Objective</w:t>
      </w:r>
    </w:p>
    <w:p w:rsidR="00FC42E0" w:rsidRPr="00CB0771" w:rsidRDefault="00897576" w:rsidP="00897576">
      <w:pPr>
        <w:spacing w:after="0" w:line="360" w:lineRule="auto"/>
        <w:jc w:val="both"/>
        <w:rPr>
          <w:rFonts w:ascii="Times New Roman" w:hAnsi="Times New Roman" w:cs="Times New Roman"/>
          <w:b/>
          <w:sz w:val="24"/>
          <w:szCs w:val="24"/>
        </w:rPr>
      </w:pPr>
      <w:r w:rsidRPr="00CB0771">
        <w:rPr>
          <w:rFonts w:ascii="Times New Roman" w:hAnsi="Times New Roman" w:cs="Times New Roman"/>
          <w:b/>
          <w:sz w:val="24"/>
          <w:szCs w:val="24"/>
        </w:rPr>
        <w:t xml:space="preserve">Objective 1: To assess the prevalence of land speculation in the </w:t>
      </w:r>
      <w:proofErr w:type="spellStart"/>
      <w:r w:rsidRPr="00CB0771">
        <w:rPr>
          <w:rFonts w:ascii="Times New Roman" w:hAnsi="Times New Roman" w:cs="Times New Roman"/>
          <w:b/>
          <w:sz w:val="24"/>
          <w:szCs w:val="24"/>
          <w:lang w:val="en-US"/>
        </w:rPr>
        <w:t>Budo</w:t>
      </w:r>
      <w:proofErr w:type="spellEnd"/>
      <w:r w:rsidRPr="00CB0771">
        <w:rPr>
          <w:rFonts w:ascii="Times New Roman" w:hAnsi="Times New Roman" w:cs="Times New Roman"/>
          <w:b/>
          <w:sz w:val="24"/>
          <w:szCs w:val="24"/>
          <w:lang w:val="en-US"/>
        </w:rPr>
        <w:t xml:space="preserve"> </w:t>
      </w:r>
      <w:proofErr w:type="spellStart"/>
      <w:r w:rsidRPr="00CB0771">
        <w:rPr>
          <w:rFonts w:ascii="Times New Roman" w:hAnsi="Times New Roman" w:cs="Times New Roman"/>
          <w:b/>
          <w:sz w:val="24"/>
          <w:szCs w:val="24"/>
          <w:lang w:val="en-US"/>
        </w:rPr>
        <w:t>Osho</w:t>
      </w:r>
      <w:proofErr w:type="spellEnd"/>
      <w:r w:rsidRPr="00CB0771">
        <w:rPr>
          <w:rFonts w:ascii="Times New Roman" w:hAnsi="Times New Roman" w:cs="Times New Roman"/>
          <w:b/>
          <w:sz w:val="24"/>
          <w:szCs w:val="24"/>
          <w:lang w:val="en-US"/>
        </w:rPr>
        <w:t xml:space="preserve"> </w:t>
      </w:r>
      <w:r w:rsidRPr="00CB0771">
        <w:rPr>
          <w:rFonts w:ascii="Times New Roman" w:hAnsi="Times New Roman" w:cs="Times New Roman"/>
          <w:b/>
          <w:sz w:val="24"/>
          <w:szCs w:val="24"/>
        </w:rPr>
        <w:t>area.</w:t>
      </w:r>
    </w:p>
    <w:tbl>
      <w:tblPr>
        <w:tblStyle w:val="TableGrid"/>
        <w:tblW w:w="0" w:type="auto"/>
        <w:tblLook w:val="04A0" w:firstRow="1" w:lastRow="0" w:firstColumn="1" w:lastColumn="0" w:noHBand="0" w:noVBand="1"/>
      </w:tblPr>
      <w:tblGrid>
        <w:gridCol w:w="4623"/>
        <w:gridCol w:w="4622"/>
      </w:tblGrid>
      <w:tr w:rsidR="00FC42E0" w:rsidRPr="00897576">
        <w:tc>
          <w:tcPr>
            <w:tcW w:w="4675" w:type="dxa"/>
          </w:tcPr>
          <w:p w:rsidR="00FC42E0" w:rsidRPr="00897576" w:rsidRDefault="00897576" w:rsidP="00897576">
            <w:pPr>
              <w:spacing w:line="360" w:lineRule="auto"/>
              <w:jc w:val="both"/>
              <w:rPr>
                <w:rFonts w:ascii="Times New Roman" w:hAnsi="Times New Roman" w:cs="Times New Roman"/>
                <w:sz w:val="24"/>
                <w:szCs w:val="24"/>
              </w:rPr>
            </w:pPr>
            <w:r w:rsidRPr="00897576">
              <w:rPr>
                <w:rFonts w:ascii="Times New Roman" w:hAnsi="Times New Roman" w:cs="Times New Roman"/>
                <w:sz w:val="24"/>
                <w:szCs w:val="24"/>
              </w:rPr>
              <w:t>Data Analysis Method</w:t>
            </w:r>
          </w:p>
        </w:tc>
        <w:tc>
          <w:tcPr>
            <w:tcW w:w="4675" w:type="dxa"/>
          </w:tcPr>
          <w:p w:rsidR="00FC42E0" w:rsidRPr="00897576" w:rsidRDefault="00897576" w:rsidP="00897576">
            <w:pPr>
              <w:spacing w:line="360" w:lineRule="auto"/>
              <w:jc w:val="both"/>
              <w:rPr>
                <w:rFonts w:ascii="Times New Roman" w:hAnsi="Times New Roman" w:cs="Times New Roman"/>
                <w:sz w:val="24"/>
                <w:szCs w:val="24"/>
              </w:rPr>
            </w:pPr>
            <w:r w:rsidRPr="00897576">
              <w:rPr>
                <w:rFonts w:ascii="Times New Roman" w:hAnsi="Times New Roman" w:cs="Times New Roman"/>
                <w:sz w:val="24"/>
                <w:szCs w:val="24"/>
              </w:rPr>
              <w:t>Objective 1</w:t>
            </w:r>
          </w:p>
        </w:tc>
      </w:tr>
      <w:tr w:rsidR="00FC42E0" w:rsidRPr="00897576">
        <w:tc>
          <w:tcPr>
            <w:tcW w:w="4675" w:type="dxa"/>
          </w:tcPr>
          <w:p w:rsidR="00FC42E0" w:rsidRPr="00897576" w:rsidRDefault="00897576" w:rsidP="00897576">
            <w:pPr>
              <w:spacing w:line="360" w:lineRule="auto"/>
              <w:jc w:val="both"/>
              <w:rPr>
                <w:rFonts w:ascii="Times New Roman" w:hAnsi="Times New Roman" w:cs="Times New Roman"/>
                <w:sz w:val="24"/>
                <w:szCs w:val="24"/>
              </w:rPr>
            </w:pPr>
            <w:r w:rsidRPr="00897576">
              <w:rPr>
                <w:rFonts w:ascii="Times New Roman" w:hAnsi="Times New Roman" w:cs="Times New Roman"/>
                <w:sz w:val="24"/>
                <w:szCs w:val="24"/>
              </w:rPr>
              <w:t>Descriptive statistics</w:t>
            </w:r>
          </w:p>
        </w:tc>
        <w:tc>
          <w:tcPr>
            <w:tcW w:w="4675" w:type="dxa"/>
          </w:tcPr>
          <w:p w:rsidR="00FC42E0" w:rsidRPr="00897576" w:rsidRDefault="00897576" w:rsidP="00897576">
            <w:pPr>
              <w:spacing w:line="360" w:lineRule="auto"/>
              <w:jc w:val="both"/>
              <w:rPr>
                <w:rFonts w:ascii="Times New Roman" w:hAnsi="Times New Roman" w:cs="Times New Roman"/>
                <w:sz w:val="24"/>
                <w:szCs w:val="24"/>
              </w:rPr>
            </w:pPr>
            <w:r w:rsidRPr="00897576">
              <w:rPr>
                <w:rFonts w:ascii="Times New Roman" w:hAnsi="Times New Roman" w:cs="Times New Roman"/>
                <w:sz w:val="24"/>
                <w:szCs w:val="24"/>
              </w:rPr>
              <w:t>Inferential statistics</w:t>
            </w:r>
          </w:p>
        </w:tc>
      </w:tr>
    </w:tbl>
    <w:p w:rsidR="00CB0771" w:rsidRDefault="00CB0771" w:rsidP="00897576">
      <w:pPr>
        <w:spacing w:after="0" w:line="360" w:lineRule="auto"/>
        <w:jc w:val="both"/>
        <w:rPr>
          <w:rFonts w:ascii="Times New Roman" w:hAnsi="Times New Roman" w:cs="Times New Roman"/>
          <w:b/>
          <w:sz w:val="24"/>
          <w:szCs w:val="24"/>
        </w:rPr>
      </w:pPr>
    </w:p>
    <w:p w:rsidR="00FC42E0" w:rsidRPr="00CB0771" w:rsidRDefault="00897576" w:rsidP="00897576">
      <w:pPr>
        <w:spacing w:after="0" w:line="360" w:lineRule="auto"/>
        <w:jc w:val="both"/>
        <w:rPr>
          <w:rFonts w:ascii="Times New Roman" w:hAnsi="Times New Roman" w:cs="Times New Roman"/>
          <w:b/>
          <w:sz w:val="24"/>
          <w:szCs w:val="24"/>
        </w:rPr>
      </w:pPr>
      <w:r w:rsidRPr="00CB0771">
        <w:rPr>
          <w:rFonts w:ascii="Times New Roman" w:hAnsi="Times New Roman" w:cs="Times New Roman"/>
          <w:b/>
          <w:sz w:val="24"/>
          <w:szCs w:val="24"/>
        </w:rPr>
        <w:t>Objective 2: To examine the socio-economic factors influencing land speculation.</w:t>
      </w:r>
    </w:p>
    <w:tbl>
      <w:tblPr>
        <w:tblStyle w:val="TableGrid"/>
        <w:tblW w:w="0" w:type="auto"/>
        <w:tblLook w:val="04A0" w:firstRow="1" w:lastRow="0" w:firstColumn="1" w:lastColumn="0" w:noHBand="0" w:noVBand="1"/>
      </w:tblPr>
      <w:tblGrid>
        <w:gridCol w:w="4623"/>
        <w:gridCol w:w="4622"/>
      </w:tblGrid>
      <w:tr w:rsidR="00FC42E0" w:rsidRPr="00897576">
        <w:tc>
          <w:tcPr>
            <w:tcW w:w="4675" w:type="dxa"/>
          </w:tcPr>
          <w:p w:rsidR="00FC42E0" w:rsidRPr="00897576" w:rsidRDefault="00897576" w:rsidP="00897576">
            <w:pPr>
              <w:spacing w:line="360" w:lineRule="auto"/>
              <w:jc w:val="both"/>
              <w:rPr>
                <w:rFonts w:ascii="Times New Roman" w:hAnsi="Times New Roman" w:cs="Times New Roman"/>
                <w:sz w:val="24"/>
                <w:szCs w:val="24"/>
              </w:rPr>
            </w:pPr>
            <w:r w:rsidRPr="00897576">
              <w:rPr>
                <w:rFonts w:ascii="Times New Roman" w:hAnsi="Times New Roman" w:cs="Times New Roman"/>
                <w:sz w:val="24"/>
                <w:szCs w:val="24"/>
              </w:rPr>
              <w:t>Data Analysis Method</w:t>
            </w:r>
          </w:p>
        </w:tc>
        <w:tc>
          <w:tcPr>
            <w:tcW w:w="4675" w:type="dxa"/>
          </w:tcPr>
          <w:p w:rsidR="00FC42E0" w:rsidRPr="00897576" w:rsidRDefault="00897576" w:rsidP="00897576">
            <w:pPr>
              <w:spacing w:line="360" w:lineRule="auto"/>
              <w:jc w:val="both"/>
              <w:rPr>
                <w:rFonts w:ascii="Times New Roman" w:hAnsi="Times New Roman" w:cs="Times New Roman"/>
                <w:sz w:val="24"/>
                <w:szCs w:val="24"/>
              </w:rPr>
            </w:pPr>
            <w:r w:rsidRPr="00897576">
              <w:rPr>
                <w:rFonts w:ascii="Times New Roman" w:hAnsi="Times New Roman" w:cs="Times New Roman"/>
                <w:sz w:val="24"/>
                <w:szCs w:val="24"/>
              </w:rPr>
              <w:t>Objective 2</w:t>
            </w:r>
          </w:p>
        </w:tc>
      </w:tr>
      <w:tr w:rsidR="00FC42E0" w:rsidRPr="00897576">
        <w:tc>
          <w:tcPr>
            <w:tcW w:w="4675" w:type="dxa"/>
          </w:tcPr>
          <w:p w:rsidR="00FC42E0" w:rsidRPr="00897576" w:rsidRDefault="00897576" w:rsidP="00897576">
            <w:pPr>
              <w:spacing w:line="360" w:lineRule="auto"/>
              <w:jc w:val="both"/>
              <w:rPr>
                <w:rFonts w:ascii="Times New Roman" w:hAnsi="Times New Roman" w:cs="Times New Roman"/>
                <w:sz w:val="24"/>
                <w:szCs w:val="24"/>
              </w:rPr>
            </w:pPr>
            <w:r w:rsidRPr="00897576">
              <w:rPr>
                <w:rFonts w:ascii="Times New Roman" w:hAnsi="Times New Roman" w:cs="Times New Roman"/>
                <w:sz w:val="24"/>
                <w:szCs w:val="24"/>
              </w:rPr>
              <w:t>Descriptive statistics</w:t>
            </w:r>
          </w:p>
        </w:tc>
        <w:tc>
          <w:tcPr>
            <w:tcW w:w="4675" w:type="dxa"/>
          </w:tcPr>
          <w:p w:rsidR="00FC42E0" w:rsidRPr="00897576" w:rsidRDefault="00897576" w:rsidP="00897576">
            <w:pPr>
              <w:spacing w:line="360" w:lineRule="auto"/>
              <w:jc w:val="both"/>
              <w:rPr>
                <w:rFonts w:ascii="Times New Roman" w:hAnsi="Times New Roman" w:cs="Times New Roman"/>
                <w:sz w:val="24"/>
                <w:szCs w:val="24"/>
              </w:rPr>
            </w:pPr>
            <w:r w:rsidRPr="00897576">
              <w:rPr>
                <w:rFonts w:ascii="Times New Roman" w:hAnsi="Times New Roman" w:cs="Times New Roman"/>
                <w:sz w:val="24"/>
                <w:szCs w:val="24"/>
              </w:rPr>
              <w:t>Inferential statistics</w:t>
            </w:r>
          </w:p>
        </w:tc>
      </w:tr>
    </w:tbl>
    <w:p w:rsidR="00FC42E0" w:rsidRPr="00897576" w:rsidRDefault="00FC42E0" w:rsidP="00897576">
      <w:pPr>
        <w:spacing w:after="0" w:line="360" w:lineRule="auto"/>
        <w:jc w:val="both"/>
        <w:rPr>
          <w:rFonts w:ascii="Times New Roman" w:hAnsi="Times New Roman" w:cs="Times New Roman"/>
          <w:sz w:val="24"/>
          <w:szCs w:val="24"/>
        </w:rPr>
      </w:pPr>
    </w:p>
    <w:p w:rsidR="00FC42E0" w:rsidRPr="00CB0771" w:rsidRDefault="00897576" w:rsidP="00897576">
      <w:pPr>
        <w:spacing w:after="0" w:line="360" w:lineRule="auto"/>
        <w:jc w:val="both"/>
        <w:rPr>
          <w:rFonts w:ascii="Times New Roman" w:hAnsi="Times New Roman" w:cs="Times New Roman"/>
          <w:b/>
          <w:sz w:val="24"/>
          <w:szCs w:val="24"/>
        </w:rPr>
      </w:pPr>
      <w:r w:rsidRPr="00CB0771">
        <w:rPr>
          <w:rFonts w:ascii="Times New Roman" w:hAnsi="Times New Roman" w:cs="Times New Roman"/>
          <w:b/>
          <w:sz w:val="24"/>
          <w:szCs w:val="24"/>
        </w:rPr>
        <w:t>Objective 3: To evaluate the impact of land speculation on p</w:t>
      </w:r>
      <w:proofErr w:type="spellStart"/>
      <w:r w:rsidRPr="00CB0771">
        <w:rPr>
          <w:rFonts w:ascii="Times New Roman" w:hAnsi="Times New Roman" w:cs="Times New Roman"/>
          <w:b/>
          <w:sz w:val="24"/>
          <w:szCs w:val="24"/>
          <w:lang w:val="en-US"/>
        </w:rPr>
        <w:t>ublic</w:t>
      </w:r>
      <w:proofErr w:type="spellEnd"/>
      <w:r w:rsidRPr="00CB0771">
        <w:rPr>
          <w:rFonts w:ascii="Times New Roman" w:hAnsi="Times New Roman" w:cs="Times New Roman"/>
          <w:b/>
          <w:sz w:val="24"/>
          <w:szCs w:val="24"/>
        </w:rPr>
        <w:t xml:space="preserve"> property development.</w:t>
      </w:r>
    </w:p>
    <w:tbl>
      <w:tblPr>
        <w:tblStyle w:val="TableGrid"/>
        <w:tblW w:w="0" w:type="auto"/>
        <w:tblLook w:val="04A0" w:firstRow="1" w:lastRow="0" w:firstColumn="1" w:lastColumn="0" w:noHBand="0" w:noVBand="1"/>
      </w:tblPr>
      <w:tblGrid>
        <w:gridCol w:w="4623"/>
        <w:gridCol w:w="4622"/>
      </w:tblGrid>
      <w:tr w:rsidR="00FC42E0" w:rsidRPr="00897576">
        <w:tc>
          <w:tcPr>
            <w:tcW w:w="4675" w:type="dxa"/>
          </w:tcPr>
          <w:p w:rsidR="00FC42E0" w:rsidRPr="00897576" w:rsidRDefault="00897576" w:rsidP="00897576">
            <w:pPr>
              <w:spacing w:line="360" w:lineRule="auto"/>
              <w:jc w:val="both"/>
              <w:rPr>
                <w:rFonts w:ascii="Times New Roman" w:hAnsi="Times New Roman" w:cs="Times New Roman"/>
                <w:sz w:val="24"/>
                <w:szCs w:val="24"/>
              </w:rPr>
            </w:pPr>
            <w:r w:rsidRPr="00897576">
              <w:rPr>
                <w:rFonts w:ascii="Times New Roman" w:hAnsi="Times New Roman" w:cs="Times New Roman"/>
                <w:sz w:val="24"/>
                <w:szCs w:val="24"/>
              </w:rPr>
              <w:t>Data Analysis Method</w:t>
            </w:r>
          </w:p>
        </w:tc>
        <w:tc>
          <w:tcPr>
            <w:tcW w:w="4675" w:type="dxa"/>
          </w:tcPr>
          <w:p w:rsidR="00FC42E0" w:rsidRPr="00897576" w:rsidRDefault="00897576" w:rsidP="00897576">
            <w:pPr>
              <w:spacing w:line="360" w:lineRule="auto"/>
              <w:jc w:val="both"/>
              <w:rPr>
                <w:rFonts w:ascii="Times New Roman" w:hAnsi="Times New Roman" w:cs="Times New Roman"/>
                <w:sz w:val="24"/>
                <w:szCs w:val="24"/>
              </w:rPr>
            </w:pPr>
            <w:r w:rsidRPr="00897576">
              <w:rPr>
                <w:rFonts w:ascii="Times New Roman" w:hAnsi="Times New Roman" w:cs="Times New Roman"/>
                <w:sz w:val="24"/>
                <w:szCs w:val="24"/>
              </w:rPr>
              <w:t>Objective 2</w:t>
            </w:r>
          </w:p>
        </w:tc>
      </w:tr>
      <w:tr w:rsidR="00FC42E0" w:rsidRPr="00897576">
        <w:tc>
          <w:tcPr>
            <w:tcW w:w="4675" w:type="dxa"/>
          </w:tcPr>
          <w:p w:rsidR="00FC42E0" w:rsidRPr="00897576" w:rsidRDefault="00897576" w:rsidP="00897576">
            <w:pPr>
              <w:spacing w:line="360" w:lineRule="auto"/>
              <w:jc w:val="both"/>
              <w:rPr>
                <w:rFonts w:ascii="Times New Roman" w:hAnsi="Times New Roman" w:cs="Times New Roman"/>
                <w:sz w:val="24"/>
                <w:szCs w:val="24"/>
              </w:rPr>
            </w:pPr>
            <w:r w:rsidRPr="00897576">
              <w:rPr>
                <w:rFonts w:ascii="Times New Roman" w:hAnsi="Times New Roman" w:cs="Times New Roman"/>
                <w:sz w:val="24"/>
                <w:szCs w:val="24"/>
              </w:rPr>
              <w:t>Descriptive statistics</w:t>
            </w:r>
          </w:p>
        </w:tc>
        <w:tc>
          <w:tcPr>
            <w:tcW w:w="4675" w:type="dxa"/>
          </w:tcPr>
          <w:p w:rsidR="00FC42E0" w:rsidRPr="00897576" w:rsidRDefault="00897576" w:rsidP="00897576">
            <w:pPr>
              <w:spacing w:line="360" w:lineRule="auto"/>
              <w:jc w:val="both"/>
              <w:rPr>
                <w:rFonts w:ascii="Times New Roman" w:hAnsi="Times New Roman" w:cs="Times New Roman"/>
                <w:sz w:val="24"/>
                <w:szCs w:val="24"/>
              </w:rPr>
            </w:pPr>
            <w:r w:rsidRPr="00897576">
              <w:rPr>
                <w:rFonts w:ascii="Times New Roman" w:hAnsi="Times New Roman" w:cs="Times New Roman"/>
                <w:sz w:val="24"/>
                <w:szCs w:val="24"/>
              </w:rPr>
              <w:t>Inferential statistics</w:t>
            </w:r>
          </w:p>
        </w:tc>
      </w:tr>
    </w:tbl>
    <w:p w:rsidR="00CB0771" w:rsidRDefault="00897576" w:rsidP="00CB0771">
      <w:pPr>
        <w:spacing w:after="0" w:line="360" w:lineRule="auto"/>
        <w:jc w:val="center"/>
        <w:rPr>
          <w:rFonts w:ascii="Times New Roman" w:hAnsi="Times New Roman" w:cs="Times New Roman"/>
          <w:b/>
          <w:bCs/>
          <w:sz w:val="24"/>
          <w:szCs w:val="24"/>
        </w:rPr>
      </w:pPr>
      <w:r w:rsidRPr="00897576">
        <w:rPr>
          <w:rFonts w:ascii="Times New Roman" w:hAnsi="Times New Roman" w:cs="Times New Roman"/>
          <w:b/>
          <w:bCs/>
          <w:sz w:val="24"/>
          <w:szCs w:val="24"/>
        </w:rPr>
        <w:lastRenderedPageBreak/>
        <w:t>CHAPTER FOUR</w:t>
      </w:r>
    </w:p>
    <w:p w:rsidR="00FC42E0" w:rsidRPr="00CB0771" w:rsidRDefault="00897576" w:rsidP="00CB0771">
      <w:pPr>
        <w:spacing w:after="0" w:line="360" w:lineRule="auto"/>
        <w:jc w:val="center"/>
        <w:rPr>
          <w:rFonts w:ascii="Times New Roman" w:hAnsi="Times New Roman" w:cs="Times New Roman"/>
          <w:b/>
          <w:bCs/>
          <w:sz w:val="24"/>
          <w:szCs w:val="24"/>
        </w:rPr>
      </w:pPr>
      <w:r w:rsidRPr="00CB0771">
        <w:rPr>
          <w:rFonts w:ascii="Times New Roman" w:hAnsi="Times New Roman" w:cs="Times New Roman"/>
          <w:b/>
          <w:sz w:val="24"/>
          <w:szCs w:val="24"/>
        </w:rPr>
        <w:t>DATA PRESENTATION ANALYSIS AND INTERPRETATION</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4.1</w:t>
      </w:r>
      <w:r w:rsidRPr="00897576">
        <w:rPr>
          <w:rFonts w:ascii="Times New Roman" w:hAnsi="Times New Roman" w:cs="Times New Roman"/>
          <w:b/>
          <w:bCs/>
          <w:sz w:val="24"/>
          <w:szCs w:val="24"/>
        </w:rPr>
        <w:tab/>
        <w:t>Data Presentation</w:t>
      </w:r>
    </w:p>
    <w:tbl>
      <w:tblPr>
        <w:tblW w:w="8229" w:type="dxa"/>
        <w:tblLayout w:type="fixed"/>
        <w:tblCellMar>
          <w:left w:w="0" w:type="dxa"/>
          <w:right w:w="0" w:type="dxa"/>
        </w:tblCellMar>
        <w:tblLook w:val="0000" w:firstRow="0" w:lastRow="0" w:firstColumn="0" w:lastColumn="0" w:noHBand="0" w:noVBand="0"/>
      </w:tblPr>
      <w:tblGrid>
        <w:gridCol w:w="734"/>
        <w:gridCol w:w="2448"/>
        <w:gridCol w:w="1162"/>
        <w:gridCol w:w="1024"/>
        <w:gridCol w:w="1392"/>
        <w:gridCol w:w="1469"/>
      </w:tblGrid>
      <w:tr w:rsidR="00FC42E0" w:rsidRPr="00897576">
        <w:trPr>
          <w:cantSplit/>
        </w:trPr>
        <w:tc>
          <w:tcPr>
            <w:tcW w:w="8229" w:type="dxa"/>
            <w:gridSpan w:val="6"/>
            <w:tcBorders>
              <w:top w:val="nil"/>
              <w:left w:val="nil"/>
              <w:bottom w:val="nil"/>
              <w:right w:val="nil"/>
            </w:tcBorders>
            <w:shd w:val="clear" w:color="auto" w:fill="FFFFFF"/>
            <w:vAlign w:val="center"/>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b/>
                <w:bCs/>
                <w:color w:val="010205"/>
                <w:sz w:val="24"/>
                <w:szCs w:val="24"/>
              </w:rPr>
              <w:t>Table 4.1: Distribution of Questionnaire</w:t>
            </w:r>
          </w:p>
        </w:tc>
      </w:tr>
      <w:tr w:rsidR="00FC42E0" w:rsidRPr="00897576">
        <w:trPr>
          <w:cantSplit/>
        </w:trPr>
        <w:tc>
          <w:tcPr>
            <w:tcW w:w="3182" w:type="dxa"/>
            <w:gridSpan w:val="2"/>
            <w:tcBorders>
              <w:top w:val="nil"/>
              <w:left w:val="nil"/>
              <w:bottom w:val="single" w:sz="8" w:space="0" w:color="152935"/>
              <w:right w:val="nil"/>
            </w:tcBorders>
            <w:shd w:val="clear" w:color="auto" w:fill="FFFFFF"/>
            <w:vAlign w:val="bottom"/>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nil"/>
              <w:left w:val="nil"/>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proofErr w:type="spellStart"/>
            <w:r w:rsidRPr="00897576">
              <w:rPr>
                <w:rFonts w:ascii="Times New Roman" w:hAnsi="Times New Roman" w:cs="Times New Roman"/>
                <w:color w:val="264A60"/>
                <w:sz w:val="24"/>
                <w:szCs w:val="24"/>
              </w:rPr>
              <w:t>Percent</w:t>
            </w:r>
            <w:proofErr w:type="spellEnd"/>
          </w:p>
        </w:tc>
        <w:tc>
          <w:tcPr>
            <w:tcW w:w="1392"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Valid </w:t>
            </w:r>
            <w:proofErr w:type="spellStart"/>
            <w:r w:rsidRPr="00897576">
              <w:rPr>
                <w:rFonts w:ascii="Times New Roman" w:hAnsi="Times New Roman" w:cs="Times New Roman"/>
                <w:color w:val="264A60"/>
                <w:sz w:val="24"/>
                <w:szCs w:val="24"/>
              </w:rPr>
              <w:t>Percent</w:t>
            </w:r>
            <w:proofErr w:type="spellEnd"/>
          </w:p>
        </w:tc>
        <w:tc>
          <w:tcPr>
            <w:tcW w:w="1469" w:type="dxa"/>
            <w:tcBorders>
              <w:top w:val="nil"/>
              <w:left w:val="single" w:sz="8" w:space="0" w:color="E0E0E0"/>
              <w:bottom w:val="single" w:sz="8" w:space="0" w:color="152935"/>
              <w:right w:val="nil"/>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Cumulative </w:t>
            </w:r>
            <w:proofErr w:type="spellStart"/>
            <w:r w:rsidRPr="00897576">
              <w:rPr>
                <w:rFonts w:ascii="Times New Roman" w:hAnsi="Times New Roman" w:cs="Times New Roman"/>
                <w:color w:val="264A60"/>
                <w:sz w:val="24"/>
                <w:szCs w:val="24"/>
              </w:rPr>
              <w:t>Percent</w:t>
            </w:r>
            <w:proofErr w:type="spellEnd"/>
          </w:p>
        </w:tc>
      </w:tr>
      <w:tr w:rsidR="00FC42E0" w:rsidRPr="00897576">
        <w:trPr>
          <w:cantSplit/>
        </w:trPr>
        <w:tc>
          <w:tcPr>
            <w:tcW w:w="734" w:type="dxa"/>
            <w:vMerge w:val="restart"/>
            <w:tcBorders>
              <w:top w:val="single" w:sz="8" w:space="0" w:color="152935"/>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Valid</w:t>
            </w:r>
          </w:p>
        </w:tc>
        <w:tc>
          <w:tcPr>
            <w:tcW w:w="2448" w:type="dxa"/>
            <w:tcBorders>
              <w:top w:val="single" w:sz="8" w:space="0" w:color="152935"/>
              <w:left w:val="nil"/>
              <w:bottom w:val="single" w:sz="8" w:space="0" w:color="AEAEAE"/>
              <w:right w:val="nil"/>
            </w:tcBorders>
            <w:shd w:val="clear" w:color="auto" w:fill="E0E0E0"/>
          </w:tcPr>
          <w:p w:rsidR="00FC42E0" w:rsidRPr="00897576" w:rsidRDefault="00CB0771"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Returned</w:t>
            </w:r>
            <w:r w:rsidR="00897576" w:rsidRPr="00897576">
              <w:rPr>
                <w:rFonts w:ascii="Times New Roman" w:hAnsi="Times New Roman" w:cs="Times New Roman"/>
                <w:color w:val="264A60"/>
                <w:sz w:val="24"/>
                <w:szCs w:val="24"/>
              </w:rPr>
              <w:t>/Completed</w:t>
            </w:r>
          </w:p>
        </w:tc>
        <w:tc>
          <w:tcPr>
            <w:tcW w:w="1162" w:type="dxa"/>
            <w:tcBorders>
              <w:top w:val="single" w:sz="8" w:space="0" w:color="152935"/>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104</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86.7</w:t>
            </w:r>
          </w:p>
        </w:tc>
        <w:tc>
          <w:tcPr>
            <w:tcW w:w="1392"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86.7</w:t>
            </w:r>
          </w:p>
        </w:tc>
        <w:tc>
          <w:tcPr>
            <w:tcW w:w="1469" w:type="dxa"/>
            <w:tcBorders>
              <w:top w:val="single" w:sz="8" w:space="0" w:color="152935"/>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86.7</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2448"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Not Returned/Not Completed</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16</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13.3</w:t>
            </w:r>
          </w:p>
        </w:tc>
        <w:tc>
          <w:tcPr>
            <w:tcW w:w="1392"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13.3</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2448" w:type="dxa"/>
            <w:tcBorders>
              <w:top w:val="single" w:sz="8" w:space="0" w:color="AEAEAE"/>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Total</w:t>
            </w:r>
          </w:p>
        </w:tc>
        <w:tc>
          <w:tcPr>
            <w:tcW w:w="1162" w:type="dxa"/>
            <w:tcBorders>
              <w:top w:val="single" w:sz="8" w:space="0" w:color="AEAEAE"/>
              <w:left w:val="nil"/>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120</w:t>
            </w:r>
          </w:p>
        </w:tc>
        <w:tc>
          <w:tcPr>
            <w:tcW w:w="1024"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392"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469" w:type="dxa"/>
            <w:tcBorders>
              <w:top w:val="single" w:sz="8" w:space="0" w:color="AEAEAE"/>
              <w:left w:val="single" w:sz="8" w:space="0" w:color="E0E0E0"/>
              <w:bottom w:val="single" w:sz="8" w:space="0" w:color="152935"/>
              <w:right w:val="nil"/>
            </w:tcBorders>
            <w:shd w:val="clear" w:color="auto" w:fill="F9F9FB"/>
            <w:vAlign w:val="center"/>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r>
    </w:tbl>
    <w:p w:rsidR="00FC42E0" w:rsidRPr="00897576" w:rsidRDefault="00897576" w:rsidP="00897576">
      <w:pPr>
        <w:autoSpaceDE w:val="0"/>
        <w:autoSpaceDN w:val="0"/>
        <w:adjustRightInd w:val="0"/>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Source: SPSS27 Output, 2023</w:t>
      </w:r>
    </w:p>
    <w:p w:rsidR="00CB0771"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The distribution of questionnaires for this study indicates a commendable level of participant engagement, with a response rate of 86.7%. The high percentage of returned and completed questionnaires underscores the commitment and interest of the respondents in contributing to the research. This notable response rate enhances the reliability and representativeness of the data collected, suggesting that the findings gleaned from the completed questionnaires are reflective of the attitudes and perceptions within the targeted population. The relatively low percentage of not returned or not completed questionnaires (13.3%) further attests to the overall success of the data collection process, minimizing potential non-response bias and ensuring a robust dataset for subsequent analysis.</w:t>
      </w:r>
    </w:p>
    <w:p w:rsidR="00FC42E0" w:rsidRPr="00897576"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The high rate of returned and completed questionnaires can be attributed to several factors, including the clear communication of the study's objectives, the relevance of the research topic to the participants, and the careful design of the questionnaire to be concise and user-friendly. The meticulous attention to detail in the survey administration likely fostered a sense of trust and engagement among the respondents, encouraging their active participation. The robust response rate not only strengthens the internal validity of the study but also enhances the generalizability of the findings to the broader population, affirming the credibility of the research outcomes.</w:t>
      </w:r>
    </w:p>
    <w:p w:rsidR="0071189F" w:rsidRDefault="0071189F">
      <w:pPr>
        <w:rPr>
          <w:rFonts w:ascii="Times New Roman" w:hAnsi="Times New Roman" w:cs="Times New Roman"/>
          <w:b/>
          <w:bCs/>
          <w:sz w:val="24"/>
          <w:szCs w:val="24"/>
        </w:rPr>
      </w:pPr>
      <w:r>
        <w:rPr>
          <w:rFonts w:ascii="Times New Roman" w:hAnsi="Times New Roman" w:cs="Times New Roman"/>
          <w:b/>
          <w:bCs/>
          <w:sz w:val="24"/>
          <w:szCs w:val="24"/>
        </w:rPr>
        <w:br w:type="page"/>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lastRenderedPageBreak/>
        <w:t>4.1.1</w:t>
      </w:r>
      <w:r w:rsidRPr="00897576">
        <w:rPr>
          <w:rFonts w:ascii="Times New Roman" w:hAnsi="Times New Roman" w:cs="Times New Roman"/>
          <w:b/>
          <w:bCs/>
          <w:sz w:val="24"/>
          <w:szCs w:val="24"/>
        </w:rPr>
        <w:tab/>
        <w:t>Demographic Distribution of Respondents</w:t>
      </w:r>
    </w:p>
    <w:tbl>
      <w:tblPr>
        <w:tblW w:w="7205" w:type="dxa"/>
        <w:tblLayout w:type="fixed"/>
        <w:tblCellMar>
          <w:left w:w="0" w:type="dxa"/>
          <w:right w:w="0" w:type="dxa"/>
        </w:tblCellMar>
        <w:tblLook w:val="0000" w:firstRow="0" w:lastRow="0" w:firstColumn="0" w:lastColumn="0" w:noHBand="0" w:noVBand="0"/>
      </w:tblPr>
      <w:tblGrid>
        <w:gridCol w:w="734"/>
        <w:gridCol w:w="1423"/>
        <w:gridCol w:w="1162"/>
        <w:gridCol w:w="1024"/>
        <w:gridCol w:w="1393"/>
        <w:gridCol w:w="1469"/>
      </w:tblGrid>
      <w:tr w:rsidR="00FC42E0" w:rsidRPr="00897576">
        <w:trPr>
          <w:cantSplit/>
        </w:trPr>
        <w:tc>
          <w:tcPr>
            <w:tcW w:w="7205" w:type="dxa"/>
            <w:gridSpan w:val="6"/>
            <w:tcBorders>
              <w:top w:val="nil"/>
              <w:left w:val="nil"/>
              <w:bottom w:val="nil"/>
              <w:right w:val="nil"/>
            </w:tcBorders>
            <w:shd w:val="clear" w:color="auto" w:fill="FFFFFF"/>
            <w:vAlign w:val="center"/>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b/>
                <w:bCs/>
                <w:color w:val="010205"/>
                <w:sz w:val="24"/>
                <w:szCs w:val="24"/>
              </w:rPr>
              <w:t>Table 4.2: Age of Respondents</w:t>
            </w:r>
          </w:p>
        </w:tc>
      </w:tr>
      <w:tr w:rsidR="00FC42E0" w:rsidRPr="00897576">
        <w:trPr>
          <w:cantSplit/>
        </w:trPr>
        <w:tc>
          <w:tcPr>
            <w:tcW w:w="2157" w:type="dxa"/>
            <w:gridSpan w:val="2"/>
            <w:tcBorders>
              <w:top w:val="nil"/>
              <w:left w:val="nil"/>
              <w:bottom w:val="single" w:sz="8" w:space="0" w:color="152935"/>
              <w:right w:val="nil"/>
            </w:tcBorders>
            <w:shd w:val="clear" w:color="auto" w:fill="FFFFFF"/>
            <w:vAlign w:val="bottom"/>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nil"/>
              <w:left w:val="nil"/>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proofErr w:type="spellStart"/>
            <w:r w:rsidRPr="00897576">
              <w:rPr>
                <w:rFonts w:ascii="Times New Roman" w:hAnsi="Times New Roman" w:cs="Times New Roman"/>
                <w:color w:val="264A60"/>
                <w:sz w:val="24"/>
                <w:szCs w:val="24"/>
              </w:rPr>
              <w:t>Percent</w:t>
            </w:r>
            <w:proofErr w:type="spellEnd"/>
          </w:p>
        </w:tc>
        <w:tc>
          <w:tcPr>
            <w:tcW w:w="1393"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Valid </w:t>
            </w:r>
            <w:proofErr w:type="spellStart"/>
            <w:r w:rsidRPr="00897576">
              <w:rPr>
                <w:rFonts w:ascii="Times New Roman" w:hAnsi="Times New Roman" w:cs="Times New Roman"/>
                <w:color w:val="264A60"/>
                <w:sz w:val="24"/>
                <w:szCs w:val="24"/>
              </w:rPr>
              <w:t>Percent</w:t>
            </w:r>
            <w:proofErr w:type="spellEnd"/>
          </w:p>
        </w:tc>
        <w:tc>
          <w:tcPr>
            <w:tcW w:w="1469" w:type="dxa"/>
            <w:tcBorders>
              <w:top w:val="nil"/>
              <w:left w:val="single" w:sz="8" w:space="0" w:color="E0E0E0"/>
              <w:bottom w:val="single" w:sz="8" w:space="0" w:color="152935"/>
              <w:right w:val="nil"/>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Cumulative </w:t>
            </w:r>
            <w:proofErr w:type="spellStart"/>
            <w:r w:rsidRPr="00897576">
              <w:rPr>
                <w:rFonts w:ascii="Times New Roman" w:hAnsi="Times New Roman" w:cs="Times New Roman"/>
                <w:color w:val="264A60"/>
                <w:sz w:val="24"/>
                <w:szCs w:val="24"/>
              </w:rPr>
              <w:t>Percent</w:t>
            </w:r>
            <w:proofErr w:type="spellEnd"/>
          </w:p>
        </w:tc>
      </w:tr>
      <w:tr w:rsidR="00FC42E0" w:rsidRPr="00897576">
        <w:trPr>
          <w:cantSplit/>
        </w:trPr>
        <w:tc>
          <w:tcPr>
            <w:tcW w:w="734" w:type="dxa"/>
            <w:vMerge w:val="restart"/>
            <w:tcBorders>
              <w:top w:val="single" w:sz="8" w:space="0" w:color="152935"/>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Valid</w:t>
            </w:r>
          </w:p>
        </w:tc>
        <w:tc>
          <w:tcPr>
            <w:tcW w:w="1423" w:type="dxa"/>
            <w:tcBorders>
              <w:top w:val="single" w:sz="8" w:space="0" w:color="152935"/>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18-20</w:t>
            </w:r>
          </w:p>
        </w:tc>
        <w:tc>
          <w:tcPr>
            <w:tcW w:w="1162" w:type="dxa"/>
            <w:tcBorders>
              <w:top w:val="single" w:sz="8" w:space="0" w:color="152935"/>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5</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4.8</w:t>
            </w:r>
          </w:p>
        </w:tc>
        <w:tc>
          <w:tcPr>
            <w:tcW w:w="1393"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4.8</w:t>
            </w:r>
          </w:p>
        </w:tc>
        <w:tc>
          <w:tcPr>
            <w:tcW w:w="1469" w:type="dxa"/>
            <w:tcBorders>
              <w:top w:val="single" w:sz="8" w:space="0" w:color="152935"/>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4.8</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423"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21-23</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21</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20.2</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20.2</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25.0</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423"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24-26</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66</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63.5</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63.5</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88.5</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423"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27 and above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12</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11.5</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11.5</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423" w:type="dxa"/>
            <w:tcBorders>
              <w:top w:val="single" w:sz="8" w:space="0" w:color="AEAEAE"/>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Total</w:t>
            </w:r>
          </w:p>
        </w:tc>
        <w:tc>
          <w:tcPr>
            <w:tcW w:w="1162" w:type="dxa"/>
            <w:tcBorders>
              <w:top w:val="single" w:sz="8" w:space="0" w:color="AEAEAE"/>
              <w:left w:val="nil"/>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104</w:t>
            </w:r>
          </w:p>
        </w:tc>
        <w:tc>
          <w:tcPr>
            <w:tcW w:w="1024"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393"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469" w:type="dxa"/>
            <w:tcBorders>
              <w:top w:val="single" w:sz="8" w:space="0" w:color="AEAEAE"/>
              <w:left w:val="single" w:sz="8" w:space="0" w:color="E0E0E0"/>
              <w:bottom w:val="single" w:sz="8" w:space="0" w:color="152935"/>
              <w:right w:val="nil"/>
            </w:tcBorders>
            <w:shd w:val="clear" w:color="auto" w:fill="F9F9FB"/>
            <w:vAlign w:val="center"/>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r>
    </w:tbl>
    <w:p w:rsidR="00FC42E0" w:rsidRPr="00897576" w:rsidRDefault="00897576" w:rsidP="00897576">
      <w:pPr>
        <w:autoSpaceDE w:val="0"/>
        <w:autoSpaceDN w:val="0"/>
        <w:adjustRightInd w:val="0"/>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Source: SPSS27 Output, 2023</w:t>
      </w:r>
    </w:p>
    <w:p w:rsidR="00CB0771"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The distribution of respondents based on age categories reveals a representative sample that spans a diverse range of age groups. The majority of participants fall within the 24-26 age bracket, constituting 63.5% of the total respondents. This demographic dominance suggests that the study effectively engaged with the younger demographic, aligning with the notion that political discourse often resonates more strongly with the youth. The robust representation of this age group strengthens the study's potential to capture contemporary perspectives and reflects the demographic composition of a significant segment of the population.</w:t>
      </w:r>
    </w:p>
    <w:p w:rsidR="00FC42E0" w:rsidRPr="00897576"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Furthermore, the distribution demonstrates a balanced inclusion of respondents across different age ranges, including those aged 18-20 (4.8%), 21-23 (20.2%), and 27 and above (11.5%). This comprehensive age distribution adds depth to the analysis by incorporating a spectrum of perspectives and experiences. The relatively lower percentage in the 18-20 age range may be attributed to factors such as educational commitments or lower political engagement in this cohort. Overall, the age distribution contributes to the study's external validity, suggesting that the findings are applicable to a broad age demographic and can provide insights into the varied perspectives on political communication within the targeted population.</w:t>
      </w:r>
    </w:p>
    <w:p w:rsidR="0071189F" w:rsidRDefault="0071189F">
      <w:r>
        <w:br w:type="page"/>
      </w:r>
    </w:p>
    <w:tbl>
      <w:tblPr>
        <w:tblW w:w="6715" w:type="dxa"/>
        <w:tblLayout w:type="fixed"/>
        <w:tblCellMar>
          <w:left w:w="0" w:type="dxa"/>
          <w:right w:w="0" w:type="dxa"/>
        </w:tblCellMar>
        <w:tblLook w:val="0000" w:firstRow="0" w:lastRow="0" w:firstColumn="0" w:lastColumn="0" w:noHBand="0" w:noVBand="0"/>
      </w:tblPr>
      <w:tblGrid>
        <w:gridCol w:w="734"/>
        <w:gridCol w:w="933"/>
        <w:gridCol w:w="1163"/>
        <w:gridCol w:w="1024"/>
        <w:gridCol w:w="1392"/>
        <w:gridCol w:w="1469"/>
      </w:tblGrid>
      <w:tr w:rsidR="00FC42E0" w:rsidRPr="00897576">
        <w:trPr>
          <w:cantSplit/>
        </w:trPr>
        <w:tc>
          <w:tcPr>
            <w:tcW w:w="6715" w:type="dxa"/>
            <w:gridSpan w:val="6"/>
            <w:tcBorders>
              <w:top w:val="nil"/>
              <w:left w:val="nil"/>
              <w:bottom w:val="nil"/>
              <w:right w:val="nil"/>
            </w:tcBorders>
            <w:shd w:val="clear" w:color="auto" w:fill="FFFFFF"/>
            <w:vAlign w:val="center"/>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b/>
                <w:bCs/>
                <w:color w:val="010205"/>
                <w:sz w:val="24"/>
                <w:szCs w:val="24"/>
              </w:rPr>
              <w:lastRenderedPageBreak/>
              <w:t>Table 4.3: Gender of Respondents</w:t>
            </w:r>
          </w:p>
        </w:tc>
      </w:tr>
      <w:tr w:rsidR="00FC42E0" w:rsidRPr="00897576">
        <w:trPr>
          <w:cantSplit/>
        </w:trPr>
        <w:tc>
          <w:tcPr>
            <w:tcW w:w="1667" w:type="dxa"/>
            <w:gridSpan w:val="2"/>
            <w:tcBorders>
              <w:top w:val="nil"/>
              <w:left w:val="nil"/>
              <w:bottom w:val="single" w:sz="8" w:space="0" w:color="152935"/>
              <w:right w:val="nil"/>
            </w:tcBorders>
            <w:shd w:val="clear" w:color="auto" w:fill="FFFFFF"/>
            <w:vAlign w:val="bottom"/>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c>
          <w:tcPr>
            <w:tcW w:w="1163" w:type="dxa"/>
            <w:tcBorders>
              <w:top w:val="nil"/>
              <w:left w:val="nil"/>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proofErr w:type="spellStart"/>
            <w:r w:rsidRPr="00897576">
              <w:rPr>
                <w:rFonts w:ascii="Times New Roman" w:hAnsi="Times New Roman" w:cs="Times New Roman"/>
                <w:color w:val="264A60"/>
                <w:sz w:val="24"/>
                <w:szCs w:val="24"/>
              </w:rPr>
              <w:t>Percent</w:t>
            </w:r>
            <w:proofErr w:type="spellEnd"/>
          </w:p>
        </w:tc>
        <w:tc>
          <w:tcPr>
            <w:tcW w:w="1392"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Valid </w:t>
            </w:r>
            <w:proofErr w:type="spellStart"/>
            <w:r w:rsidRPr="00897576">
              <w:rPr>
                <w:rFonts w:ascii="Times New Roman" w:hAnsi="Times New Roman" w:cs="Times New Roman"/>
                <w:color w:val="264A60"/>
                <w:sz w:val="24"/>
                <w:szCs w:val="24"/>
              </w:rPr>
              <w:t>Percent</w:t>
            </w:r>
            <w:proofErr w:type="spellEnd"/>
          </w:p>
        </w:tc>
        <w:tc>
          <w:tcPr>
            <w:tcW w:w="1469" w:type="dxa"/>
            <w:tcBorders>
              <w:top w:val="nil"/>
              <w:left w:val="single" w:sz="8" w:space="0" w:color="E0E0E0"/>
              <w:bottom w:val="single" w:sz="8" w:space="0" w:color="152935"/>
              <w:right w:val="nil"/>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Cumulative </w:t>
            </w:r>
            <w:proofErr w:type="spellStart"/>
            <w:r w:rsidRPr="00897576">
              <w:rPr>
                <w:rFonts w:ascii="Times New Roman" w:hAnsi="Times New Roman" w:cs="Times New Roman"/>
                <w:color w:val="264A60"/>
                <w:sz w:val="24"/>
                <w:szCs w:val="24"/>
              </w:rPr>
              <w:t>Percent</w:t>
            </w:r>
            <w:proofErr w:type="spellEnd"/>
          </w:p>
        </w:tc>
      </w:tr>
      <w:tr w:rsidR="00FC42E0" w:rsidRPr="00897576">
        <w:trPr>
          <w:cantSplit/>
        </w:trPr>
        <w:tc>
          <w:tcPr>
            <w:tcW w:w="734" w:type="dxa"/>
            <w:vMerge w:val="restart"/>
            <w:tcBorders>
              <w:top w:val="single" w:sz="8" w:space="0" w:color="152935"/>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Valid</w:t>
            </w:r>
          </w:p>
        </w:tc>
        <w:tc>
          <w:tcPr>
            <w:tcW w:w="933" w:type="dxa"/>
            <w:tcBorders>
              <w:top w:val="single" w:sz="8" w:space="0" w:color="152935"/>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Male</w:t>
            </w:r>
          </w:p>
        </w:tc>
        <w:tc>
          <w:tcPr>
            <w:tcW w:w="1163" w:type="dxa"/>
            <w:tcBorders>
              <w:top w:val="single" w:sz="8" w:space="0" w:color="152935"/>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89</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85.6</w:t>
            </w:r>
          </w:p>
        </w:tc>
        <w:tc>
          <w:tcPr>
            <w:tcW w:w="1392"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85.6</w:t>
            </w:r>
          </w:p>
        </w:tc>
        <w:tc>
          <w:tcPr>
            <w:tcW w:w="1469" w:type="dxa"/>
            <w:tcBorders>
              <w:top w:val="single" w:sz="8" w:space="0" w:color="152935"/>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85.6</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933"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Female</w:t>
            </w:r>
          </w:p>
        </w:tc>
        <w:tc>
          <w:tcPr>
            <w:tcW w:w="1163"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15</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14.4</w:t>
            </w:r>
          </w:p>
        </w:tc>
        <w:tc>
          <w:tcPr>
            <w:tcW w:w="1392"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14.4</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933" w:type="dxa"/>
            <w:tcBorders>
              <w:top w:val="single" w:sz="8" w:space="0" w:color="AEAEAE"/>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Total</w:t>
            </w:r>
          </w:p>
        </w:tc>
        <w:tc>
          <w:tcPr>
            <w:tcW w:w="1163" w:type="dxa"/>
            <w:tcBorders>
              <w:top w:val="single" w:sz="8" w:space="0" w:color="AEAEAE"/>
              <w:left w:val="nil"/>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104</w:t>
            </w:r>
          </w:p>
        </w:tc>
        <w:tc>
          <w:tcPr>
            <w:tcW w:w="1024"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392"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469" w:type="dxa"/>
            <w:tcBorders>
              <w:top w:val="single" w:sz="8" w:space="0" w:color="AEAEAE"/>
              <w:left w:val="single" w:sz="8" w:space="0" w:color="E0E0E0"/>
              <w:bottom w:val="single" w:sz="8" w:space="0" w:color="152935"/>
              <w:right w:val="nil"/>
            </w:tcBorders>
            <w:shd w:val="clear" w:color="auto" w:fill="F9F9FB"/>
            <w:vAlign w:val="center"/>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r>
    </w:tbl>
    <w:p w:rsidR="00FC42E0" w:rsidRPr="00897576" w:rsidRDefault="00897576" w:rsidP="00897576">
      <w:pPr>
        <w:autoSpaceDE w:val="0"/>
        <w:autoSpaceDN w:val="0"/>
        <w:adjustRightInd w:val="0"/>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Source: SPSS27 Output, 2023</w:t>
      </w:r>
    </w:p>
    <w:p w:rsidR="00CB0771"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The gender distribution of respondents highlights a notable imbalance in the representation of male and female participants in the study. The overwhelming majority of respondents are male, constituting 85.6% of the total, while females make up a significantly smaller proportion at 14.4%. This gender imbalance raises concerns about the representativeness of the study, as the perspectives and responses may be skewed towards the male demographic. The underrepresentation of females may be attributed to various factors, including disparities in political participation, accessibility, or preferences for engaging in survey research. As a result, the study's findings may be more reflective of male perspectives, and caution should be exercised when generalizing the results to the broader population.</w:t>
      </w:r>
    </w:p>
    <w:p w:rsidR="00FC42E0" w:rsidRPr="00897576"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Despite the gender imbalance, it is crucial to acknowledge the value of the female perspectives that are included in the study. The female respondents contribute to the diversity of voices, offering insights that may differ from the dominant male perspectives. Researchers should recognize the limitations imposed by gender distribution and consider strategies to enhance female participation in future studies. Addressing this imbalance is essential for achieving a more comprehensive understanding of the nuanced ways in which different genders interpret and respond to political discourse, ensuring that research findings are inclusive and representative of diverse perspectives.</w:t>
      </w:r>
    </w:p>
    <w:p w:rsidR="0071189F" w:rsidRDefault="0071189F">
      <w:r>
        <w:br w:type="page"/>
      </w:r>
    </w:p>
    <w:tbl>
      <w:tblPr>
        <w:tblW w:w="7633" w:type="dxa"/>
        <w:tblLayout w:type="fixed"/>
        <w:tblCellMar>
          <w:left w:w="0" w:type="dxa"/>
          <w:right w:w="0" w:type="dxa"/>
        </w:tblCellMar>
        <w:tblLook w:val="0000" w:firstRow="0" w:lastRow="0" w:firstColumn="0" w:lastColumn="0" w:noHBand="0" w:noVBand="0"/>
      </w:tblPr>
      <w:tblGrid>
        <w:gridCol w:w="733"/>
        <w:gridCol w:w="1851"/>
        <w:gridCol w:w="1163"/>
        <w:gridCol w:w="1025"/>
        <w:gridCol w:w="1392"/>
        <w:gridCol w:w="1469"/>
      </w:tblGrid>
      <w:tr w:rsidR="00FC42E0" w:rsidRPr="00897576">
        <w:trPr>
          <w:cantSplit/>
        </w:trPr>
        <w:tc>
          <w:tcPr>
            <w:tcW w:w="7633" w:type="dxa"/>
            <w:gridSpan w:val="6"/>
            <w:tcBorders>
              <w:top w:val="nil"/>
              <w:left w:val="nil"/>
              <w:bottom w:val="nil"/>
              <w:right w:val="nil"/>
            </w:tcBorders>
            <w:shd w:val="clear" w:color="auto" w:fill="FFFFFF"/>
            <w:vAlign w:val="center"/>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b/>
                <w:bCs/>
                <w:color w:val="010205"/>
                <w:sz w:val="24"/>
                <w:szCs w:val="24"/>
              </w:rPr>
              <w:lastRenderedPageBreak/>
              <w:t>Table 4.4: Educational Level</w:t>
            </w:r>
          </w:p>
        </w:tc>
      </w:tr>
      <w:tr w:rsidR="00FC42E0" w:rsidRPr="00897576">
        <w:trPr>
          <w:cantSplit/>
        </w:trPr>
        <w:tc>
          <w:tcPr>
            <w:tcW w:w="2584" w:type="dxa"/>
            <w:gridSpan w:val="2"/>
            <w:tcBorders>
              <w:top w:val="nil"/>
              <w:left w:val="nil"/>
              <w:bottom w:val="single" w:sz="8" w:space="0" w:color="152935"/>
              <w:right w:val="nil"/>
            </w:tcBorders>
            <w:shd w:val="clear" w:color="auto" w:fill="FFFFFF"/>
            <w:vAlign w:val="bottom"/>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c>
          <w:tcPr>
            <w:tcW w:w="1163" w:type="dxa"/>
            <w:tcBorders>
              <w:top w:val="nil"/>
              <w:left w:val="nil"/>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Frequency</w:t>
            </w:r>
          </w:p>
        </w:tc>
        <w:tc>
          <w:tcPr>
            <w:tcW w:w="1025"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proofErr w:type="spellStart"/>
            <w:r w:rsidRPr="00897576">
              <w:rPr>
                <w:rFonts w:ascii="Times New Roman" w:hAnsi="Times New Roman" w:cs="Times New Roman"/>
                <w:color w:val="264A60"/>
                <w:sz w:val="24"/>
                <w:szCs w:val="24"/>
              </w:rPr>
              <w:t>Percent</w:t>
            </w:r>
            <w:proofErr w:type="spellEnd"/>
          </w:p>
        </w:tc>
        <w:tc>
          <w:tcPr>
            <w:tcW w:w="1392"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Valid </w:t>
            </w:r>
            <w:proofErr w:type="spellStart"/>
            <w:r w:rsidRPr="00897576">
              <w:rPr>
                <w:rFonts w:ascii="Times New Roman" w:hAnsi="Times New Roman" w:cs="Times New Roman"/>
                <w:color w:val="264A60"/>
                <w:sz w:val="24"/>
                <w:szCs w:val="24"/>
              </w:rPr>
              <w:t>Percent</w:t>
            </w:r>
            <w:proofErr w:type="spellEnd"/>
          </w:p>
        </w:tc>
        <w:tc>
          <w:tcPr>
            <w:tcW w:w="1469" w:type="dxa"/>
            <w:tcBorders>
              <w:top w:val="nil"/>
              <w:left w:val="single" w:sz="8" w:space="0" w:color="E0E0E0"/>
              <w:bottom w:val="single" w:sz="8" w:space="0" w:color="152935"/>
              <w:right w:val="nil"/>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Cumulative </w:t>
            </w:r>
            <w:proofErr w:type="spellStart"/>
            <w:r w:rsidRPr="00897576">
              <w:rPr>
                <w:rFonts w:ascii="Times New Roman" w:hAnsi="Times New Roman" w:cs="Times New Roman"/>
                <w:color w:val="264A60"/>
                <w:sz w:val="24"/>
                <w:szCs w:val="24"/>
              </w:rPr>
              <w:t>Percent</w:t>
            </w:r>
            <w:proofErr w:type="spellEnd"/>
          </w:p>
        </w:tc>
      </w:tr>
      <w:tr w:rsidR="00FC42E0" w:rsidRPr="00897576">
        <w:trPr>
          <w:cantSplit/>
        </w:trPr>
        <w:tc>
          <w:tcPr>
            <w:tcW w:w="733" w:type="dxa"/>
            <w:vMerge w:val="restart"/>
            <w:tcBorders>
              <w:top w:val="single" w:sz="8" w:space="0" w:color="152935"/>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Valid</w:t>
            </w:r>
          </w:p>
        </w:tc>
        <w:tc>
          <w:tcPr>
            <w:tcW w:w="1851" w:type="dxa"/>
            <w:tcBorders>
              <w:top w:val="single" w:sz="8" w:space="0" w:color="152935"/>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SSCE</w:t>
            </w:r>
          </w:p>
        </w:tc>
        <w:tc>
          <w:tcPr>
            <w:tcW w:w="1163" w:type="dxa"/>
            <w:tcBorders>
              <w:top w:val="single" w:sz="8" w:space="0" w:color="152935"/>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7</w:t>
            </w:r>
          </w:p>
        </w:tc>
        <w:tc>
          <w:tcPr>
            <w:tcW w:w="1025"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6.7</w:t>
            </w:r>
          </w:p>
        </w:tc>
        <w:tc>
          <w:tcPr>
            <w:tcW w:w="1392"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6.7</w:t>
            </w:r>
          </w:p>
        </w:tc>
        <w:tc>
          <w:tcPr>
            <w:tcW w:w="1469" w:type="dxa"/>
            <w:tcBorders>
              <w:top w:val="single" w:sz="8" w:space="0" w:color="152935"/>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6.7</w:t>
            </w:r>
          </w:p>
        </w:tc>
      </w:tr>
      <w:tr w:rsidR="00FC42E0" w:rsidRPr="00897576">
        <w:trPr>
          <w:cantSplit/>
        </w:trPr>
        <w:tc>
          <w:tcPr>
            <w:tcW w:w="733"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851"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Bachelor's Degree</w:t>
            </w:r>
          </w:p>
        </w:tc>
        <w:tc>
          <w:tcPr>
            <w:tcW w:w="1163"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65</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62.5</w:t>
            </w:r>
          </w:p>
        </w:tc>
        <w:tc>
          <w:tcPr>
            <w:tcW w:w="1392"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62.5</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69.2</w:t>
            </w:r>
          </w:p>
        </w:tc>
      </w:tr>
      <w:tr w:rsidR="00FC42E0" w:rsidRPr="00897576">
        <w:trPr>
          <w:cantSplit/>
        </w:trPr>
        <w:tc>
          <w:tcPr>
            <w:tcW w:w="733"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851"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Master's Degree</w:t>
            </w:r>
          </w:p>
        </w:tc>
        <w:tc>
          <w:tcPr>
            <w:tcW w:w="1163"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28</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26.9</w:t>
            </w:r>
          </w:p>
        </w:tc>
        <w:tc>
          <w:tcPr>
            <w:tcW w:w="1392"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26.9</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96.2</w:t>
            </w:r>
          </w:p>
        </w:tc>
      </w:tr>
      <w:tr w:rsidR="00FC42E0" w:rsidRPr="00897576">
        <w:trPr>
          <w:cantSplit/>
        </w:trPr>
        <w:tc>
          <w:tcPr>
            <w:tcW w:w="733"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851"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Others</w:t>
            </w:r>
          </w:p>
        </w:tc>
        <w:tc>
          <w:tcPr>
            <w:tcW w:w="1163"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w:t>
            </w:r>
          </w:p>
        </w:tc>
        <w:tc>
          <w:tcPr>
            <w:tcW w:w="1392"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r>
      <w:tr w:rsidR="00FC42E0" w:rsidRPr="00897576">
        <w:trPr>
          <w:cantSplit/>
        </w:trPr>
        <w:tc>
          <w:tcPr>
            <w:tcW w:w="733"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851" w:type="dxa"/>
            <w:tcBorders>
              <w:top w:val="single" w:sz="8" w:space="0" w:color="AEAEAE"/>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Total</w:t>
            </w:r>
          </w:p>
        </w:tc>
        <w:tc>
          <w:tcPr>
            <w:tcW w:w="1163" w:type="dxa"/>
            <w:tcBorders>
              <w:top w:val="single" w:sz="8" w:space="0" w:color="AEAEAE"/>
              <w:left w:val="nil"/>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104</w:t>
            </w:r>
          </w:p>
        </w:tc>
        <w:tc>
          <w:tcPr>
            <w:tcW w:w="1025"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392"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469" w:type="dxa"/>
            <w:tcBorders>
              <w:top w:val="single" w:sz="8" w:space="0" w:color="AEAEAE"/>
              <w:left w:val="single" w:sz="8" w:space="0" w:color="E0E0E0"/>
              <w:bottom w:val="single" w:sz="8" w:space="0" w:color="152935"/>
              <w:right w:val="nil"/>
            </w:tcBorders>
            <w:shd w:val="clear" w:color="auto" w:fill="F9F9FB"/>
            <w:vAlign w:val="center"/>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r>
    </w:tbl>
    <w:p w:rsidR="00FC42E0" w:rsidRPr="00897576" w:rsidRDefault="00897576" w:rsidP="00897576">
      <w:pPr>
        <w:autoSpaceDE w:val="0"/>
        <w:autoSpaceDN w:val="0"/>
        <w:adjustRightInd w:val="0"/>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Source: SPSS27 Output, 2023</w:t>
      </w:r>
    </w:p>
    <w:p w:rsidR="00CB0771"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The distribution of respondents based on educational levels reveals a diverse and well-represented sample with varying degrees of educational attainment. The majority of participants hold a Bachelor's Degree, constituting 62.5% of the total respondents. This dominance reflects a sample that is well-educated, aligning with the expectation that individuals with higher educational levels are more likely to engage in political discourse and offer informed perspectives. The robust representation of this group enhances the study's potential to capture nuanced and well-informed responses, adding depth to the analysis.</w:t>
      </w:r>
    </w:p>
    <w:p w:rsidR="00FC42E0" w:rsidRPr="00897576"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Furthermore, the inclusion of respondents with different educational backgrounds, such as those with Master's Degrees (26.9%), SSCE (6.7%), and other qualifications (3.8%), contributes to the study's richness. The diverse educational landscape ensures that a broad spectrum of perspectives, experiences, and interpretative capacities is represented in the analysis. However, the relatively lower percentage of respondents with SSCE qualifications may indicate challenges in engaging individuals with lower educational levels in survey research, potentially limiting the study's inclusivity. Despite this, the comprehensive distribution across various educational levels enhances the study's external validity, suggesting that findings may be applicable to individuals with diverse educational backgrounds within the targeted population.</w:t>
      </w:r>
    </w:p>
    <w:p w:rsidR="0071189F" w:rsidRDefault="0071189F">
      <w:r>
        <w:br w:type="page"/>
      </w:r>
    </w:p>
    <w:tbl>
      <w:tblPr>
        <w:tblW w:w="7663" w:type="dxa"/>
        <w:tblLayout w:type="fixed"/>
        <w:tblCellMar>
          <w:left w:w="0" w:type="dxa"/>
          <w:right w:w="0" w:type="dxa"/>
        </w:tblCellMar>
        <w:tblLook w:val="0000" w:firstRow="0" w:lastRow="0" w:firstColumn="0" w:lastColumn="0" w:noHBand="0" w:noVBand="0"/>
      </w:tblPr>
      <w:tblGrid>
        <w:gridCol w:w="734"/>
        <w:gridCol w:w="1882"/>
        <w:gridCol w:w="1162"/>
        <w:gridCol w:w="1024"/>
        <w:gridCol w:w="1392"/>
        <w:gridCol w:w="1469"/>
      </w:tblGrid>
      <w:tr w:rsidR="00FC42E0" w:rsidRPr="00897576">
        <w:trPr>
          <w:cantSplit/>
        </w:trPr>
        <w:tc>
          <w:tcPr>
            <w:tcW w:w="7663" w:type="dxa"/>
            <w:gridSpan w:val="6"/>
            <w:tcBorders>
              <w:top w:val="nil"/>
              <w:left w:val="nil"/>
              <w:bottom w:val="nil"/>
              <w:right w:val="nil"/>
            </w:tcBorders>
            <w:shd w:val="clear" w:color="auto" w:fill="FFFFFF"/>
            <w:vAlign w:val="center"/>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b/>
                <w:bCs/>
                <w:color w:val="010205"/>
                <w:sz w:val="24"/>
                <w:szCs w:val="24"/>
              </w:rPr>
              <w:lastRenderedPageBreak/>
              <w:t xml:space="preserve">Table 4.5: Years of Residence in the </w:t>
            </w:r>
            <w:proofErr w:type="spellStart"/>
            <w:r w:rsidRPr="00897576">
              <w:rPr>
                <w:rFonts w:ascii="Times New Roman" w:hAnsi="Times New Roman" w:cs="Times New Roman"/>
                <w:b/>
                <w:bCs/>
                <w:color w:val="010205"/>
                <w:sz w:val="24"/>
                <w:szCs w:val="24"/>
                <w:lang w:val="en-US"/>
              </w:rPr>
              <w:t>Budo</w:t>
            </w:r>
            <w:proofErr w:type="spellEnd"/>
            <w:r w:rsidRPr="00897576">
              <w:rPr>
                <w:rFonts w:ascii="Times New Roman" w:hAnsi="Times New Roman" w:cs="Times New Roman"/>
                <w:b/>
                <w:bCs/>
                <w:color w:val="010205"/>
                <w:sz w:val="24"/>
                <w:szCs w:val="24"/>
                <w:lang w:val="en-US"/>
              </w:rPr>
              <w:t xml:space="preserve"> </w:t>
            </w:r>
            <w:proofErr w:type="spellStart"/>
            <w:r w:rsidRPr="00897576">
              <w:rPr>
                <w:rFonts w:ascii="Times New Roman" w:hAnsi="Times New Roman" w:cs="Times New Roman"/>
                <w:b/>
                <w:bCs/>
                <w:color w:val="010205"/>
                <w:sz w:val="24"/>
                <w:szCs w:val="24"/>
                <w:lang w:val="en-US"/>
              </w:rPr>
              <w:t>Osho</w:t>
            </w:r>
            <w:proofErr w:type="spellEnd"/>
            <w:r w:rsidRPr="00897576">
              <w:rPr>
                <w:rFonts w:ascii="Times New Roman" w:hAnsi="Times New Roman" w:cs="Times New Roman"/>
                <w:b/>
                <w:bCs/>
                <w:color w:val="010205"/>
                <w:sz w:val="24"/>
                <w:szCs w:val="24"/>
              </w:rPr>
              <w:t xml:space="preserve"> Area:</w:t>
            </w:r>
          </w:p>
        </w:tc>
      </w:tr>
      <w:tr w:rsidR="00FC42E0" w:rsidRPr="00897576">
        <w:trPr>
          <w:cantSplit/>
        </w:trPr>
        <w:tc>
          <w:tcPr>
            <w:tcW w:w="2616" w:type="dxa"/>
            <w:gridSpan w:val="2"/>
            <w:tcBorders>
              <w:top w:val="nil"/>
              <w:left w:val="nil"/>
              <w:bottom w:val="single" w:sz="8" w:space="0" w:color="152935"/>
              <w:right w:val="nil"/>
            </w:tcBorders>
            <w:shd w:val="clear" w:color="auto" w:fill="FFFFFF"/>
            <w:vAlign w:val="bottom"/>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nil"/>
              <w:left w:val="nil"/>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proofErr w:type="spellStart"/>
            <w:r w:rsidRPr="00897576">
              <w:rPr>
                <w:rFonts w:ascii="Times New Roman" w:hAnsi="Times New Roman" w:cs="Times New Roman"/>
                <w:color w:val="264A60"/>
                <w:sz w:val="24"/>
                <w:szCs w:val="24"/>
              </w:rPr>
              <w:t>Percent</w:t>
            </w:r>
            <w:proofErr w:type="spellEnd"/>
          </w:p>
        </w:tc>
        <w:tc>
          <w:tcPr>
            <w:tcW w:w="1392"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Valid </w:t>
            </w:r>
            <w:proofErr w:type="spellStart"/>
            <w:r w:rsidRPr="00897576">
              <w:rPr>
                <w:rFonts w:ascii="Times New Roman" w:hAnsi="Times New Roman" w:cs="Times New Roman"/>
                <w:color w:val="264A60"/>
                <w:sz w:val="24"/>
                <w:szCs w:val="24"/>
              </w:rPr>
              <w:t>Percent</w:t>
            </w:r>
            <w:proofErr w:type="spellEnd"/>
          </w:p>
        </w:tc>
        <w:tc>
          <w:tcPr>
            <w:tcW w:w="1469" w:type="dxa"/>
            <w:tcBorders>
              <w:top w:val="nil"/>
              <w:left w:val="single" w:sz="8" w:space="0" w:color="E0E0E0"/>
              <w:bottom w:val="single" w:sz="8" w:space="0" w:color="152935"/>
              <w:right w:val="nil"/>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Cumulative </w:t>
            </w:r>
            <w:proofErr w:type="spellStart"/>
            <w:r w:rsidRPr="00897576">
              <w:rPr>
                <w:rFonts w:ascii="Times New Roman" w:hAnsi="Times New Roman" w:cs="Times New Roman"/>
                <w:color w:val="264A60"/>
                <w:sz w:val="24"/>
                <w:szCs w:val="24"/>
              </w:rPr>
              <w:t>Percent</w:t>
            </w:r>
            <w:proofErr w:type="spellEnd"/>
          </w:p>
        </w:tc>
      </w:tr>
      <w:tr w:rsidR="00FC42E0" w:rsidRPr="00897576">
        <w:trPr>
          <w:cantSplit/>
        </w:trPr>
        <w:tc>
          <w:tcPr>
            <w:tcW w:w="734" w:type="dxa"/>
            <w:vMerge w:val="restart"/>
            <w:tcBorders>
              <w:top w:val="single" w:sz="8" w:space="0" w:color="152935"/>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Valid</w:t>
            </w:r>
          </w:p>
        </w:tc>
        <w:tc>
          <w:tcPr>
            <w:tcW w:w="1882" w:type="dxa"/>
            <w:tcBorders>
              <w:top w:val="single" w:sz="8" w:space="0" w:color="152935"/>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Less than 1 year</w:t>
            </w:r>
          </w:p>
        </w:tc>
        <w:tc>
          <w:tcPr>
            <w:tcW w:w="1162" w:type="dxa"/>
            <w:tcBorders>
              <w:top w:val="single" w:sz="8" w:space="0" w:color="152935"/>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7</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6.7</w:t>
            </w:r>
          </w:p>
        </w:tc>
        <w:tc>
          <w:tcPr>
            <w:tcW w:w="1392"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6.7</w:t>
            </w:r>
          </w:p>
        </w:tc>
        <w:tc>
          <w:tcPr>
            <w:tcW w:w="1469" w:type="dxa"/>
            <w:tcBorders>
              <w:top w:val="single" w:sz="8" w:space="0" w:color="152935"/>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6.7</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882"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1-5 years</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16</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15.4</w:t>
            </w:r>
          </w:p>
        </w:tc>
        <w:tc>
          <w:tcPr>
            <w:tcW w:w="1392"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15.4</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22.1</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882"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6-10 years</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27</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26.0</w:t>
            </w:r>
          </w:p>
        </w:tc>
        <w:tc>
          <w:tcPr>
            <w:tcW w:w="1392"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26.0</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48.1</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882"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More than 10 years</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54</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51.9</w:t>
            </w:r>
          </w:p>
        </w:tc>
        <w:tc>
          <w:tcPr>
            <w:tcW w:w="1392"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51.9</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882" w:type="dxa"/>
            <w:tcBorders>
              <w:top w:val="single" w:sz="8" w:space="0" w:color="AEAEAE"/>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Total</w:t>
            </w:r>
          </w:p>
        </w:tc>
        <w:tc>
          <w:tcPr>
            <w:tcW w:w="1162" w:type="dxa"/>
            <w:tcBorders>
              <w:top w:val="single" w:sz="8" w:space="0" w:color="AEAEAE"/>
              <w:left w:val="nil"/>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104</w:t>
            </w:r>
          </w:p>
        </w:tc>
        <w:tc>
          <w:tcPr>
            <w:tcW w:w="1024"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392"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469" w:type="dxa"/>
            <w:tcBorders>
              <w:top w:val="single" w:sz="8" w:space="0" w:color="AEAEAE"/>
              <w:left w:val="single" w:sz="8" w:space="0" w:color="E0E0E0"/>
              <w:bottom w:val="single" w:sz="8" w:space="0" w:color="152935"/>
              <w:right w:val="nil"/>
            </w:tcBorders>
            <w:shd w:val="clear" w:color="auto" w:fill="F9F9FB"/>
            <w:vAlign w:val="center"/>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r>
    </w:tbl>
    <w:p w:rsidR="00FC42E0" w:rsidRPr="00897576" w:rsidRDefault="00897576" w:rsidP="00897576">
      <w:pPr>
        <w:autoSpaceDE w:val="0"/>
        <w:autoSpaceDN w:val="0"/>
        <w:adjustRightInd w:val="0"/>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Source: SPSS27 Output, 2023</w:t>
      </w:r>
    </w:p>
    <w:p w:rsidR="00CB0771"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distribution of respondents based on the duration of residence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provides insights into the composition of the sample in terms of community familiarity. A substantial portion of respondents has resided in the area for more extended periods, with 51.9% reporting more than 10 years of residence. This majority indicates a significant proportion of long-term residents, likely possessing a deep understanding of the community's dynamics, including its socio-political landscape. Their extended residency positions them as key stakeholders with a nuanced perspective on local political communication, contributing valuable insights to the study.</w:t>
      </w:r>
    </w:p>
    <w:p w:rsidR="00FC42E0" w:rsidRPr="00897576"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Additionally, the inclusion of respondents who have resided in the area for 6-10 years (26.0%) and 1-5 years (15.4%) adds granularity to the analysis. These groups represent a mix of intermediate and relatively newer residents, offering diverse viewpoints shaped by varying degrees of community exposure. However, the lower percentage of respondents residing for less than 1 year (6.7%) suggests potential challenges in engaging individuals who have recently moved to the area. Despite this, the overall distribution reflects a comprehensive representation of residents with different durations of residence, enhancing the study's ability to capture a spectrum of perspectives on the pragmatic aspects of political discourse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w:t>
      </w:r>
    </w:p>
    <w:p w:rsidR="0071189F" w:rsidRDefault="0071189F">
      <w:pPr>
        <w:rPr>
          <w:rFonts w:ascii="Times New Roman" w:hAnsi="Times New Roman" w:cs="Times New Roman"/>
          <w:b/>
          <w:bCs/>
          <w:sz w:val="24"/>
          <w:szCs w:val="24"/>
        </w:rPr>
      </w:pPr>
      <w:r>
        <w:rPr>
          <w:rFonts w:ascii="Times New Roman" w:hAnsi="Times New Roman" w:cs="Times New Roman"/>
          <w:b/>
          <w:bCs/>
          <w:sz w:val="24"/>
          <w:szCs w:val="24"/>
        </w:rPr>
        <w:br w:type="page"/>
      </w:r>
    </w:p>
    <w:p w:rsidR="00FC42E0" w:rsidRPr="00897576" w:rsidRDefault="00897576" w:rsidP="00897576">
      <w:pPr>
        <w:autoSpaceDE w:val="0"/>
        <w:autoSpaceDN w:val="0"/>
        <w:adjustRightInd w:val="0"/>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lastRenderedPageBreak/>
        <w:t>4.2</w:t>
      </w:r>
      <w:r w:rsidRPr="00897576">
        <w:rPr>
          <w:rFonts w:ascii="Times New Roman" w:hAnsi="Times New Roman" w:cs="Times New Roman"/>
          <w:b/>
          <w:bCs/>
          <w:sz w:val="24"/>
          <w:szCs w:val="24"/>
        </w:rPr>
        <w:tab/>
        <w:t>Data Analysis and Answers to Research Questions</w:t>
      </w:r>
    </w:p>
    <w:tbl>
      <w:tblPr>
        <w:tblW w:w="7572" w:type="dxa"/>
        <w:tblLayout w:type="fixed"/>
        <w:tblCellMar>
          <w:left w:w="0" w:type="dxa"/>
          <w:right w:w="0" w:type="dxa"/>
        </w:tblCellMar>
        <w:tblLook w:val="0000" w:firstRow="0" w:lastRow="0" w:firstColumn="0" w:lastColumn="0" w:noHBand="0" w:noVBand="0"/>
      </w:tblPr>
      <w:tblGrid>
        <w:gridCol w:w="734"/>
        <w:gridCol w:w="1790"/>
        <w:gridCol w:w="1162"/>
        <w:gridCol w:w="1024"/>
        <w:gridCol w:w="1393"/>
        <w:gridCol w:w="1469"/>
      </w:tblGrid>
      <w:tr w:rsidR="00FC42E0" w:rsidRPr="00897576">
        <w:trPr>
          <w:cantSplit/>
        </w:trPr>
        <w:tc>
          <w:tcPr>
            <w:tcW w:w="7572" w:type="dxa"/>
            <w:gridSpan w:val="6"/>
            <w:tcBorders>
              <w:top w:val="nil"/>
              <w:left w:val="nil"/>
              <w:bottom w:val="nil"/>
              <w:right w:val="nil"/>
            </w:tcBorders>
            <w:shd w:val="clear" w:color="auto" w:fill="FFFFFF"/>
            <w:vAlign w:val="center"/>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b/>
                <w:bCs/>
                <w:color w:val="010205"/>
                <w:sz w:val="24"/>
                <w:szCs w:val="24"/>
              </w:rPr>
              <w:t xml:space="preserve">Table 4.6: Land scarcity and high demand are significant factors driving land speculation in the </w:t>
            </w:r>
            <w:proofErr w:type="spellStart"/>
            <w:r w:rsidRPr="00897576">
              <w:rPr>
                <w:rFonts w:ascii="Times New Roman" w:hAnsi="Times New Roman" w:cs="Times New Roman"/>
                <w:b/>
                <w:bCs/>
                <w:color w:val="010205"/>
                <w:sz w:val="24"/>
                <w:szCs w:val="24"/>
                <w:lang w:val="en-US"/>
              </w:rPr>
              <w:t>Budo</w:t>
            </w:r>
            <w:proofErr w:type="spellEnd"/>
            <w:r w:rsidRPr="00897576">
              <w:rPr>
                <w:rFonts w:ascii="Times New Roman" w:hAnsi="Times New Roman" w:cs="Times New Roman"/>
                <w:b/>
                <w:bCs/>
                <w:color w:val="010205"/>
                <w:sz w:val="24"/>
                <w:szCs w:val="24"/>
                <w:lang w:val="en-US"/>
              </w:rPr>
              <w:t xml:space="preserve"> </w:t>
            </w:r>
            <w:proofErr w:type="spellStart"/>
            <w:r w:rsidRPr="00897576">
              <w:rPr>
                <w:rFonts w:ascii="Times New Roman" w:hAnsi="Times New Roman" w:cs="Times New Roman"/>
                <w:b/>
                <w:bCs/>
                <w:color w:val="010205"/>
                <w:sz w:val="24"/>
                <w:szCs w:val="24"/>
                <w:lang w:val="en-US"/>
              </w:rPr>
              <w:t>Osho</w:t>
            </w:r>
            <w:proofErr w:type="spellEnd"/>
            <w:r w:rsidRPr="00897576">
              <w:rPr>
                <w:rFonts w:ascii="Times New Roman" w:hAnsi="Times New Roman" w:cs="Times New Roman"/>
                <w:b/>
                <w:bCs/>
                <w:color w:val="010205"/>
                <w:sz w:val="24"/>
                <w:szCs w:val="24"/>
              </w:rPr>
              <w:t xml:space="preserve"> area.</w:t>
            </w:r>
          </w:p>
        </w:tc>
      </w:tr>
      <w:tr w:rsidR="00FC42E0" w:rsidRPr="00897576">
        <w:trPr>
          <w:cantSplit/>
        </w:trPr>
        <w:tc>
          <w:tcPr>
            <w:tcW w:w="2524" w:type="dxa"/>
            <w:gridSpan w:val="2"/>
            <w:tcBorders>
              <w:top w:val="nil"/>
              <w:left w:val="nil"/>
              <w:bottom w:val="single" w:sz="8" w:space="0" w:color="152935"/>
              <w:right w:val="nil"/>
            </w:tcBorders>
            <w:shd w:val="clear" w:color="auto" w:fill="FFFFFF"/>
            <w:vAlign w:val="bottom"/>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nil"/>
              <w:left w:val="nil"/>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proofErr w:type="spellStart"/>
            <w:r w:rsidRPr="00897576">
              <w:rPr>
                <w:rFonts w:ascii="Times New Roman" w:hAnsi="Times New Roman" w:cs="Times New Roman"/>
                <w:color w:val="264A60"/>
                <w:sz w:val="24"/>
                <w:szCs w:val="24"/>
              </w:rPr>
              <w:t>Percent</w:t>
            </w:r>
            <w:proofErr w:type="spellEnd"/>
          </w:p>
        </w:tc>
        <w:tc>
          <w:tcPr>
            <w:tcW w:w="1393"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Valid </w:t>
            </w:r>
            <w:proofErr w:type="spellStart"/>
            <w:r w:rsidRPr="00897576">
              <w:rPr>
                <w:rFonts w:ascii="Times New Roman" w:hAnsi="Times New Roman" w:cs="Times New Roman"/>
                <w:color w:val="264A60"/>
                <w:sz w:val="24"/>
                <w:szCs w:val="24"/>
              </w:rPr>
              <w:t>Percent</w:t>
            </w:r>
            <w:proofErr w:type="spellEnd"/>
          </w:p>
        </w:tc>
        <w:tc>
          <w:tcPr>
            <w:tcW w:w="1469" w:type="dxa"/>
            <w:tcBorders>
              <w:top w:val="nil"/>
              <w:left w:val="single" w:sz="8" w:space="0" w:color="E0E0E0"/>
              <w:bottom w:val="single" w:sz="8" w:space="0" w:color="152935"/>
              <w:right w:val="nil"/>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Cumulative </w:t>
            </w:r>
            <w:proofErr w:type="spellStart"/>
            <w:r w:rsidRPr="00897576">
              <w:rPr>
                <w:rFonts w:ascii="Times New Roman" w:hAnsi="Times New Roman" w:cs="Times New Roman"/>
                <w:color w:val="264A60"/>
                <w:sz w:val="24"/>
                <w:szCs w:val="24"/>
              </w:rPr>
              <w:t>Percent</w:t>
            </w:r>
            <w:proofErr w:type="spellEnd"/>
          </w:p>
        </w:tc>
      </w:tr>
      <w:tr w:rsidR="00FC42E0" w:rsidRPr="00897576">
        <w:trPr>
          <w:cantSplit/>
        </w:trPr>
        <w:tc>
          <w:tcPr>
            <w:tcW w:w="734" w:type="dxa"/>
            <w:vMerge w:val="restart"/>
            <w:tcBorders>
              <w:top w:val="single" w:sz="8" w:space="0" w:color="152935"/>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Valid</w:t>
            </w:r>
          </w:p>
        </w:tc>
        <w:tc>
          <w:tcPr>
            <w:tcW w:w="1790" w:type="dxa"/>
            <w:tcBorders>
              <w:top w:val="single" w:sz="8" w:space="0" w:color="152935"/>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Strongly Agree</w:t>
            </w:r>
          </w:p>
        </w:tc>
        <w:tc>
          <w:tcPr>
            <w:tcW w:w="1162" w:type="dxa"/>
            <w:tcBorders>
              <w:top w:val="single" w:sz="8" w:space="0" w:color="152935"/>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21</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20.2</w:t>
            </w:r>
          </w:p>
        </w:tc>
        <w:tc>
          <w:tcPr>
            <w:tcW w:w="1393"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20.2</w:t>
            </w:r>
          </w:p>
        </w:tc>
        <w:tc>
          <w:tcPr>
            <w:tcW w:w="1469" w:type="dxa"/>
            <w:tcBorders>
              <w:top w:val="single" w:sz="8" w:space="0" w:color="152935"/>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20.2</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49</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47.1</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47.1</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67.3</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Uncertain</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13</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12.5</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12.5</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79.8</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Disagree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17</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16.3</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16.3</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96.2</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Strongly Disagree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Total</w:t>
            </w:r>
          </w:p>
        </w:tc>
        <w:tc>
          <w:tcPr>
            <w:tcW w:w="1162" w:type="dxa"/>
            <w:tcBorders>
              <w:top w:val="single" w:sz="8" w:space="0" w:color="AEAEAE"/>
              <w:left w:val="nil"/>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104</w:t>
            </w:r>
          </w:p>
        </w:tc>
        <w:tc>
          <w:tcPr>
            <w:tcW w:w="1024"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393"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469" w:type="dxa"/>
            <w:tcBorders>
              <w:top w:val="single" w:sz="8" w:space="0" w:color="AEAEAE"/>
              <w:left w:val="single" w:sz="8" w:space="0" w:color="E0E0E0"/>
              <w:bottom w:val="single" w:sz="8" w:space="0" w:color="152935"/>
              <w:right w:val="nil"/>
            </w:tcBorders>
            <w:shd w:val="clear" w:color="auto" w:fill="F9F9FB"/>
            <w:vAlign w:val="center"/>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r>
    </w:tbl>
    <w:p w:rsidR="00FC42E0" w:rsidRPr="00897576" w:rsidRDefault="00897576" w:rsidP="00897576">
      <w:pPr>
        <w:autoSpaceDE w:val="0"/>
        <w:autoSpaceDN w:val="0"/>
        <w:adjustRightInd w:val="0"/>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Source: SPSS27 Output, 2023</w:t>
      </w:r>
    </w:p>
    <w:p w:rsidR="00CB0771"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responses to the statement regarding land scarcity and high demand as significant factors driving land speculation in the </w:t>
      </w:r>
      <w:proofErr w:type="spellStart"/>
      <w:r w:rsidRPr="00897576">
        <w:rPr>
          <w:rFonts w:ascii="Times New Roman" w:hAnsi="Times New Roman" w:cs="Times New Roman"/>
          <w:sz w:val="24"/>
          <w:szCs w:val="24"/>
        </w:rPr>
        <w:t>Asa</w:t>
      </w:r>
      <w:proofErr w:type="spellEnd"/>
      <w:r w:rsidRPr="00897576">
        <w:rPr>
          <w:rFonts w:ascii="Times New Roman" w:hAnsi="Times New Roman" w:cs="Times New Roman"/>
          <w:sz w:val="24"/>
          <w:szCs w:val="24"/>
        </w:rPr>
        <w:t>-dam area indicate a prevailing consensus among the respondents. The majority, comprising 67.3% (Strongly Agree and Agree combined), acknowledge and affirm the influence of land scarcity and high demand in fuelling land speculation. This collective agreement underscores the shared understanding among the community members regarding the prominent role these factors play in shaping local land dynamics. The high percentage of agreement aligns with the broader literature on urban development, where increasing land scarcity often leads to speculative practices driven by high demand for limited resources.</w:t>
      </w:r>
    </w:p>
    <w:p w:rsidR="00FC42E0" w:rsidRPr="00897576"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Conversely, a notable portion (16.3%) expresses disagreement with the statement, emphasizing a divergence of opinion within the community. This dissenting perspective may stem from various factors, such as differing experiences or alternative explanations for land speculation in the area. The presence of uncertainty among 12.5% of respondents further adds nuance to the findings, acknowledging the complexity of factors contributing to land speculation. Overall, the nuanced responses highlight the intricate interplay of local factors influencing land dynamics, emphasizing the importance of considering diverse viewpoints when addressing community challenges related to land use and speculation.</w:t>
      </w:r>
    </w:p>
    <w:tbl>
      <w:tblPr>
        <w:tblW w:w="7572" w:type="dxa"/>
        <w:tblLayout w:type="fixed"/>
        <w:tblCellMar>
          <w:left w:w="0" w:type="dxa"/>
          <w:right w:w="0" w:type="dxa"/>
        </w:tblCellMar>
        <w:tblLook w:val="0000" w:firstRow="0" w:lastRow="0" w:firstColumn="0" w:lastColumn="0" w:noHBand="0" w:noVBand="0"/>
      </w:tblPr>
      <w:tblGrid>
        <w:gridCol w:w="734"/>
        <w:gridCol w:w="1790"/>
        <w:gridCol w:w="1162"/>
        <w:gridCol w:w="1024"/>
        <w:gridCol w:w="1393"/>
        <w:gridCol w:w="1469"/>
      </w:tblGrid>
      <w:tr w:rsidR="00FC42E0" w:rsidRPr="00897576">
        <w:trPr>
          <w:cantSplit/>
        </w:trPr>
        <w:tc>
          <w:tcPr>
            <w:tcW w:w="7572" w:type="dxa"/>
            <w:gridSpan w:val="6"/>
            <w:tcBorders>
              <w:top w:val="nil"/>
              <w:left w:val="nil"/>
              <w:bottom w:val="nil"/>
              <w:right w:val="nil"/>
            </w:tcBorders>
            <w:shd w:val="clear" w:color="auto" w:fill="FFFFFF"/>
            <w:vAlign w:val="center"/>
          </w:tcPr>
          <w:p w:rsidR="0071189F" w:rsidRDefault="0071189F" w:rsidP="00897576">
            <w:pPr>
              <w:autoSpaceDE w:val="0"/>
              <w:autoSpaceDN w:val="0"/>
              <w:adjustRightInd w:val="0"/>
              <w:spacing w:after="0" w:line="360" w:lineRule="auto"/>
              <w:ind w:left="60" w:right="60"/>
              <w:jc w:val="both"/>
              <w:rPr>
                <w:rFonts w:ascii="Times New Roman" w:hAnsi="Times New Roman" w:cs="Times New Roman"/>
                <w:b/>
                <w:bCs/>
                <w:color w:val="010205"/>
                <w:sz w:val="24"/>
                <w:szCs w:val="24"/>
              </w:rPr>
            </w:pPr>
          </w:p>
          <w:p w:rsidR="0071189F" w:rsidRDefault="0071189F" w:rsidP="00897576">
            <w:pPr>
              <w:autoSpaceDE w:val="0"/>
              <w:autoSpaceDN w:val="0"/>
              <w:adjustRightInd w:val="0"/>
              <w:spacing w:after="0" w:line="360" w:lineRule="auto"/>
              <w:ind w:left="60" w:right="60"/>
              <w:jc w:val="both"/>
              <w:rPr>
                <w:rFonts w:ascii="Times New Roman" w:hAnsi="Times New Roman" w:cs="Times New Roman"/>
                <w:b/>
                <w:bCs/>
                <w:color w:val="010205"/>
                <w:sz w:val="24"/>
                <w:szCs w:val="24"/>
              </w:rPr>
            </w:pPr>
          </w:p>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b/>
                <w:bCs/>
                <w:color w:val="010205"/>
                <w:sz w:val="24"/>
                <w:szCs w:val="24"/>
              </w:rPr>
              <w:t>Table 4.7: Economic incentives, such as potential for high returns, motivate individuals to engage in land speculation activities.</w:t>
            </w:r>
          </w:p>
        </w:tc>
      </w:tr>
      <w:tr w:rsidR="00FC42E0" w:rsidRPr="00897576">
        <w:trPr>
          <w:cantSplit/>
        </w:trPr>
        <w:tc>
          <w:tcPr>
            <w:tcW w:w="2524" w:type="dxa"/>
            <w:gridSpan w:val="2"/>
            <w:tcBorders>
              <w:top w:val="nil"/>
              <w:left w:val="nil"/>
              <w:bottom w:val="single" w:sz="8" w:space="0" w:color="152935"/>
              <w:right w:val="nil"/>
            </w:tcBorders>
            <w:shd w:val="clear" w:color="auto" w:fill="FFFFFF"/>
            <w:vAlign w:val="bottom"/>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nil"/>
              <w:left w:val="nil"/>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proofErr w:type="spellStart"/>
            <w:r w:rsidRPr="00897576">
              <w:rPr>
                <w:rFonts w:ascii="Times New Roman" w:hAnsi="Times New Roman" w:cs="Times New Roman"/>
                <w:color w:val="264A60"/>
                <w:sz w:val="24"/>
                <w:szCs w:val="24"/>
              </w:rPr>
              <w:t>Percent</w:t>
            </w:r>
            <w:proofErr w:type="spellEnd"/>
          </w:p>
        </w:tc>
        <w:tc>
          <w:tcPr>
            <w:tcW w:w="1393"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Valid </w:t>
            </w:r>
            <w:proofErr w:type="spellStart"/>
            <w:r w:rsidRPr="00897576">
              <w:rPr>
                <w:rFonts w:ascii="Times New Roman" w:hAnsi="Times New Roman" w:cs="Times New Roman"/>
                <w:color w:val="264A60"/>
                <w:sz w:val="24"/>
                <w:szCs w:val="24"/>
              </w:rPr>
              <w:t>Percent</w:t>
            </w:r>
            <w:proofErr w:type="spellEnd"/>
          </w:p>
        </w:tc>
        <w:tc>
          <w:tcPr>
            <w:tcW w:w="1469" w:type="dxa"/>
            <w:tcBorders>
              <w:top w:val="nil"/>
              <w:left w:val="single" w:sz="8" w:space="0" w:color="E0E0E0"/>
              <w:bottom w:val="single" w:sz="8" w:space="0" w:color="152935"/>
              <w:right w:val="nil"/>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Cumulative </w:t>
            </w:r>
            <w:proofErr w:type="spellStart"/>
            <w:r w:rsidRPr="00897576">
              <w:rPr>
                <w:rFonts w:ascii="Times New Roman" w:hAnsi="Times New Roman" w:cs="Times New Roman"/>
                <w:color w:val="264A60"/>
                <w:sz w:val="24"/>
                <w:szCs w:val="24"/>
              </w:rPr>
              <w:t>Percent</w:t>
            </w:r>
            <w:proofErr w:type="spellEnd"/>
          </w:p>
        </w:tc>
      </w:tr>
      <w:tr w:rsidR="00FC42E0" w:rsidRPr="00897576">
        <w:trPr>
          <w:cantSplit/>
        </w:trPr>
        <w:tc>
          <w:tcPr>
            <w:tcW w:w="734" w:type="dxa"/>
            <w:vMerge w:val="restart"/>
            <w:tcBorders>
              <w:top w:val="single" w:sz="8" w:space="0" w:color="152935"/>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Valid</w:t>
            </w:r>
          </w:p>
        </w:tc>
        <w:tc>
          <w:tcPr>
            <w:tcW w:w="1790" w:type="dxa"/>
            <w:tcBorders>
              <w:top w:val="single" w:sz="8" w:space="0" w:color="152935"/>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Strongly Agree</w:t>
            </w:r>
          </w:p>
        </w:tc>
        <w:tc>
          <w:tcPr>
            <w:tcW w:w="1162" w:type="dxa"/>
            <w:tcBorders>
              <w:top w:val="single" w:sz="8" w:space="0" w:color="152935"/>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37</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35.6</w:t>
            </w:r>
          </w:p>
        </w:tc>
        <w:tc>
          <w:tcPr>
            <w:tcW w:w="1393"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35.6</w:t>
            </w:r>
          </w:p>
        </w:tc>
        <w:tc>
          <w:tcPr>
            <w:tcW w:w="1469" w:type="dxa"/>
            <w:tcBorders>
              <w:top w:val="single" w:sz="8" w:space="0" w:color="152935"/>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35.6</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39</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37.5</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37.5</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73.1</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Uncertain</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7</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6.7</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6.7</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79.8</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Disagree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17</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16.3</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16.3</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96.2</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Strongly Disagree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Total</w:t>
            </w:r>
          </w:p>
        </w:tc>
        <w:tc>
          <w:tcPr>
            <w:tcW w:w="1162" w:type="dxa"/>
            <w:tcBorders>
              <w:top w:val="single" w:sz="8" w:space="0" w:color="AEAEAE"/>
              <w:left w:val="nil"/>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104</w:t>
            </w:r>
          </w:p>
        </w:tc>
        <w:tc>
          <w:tcPr>
            <w:tcW w:w="1024"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393"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469" w:type="dxa"/>
            <w:tcBorders>
              <w:top w:val="single" w:sz="8" w:space="0" w:color="AEAEAE"/>
              <w:left w:val="single" w:sz="8" w:space="0" w:color="E0E0E0"/>
              <w:bottom w:val="single" w:sz="8" w:space="0" w:color="152935"/>
              <w:right w:val="nil"/>
            </w:tcBorders>
            <w:shd w:val="clear" w:color="auto" w:fill="F9F9FB"/>
            <w:vAlign w:val="center"/>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r>
    </w:tbl>
    <w:p w:rsidR="00FC42E0" w:rsidRPr="00CB0771" w:rsidRDefault="00897576" w:rsidP="00897576">
      <w:pPr>
        <w:autoSpaceDE w:val="0"/>
        <w:autoSpaceDN w:val="0"/>
        <w:adjustRightInd w:val="0"/>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Source: SPSS27 Output, 2023</w:t>
      </w:r>
    </w:p>
    <w:p w:rsidR="00CB0771"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The responses to the statement regarding economic incentives driving individuals to engage in land speculation activities reveal a predominant acknowledgment of financial motivations within the community. The combined percentage of respondents who strongly agree and agree stands at 73.1%, indicating a significant consensus among the participants regarding the influence of economic incentives, particularly the potential for high returns, in motivating land speculation. This alignment with economic motivations aligns with broader patterns observed in urban development, where financial considerations often play a pivotal role in individuals' decisions to engage in speculative activities.</w:t>
      </w:r>
    </w:p>
    <w:p w:rsidR="00FC42E0" w:rsidRPr="00897576"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However, the presence of dissenting opinions, </w:t>
      </w:r>
      <w:r w:rsidR="00CB0771">
        <w:rPr>
          <w:rFonts w:ascii="Times New Roman" w:hAnsi="Times New Roman" w:cs="Times New Roman"/>
          <w:sz w:val="24"/>
          <w:szCs w:val="24"/>
        </w:rPr>
        <w:t xml:space="preserve">with 16.3% disagreeing with the </w:t>
      </w:r>
      <w:r w:rsidRPr="00897576">
        <w:rPr>
          <w:rFonts w:ascii="Times New Roman" w:hAnsi="Times New Roman" w:cs="Times New Roman"/>
          <w:sz w:val="24"/>
          <w:szCs w:val="24"/>
        </w:rPr>
        <w:t xml:space="preserve">statement, suggests a degree of diversity in perspectives within the community. Some residents may not view economic incentives as the primary driver for land speculation, pointing to the complexity of factors influencing individuals' decisions in this regard. The uncertainty expressed by 6.7% of respondents further emphasizes the multifaceted nature of motivations tied to land speculation. These nuanced responses underscore the importance of considering a range of factors, beyond purely economic incentives, when analysing land speculation dynamics within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The findings contribute to a more comprehensive understanding of the varied motivations shaping local land practices, informing potential interventions or policy considerations that account for the diverse perspectives within the community.</w:t>
      </w:r>
    </w:p>
    <w:tbl>
      <w:tblPr>
        <w:tblW w:w="7572" w:type="dxa"/>
        <w:tblLayout w:type="fixed"/>
        <w:tblCellMar>
          <w:left w:w="0" w:type="dxa"/>
          <w:right w:w="0" w:type="dxa"/>
        </w:tblCellMar>
        <w:tblLook w:val="0000" w:firstRow="0" w:lastRow="0" w:firstColumn="0" w:lastColumn="0" w:noHBand="0" w:noVBand="0"/>
      </w:tblPr>
      <w:tblGrid>
        <w:gridCol w:w="734"/>
        <w:gridCol w:w="1790"/>
        <w:gridCol w:w="1162"/>
        <w:gridCol w:w="1024"/>
        <w:gridCol w:w="1393"/>
        <w:gridCol w:w="1469"/>
      </w:tblGrid>
      <w:tr w:rsidR="00FC42E0" w:rsidRPr="00897576">
        <w:trPr>
          <w:cantSplit/>
        </w:trPr>
        <w:tc>
          <w:tcPr>
            <w:tcW w:w="7572" w:type="dxa"/>
            <w:gridSpan w:val="6"/>
            <w:tcBorders>
              <w:top w:val="nil"/>
              <w:left w:val="nil"/>
              <w:bottom w:val="nil"/>
              <w:right w:val="nil"/>
            </w:tcBorders>
            <w:shd w:val="clear" w:color="auto" w:fill="FFFFFF"/>
            <w:vAlign w:val="center"/>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b/>
                <w:bCs/>
                <w:color w:val="010205"/>
                <w:sz w:val="24"/>
                <w:szCs w:val="24"/>
              </w:rPr>
              <w:lastRenderedPageBreak/>
              <w:t>Table 4.8: Lack of clear land-use policies contributes to speculative behaviours among landowners and investors.</w:t>
            </w:r>
          </w:p>
        </w:tc>
      </w:tr>
      <w:tr w:rsidR="00FC42E0" w:rsidRPr="00897576">
        <w:trPr>
          <w:cantSplit/>
        </w:trPr>
        <w:tc>
          <w:tcPr>
            <w:tcW w:w="2524" w:type="dxa"/>
            <w:gridSpan w:val="2"/>
            <w:tcBorders>
              <w:top w:val="nil"/>
              <w:left w:val="nil"/>
              <w:bottom w:val="single" w:sz="8" w:space="0" w:color="152935"/>
              <w:right w:val="nil"/>
            </w:tcBorders>
            <w:shd w:val="clear" w:color="auto" w:fill="FFFFFF"/>
            <w:vAlign w:val="bottom"/>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nil"/>
              <w:left w:val="nil"/>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proofErr w:type="spellStart"/>
            <w:r w:rsidRPr="00897576">
              <w:rPr>
                <w:rFonts w:ascii="Times New Roman" w:hAnsi="Times New Roman" w:cs="Times New Roman"/>
                <w:color w:val="264A60"/>
                <w:sz w:val="24"/>
                <w:szCs w:val="24"/>
              </w:rPr>
              <w:t>Percent</w:t>
            </w:r>
            <w:proofErr w:type="spellEnd"/>
          </w:p>
        </w:tc>
        <w:tc>
          <w:tcPr>
            <w:tcW w:w="1393"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Valid </w:t>
            </w:r>
            <w:proofErr w:type="spellStart"/>
            <w:r w:rsidRPr="00897576">
              <w:rPr>
                <w:rFonts w:ascii="Times New Roman" w:hAnsi="Times New Roman" w:cs="Times New Roman"/>
                <w:color w:val="264A60"/>
                <w:sz w:val="24"/>
                <w:szCs w:val="24"/>
              </w:rPr>
              <w:t>Percent</w:t>
            </w:r>
            <w:proofErr w:type="spellEnd"/>
          </w:p>
        </w:tc>
        <w:tc>
          <w:tcPr>
            <w:tcW w:w="1469" w:type="dxa"/>
            <w:tcBorders>
              <w:top w:val="nil"/>
              <w:left w:val="single" w:sz="8" w:space="0" w:color="E0E0E0"/>
              <w:bottom w:val="single" w:sz="8" w:space="0" w:color="152935"/>
              <w:right w:val="nil"/>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Cumulative </w:t>
            </w:r>
            <w:proofErr w:type="spellStart"/>
            <w:r w:rsidRPr="00897576">
              <w:rPr>
                <w:rFonts w:ascii="Times New Roman" w:hAnsi="Times New Roman" w:cs="Times New Roman"/>
                <w:color w:val="264A60"/>
                <w:sz w:val="24"/>
                <w:szCs w:val="24"/>
              </w:rPr>
              <w:t>Percent</w:t>
            </w:r>
            <w:proofErr w:type="spellEnd"/>
          </w:p>
        </w:tc>
      </w:tr>
      <w:tr w:rsidR="00FC42E0" w:rsidRPr="00897576">
        <w:trPr>
          <w:cantSplit/>
        </w:trPr>
        <w:tc>
          <w:tcPr>
            <w:tcW w:w="734" w:type="dxa"/>
            <w:vMerge w:val="restart"/>
            <w:tcBorders>
              <w:top w:val="single" w:sz="8" w:space="0" w:color="152935"/>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Valid</w:t>
            </w:r>
          </w:p>
        </w:tc>
        <w:tc>
          <w:tcPr>
            <w:tcW w:w="1790" w:type="dxa"/>
            <w:tcBorders>
              <w:top w:val="single" w:sz="8" w:space="0" w:color="152935"/>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Strongly Agree</w:t>
            </w:r>
          </w:p>
        </w:tc>
        <w:tc>
          <w:tcPr>
            <w:tcW w:w="1162" w:type="dxa"/>
            <w:tcBorders>
              <w:top w:val="single" w:sz="8" w:space="0" w:color="152935"/>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29</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27.9</w:t>
            </w:r>
          </w:p>
        </w:tc>
        <w:tc>
          <w:tcPr>
            <w:tcW w:w="1393"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27.9</w:t>
            </w:r>
          </w:p>
        </w:tc>
        <w:tc>
          <w:tcPr>
            <w:tcW w:w="1469" w:type="dxa"/>
            <w:tcBorders>
              <w:top w:val="single" w:sz="8" w:space="0" w:color="152935"/>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27.9</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42</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40.4</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40.4</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68.3</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Uncertain</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12</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11.5</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11.5</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79.8</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Disagree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17</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16.3</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16.3</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96.2</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Strongly Disagree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Total</w:t>
            </w:r>
          </w:p>
        </w:tc>
        <w:tc>
          <w:tcPr>
            <w:tcW w:w="1162" w:type="dxa"/>
            <w:tcBorders>
              <w:top w:val="single" w:sz="8" w:space="0" w:color="AEAEAE"/>
              <w:left w:val="nil"/>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104</w:t>
            </w:r>
          </w:p>
        </w:tc>
        <w:tc>
          <w:tcPr>
            <w:tcW w:w="1024"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393"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469" w:type="dxa"/>
            <w:tcBorders>
              <w:top w:val="single" w:sz="8" w:space="0" w:color="AEAEAE"/>
              <w:left w:val="single" w:sz="8" w:space="0" w:color="E0E0E0"/>
              <w:bottom w:val="single" w:sz="8" w:space="0" w:color="152935"/>
              <w:right w:val="nil"/>
            </w:tcBorders>
            <w:shd w:val="clear" w:color="auto" w:fill="F9F9FB"/>
            <w:vAlign w:val="center"/>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r>
    </w:tbl>
    <w:p w:rsidR="00FC42E0" w:rsidRPr="00897576" w:rsidRDefault="00897576" w:rsidP="00897576">
      <w:pPr>
        <w:autoSpaceDE w:val="0"/>
        <w:autoSpaceDN w:val="0"/>
        <w:adjustRightInd w:val="0"/>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Source: SPSS27 Output, 2023</w:t>
      </w:r>
    </w:p>
    <w:p w:rsidR="00CB0771"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The respondents' views on the role of clear land-use policies in mitigating speculative behaviours among landowners and investors indicate a notable consensus on the importance of policy clarity. A substantial proportion, encompassing 68.3% (Strongly Agree and Agree combined), recognizes the significance of well-defined land-use policies in addressing speculative behaviours. This alignment underscores the community's shared understanding that a lack of clear policies can contribute to uncertainties, potentially encouraging speculative practices among both landowners and investors. The findings resonate with broader discussions in urban planning and governance, emphasizing the pivotal role of effective policies in shaping land-use dynamics.</w:t>
      </w:r>
    </w:p>
    <w:p w:rsidR="00FC42E0"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Conversely, the dissenting opinions, comprising 16.3% who disagree with the statement, reveal a diversity of perspectives within the community. Some respondents may believe that other factors, beyond the clarity of land-use policies, contribute more significantly to speculative behaviours. The uncertainty expressed by 11.5% of participants further highlights the complexity of the issue and the recognition that multiple factors may interplay in influencing land-related decisions. These nuanced responses underscore the importance of tailoring policy interventions to the specific contextual factors and concerns within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considering the diverse viewpoints articulated by community members.</w:t>
      </w:r>
    </w:p>
    <w:p w:rsidR="0071189F" w:rsidRDefault="0071189F" w:rsidP="00CB0771">
      <w:pPr>
        <w:spacing w:after="0" w:line="360" w:lineRule="auto"/>
        <w:ind w:firstLine="720"/>
        <w:jc w:val="both"/>
        <w:rPr>
          <w:rFonts w:ascii="Times New Roman" w:hAnsi="Times New Roman" w:cs="Times New Roman"/>
          <w:sz w:val="24"/>
          <w:szCs w:val="24"/>
        </w:rPr>
      </w:pPr>
    </w:p>
    <w:p w:rsidR="0071189F" w:rsidRPr="00897576" w:rsidRDefault="0071189F" w:rsidP="00CB0771">
      <w:pPr>
        <w:spacing w:after="0" w:line="360" w:lineRule="auto"/>
        <w:ind w:firstLine="720"/>
        <w:jc w:val="both"/>
        <w:rPr>
          <w:rFonts w:ascii="Times New Roman" w:hAnsi="Times New Roman" w:cs="Times New Roman"/>
          <w:sz w:val="24"/>
          <w:szCs w:val="24"/>
        </w:rPr>
      </w:pPr>
    </w:p>
    <w:tbl>
      <w:tblPr>
        <w:tblW w:w="7572" w:type="dxa"/>
        <w:tblLayout w:type="fixed"/>
        <w:tblCellMar>
          <w:left w:w="0" w:type="dxa"/>
          <w:right w:w="0" w:type="dxa"/>
        </w:tblCellMar>
        <w:tblLook w:val="0000" w:firstRow="0" w:lastRow="0" w:firstColumn="0" w:lastColumn="0" w:noHBand="0" w:noVBand="0"/>
      </w:tblPr>
      <w:tblGrid>
        <w:gridCol w:w="734"/>
        <w:gridCol w:w="1790"/>
        <w:gridCol w:w="1162"/>
        <w:gridCol w:w="1024"/>
        <w:gridCol w:w="1393"/>
        <w:gridCol w:w="1469"/>
      </w:tblGrid>
      <w:tr w:rsidR="00FC42E0" w:rsidRPr="00897576">
        <w:trPr>
          <w:cantSplit/>
        </w:trPr>
        <w:tc>
          <w:tcPr>
            <w:tcW w:w="7572" w:type="dxa"/>
            <w:gridSpan w:val="6"/>
            <w:tcBorders>
              <w:top w:val="nil"/>
              <w:left w:val="nil"/>
              <w:bottom w:val="nil"/>
              <w:right w:val="nil"/>
            </w:tcBorders>
            <w:shd w:val="clear" w:color="auto" w:fill="FFFFFF"/>
            <w:vAlign w:val="center"/>
          </w:tcPr>
          <w:p w:rsidR="00FC42E0" w:rsidRPr="00897576" w:rsidRDefault="00897576" w:rsidP="0071189F">
            <w:pPr>
              <w:autoSpaceDE w:val="0"/>
              <w:autoSpaceDN w:val="0"/>
              <w:adjustRightInd w:val="0"/>
              <w:spacing w:after="0" w:line="360" w:lineRule="auto"/>
              <w:ind w:right="60"/>
              <w:jc w:val="both"/>
              <w:rPr>
                <w:rFonts w:ascii="Times New Roman" w:hAnsi="Times New Roman" w:cs="Times New Roman"/>
                <w:color w:val="010205"/>
                <w:sz w:val="24"/>
                <w:szCs w:val="24"/>
              </w:rPr>
            </w:pPr>
            <w:r w:rsidRPr="00897576">
              <w:rPr>
                <w:rFonts w:ascii="Times New Roman" w:hAnsi="Times New Roman" w:cs="Times New Roman"/>
                <w:b/>
                <w:bCs/>
                <w:color w:val="010205"/>
                <w:sz w:val="24"/>
                <w:szCs w:val="24"/>
              </w:rPr>
              <w:lastRenderedPageBreak/>
              <w:t xml:space="preserve">Table 4.9: Infrastructural developments and government interventions influence the increase in land speculation in the </w:t>
            </w:r>
            <w:proofErr w:type="spellStart"/>
            <w:r w:rsidRPr="00897576">
              <w:rPr>
                <w:rFonts w:ascii="Times New Roman" w:hAnsi="Times New Roman" w:cs="Times New Roman"/>
                <w:b/>
                <w:bCs/>
                <w:color w:val="010205"/>
                <w:sz w:val="24"/>
                <w:szCs w:val="24"/>
                <w:lang w:val="en-US"/>
              </w:rPr>
              <w:t>Budo</w:t>
            </w:r>
            <w:proofErr w:type="spellEnd"/>
            <w:r w:rsidRPr="00897576">
              <w:rPr>
                <w:rFonts w:ascii="Times New Roman" w:hAnsi="Times New Roman" w:cs="Times New Roman"/>
                <w:b/>
                <w:bCs/>
                <w:color w:val="010205"/>
                <w:sz w:val="24"/>
                <w:szCs w:val="24"/>
                <w:lang w:val="en-US"/>
              </w:rPr>
              <w:t xml:space="preserve"> </w:t>
            </w:r>
            <w:proofErr w:type="spellStart"/>
            <w:r w:rsidRPr="00897576">
              <w:rPr>
                <w:rFonts w:ascii="Times New Roman" w:hAnsi="Times New Roman" w:cs="Times New Roman"/>
                <w:b/>
                <w:bCs/>
                <w:color w:val="010205"/>
                <w:sz w:val="24"/>
                <w:szCs w:val="24"/>
                <w:lang w:val="en-US"/>
              </w:rPr>
              <w:t>Osho</w:t>
            </w:r>
            <w:proofErr w:type="spellEnd"/>
            <w:r w:rsidRPr="00897576">
              <w:rPr>
                <w:rFonts w:ascii="Times New Roman" w:hAnsi="Times New Roman" w:cs="Times New Roman"/>
                <w:b/>
                <w:bCs/>
                <w:color w:val="010205"/>
                <w:sz w:val="24"/>
                <w:szCs w:val="24"/>
              </w:rPr>
              <w:t xml:space="preserve"> area.</w:t>
            </w:r>
          </w:p>
        </w:tc>
      </w:tr>
      <w:tr w:rsidR="00FC42E0" w:rsidRPr="00897576">
        <w:trPr>
          <w:cantSplit/>
        </w:trPr>
        <w:tc>
          <w:tcPr>
            <w:tcW w:w="2524" w:type="dxa"/>
            <w:gridSpan w:val="2"/>
            <w:tcBorders>
              <w:top w:val="nil"/>
              <w:left w:val="nil"/>
              <w:bottom w:val="single" w:sz="8" w:space="0" w:color="152935"/>
              <w:right w:val="nil"/>
            </w:tcBorders>
            <w:shd w:val="clear" w:color="auto" w:fill="FFFFFF"/>
            <w:vAlign w:val="bottom"/>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nil"/>
              <w:left w:val="nil"/>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proofErr w:type="spellStart"/>
            <w:r w:rsidRPr="00897576">
              <w:rPr>
                <w:rFonts w:ascii="Times New Roman" w:hAnsi="Times New Roman" w:cs="Times New Roman"/>
                <w:color w:val="264A60"/>
                <w:sz w:val="24"/>
                <w:szCs w:val="24"/>
              </w:rPr>
              <w:t>Percent</w:t>
            </w:r>
            <w:proofErr w:type="spellEnd"/>
          </w:p>
        </w:tc>
        <w:tc>
          <w:tcPr>
            <w:tcW w:w="1393"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Valid </w:t>
            </w:r>
            <w:proofErr w:type="spellStart"/>
            <w:r w:rsidRPr="00897576">
              <w:rPr>
                <w:rFonts w:ascii="Times New Roman" w:hAnsi="Times New Roman" w:cs="Times New Roman"/>
                <w:color w:val="264A60"/>
                <w:sz w:val="24"/>
                <w:szCs w:val="24"/>
              </w:rPr>
              <w:t>Percent</w:t>
            </w:r>
            <w:proofErr w:type="spellEnd"/>
          </w:p>
        </w:tc>
        <w:tc>
          <w:tcPr>
            <w:tcW w:w="1469" w:type="dxa"/>
            <w:tcBorders>
              <w:top w:val="nil"/>
              <w:left w:val="single" w:sz="8" w:space="0" w:color="E0E0E0"/>
              <w:bottom w:val="single" w:sz="8" w:space="0" w:color="152935"/>
              <w:right w:val="nil"/>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Cumulative </w:t>
            </w:r>
            <w:proofErr w:type="spellStart"/>
            <w:r w:rsidRPr="00897576">
              <w:rPr>
                <w:rFonts w:ascii="Times New Roman" w:hAnsi="Times New Roman" w:cs="Times New Roman"/>
                <w:color w:val="264A60"/>
                <w:sz w:val="24"/>
                <w:szCs w:val="24"/>
              </w:rPr>
              <w:t>Percent</w:t>
            </w:r>
            <w:proofErr w:type="spellEnd"/>
          </w:p>
        </w:tc>
      </w:tr>
      <w:tr w:rsidR="00FC42E0" w:rsidRPr="00897576">
        <w:trPr>
          <w:cantSplit/>
        </w:trPr>
        <w:tc>
          <w:tcPr>
            <w:tcW w:w="734" w:type="dxa"/>
            <w:vMerge w:val="restart"/>
            <w:tcBorders>
              <w:top w:val="single" w:sz="8" w:space="0" w:color="152935"/>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Valid</w:t>
            </w:r>
          </w:p>
        </w:tc>
        <w:tc>
          <w:tcPr>
            <w:tcW w:w="1790" w:type="dxa"/>
            <w:tcBorders>
              <w:top w:val="single" w:sz="8" w:space="0" w:color="152935"/>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Strongly Agree</w:t>
            </w:r>
          </w:p>
        </w:tc>
        <w:tc>
          <w:tcPr>
            <w:tcW w:w="1162" w:type="dxa"/>
            <w:tcBorders>
              <w:top w:val="single" w:sz="8" w:space="0" w:color="152935"/>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41</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39.4</w:t>
            </w:r>
          </w:p>
        </w:tc>
        <w:tc>
          <w:tcPr>
            <w:tcW w:w="1393"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39.4</w:t>
            </w:r>
          </w:p>
        </w:tc>
        <w:tc>
          <w:tcPr>
            <w:tcW w:w="1469" w:type="dxa"/>
            <w:tcBorders>
              <w:top w:val="single" w:sz="8" w:space="0" w:color="152935"/>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39.4</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40</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38.5</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38.5</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77.9</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Uncertain</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1.9</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1.9</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79.8</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Disagree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17</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16.3</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16.3</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96.2</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Strongly Disagree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Total</w:t>
            </w:r>
          </w:p>
        </w:tc>
        <w:tc>
          <w:tcPr>
            <w:tcW w:w="1162" w:type="dxa"/>
            <w:tcBorders>
              <w:top w:val="single" w:sz="8" w:space="0" w:color="AEAEAE"/>
              <w:left w:val="nil"/>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104</w:t>
            </w:r>
          </w:p>
        </w:tc>
        <w:tc>
          <w:tcPr>
            <w:tcW w:w="1024"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393"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469" w:type="dxa"/>
            <w:tcBorders>
              <w:top w:val="single" w:sz="8" w:space="0" w:color="AEAEAE"/>
              <w:left w:val="single" w:sz="8" w:space="0" w:color="E0E0E0"/>
              <w:bottom w:val="single" w:sz="8" w:space="0" w:color="152935"/>
              <w:right w:val="nil"/>
            </w:tcBorders>
            <w:shd w:val="clear" w:color="auto" w:fill="F9F9FB"/>
            <w:vAlign w:val="center"/>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r>
    </w:tbl>
    <w:p w:rsidR="00FC42E0" w:rsidRPr="00897576" w:rsidRDefault="00897576" w:rsidP="00897576">
      <w:pPr>
        <w:autoSpaceDE w:val="0"/>
        <w:autoSpaceDN w:val="0"/>
        <w:adjustRightInd w:val="0"/>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Source: SPSS27 Output, 2023</w:t>
      </w:r>
    </w:p>
    <w:p w:rsidR="00CB0771"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responses to the statement regarding the influence of infrastructural developments and government interventions on the increase in land speculation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demonstrate a substantial consensus within the community. A combined 78% of respondents, representing those who strongly agree and agree, acknowledge the impact of infrastructural developments and government interventions in driving the rise of land speculation. This shared perspective highlights the perceived connection between external factors, such as government initiatives and infrastructure projects, and the dynamics of land speculation within the community. The findings align with the broader literature on urban development, emphasizing the role of infrastructure and government actions in shaping local land-use patterns.</w:t>
      </w:r>
    </w:p>
    <w:p w:rsidR="00FC42E0" w:rsidRPr="00897576"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limited uncertainty expressed by only </w:t>
      </w:r>
      <w:r w:rsidR="00CB0771">
        <w:rPr>
          <w:rFonts w:ascii="Times New Roman" w:hAnsi="Times New Roman" w:cs="Times New Roman"/>
          <w:sz w:val="24"/>
          <w:szCs w:val="24"/>
        </w:rPr>
        <w:t xml:space="preserve">1.9% of respondents indicates a </w:t>
      </w:r>
      <w:r w:rsidRPr="00897576">
        <w:rPr>
          <w:rFonts w:ascii="Times New Roman" w:hAnsi="Times New Roman" w:cs="Times New Roman"/>
          <w:sz w:val="24"/>
          <w:szCs w:val="24"/>
        </w:rPr>
        <w:t xml:space="preserve">relatively clear consensus on this particular aspect of the study. However, the presence of dissenting opinions, with 16.3% disagreeing with the statement, signals the existence of varied perspectives within the community. Some residents may attribute the increase in land speculation to factors other than infrastructural developments and government interventions. The diversity of opinions underscores the complexity of the issue and the need for a nuanced understanding when formulating interventions or policies aimed at addressing land speculation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w:t>
      </w:r>
    </w:p>
    <w:p w:rsidR="00CB0771" w:rsidRDefault="00CB0771">
      <w:r>
        <w:br w:type="page"/>
      </w:r>
    </w:p>
    <w:tbl>
      <w:tblPr>
        <w:tblW w:w="7572" w:type="dxa"/>
        <w:tblLayout w:type="fixed"/>
        <w:tblCellMar>
          <w:left w:w="0" w:type="dxa"/>
          <w:right w:w="0" w:type="dxa"/>
        </w:tblCellMar>
        <w:tblLook w:val="0000" w:firstRow="0" w:lastRow="0" w:firstColumn="0" w:lastColumn="0" w:noHBand="0" w:noVBand="0"/>
      </w:tblPr>
      <w:tblGrid>
        <w:gridCol w:w="734"/>
        <w:gridCol w:w="1790"/>
        <w:gridCol w:w="1162"/>
        <w:gridCol w:w="1024"/>
        <w:gridCol w:w="1393"/>
        <w:gridCol w:w="1469"/>
      </w:tblGrid>
      <w:tr w:rsidR="00FC42E0" w:rsidRPr="00897576">
        <w:trPr>
          <w:cantSplit/>
        </w:trPr>
        <w:tc>
          <w:tcPr>
            <w:tcW w:w="7572" w:type="dxa"/>
            <w:gridSpan w:val="6"/>
            <w:tcBorders>
              <w:top w:val="nil"/>
              <w:left w:val="nil"/>
              <w:bottom w:val="nil"/>
              <w:right w:val="nil"/>
            </w:tcBorders>
            <w:shd w:val="clear" w:color="auto" w:fill="FFFFFF"/>
            <w:vAlign w:val="center"/>
          </w:tcPr>
          <w:p w:rsidR="00FC42E0" w:rsidRPr="00897576" w:rsidRDefault="00897576" w:rsidP="00CB0771">
            <w:pPr>
              <w:autoSpaceDE w:val="0"/>
              <w:autoSpaceDN w:val="0"/>
              <w:adjustRightInd w:val="0"/>
              <w:spacing w:after="0" w:line="360" w:lineRule="auto"/>
              <w:ind w:right="60"/>
              <w:jc w:val="both"/>
              <w:rPr>
                <w:rFonts w:ascii="Times New Roman" w:hAnsi="Times New Roman" w:cs="Times New Roman"/>
                <w:color w:val="010205"/>
                <w:sz w:val="24"/>
                <w:szCs w:val="24"/>
              </w:rPr>
            </w:pPr>
            <w:r w:rsidRPr="00897576">
              <w:rPr>
                <w:rFonts w:ascii="Times New Roman" w:hAnsi="Times New Roman" w:cs="Times New Roman"/>
                <w:b/>
                <w:bCs/>
                <w:color w:val="010205"/>
                <w:sz w:val="24"/>
                <w:szCs w:val="24"/>
              </w:rPr>
              <w:lastRenderedPageBreak/>
              <w:t xml:space="preserve">Table 4.10: Land speculation negatively affects the affordability of housing in the </w:t>
            </w:r>
            <w:proofErr w:type="spellStart"/>
            <w:r w:rsidRPr="00897576">
              <w:rPr>
                <w:rFonts w:ascii="Times New Roman" w:hAnsi="Times New Roman" w:cs="Times New Roman"/>
                <w:b/>
                <w:bCs/>
                <w:color w:val="010205"/>
                <w:sz w:val="24"/>
                <w:szCs w:val="24"/>
                <w:lang w:val="en-US"/>
              </w:rPr>
              <w:t>Budo</w:t>
            </w:r>
            <w:proofErr w:type="spellEnd"/>
            <w:r w:rsidRPr="00897576">
              <w:rPr>
                <w:rFonts w:ascii="Times New Roman" w:hAnsi="Times New Roman" w:cs="Times New Roman"/>
                <w:b/>
                <w:bCs/>
                <w:color w:val="010205"/>
                <w:sz w:val="24"/>
                <w:szCs w:val="24"/>
                <w:lang w:val="en-US"/>
              </w:rPr>
              <w:t xml:space="preserve"> </w:t>
            </w:r>
            <w:proofErr w:type="spellStart"/>
            <w:r w:rsidRPr="00897576">
              <w:rPr>
                <w:rFonts w:ascii="Times New Roman" w:hAnsi="Times New Roman" w:cs="Times New Roman"/>
                <w:b/>
                <w:bCs/>
                <w:color w:val="010205"/>
                <w:sz w:val="24"/>
                <w:szCs w:val="24"/>
                <w:lang w:val="en-US"/>
              </w:rPr>
              <w:t>Osho</w:t>
            </w:r>
            <w:proofErr w:type="spellEnd"/>
            <w:r w:rsidRPr="00897576">
              <w:rPr>
                <w:rFonts w:ascii="Times New Roman" w:hAnsi="Times New Roman" w:cs="Times New Roman"/>
                <w:b/>
                <w:bCs/>
                <w:color w:val="010205"/>
                <w:sz w:val="24"/>
                <w:szCs w:val="24"/>
              </w:rPr>
              <w:t xml:space="preserve"> area.</w:t>
            </w:r>
          </w:p>
        </w:tc>
      </w:tr>
      <w:tr w:rsidR="00FC42E0" w:rsidRPr="00897576">
        <w:trPr>
          <w:cantSplit/>
        </w:trPr>
        <w:tc>
          <w:tcPr>
            <w:tcW w:w="2524" w:type="dxa"/>
            <w:gridSpan w:val="2"/>
            <w:tcBorders>
              <w:top w:val="nil"/>
              <w:left w:val="nil"/>
              <w:bottom w:val="single" w:sz="8" w:space="0" w:color="152935"/>
              <w:right w:val="nil"/>
            </w:tcBorders>
            <w:shd w:val="clear" w:color="auto" w:fill="FFFFFF"/>
            <w:vAlign w:val="bottom"/>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nil"/>
              <w:left w:val="nil"/>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proofErr w:type="spellStart"/>
            <w:r w:rsidRPr="00897576">
              <w:rPr>
                <w:rFonts w:ascii="Times New Roman" w:hAnsi="Times New Roman" w:cs="Times New Roman"/>
                <w:color w:val="264A60"/>
                <w:sz w:val="24"/>
                <w:szCs w:val="24"/>
              </w:rPr>
              <w:t>Percent</w:t>
            </w:r>
            <w:proofErr w:type="spellEnd"/>
          </w:p>
        </w:tc>
        <w:tc>
          <w:tcPr>
            <w:tcW w:w="1393"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Valid </w:t>
            </w:r>
            <w:proofErr w:type="spellStart"/>
            <w:r w:rsidRPr="00897576">
              <w:rPr>
                <w:rFonts w:ascii="Times New Roman" w:hAnsi="Times New Roman" w:cs="Times New Roman"/>
                <w:color w:val="264A60"/>
                <w:sz w:val="24"/>
                <w:szCs w:val="24"/>
              </w:rPr>
              <w:t>Percent</w:t>
            </w:r>
            <w:proofErr w:type="spellEnd"/>
          </w:p>
        </w:tc>
        <w:tc>
          <w:tcPr>
            <w:tcW w:w="1469" w:type="dxa"/>
            <w:tcBorders>
              <w:top w:val="nil"/>
              <w:left w:val="single" w:sz="8" w:space="0" w:color="E0E0E0"/>
              <w:bottom w:val="single" w:sz="8" w:space="0" w:color="152935"/>
              <w:right w:val="nil"/>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Cumulative </w:t>
            </w:r>
            <w:proofErr w:type="spellStart"/>
            <w:r w:rsidRPr="00897576">
              <w:rPr>
                <w:rFonts w:ascii="Times New Roman" w:hAnsi="Times New Roman" w:cs="Times New Roman"/>
                <w:color w:val="264A60"/>
                <w:sz w:val="24"/>
                <w:szCs w:val="24"/>
              </w:rPr>
              <w:t>Percent</w:t>
            </w:r>
            <w:proofErr w:type="spellEnd"/>
          </w:p>
        </w:tc>
      </w:tr>
      <w:tr w:rsidR="00FC42E0" w:rsidRPr="00897576">
        <w:trPr>
          <w:cantSplit/>
        </w:trPr>
        <w:tc>
          <w:tcPr>
            <w:tcW w:w="734" w:type="dxa"/>
            <w:vMerge w:val="restart"/>
            <w:tcBorders>
              <w:top w:val="single" w:sz="8" w:space="0" w:color="152935"/>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Valid</w:t>
            </w:r>
          </w:p>
        </w:tc>
        <w:tc>
          <w:tcPr>
            <w:tcW w:w="1790" w:type="dxa"/>
            <w:tcBorders>
              <w:top w:val="single" w:sz="8" w:space="0" w:color="152935"/>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Strongly Agree</w:t>
            </w:r>
          </w:p>
        </w:tc>
        <w:tc>
          <w:tcPr>
            <w:tcW w:w="1162" w:type="dxa"/>
            <w:tcBorders>
              <w:top w:val="single" w:sz="8" w:space="0" w:color="152935"/>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21</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20.2</w:t>
            </w:r>
          </w:p>
        </w:tc>
        <w:tc>
          <w:tcPr>
            <w:tcW w:w="1393"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20.2</w:t>
            </w:r>
          </w:p>
        </w:tc>
        <w:tc>
          <w:tcPr>
            <w:tcW w:w="1469" w:type="dxa"/>
            <w:tcBorders>
              <w:top w:val="single" w:sz="8" w:space="0" w:color="152935"/>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20.2</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49</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47.1</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47.1</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67.3</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Uncertain</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13</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12.5</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12.5</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79.8</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Disagree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17</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16.3</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16.3</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96.2</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Strongly Disagree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Total</w:t>
            </w:r>
          </w:p>
        </w:tc>
        <w:tc>
          <w:tcPr>
            <w:tcW w:w="1162" w:type="dxa"/>
            <w:tcBorders>
              <w:top w:val="single" w:sz="8" w:space="0" w:color="AEAEAE"/>
              <w:left w:val="nil"/>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104</w:t>
            </w:r>
          </w:p>
        </w:tc>
        <w:tc>
          <w:tcPr>
            <w:tcW w:w="1024"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393"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469" w:type="dxa"/>
            <w:tcBorders>
              <w:top w:val="single" w:sz="8" w:space="0" w:color="AEAEAE"/>
              <w:left w:val="single" w:sz="8" w:space="0" w:color="E0E0E0"/>
              <w:bottom w:val="single" w:sz="8" w:space="0" w:color="152935"/>
              <w:right w:val="nil"/>
            </w:tcBorders>
            <w:shd w:val="clear" w:color="auto" w:fill="F9F9FB"/>
            <w:vAlign w:val="center"/>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r>
    </w:tbl>
    <w:p w:rsidR="00FC42E0" w:rsidRPr="00CB0771" w:rsidRDefault="00897576" w:rsidP="00897576">
      <w:pPr>
        <w:autoSpaceDE w:val="0"/>
        <w:autoSpaceDN w:val="0"/>
        <w:adjustRightInd w:val="0"/>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Source: SPSS27 Output, 2023</w:t>
      </w:r>
    </w:p>
    <w:p w:rsidR="00CB0771"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community's perception regarding the impact of land speculation on the affordability of housing in the </w:t>
      </w:r>
      <w:proofErr w:type="spellStart"/>
      <w:r w:rsidRPr="00897576">
        <w:rPr>
          <w:rFonts w:ascii="Times New Roman" w:hAnsi="Times New Roman" w:cs="Times New Roman"/>
          <w:sz w:val="24"/>
          <w:szCs w:val="24"/>
        </w:rPr>
        <w:t>Oke-ose</w:t>
      </w:r>
      <w:proofErr w:type="spellEnd"/>
      <w:r w:rsidRPr="00897576">
        <w:rPr>
          <w:rFonts w:ascii="Times New Roman" w:hAnsi="Times New Roman" w:cs="Times New Roman"/>
          <w:sz w:val="24"/>
          <w:szCs w:val="24"/>
        </w:rPr>
        <w:t xml:space="preserve"> area reflects a prevalent acknowledgment of the negative consequences associated with speculative behaviours. A significant majority, comprising 67.3% (Strongly Agree and Agree combined), expresses agreement with the statement, highlighting the widespread belief that land speculation has adverse effects on the accessibility and affordability of housing within the community. This collective recognition aligns with empirical evidence in urban studies, emphasizing the interconnectedness of land dynamics and housing affordability.</w:t>
      </w:r>
    </w:p>
    <w:p w:rsidR="00FC42E0"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However, the study reveals a noteworthy level of uncertainty, with 12.5% of respondents expressing an uncertain stance on the relationship between land speculation and housing affordability. This uncertainty may stem from varying perceptions among community members or a lack of clear consensus on the intricacies of the link between land speculation and housing costs. Additionally, 20.2% of participants disagree with the statement, suggesting a portion of the community that may not perceive a direct or substantial impact of land speculation on housing affordability. These diverse perspectives underscore the complexity of the issue and emphasize the need for tailored interventions that consider the multifaceted nature of the relationship between land dynamics and housing accessibility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w:t>
      </w:r>
    </w:p>
    <w:p w:rsidR="0071189F" w:rsidRDefault="0071189F" w:rsidP="00CB0771">
      <w:pPr>
        <w:spacing w:after="0" w:line="360" w:lineRule="auto"/>
        <w:ind w:firstLine="720"/>
        <w:jc w:val="both"/>
        <w:rPr>
          <w:rFonts w:ascii="Times New Roman" w:hAnsi="Times New Roman" w:cs="Times New Roman"/>
          <w:sz w:val="24"/>
          <w:szCs w:val="24"/>
        </w:rPr>
      </w:pPr>
    </w:p>
    <w:p w:rsidR="0071189F" w:rsidRPr="00897576" w:rsidRDefault="0071189F" w:rsidP="00CB0771">
      <w:pPr>
        <w:spacing w:after="0" w:line="360" w:lineRule="auto"/>
        <w:ind w:firstLine="720"/>
        <w:jc w:val="both"/>
        <w:rPr>
          <w:rFonts w:ascii="Times New Roman" w:hAnsi="Times New Roman" w:cs="Times New Roman"/>
          <w:sz w:val="24"/>
          <w:szCs w:val="24"/>
        </w:rPr>
      </w:pPr>
    </w:p>
    <w:tbl>
      <w:tblPr>
        <w:tblW w:w="7572" w:type="dxa"/>
        <w:tblLayout w:type="fixed"/>
        <w:tblCellMar>
          <w:left w:w="0" w:type="dxa"/>
          <w:right w:w="0" w:type="dxa"/>
        </w:tblCellMar>
        <w:tblLook w:val="0000" w:firstRow="0" w:lastRow="0" w:firstColumn="0" w:lastColumn="0" w:noHBand="0" w:noVBand="0"/>
      </w:tblPr>
      <w:tblGrid>
        <w:gridCol w:w="734"/>
        <w:gridCol w:w="1790"/>
        <w:gridCol w:w="1162"/>
        <w:gridCol w:w="1024"/>
        <w:gridCol w:w="1393"/>
        <w:gridCol w:w="1469"/>
      </w:tblGrid>
      <w:tr w:rsidR="00FC42E0" w:rsidRPr="00897576">
        <w:trPr>
          <w:cantSplit/>
        </w:trPr>
        <w:tc>
          <w:tcPr>
            <w:tcW w:w="7572" w:type="dxa"/>
            <w:gridSpan w:val="6"/>
            <w:tcBorders>
              <w:top w:val="nil"/>
              <w:left w:val="nil"/>
              <w:bottom w:val="nil"/>
              <w:right w:val="nil"/>
            </w:tcBorders>
            <w:shd w:val="clear" w:color="auto" w:fill="FFFFFF"/>
            <w:vAlign w:val="center"/>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b/>
                <w:bCs/>
                <w:color w:val="010205"/>
                <w:sz w:val="24"/>
                <w:szCs w:val="24"/>
              </w:rPr>
              <w:lastRenderedPageBreak/>
              <w:t>Table 4.11: Speculative activities contribute to the delay and disruption of planned property development projects.</w:t>
            </w:r>
          </w:p>
        </w:tc>
      </w:tr>
      <w:tr w:rsidR="00FC42E0" w:rsidRPr="00897576">
        <w:trPr>
          <w:cantSplit/>
        </w:trPr>
        <w:tc>
          <w:tcPr>
            <w:tcW w:w="2524" w:type="dxa"/>
            <w:gridSpan w:val="2"/>
            <w:tcBorders>
              <w:top w:val="nil"/>
              <w:left w:val="nil"/>
              <w:bottom w:val="single" w:sz="8" w:space="0" w:color="152935"/>
              <w:right w:val="nil"/>
            </w:tcBorders>
            <w:shd w:val="clear" w:color="auto" w:fill="FFFFFF"/>
            <w:vAlign w:val="bottom"/>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nil"/>
              <w:left w:val="nil"/>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proofErr w:type="spellStart"/>
            <w:r w:rsidRPr="00897576">
              <w:rPr>
                <w:rFonts w:ascii="Times New Roman" w:hAnsi="Times New Roman" w:cs="Times New Roman"/>
                <w:color w:val="264A60"/>
                <w:sz w:val="24"/>
                <w:szCs w:val="24"/>
              </w:rPr>
              <w:t>Percent</w:t>
            </w:r>
            <w:proofErr w:type="spellEnd"/>
          </w:p>
        </w:tc>
        <w:tc>
          <w:tcPr>
            <w:tcW w:w="1393"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Valid </w:t>
            </w:r>
            <w:proofErr w:type="spellStart"/>
            <w:r w:rsidRPr="00897576">
              <w:rPr>
                <w:rFonts w:ascii="Times New Roman" w:hAnsi="Times New Roman" w:cs="Times New Roman"/>
                <w:color w:val="264A60"/>
                <w:sz w:val="24"/>
                <w:szCs w:val="24"/>
              </w:rPr>
              <w:t>Percent</w:t>
            </w:r>
            <w:proofErr w:type="spellEnd"/>
          </w:p>
        </w:tc>
        <w:tc>
          <w:tcPr>
            <w:tcW w:w="1469" w:type="dxa"/>
            <w:tcBorders>
              <w:top w:val="nil"/>
              <w:left w:val="single" w:sz="8" w:space="0" w:color="E0E0E0"/>
              <w:bottom w:val="single" w:sz="8" w:space="0" w:color="152935"/>
              <w:right w:val="nil"/>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Cumulative </w:t>
            </w:r>
            <w:proofErr w:type="spellStart"/>
            <w:r w:rsidRPr="00897576">
              <w:rPr>
                <w:rFonts w:ascii="Times New Roman" w:hAnsi="Times New Roman" w:cs="Times New Roman"/>
                <w:color w:val="264A60"/>
                <w:sz w:val="24"/>
                <w:szCs w:val="24"/>
              </w:rPr>
              <w:t>Percent</w:t>
            </w:r>
            <w:proofErr w:type="spellEnd"/>
          </w:p>
        </w:tc>
      </w:tr>
      <w:tr w:rsidR="00FC42E0" w:rsidRPr="00897576">
        <w:trPr>
          <w:cantSplit/>
        </w:trPr>
        <w:tc>
          <w:tcPr>
            <w:tcW w:w="734" w:type="dxa"/>
            <w:vMerge w:val="restart"/>
            <w:tcBorders>
              <w:top w:val="single" w:sz="8" w:space="0" w:color="152935"/>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Valid</w:t>
            </w:r>
          </w:p>
        </w:tc>
        <w:tc>
          <w:tcPr>
            <w:tcW w:w="1790" w:type="dxa"/>
            <w:tcBorders>
              <w:top w:val="single" w:sz="8" w:space="0" w:color="152935"/>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Strongly Agree</w:t>
            </w:r>
          </w:p>
        </w:tc>
        <w:tc>
          <w:tcPr>
            <w:tcW w:w="1162" w:type="dxa"/>
            <w:tcBorders>
              <w:top w:val="single" w:sz="8" w:space="0" w:color="152935"/>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30</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28.8</w:t>
            </w:r>
          </w:p>
        </w:tc>
        <w:tc>
          <w:tcPr>
            <w:tcW w:w="1393"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28.8</w:t>
            </w:r>
          </w:p>
        </w:tc>
        <w:tc>
          <w:tcPr>
            <w:tcW w:w="1469" w:type="dxa"/>
            <w:tcBorders>
              <w:top w:val="single" w:sz="8" w:space="0" w:color="152935"/>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28.8</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49</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47.1</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47.1</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76.0</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Uncertain</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79.8</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Disagree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17</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16.3</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16.3</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96.2</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Strongly Disagree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Total</w:t>
            </w:r>
          </w:p>
        </w:tc>
        <w:tc>
          <w:tcPr>
            <w:tcW w:w="1162" w:type="dxa"/>
            <w:tcBorders>
              <w:top w:val="single" w:sz="8" w:space="0" w:color="AEAEAE"/>
              <w:left w:val="nil"/>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104</w:t>
            </w:r>
          </w:p>
        </w:tc>
        <w:tc>
          <w:tcPr>
            <w:tcW w:w="1024"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393"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469" w:type="dxa"/>
            <w:tcBorders>
              <w:top w:val="single" w:sz="8" w:space="0" w:color="AEAEAE"/>
              <w:left w:val="single" w:sz="8" w:space="0" w:color="E0E0E0"/>
              <w:bottom w:val="single" w:sz="8" w:space="0" w:color="152935"/>
              <w:right w:val="nil"/>
            </w:tcBorders>
            <w:shd w:val="clear" w:color="auto" w:fill="F9F9FB"/>
            <w:vAlign w:val="center"/>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r>
    </w:tbl>
    <w:p w:rsidR="00FC42E0" w:rsidRPr="00CB0771" w:rsidRDefault="00897576" w:rsidP="00897576">
      <w:pPr>
        <w:autoSpaceDE w:val="0"/>
        <w:autoSpaceDN w:val="0"/>
        <w:adjustRightInd w:val="0"/>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Source: SPSS27 Output, 2023</w:t>
      </w:r>
    </w:p>
    <w:p w:rsidR="00CB0771"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The results pertaining to the impact of speculative activities on the delay and disruption of planned property development projects reveal a noteworthy consensus within the community. The majority of respondents, accounting for 75.9% (Strongly Agree and Agree combined), affirm the notion that speculative behaviours contribute to the hindrance and disturbance of scheduled property development initiatives. This shared perspective aligns with the existing body of literature on urban development, emphasizing the potential negative effects of land speculation on planned projects, often resulting in delays and disruptions.</w:t>
      </w:r>
    </w:p>
    <w:p w:rsidR="00FC42E0"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While a small percentage (3.8%) expresses uncertainty about the relationship between speculative activities and project delays, the overall agreement suggests a prevalent understanding of the challenges posed by land speculation in the context of property development. Additionally, 16.3% of respondents disagree with the statement, suggesting a subset of the community that may not perceive speculative behaviours as significant impediments to planned property development. These diverse perspectives highlight the nuanced nature of the issue and the importance of considering various viewpoints when crafting strategies to address challenges associated with speculative activities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w:t>
      </w:r>
    </w:p>
    <w:p w:rsidR="0071189F" w:rsidRDefault="0071189F" w:rsidP="00CB0771">
      <w:pPr>
        <w:spacing w:after="0" w:line="360" w:lineRule="auto"/>
        <w:ind w:firstLine="720"/>
        <w:jc w:val="both"/>
        <w:rPr>
          <w:rFonts w:ascii="Times New Roman" w:hAnsi="Times New Roman" w:cs="Times New Roman"/>
          <w:sz w:val="24"/>
          <w:szCs w:val="24"/>
        </w:rPr>
      </w:pPr>
    </w:p>
    <w:p w:rsidR="0071189F" w:rsidRDefault="0071189F" w:rsidP="00CB0771">
      <w:pPr>
        <w:spacing w:after="0" w:line="360" w:lineRule="auto"/>
        <w:ind w:firstLine="720"/>
        <w:jc w:val="both"/>
        <w:rPr>
          <w:rFonts w:ascii="Times New Roman" w:hAnsi="Times New Roman" w:cs="Times New Roman"/>
          <w:sz w:val="24"/>
          <w:szCs w:val="24"/>
        </w:rPr>
      </w:pPr>
    </w:p>
    <w:p w:rsidR="0071189F" w:rsidRDefault="0071189F" w:rsidP="00CB0771">
      <w:pPr>
        <w:spacing w:after="0" w:line="360" w:lineRule="auto"/>
        <w:ind w:firstLine="720"/>
        <w:jc w:val="both"/>
        <w:rPr>
          <w:rFonts w:ascii="Times New Roman" w:hAnsi="Times New Roman" w:cs="Times New Roman"/>
          <w:sz w:val="24"/>
          <w:szCs w:val="24"/>
        </w:rPr>
      </w:pPr>
    </w:p>
    <w:p w:rsidR="0071189F" w:rsidRPr="00897576" w:rsidRDefault="0071189F" w:rsidP="00CB0771">
      <w:pPr>
        <w:spacing w:after="0" w:line="360" w:lineRule="auto"/>
        <w:ind w:firstLine="720"/>
        <w:jc w:val="both"/>
        <w:rPr>
          <w:rFonts w:ascii="Times New Roman" w:hAnsi="Times New Roman" w:cs="Times New Roman"/>
          <w:sz w:val="24"/>
          <w:szCs w:val="24"/>
        </w:rPr>
      </w:pPr>
    </w:p>
    <w:tbl>
      <w:tblPr>
        <w:tblW w:w="7572" w:type="dxa"/>
        <w:tblLayout w:type="fixed"/>
        <w:tblCellMar>
          <w:left w:w="0" w:type="dxa"/>
          <w:right w:w="0" w:type="dxa"/>
        </w:tblCellMar>
        <w:tblLook w:val="0000" w:firstRow="0" w:lastRow="0" w:firstColumn="0" w:lastColumn="0" w:noHBand="0" w:noVBand="0"/>
      </w:tblPr>
      <w:tblGrid>
        <w:gridCol w:w="734"/>
        <w:gridCol w:w="1790"/>
        <w:gridCol w:w="1162"/>
        <w:gridCol w:w="1024"/>
        <w:gridCol w:w="1393"/>
        <w:gridCol w:w="1469"/>
      </w:tblGrid>
      <w:tr w:rsidR="00FC42E0" w:rsidRPr="00897576">
        <w:trPr>
          <w:cantSplit/>
        </w:trPr>
        <w:tc>
          <w:tcPr>
            <w:tcW w:w="7572" w:type="dxa"/>
            <w:gridSpan w:val="6"/>
            <w:tcBorders>
              <w:top w:val="nil"/>
              <w:left w:val="nil"/>
              <w:bottom w:val="nil"/>
              <w:right w:val="nil"/>
            </w:tcBorders>
            <w:shd w:val="clear" w:color="auto" w:fill="FFFFFF"/>
            <w:vAlign w:val="center"/>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b/>
                <w:bCs/>
                <w:color w:val="010205"/>
                <w:sz w:val="24"/>
                <w:szCs w:val="24"/>
              </w:rPr>
              <w:lastRenderedPageBreak/>
              <w:t>Table 4.12: The quality of property developments is compromised due to speculative practices.</w:t>
            </w:r>
          </w:p>
        </w:tc>
      </w:tr>
      <w:tr w:rsidR="00FC42E0" w:rsidRPr="00897576">
        <w:trPr>
          <w:cantSplit/>
        </w:trPr>
        <w:tc>
          <w:tcPr>
            <w:tcW w:w="2524" w:type="dxa"/>
            <w:gridSpan w:val="2"/>
            <w:tcBorders>
              <w:top w:val="nil"/>
              <w:left w:val="nil"/>
              <w:bottom w:val="single" w:sz="8" w:space="0" w:color="152935"/>
              <w:right w:val="nil"/>
            </w:tcBorders>
            <w:shd w:val="clear" w:color="auto" w:fill="FFFFFF"/>
            <w:vAlign w:val="bottom"/>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nil"/>
              <w:left w:val="nil"/>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proofErr w:type="spellStart"/>
            <w:r w:rsidRPr="00897576">
              <w:rPr>
                <w:rFonts w:ascii="Times New Roman" w:hAnsi="Times New Roman" w:cs="Times New Roman"/>
                <w:color w:val="264A60"/>
                <w:sz w:val="24"/>
                <w:szCs w:val="24"/>
              </w:rPr>
              <w:t>Percent</w:t>
            </w:r>
            <w:proofErr w:type="spellEnd"/>
          </w:p>
        </w:tc>
        <w:tc>
          <w:tcPr>
            <w:tcW w:w="1393"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Valid </w:t>
            </w:r>
            <w:proofErr w:type="spellStart"/>
            <w:r w:rsidRPr="00897576">
              <w:rPr>
                <w:rFonts w:ascii="Times New Roman" w:hAnsi="Times New Roman" w:cs="Times New Roman"/>
                <w:color w:val="264A60"/>
                <w:sz w:val="24"/>
                <w:szCs w:val="24"/>
              </w:rPr>
              <w:t>Percent</w:t>
            </w:r>
            <w:proofErr w:type="spellEnd"/>
          </w:p>
        </w:tc>
        <w:tc>
          <w:tcPr>
            <w:tcW w:w="1469" w:type="dxa"/>
            <w:tcBorders>
              <w:top w:val="nil"/>
              <w:left w:val="single" w:sz="8" w:space="0" w:color="E0E0E0"/>
              <w:bottom w:val="single" w:sz="8" w:space="0" w:color="152935"/>
              <w:right w:val="nil"/>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Cumulative </w:t>
            </w:r>
            <w:proofErr w:type="spellStart"/>
            <w:r w:rsidRPr="00897576">
              <w:rPr>
                <w:rFonts w:ascii="Times New Roman" w:hAnsi="Times New Roman" w:cs="Times New Roman"/>
                <w:color w:val="264A60"/>
                <w:sz w:val="24"/>
                <w:szCs w:val="24"/>
              </w:rPr>
              <w:t>Percent</w:t>
            </w:r>
            <w:proofErr w:type="spellEnd"/>
          </w:p>
        </w:tc>
      </w:tr>
      <w:tr w:rsidR="00FC42E0" w:rsidRPr="00897576">
        <w:trPr>
          <w:cantSplit/>
        </w:trPr>
        <w:tc>
          <w:tcPr>
            <w:tcW w:w="734" w:type="dxa"/>
            <w:vMerge w:val="restart"/>
            <w:tcBorders>
              <w:top w:val="single" w:sz="8" w:space="0" w:color="152935"/>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Valid</w:t>
            </w:r>
          </w:p>
        </w:tc>
        <w:tc>
          <w:tcPr>
            <w:tcW w:w="1790" w:type="dxa"/>
            <w:tcBorders>
              <w:top w:val="single" w:sz="8" w:space="0" w:color="152935"/>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Strongly Agree</w:t>
            </w:r>
          </w:p>
        </w:tc>
        <w:tc>
          <w:tcPr>
            <w:tcW w:w="1162" w:type="dxa"/>
            <w:tcBorders>
              <w:top w:val="single" w:sz="8" w:space="0" w:color="152935"/>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32</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30.8</w:t>
            </w:r>
          </w:p>
        </w:tc>
        <w:tc>
          <w:tcPr>
            <w:tcW w:w="1393"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30.8</w:t>
            </w:r>
          </w:p>
        </w:tc>
        <w:tc>
          <w:tcPr>
            <w:tcW w:w="1469" w:type="dxa"/>
            <w:tcBorders>
              <w:top w:val="single" w:sz="8" w:space="0" w:color="152935"/>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30.8</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41</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39.4</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39.4</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70.2</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Uncertain</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9.6</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9.6</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79.8</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Disagree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17</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16.3</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16.3</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96.2</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Strongly Disagree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Total</w:t>
            </w:r>
          </w:p>
        </w:tc>
        <w:tc>
          <w:tcPr>
            <w:tcW w:w="1162" w:type="dxa"/>
            <w:tcBorders>
              <w:top w:val="single" w:sz="8" w:space="0" w:color="AEAEAE"/>
              <w:left w:val="nil"/>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104</w:t>
            </w:r>
          </w:p>
        </w:tc>
        <w:tc>
          <w:tcPr>
            <w:tcW w:w="1024"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393"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469" w:type="dxa"/>
            <w:tcBorders>
              <w:top w:val="single" w:sz="8" w:space="0" w:color="AEAEAE"/>
              <w:left w:val="single" w:sz="8" w:space="0" w:color="E0E0E0"/>
              <w:bottom w:val="single" w:sz="8" w:space="0" w:color="152935"/>
              <w:right w:val="nil"/>
            </w:tcBorders>
            <w:shd w:val="clear" w:color="auto" w:fill="F9F9FB"/>
            <w:vAlign w:val="center"/>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r>
    </w:tbl>
    <w:p w:rsidR="00FC42E0" w:rsidRPr="00897576" w:rsidRDefault="00897576" w:rsidP="00897576">
      <w:pPr>
        <w:autoSpaceDE w:val="0"/>
        <w:autoSpaceDN w:val="0"/>
        <w:adjustRightInd w:val="0"/>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Source: SPSS27 Output, 2023</w:t>
      </w:r>
    </w:p>
    <w:p w:rsidR="00CB0771"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The findings concerning the impact of speculative practices on the quality of property developments underscore a substantial consensus within the community. A significant majority, comprising 70.2% (Strongly Agree and Agree combined), acknowledges the compromising effect of speculative behaviours on the quality of property developments. This shared perspective aligns with broader discussions in urban planning, emphasizing the potential negative consequences of land speculation on the overall standards and outcomes of property projects.</w:t>
      </w:r>
    </w:p>
    <w:p w:rsidR="00FC42E0" w:rsidRPr="00897576"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The uncertainty expressed by 9.6% of respondents indicates a modest level of indecision or lack of clarity regarding the perceived lin</w:t>
      </w:r>
      <w:r w:rsidR="00CB0771">
        <w:rPr>
          <w:rFonts w:ascii="Times New Roman" w:hAnsi="Times New Roman" w:cs="Times New Roman"/>
          <w:sz w:val="24"/>
          <w:szCs w:val="24"/>
        </w:rPr>
        <w:t xml:space="preserve">k between speculative practices </w:t>
      </w:r>
      <w:r w:rsidRPr="00897576">
        <w:rPr>
          <w:rFonts w:ascii="Times New Roman" w:hAnsi="Times New Roman" w:cs="Times New Roman"/>
          <w:sz w:val="24"/>
          <w:szCs w:val="24"/>
        </w:rPr>
        <w:t xml:space="preserve">and compromised development quality. This uncertainty may stem from varying interpretations of the relationship between land dynamics and project outcomes within the community. Furthermore, 20.1% of participants express disagreement with the statement, suggesting a portion of the community that may not attribute compromised development quality to speculative activities. These diverse perspectives underscore the complexity of the issue and the need for targeted interventions that consider the multifaceted nature of the relationship between land dynamics and the quality of property developments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w:t>
      </w:r>
      <w:r w:rsidRPr="00897576">
        <w:rPr>
          <w:rFonts w:ascii="Times New Roman" w:hAnsi="Times New Roman" w:cs="Times New Roman"/>
          <w:sz w:val="24"/>
          <w:szCs w:val="24"/>
        </w:rPr>
        <w:t>area.</w:t>
      </w:r>
    </w:p>
    <w:p w:rsidR="0071189F" w:rsidRDefault="0071189F">
      <w:r>
        <w:br w:type="page"/>
      </w:r>
    </w:p>
    <w:tbl>
      <w:tblPr>
        <w:tblW w:w="7572" w:type="dxa"/>
        <w:tblLayout w:type="fixed"/>
        <w:tblCellMar>
          <w:left w:w="0" w:type="dxa"/>
          <w:right w:w="0" w:type="dxa"/>
        </w:tblCellMar>
        <w:tblLook w:val="0000" w:firstRow="0" w:lastRow="0" w:firstColumn="0" w:lastColumn="0" w:noHBand="0" w:noVBand="0"/>
      </w:tblPr>
      <w:tblGrid>
        <w:gridCol w:w="734"/>
        <w:gridCol w:w="1790"/>
        <w:gridCol w:w="1162"/>
        <w:gridCol w:w="1024"/>
        <w:gridCol w:w="1393"/>
        <w:gridCol w:w="1469"/>
      </w:tblGrid>
      <w:tr w:rsidR="00FC42E0" w:rsidRPr="00897576">
        <w:trPr>
          <w:cantSplit/>
        </w:trPr>
        <w:tc>
          <w:tcPr>
            <w:tcW w:w="7572" w:type="dxa"/>
            <w:gridSpan w:val="6"/>
            <w:tcBorders>
              <w:top w:val="nil"/>
              <w:left w:val="nil"/>
              <w:bottom w:val="nil"/>
              <w:right w:val="nil"/>
            </w:tcBorders>
            <w:shd w:val="clear" w:color="auto" w:fill="FFFFFF"/>
            <w:vAlign w:val="center"/>
          </w:tcPr>
          <w:p w:rsidR="00FC42E0" w:rsidRPr="00897576" w:rsidRDefault="00897576" w:rsidP="0071189F">
            <w:pPr>
              <w:autoSpaceDE w:val="0"/>
              <w:autoSpaceDN w:val="0"/>
              <w:adjustRightInd w:val="0"/>
              <w:spacing w:after="0" w:line="360" w:lineRule="auto"/>
              <w:ind w:right="60"/>
              <w:jc w:val="both"/>
              <w:rPr>
                <w:rFonts w:ascii="Times New Roman" w:hAnsi="Times New Roman" w:cs="Times New Roman"/>
                <w:color w:val="010205"/>
                <w:sz w:val="24"/>
                <w:szCs w:val="24"/>
              </w:rPr>
            </w:pPr>
            <w:r w:rsidRPr="00897576">
              <w:rPr>
                <w:rFonts w:ascii="Times New Roman" w:hAnsi="Times New Roman" w:cs="Times New Roman"/>
                <w:b/>
                <w:bCs/>
                <w:color w:val="010205"/>
                <w:sz w:val="24"/>
                <w:szCs w:val="24"/>
              </w:rPr>
              <w:lastRenderedPageBreak/>
              <w:t xml:space="preserve">Table 4.13: Speculation leads to unequal distribution of developed land, affecting the overall landscape of the </w:t>
            </w:r>
            <w:proofErr w:type="spellStart"/>
            <w:r w:rsidRPr="00897576">
              <w:rPr>
                <w:rFonts w:ascii="Times New Roman" w:hAnsi="Times New Roman" w:cs="Times New Roman"/>
                <w:b/>
                <w:bCs/>
                <w:color w:val="010205"/>
                <w:sz w:val="24"/>
                <w:szCs w:val="24"/>
                <w:lang w:val="en-US"/>
              </w:rPr>
              <w:t>Budo</w:t>
            </w:r>
            <w:proofErr w:type="spellEnd"/>
            <w:r w:rsidRPr="00897576">
              <w:rPr>
                <w:rFonts w:ascii="Times New Roman" w:hAnsi="Times New Roman" w:cs="Times New Roman"/>
                <w:b/>
                <w:bCs/>
                <w:color w:val="010205"/>
                <w:sz w:val="24"/>
                <w:szCs w:val="24"/>
                <w:lang w:val="en-US"/>
              </w:rPr>
              <w:t xml:space="preserve"> </w:t>
            </w:r>
            <w:proofErr w:type="spellStart"/>
            <w:r w:rsidRPr="00897576">
              <w:rPr>
                <w:rFonts w:ascii="Times New Roman" w:hAnsi="Times New Roman" w:cs="Times New Roman"/>
                <w:b/>
                <w:bCs/>
                <w:color w:val="010205"/>
                <w:sz w:val="24"/>
                <w:szCs w:val="24"/>
                <w:lang w:val="en-US"/>
              </w:rPr>
              <w:t>Osho</w:t>
            </w:r>
            <w:proofErr w:type="spellEnd"/>
            <w:r w:rsidRPr="00897576">
              <w:rPr>
                <w:rFonts w:ascii="Times New Roman" w:hAnsi="Times New Roman" w:cs="Times New Roman"/>
                <w:b/>
                <w:bCs/>
                <w:color w:val="010205"/>
                <w:sz w:val="24"/>
                <w:szCs w:val="24"/>
              </w:rPr>
              <w:t xml:space="preserve"> community.</w:t>
            </w:r>
          </w:p>
        </w:tc>
      </w:tr>
      <w:tr w:rsidR="00FC42E0" w:rsidRPr="00897576">
        <w:trPr>
          <w:cantSplit/>
        </w:trPr>
        <w:tc>
          <w:tcPr>
            <w:tcW w:w="2524" w:type="dxa"/>
            <w:gridSpan w:val="2"/>
            <w:tcBorders>
              <w:top w:val="nil"/>
              <w:left w:val="nil"/>
              <w:bottom w:val="single" w:sz="8" w:space="0" w:color="152935"/>
              <w:right w:val="nil"/>
            </w:tcBorders>
            <w:shd w:val="clear" w:color="auto" w:fill="FFFFFF"/>
            <w:vAlign w:val="bottom"/>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nil"/>
              <w:left w:val="nil"/>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proofErr w:type="spellStart"/>
            <w:r w:rsidRPr="00897576">
              <w:rPr>
                <w:rFonts w:ascii="Times New Roman" w:hAnsi="Times New Roman" w:cs="Times New Roman"/>
                <w:color w:val="264A60"/>
                <w:sz w:val="24"/>
                <w:szCs w:val="24"/>
              </w:rPr>
              <w:t>Percent</w:t>
            </w:r>
            <w:proofErr w:type="spellEnd"/>
          </w:p>
        </w:tc>
        <w:tc>
          <w:tcPr>
            <w:tcW w:w="1393"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Valid </w:t>
            </w:r>
            <w:proofErr w:type="spellStart"/>
            <w:r w:rsidRPr="00897576">
              <w:rPr>
                <w:rFonts w:ascii="Times New Roman" w:hAnsi="Times New Roman" w:cs="Times New Roman"/>
                <w:color w:val="264A60"/>
                <w:sz w:val="24"/>
                <w:szCs w:val="24"/>
              </w:rPr>
              <w:t>Percent</w:t>
            </w:r>
            <w:proofErr w:type="spellEnd"/>
          </w:p>
        </w:tc>
        <w:tc>
          <w:tcPr>
            <w:tcW w:w="1469" w:type="dxa"/>
            <w:tcBorders>
              <w:top w:val="nil"/>
              <w:left w:val="single" w:sz="8" w:space="0" w:color="E0E0E0"/>
              <w:bottom w:val="single" w:sz="8" w:space="0" w:color="152935"/>
              <w:right w:val="nil"/>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Cumulative </w:t>
            </w:r>
            <w:proofErr w:type="spellStart"/>
            <w:r w:rsidRPr="00897576">
              <w:rPr>
                <w:rFonts w:ascii="Times New Roman" w:hAnsi="Times New Roman" w:cs="Times New Roman"/>
                <w:color w:val="264A60"/>
                <w:sz w:val="24"/>
                <w:szCs w:val="24"/>
              </w:rPr>
              <w:t>Percent</w:t>
            </w:r>
            <w:proofErr w:type="spellEnd"/>
          </w:p>
        </w:tc>
      </w:tr>
      <w:tr w:rsidR="00FC42E0" w:rsidRPr="00897576">
        <w:trPr>
          <w:cantSplit/>
        </w:trPr>
        <w:tc>
          <w:tcPr>
            <w:tcW w:w="734" w:type="dxa"/>
            <w:vMerge w:val="restart"/>
            <w:tcBorders>
              <w:top w:val="single" w:sz="8" w:space="0" w:color="152935"/>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Valid</w:t>
            </w:r>
          </w:p>
        </w:tc>
        <w:tc>
          <w:tcPr>
            <w:tcW w:w="1790" w:type="dxa"/>
            <w:tcBorders>
              <w:top w:val="single" w:sz="8" w:space="0" w:color="152935"/>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Strongly Agree</w:t>
            </w:r>
          </w:p>
        </w:tc>
        <w:tc>
          <w:tcPr>
            <w:tcW w:w="1162" w:type="dxa"/>
            <w:tcBorders>
              <w:top w:val="single" w:sz="8" w:space="0" w:color="152935"/>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34</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32.7</w:t>
            </w:r>
          </w:p>
        </w:tc>
        <w:tc>
          <w:tcPr>
            <w:tcW w:w="1393"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32.7</w:t>
            </w:r>
          </w:p>
        </w:tc>
        <w:tc>
          <w:tcPr>
            <w:tcW w:w="1469" w:type="dxa"/>
            <w:tcBorders>
              <w:top w:val="single" w:sz="8" w:space="0" w:color="152935"/>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32.7</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41</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39.4</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39.4</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72.1</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Uncertain</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8</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7.7</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7.7</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79.8</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Disagree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17</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16.3</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16.3</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96.2</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Strongly Disagree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Total</w:t>
            </w:r>
          </w:p>
        </w:tc>
        <w:tc>
          <w:tcPr>
            <w:tcW w:w="1162" w:type="dxa"/>
            <w:tcBorders>
              <w:top w:val="single" w:sz="8" w:space="0" w:color="AEAEAE"/>
              <w:left w:val="nil"/>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104</w:t>
            </w:r>
          </w:p>
        </w:tc>
        <w:tc>
          <w:tcPr>
            <w:tcW w:w="1024"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393"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469" w:type="dxa"/>
            <w:tcBorders>
              <w:top w:val="single" w:sz="8" w:space="0" w:color="AEAEAE"/>
              <w:left w:val="single" w:sz="8" w:space="0" w:color="E0E0E0"/>
              <w:bottom w:val="single" w:sz="8" w:space="0" w:color="152935"/>
              <w:right w:val="nil"/>
            </w:tcBorders>
            <w:shd w:val="clear" w:color="auto" w:fill="F9F9FB"/>
            <w:vAlign w:val="center"/>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r>
    </w:tbl>
    <w:p w:rsidR="00FC42E0" w:rsidRPr="00897576" w:rsidRDefault="00897576" w:rsidP="00897576">
      <w:pPr>
        <w:autoSpaceDE w:val="0"/>
        <w:autoSpaceDN w:val="0"/>
        <w:adjustRightInd w:val="0"/>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Source: SPSS27 Output, 2023</w:t>
      </w:r>
    </w:p>
    <w:p w:rsidR="00CB0771"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community's response to the statement addressing the impact of speculation on the distribution of developed land reveals a substantial consensus. A combined 72.1% of respondents (Strongly Agree and Agree combined) acknowledge the role of speculative activities in contributing to an unequal distribution of developed land, thereby influencing the overall landscape of the </w:t>
      </w:r>
      <w:proofErr w:type="spellStart"/>
      <w:r w:rsidRPr="00897576">
        <w:rPr>
          <w:rFonts w:ascii="Times New Roman" w:hAnsi="Times New Roman" w:cs="Times New Roman"/>
          <w:sz w:val="24"/>
          <w:szCs w:val="24"/>
        </w:rPr>
        <w:t>Asa</w:t>
      </w:r>
      <w:proofErr w:type="spellEnd"/>
      <w:r w:rsidRPr="00897576">
        <w:rPr>
          <w:rFonts w:ascii="Times New Roman" w:hAnsi="Times New Roman" w:cs="Times New Roman"/>
          <w:sz w:val="24"/>
          <w:szCs w:val="24"/>
        </w:rPr>
        <w:t>-dam community. This shared perspective aligns with broader discussions on urban development, emphasizing the potential socio-economic disparities resulting from unequal land distribution.</w:t>
      </w:r>
    </w:p>
    <w:p w:rsidR="00FC42E0"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presence of uncertainty, expressed by 7.7% of respondents, indicates a moderate level of indecision or lack of clarity regarding the perceived connection between land speculation and unequal land distribution. This uncertainty may stem from varying interpretations of the dynamics shaping the community's landscape. Additionally, 20.1% of participants express disagreement with the statement, suggesting a portion of the community that may not attribute the unequal distribution of developed land to speculative activities. These diverse perspectives underscore the complexity of the issue and highlight the need for comprehensive interventions that consider the multifaceted nature of the relationship between land dynamics and the overall landscape of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w:t>
      </w:r>
    </w:p>
    <w:p w:rsidR="0071189F" w:rsidRDefault="0071189F" w:rsidP="00CB0771">
      <w:pPr>
        <w:spacing w:after="0" w:line="360" w:lineRule="auto"/>
        <w:ind w:firstLine="720"/>
        <w:jc w:val="both"/>
        <w:rPr>
          <w:rFonts w:ascii="Times New Roman" w:hAnsi="Times New Roman" w:cs="Times New Roman"/>
          <w:sz w:val="24"/>
          <w:szCs w:val="24"/>
        </w:rPr>
      </w:pPr>
    </w:p>
    <w:p w:rsidR="0071189F" w:rsidRDefault="0071189F" w:rsidP="00CB0771">
      <w:pPr>
        <w:spacing w:after="0" w:line="360" w:lineRule="auto"/>
        <w:ind w:firstLine="720"/>
        <w:jc w:val="both"/>
        <w:rPr>
          <w:rFonts w:ascii="Times New Roman" w:hAnsi="Times New Roman" w:cs="Times New Roman"/>
          <w:sz w:val="24"/>
          <w:szCs w:val="24"/>
        </w:rPr>
      </w:pPr>
    </w:p>
    <w:p w:rsidR="0071189F" w:rsidRDefault="0071189F" w:rsidP="00CB0771">
      <w:pPr>
        <w:spacing w:after="0" w:line="360" w:lineRule="auto"/>
        <w:ind w:firstLine="720"/>
        <w:jc w:val="both"/>
        <w:rPr>
          <w:rFonts w:ascii="Times New Roman" w:hAnsi="Times New Roman" w:cs="Times New Roman"/>
          <w:sz w:val="24"/>
          <w:szCs w:val="24"/>
        </w:rPr>
      </w:pPr>
    </w:p>
    <w:p w:rsidR="0071189F" w:rsidRPr="00897576" w:rsidRDefault="0071189F" w:rsidP="00CB0771">
      <w:pPr>
        <w:spacing w:after="0" w:line="360" w:lineRule="auto"/>
        <w:ind w:firstLine="720"/>
        <w:jc w:val="both"/>
        <w:rPr>
          <w:rFonts w:ascii="Times New Roman" w:hAnsi="Times New Roman" w:cs="Times New Roman"/>
          <w:sz w:val="24"/>
          <w:szCs w:val="24"/>
        </w:rPr>
      </w:pPr>
    </w:p>
    <w:tbl>
      <w:tblPr>
        <w:tblW w:w="7281" w:type="dxa"/>
        <w:tblLayout w:type="fixed"/>
        <w:tblCellMar>
          <w:left w:w="0" w:type="dxa"/>
          <w:right w:w="0" w:type="dxa"/>
        </w:tblCellMar>
        <w:tblLook w:val="0000" w:firstRow="0" w:lastRow="0" w:firstColumn="0" w:lastColumn="0" w:noHBand="0" w:noVBand="0"/>
      </w:tblPr>
      <w:tblGrid>
        <w:gridCol w:w="734"/>
        <w:gridCol w:w="1500"/>
        <w:gridCol w:w="1162"/>
        <w:gridCol w:w="1024"/>
        <w:gridCol w:w="1392"/>
        <w:gridCol w:w="1469"/>
      </w:tblGrid>
      <w:tr w:rsidR="00FC42E0" w:rsidRPr="00897576">
        <w:trPr>
          <w:cantSplit/>
        </w:trPr>
        <w:tc>
          <w:tcPr>
            <w:tcW w:w="7281" w:type="dxa"/>
            <w:gridSpan w:val="6"/>
            <w:tcBorders>
              <w:top w:val="nil"/>
              <w:left w:val="nil"/>
              <w:bottom w:val="nil"/>
              <w:right w:val="nil"/>
            </w:tcBorders>
            <w:shd w:val="clear" w:color="auto" w:fill="FFFFFF"/>
            <w:vAlign w:val="center"/>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b/>
                <w:bCs/>
                <w:color w:val="010205"/>
                <w:sz w:val="24"/>
                <w:szCs w:val="24"/>
              </w:rPr>
              <w:lastRenderedPageBreak/>
              <w:t>Table 4.14: Implementing clear and enforceable land-use policies is an effective strategy to reduce land speculation.</w:t>
            </w:r>
          </w:p>
        </w:tc>
      </w:tr>
      <w:tr w:rsidR="00FC42E0" w:rsidRPr="00897576">
        <w:trPr>
          <w:cantSplit/>
        </w:trPr>
        <w:tc>
          <w:tcPr>
            <w:tcW w:w="2234" w:type="dxa"/>
            <w:gridSpan w:val="2"/>
            <w:tcBorders>
              <w:top w:val="nil"/>
              <w:left w:val="nil"/>
              <w:bottom w:val="single" w:sz="8" w:space="0" w:color="152935"/>
              <w:right w:val="nil"/>
            </w:tcBorders>
            <w:shd w:val="clear" w:color="auto" w:fill="FFFFFF"/>
            <w:vAlign w:val="bottom"/>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nil"/>
              <w:left w:val="nil"/>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proofErr w:type="spellStart"/>
            <w:r w:rsidRPr="00897576">
              <w:rPr>
                <w:rFonts w:ascii="Times New Roman" w:hAnsi="Times New Roman" w:cs="Times New Roman"/>
                <w:color w:val="264A60"/>
                <w:sz w:val="24"/>
                <w:szCs w:val="24"/>
              </w:rPr>
              <w:t>Percent</w:t>
            </w:r>
            <w:proofErr w:type="spellEnd"/>
          </w:p>
        </w:tc>
        <w:tc>
          <w:tcPr>
            <w:tcW w:w="1392"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Valid </w:t>
            </w:r>
            <w:proofErr w:type="spellStart"/>
            <w:r w:rsidRPr="00897576">
              <w:rPr>
                <w:rFonts w:ascii="Times New Roman" w:hAnsi="Times New Roman" w:cs="Times New Roman"/>
                <w:color w:val="264A60"/>
                <w:sz w:val="24"/>
                <w:szCs w:val="24"/>
              </w:rPr>
              <w:t>Percent</w:t>
            </w:r>
            <w:proofErr w:type="spellEnd"/>
          </w:p>
        </w:tc>
        <w:tc>
          <w:tcPr>
            <w:tcW w:w="1469" w:type="dxa"/>
            <w:tcBorders>
              <w:top w:val="nil"/>
              <w:left w:val="single" w:sz="8" w:space="0" w:color="E0E0E0"/>
              <w:bottom w:val="single" w:sz="8" w:space="0" w:color="152935"/>
              <w:right w:val="nil"/>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Cumulative </w:t>
            </w:r>
            <w:proofErr w:type="spellStart"/>
            <w:r w:rsidRPr="00897576">
              <w:rPr>
                <w:rFonts w:ascii="Times New Roman" w:hAnsi="Times New Roman" w:cs="Times New Roman"/>
                <w:color w:val="264A60"/>
                <w:sz w:val="24"/>
                <w:szCs w:val="24"/>
              </w:rPr>
              <w:t>Percent</w:t>
            </w:r>
            <w:proofErr w:type="spellEnd"/>
          </w:p>
        </w:tc>
      </w:tr>
      <w:tr w:rsidR="00FC42E0" w:rsidRPr="00897576">
        <w:trPr>
          <w:cantSplit/>
        </w:trPr>
        <w:tc>
          <w:tcPr>
            <w:tcW w:w="734" w:type="dxa"/>
            <w:vMerge w:val="restart"/>
            <w:tcBorders>
              <w:top w:val="single" w:sz="8" w:space="0" w:color="152935"/>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Valid</w:t>
            </w:r>
          </w:p>
        </w:tc>
        <w:tc>
          <w:tcPr>
            <w:tcW w:w="1500" w:type="dxa"/>
            <w:tcBorders>
              <w:top w:val="single" w:sz="8" w:space="0" w:color="152935"/>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Strongly Agree</w:t>
            </w:r>
          </w:p>
        </w:tc>
        <w:tc>
          <w:tcPr>
            <w:tcW w:w="1162" w:type="dxa"/>
            <w:tcBorders>
              <w:top w:val="single" w:sz="8" w:space="0" w:color="152935"/>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29</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27.9</w:t>
            </w:r>
          </w:p>
        </w:tc>
        <w:tc>
          <w:tcPr>
            <w:tcW w:w="1392"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27.9</w:t>
            </w:r>
          </w:p>
        </w:tc>
        <w:tc>
          <w:tcPr>
            <w:tcW w:w="1469" w:type="dxa"/>
            <w:tcBorders>
              <w:top w:val="single" w:sz="8" w:space="0" w:color="152935"/>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27.9</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50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59</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56.7</w:t>
            </w:r>
          </w:p>
        </w:tc>
        <w:tc>
          <w:tcPr>
            <w:tcW w:w="1392"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56.7</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84.6</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50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Uncertain</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w:t>
            </w:r>
          </w:p>
        </w:tc>
        <w:tc>
          <w:tcPr>
            <w:tcW w:w="1392"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88.5</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50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Disagree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12</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11.5</w:t>
            </w:r>
          </w:p>
        </w:tc>
        <w:tc>
          <w:tcPr>
            <w:tcW w:w="1392"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11.5</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500" w:type="dxa"/>
            <w:tcBorders>
              <w:top w:val="single" w:sz="8" w:space="0" w:color="AEAEAE"/>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Total</w:t>
            </w:r>
          </w:p>
        </w:tc>
        <w:tc>
          <w:tcPr>
            <w:tcW w:w="1162" w:type="dxa"/>
            <w:tcBorders>
              <w:top w:val="single" w:sz="8" w:space="0" w:color="AEAEAE"/>
              <w:left w:val="nil"/>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104</w:t>
            </w:r>
          </w:p>
        </w:tc>
        <w:tc>
          <w:tcPr>
            <w:tcW w:w="1024"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392"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469" w:type="dxa"/>
            <w:tcBorders>
              <w:top w:val="single" w:sz="8" w:space="0" w:color="AEAEAE"/>
              <w:left w:val="single" w:sz="8" w:space="0" w:color="E0E0E0"/>
              <w:bottom w:val="single" w:sz="8" w:space="0" w:color="152935"/>
              <w:right w:val="nil"/>
            </w:tcBorders>
            <w:shd w:val="clear" w:color="auto" w:fill="F9F9FB"/>
            <w:vAlign w:val="center"/>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r>
    </w:tbl>
    <w:p w:rsidR="00FC42E0" w:rsidRPr="00897576" w:rsidRDefault="00897576" w:rsidP="00897576">
      <w:pPr>
        <w:autoSpaceDE w:val="0"/>
        <w:autoSpaceDN w:val="0"/>
        <w:adjustRightInd w:val="0"/>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Source: SPSS27 Output, 2023</w:t>
      </w:r>
    </w:p>
    <w:p w:rsidR="00FC42E0" w:rsidRPr="00897576"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The results concerning the perception of the effectiveness of implementing clear and enforceable land-use policies in reducing land speculation demonstrate a substantial consensus within the community. A combined 84.6% of respondents (Strongly Agree and Agree combined) believe that the implementation of clear and enforceable land-use policies is an effective strategy to mitigate land speculation. This collective acknowledgment aligns with existing literature on urban planning, emphasizing the crucial role of robust policy frameworks in managing speculative activities and promoting sustainable development.</w:t>
      </w:r>
    </w:p>
    <w:p w:rsidR="00FC42E0" w:rsidRPr="00897576"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While a small percentage (3.8%) expresses uncertainty about the effectiveness of this strategy, the overall agreement suggests a widespread belief in the efficacy of clear and enforceable land-use policies. Additionally, 11.5% of participants disagree with the statement, suggesting a portion of the community that may not consider policy implementation as a highly effective approach to reducing land speculation. These diverse perspectives underscore the multifaceted nature of the issue and highlight the importance of considering various viewpoints when formulating strategies to address challenges associated with land speculation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w:t>
      </w:r>
      <w:r w:rsidRPr="00897576">
        <w:rPr>
          <w:rFonts w:ascii="Times New Roman" w:hAnsi="Times New Roman" w:cs="Times New Roman"/>
          <w:sz w:val="24"/>
          <w:szCs w:val="24"/>
        </w:rPr>
        <w:t>area.</w:t>
      </w:r>
    </w:p>
    <w:p w:rsidR="0071189F" w:rsidRDefault="0071189F">
      <w:r>
        <w:br w:type="page"/>
      </w:r>
    </w:p>
    <w:tbl>
      <w:tblPr>
        <w:tblW w:w="7572" w:type="dxa"/>
        <w:tblLayout w:type="fixed"/>
        <w:tblCellMar>
          <w:left w:w="0" w:type="dxa"/>
          <w:right w:w="0" w:type="dxa"/>
        </w:tblCellMar>
        <w:tblLook w:val="0000" w:firstRow="0" w:lastRow="0" w:firstColumn="0" w:lastColumn="0" w:noHBand="0" w:noVBand="0"/>
      </w:tblPr>
      <w:tblGrid>
        <w:gridCol w:w="734"/>
        <w:gridCol w:w="1790"/>
        <w:gridCol w:w="1162"/>
        <w:gridCol w:w="1024"/>
        <w:gridCol w:w="1393"/>
        <w:gridCol w:w="1469"/>
      </w:tblGrid>
      <w:tr w:rsidR="00FC42E0" w:rsidRPr="00897576">
        <w:trPr>
          <w:cantSplit/>
        </w:trPr>
        <w:tc>
          <w:tcPr>
            <w:tcW w:w="7572" w:type="dxa"/>
            <w:gridSpan w:val="6"/>
            <w:tcBorders>
              <w:top w:val="nil"/>
              <w:left w:val="nil"/>
              <w:bottom w:val="nil"/>
              <w:right w:val="nil"/>
            </w:tcBorders>
            <w:shd w:val="clear" w:color="auto" w:fill="FFFFFF"/>
            <w:vAlign w:val="center"/>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b/>
                <w:bCs/>
                <w:color w:val="010205"/>
                <w:sz w:val="24"/>
                <w:szCs w:val="24"/>
              </w:rPr>
              <w:lastRenderedPageBreak/>
              <w:t>Table 4.15: Encouraging community-based land management can help mitigate the adverse effects of land speculation.</w:t>
            </w:r>
          </w:p>
        </w:tc>
      </w:tr>
      <w:tr w:rsidR="00FC42E0" w:rsidRPr="00897576">
        <w:trPr>
          <w:cantSplit/>
        </w:trPr>
        <w:tc>
          <w:tcPr>
            <w:tcW w:w="2524" w:type="dxa"/>
            <w:gridSpan w:val="2"/>
            <w:tcBorders>
              <w:top w:val="nil"/>
              <w:left w:val="nil"/>
              <w:bottom w:val="single" w:sz="8" w:space="0" w:color="152935"/>
              <w:right w:val="nil"/>
            </w:tcBorders>
            <w:shd w:val="clear" w:color="auto" w:fill="FFFFFF"/>
            <w:vAlign w:val="bottom"/>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nil"/>
              <w:left w:val="nil"/>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proofErr w:type="spellStart"/>
            <w:r w:rsidRPr="00897576">
              <w:rPr>
                <w:rFonts w:ascii="Times New Roman" w:hAnsi="Times New Roman" w:cs="Times New Roman"/>
                <w:color w:val="264A60"/>
                <w:sz w:val="24"/>
                <w:szCs w:val="24"/>
              </w:rPr>
              <w:t>Percent</w:t>
            </w:r>
            <w:proofErr w:type="spellEnd"/>
          </w:p>
        </w:tc>
        <w:tc>
          <w:tcPr>
            <w:tcW w:w="1393"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Valid </w:t>
            </w:r>
            <w:proofErr w:type="spellStart"/>
            <w:r w:rsidRPr="00897576">
              <w:rPr>
                <w:rFonts w:ascii="Times New Roman" w:hAnsi="Times New Roman" w:cs="Times New Roman"/>
                <w:color w:val="264A60"/>
                <w:sz w:val="24"/>
                <w:szCs w:val="24"/>
              </w:rPr>
              <w:t>Percent</w:t>
            </w:r>
            <w:proofErr w:type="spellEnd"/>
          </w:p>
        </w:tc>
        <w:tc>
          <w:tcPr>
            <w:tcW w:w="1469" w:type="dxa"/>
            <w:tcBorders>
              <w:top w:val="nil"/>
              <w:left w:val="single" w:sz="8" w:space="0" w:color="E0E0E0"/>
              <w:bottom w:val="single" w:sz="8" w:space="0" w:color="152935"/>
              <w:right w:val="nil"/>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Cumulative </w:t>
            </w:r>
            <w:proofErr w:type="spellStart"/>
            <w:r w:rsidRPr="00897576">
              <w:rPr>
                <w:rFonts w:ascii="Times New Roman" w:hAnsi="Times New Roman" w:cs="Times New Roman"/>
                <w:color w:val="264A60"/>
                <w:sz w:val="24"/>
                <w:szCs w:val="24"/>
              </w:rPr>
              <w:t>Percent</w:t>
            </w:r>
            <w:proofErr w:type="spellEnd"/>
          </w:p>
        </w:tc>
      </w:tr>
      <w:tr w:rsidR="00FC42E0" w:rsidRPr="00897576">
        <w:trPr>
          <w:cantSplit/>
        </w:trPr>
        <w:tc>
          <w:tcPr>
            <w:tcW w:w="734" w:type="dxa"/>
            <w:vMerge w:val="restart"/>
            <w:tcBorders>
              <w:top w:val="single" w:sz="8" w:space="0" w:color="152935"/>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Valid</w:t>
            </w:r>
          </w:p>
        </w:tc>
        <w:tc>
          <w:tcPr>
            <w:tcW w:w="1790" w:type="dxa"/>
            <w:tcBorders>
              <w:top w:val="single" w:sz="8" w:space="0" w:color="152935"/>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Strongly Agree</w:t>
            </w:r>
          </w:p>
        </w:tc>
        <w:tc>
          <w:tcPr>
            <w:tcW w:w="1162" w:type="dxa"/>
            <w:tcBorders>
              <w:top w:val="single" w:sz="8" w:space="0" w:color="152935"/>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32</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30.8</w:t>
            </w:r>
          </w:p>
        </w:tc>
        <w:tc>
          <w:tcPr>
            <w:tcW w:w="1393"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30.8</w:t>
            </w:r>
          </w:p>
        </w:tc>
        <w:tc>
          <w:tcPr>
            <w:tcW w:w="1469" w:type="dxa"/>
            <w:tcBorders>
              <w:top w:val="single" w:sz="8" w:space="0" w:color="152935"/>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30.8</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49</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47.1</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47.1</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77.9</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Uncertain</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13</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12.5</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12.5</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90.4</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Disagree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1.9</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1.9</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92.3</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Strongly Disagree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8</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7.7</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7.7</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Total</w:t>
            </w:r>
          </w:p>
        </w:tc>
        <w:tc>
          <w:tcPr>
            <w:tcW w:w="1162" w:type="dxa"/>
            <w:tcBorders>
              <w:top w:val="single" w:sz="8" w:space="0" w:color="AEAEAE"/>
              <w:left w:val="nil"/>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104</w:t>
            </w:r>
          </w:p>
        </w:tc>
        <w:tc>
          <w:tcPr>
            <w:tcW w:w="1024"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393"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469" w:type="dxa"/>
            <w:tcBorders>
              <w:top w:val="single" w:sz="8" w:space="0" w:color="AEAEAE"/>
              <w:left w:val="single" w:sz="8" w:space="0" w:color="E0E0E0"/>
              <w:bottom w:val="single" w:sz="8" w:space="0" w:color="152935"/>
              <w:right w:val="nil"/>
            </w:tcBorders>
            <w:shd w:val="clear" w:color="auto" w:fill="F9F9FB"/>
            <w:vAlign w:val="center"/>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r>
    </w:tbl>
    <w:p w:rsidR="00FC42E0" w:rsidRPr="00897576" w:rsidRDefault="00897576" w:rsidP="00897576">
      <w:pPr>
        <w:autoSpaceDE w:val="0"/>
        <w:autoSpaceDN w:val="0"/>
        <w:adjustRightInd w:val="0"/>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Source: SPSS27 Output, 2023</w:t>
      </w:r>
    </w:p>
    <w:p w:rsidR="00CB0771"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The findings regarding the community's stance on encouraging community-based land management as a strategy to mitigate the adverse effects of land speculation reveal a substantial consensus. A significant majority, comprising 78% of respondents (Strongly Agree and Agree combined), acknowledges the potential efficacy of community-based land management in alleviating the negative impacts associated with speculative activities. This shared perspective aligns with contemporary urban planning discussions, emphasizing the importance of community engagement and participation in the sustainable management of land resources.</w:t>
      </w:r>
    </w:p>
    <w:p w:rsidR="00FC42E0"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presence of uncertainty, expressed by 12.5% of respondents, indicates a moderate level of indecision or lack of clarity regarding the perceived effectiveness of community-based land management. This uncertainty may stem from varying interpretations of the dynamics between community involvement and the mitigation of land speculation's adverse effects. Additionally, a small percentage (9.6%) disagrees with the statement, suggesting a portion of the community that may not consider community-based land management as a highly effective strategy. These diverse perspectives underscore the complexity of the issue and highlight the need for nuanced, context-specific approaches to address the challenges associated with land speculation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w:t>
      </w:r>
    </w:p>
    <w:p w:rsidR="0071189F" w:rsidRDefault="0071189F" w:rsidP="00CB0771">
      <w:pPr>
        <w:spacing w:after="0" w:line="360" w:lineRule="auto"/>
        <w:ind w:firstLine="720"/>
        <w:jc w:val="both"/>
        <w:rPr>
          <w:rFonts w:ascii="Times New Roman" w:hAnsi="Times New Roman" w:cs="Times New Roman"/>
          <w:sz w:val="24"/>
          <w:szCs w:val="24"/>
        </w:rPr>
      </w:pPr>
    </w:p>
    <w:p w:rsidR="0071189F" w:rsidRDefault="0071189F" w:rsidP="00CB0771">
      <w:pPr>
        <w:spacing w:after="0" w:line="360" w:lineRule="auto"/>
        <w:ind w:firstLine="720"/>
        <w:jc w:val="both"/>
        <w:rPr>
          <w:rFonts w:ascii="Times New Roman" w:hAnsi="Times New Roman" w:cs="Times New Roman"/>
          <w:sz w:val="24"/>
          <w:szCs w:val="24"/>
        </w:rPr>
      </w:pPr>
    </w:p>
    <w:p w:rsidR="0071189F" w:rsidRPr="00897576" w:rsidRDefault="0071189F" w:rsidP="00CB0771">
      <w:pPr>
        <w:spacing w:after="0" w:line="360" w:lineRule="auto"/>
        <w:ind w:firstLine="720"/>
        <w:jc w:val="both"/>
        <w:rPr>
          <w:rFonts w:ascii="Times New Roman" w:hAnsi="Times New Roman" w:cs="Times New Roman"/>
          <w:sz w:val="24"/>
          <w:szCs w:val="24"/>
        </w:rPr>
      </w:pPr>
    </w:p>
    <w:tbl>
      <w:tblPr>
        <w:tblW w:w="7572" w:type="dxa"/>
        <w:tblLayout w:type="fixed"/>
        <w:tblCellMar>
          <w:left w:w="0" w:type="dxa"/>
          <w:right w:w="0" w:type="dxa"/>
        </w:tblCellMar>
        <w:tblLook w:val="0000" w:firstRow="0" w:lastRow="0" w:firstColumn="0" w:lastColumn="0" w:noHBand="0" w:noVBand="0"/>
      </w:tblPr>
      <w:tblGrid>
        <w:gridCol w:w="734"/>
        <w:gridCol w:w="1790"/>
        <w:gridCol w:w="1162"/>
        <w:gridCol w:w="1024"/>
        <w:gridCol w:w="1393"/>
        <w:gridCol w:w="1469"/>
      </w:tblGrid>
      <w:tr w:rsidR="00FC42E0" w:rsidRPr="00897576">
        <w:trPr>
          <w:cantSplit/>
        </w:trPr>
        <w:tc>
          <w:tcPr>
            <w:tcW w:w="7572" w:type="dxa"/>
            <w:gridSpan w:val="6"/>
            <w:tcBorders>
              <w:top w:val="nil"/>
              <w:left w:val="nil"/>
              <w:bottom w:val="nil"/>
              <w:right w:val="nil"/>
            </w:tcBorders>
            <w:shd w:val="clear" w:color="auto" w:fill="FFFFFF"/>
            <w:vAlign w:val="center"/>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b/>
                <w:bCs/>
                <w:color w:val="010205"/>
                <w:sz w:val="24"/>
                <w:szCs w:val="24"/>
              </w:rPr>
              <w:lastRenderedPageBreak/>
              <w:t>Table 4.16: Taxing speculative transactions can discourage speculative activities and fund community development.</w:t>
            </w:r>
          </w:p>
        </w:tc>
      </w:tr>
      <w:tr w:rsidR="00FC42E0" w:rsidRPr="00897576">
        <w:trPr>
          <w:cantSplit/>
        </w:trPr>
        <w:tc>
          <w:tcPr>
            <w:tcW w:w="2524" w:type="dxa"/>
            <w:gridSpan w:val="2"/>
            <w:tcBorders>
              <w:top w:val="nil"/>
              <w:left w:val="nil"/>
              <w:bottom w:val="single" w:sz="8" w:space="0" w:color="152935"/>
              <w:right w:val="nil"/>
            </w:tcBorders>
            <w:shd w:val="clear" w:color="auto" w:fill="FFFFFF"/>
            <w:vAlign w:val="bottom"/>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nil"/>
              <w:left w:val="nil"/>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proofErr w:type="spellStart"/>
            <w:r w:rsidRPr="00897576">
              <w:rPr>
                <w:rFonts w:ascii="Times New Roman" w:hAnsi="Times New Roman" w:cs="Times New Roman"/>
                <w:color w:val="264A60"/>
                <w:sz w:val="24"/>
                <w:szCs w:val="24"/>
              </w:rPr>
              <w:t>Percent</w:t>
            </w:r>
            <w:proofErr w:type="spellEnd"/>
          </w:p>
        </w:tc>
        <w:tc>
          <w:tcPr>
            <w:tcW w:w="1393"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Valid </w:t>
            </w:r>
            <w:proofErr w:type="spellStart"/>
            <w:r w:rsidRPr="00897576">
              <w:rPr>
                <w:rFonts w:ascii="Times New Roman" w:hAnsi="Times New Roman" w:cs="Times New Roman"/>
                <w:color w:val="264A60"/>
                <w:sz w:val="24"/>
                <w:szCs w:val="24"/>
              </w:rPr>
              <w:t>Percent</w:t>
            </w:r>
            <w:proofErr w:type="spellEnd"/>
          </w:p>
        </w:tc>
        <w:tc>
          <w:tcPr>
            <w:tcW w:w="1469" w:type="dxa"/>
            <w:tcBorders>
              <w:top w:val="nil"/>
              <w:left w:val="single" w:sz="8" w:space="0" w:color="E0E0E0"/>
              <w:bottom w:val="single" w:sz="8" w:space="0" w:color="152935"/>
              <w:right w:val="nil"/>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Cumulative </w:t>
            </w:r>
            <w:proofErr w:type="spellStart"/>
            <w:r w:rsidRPr="00897576">
              <w:rPr>
                <w:rFonts w:ascii="Times New Roman" w:hAnsi="Times New Roman" w:cs="Times New Roman"/>
                <w:color w:val="264A60"/>
                <w:sz w:val="24"/>
                <w:szCs w:val="24"/>
              </w:rPr>
              <w:t>Percent</w:t>
            </w:r>
            <w:proofErr w:type="spellEnd"/>
          </w:p>
        </w:tc>
      </w:tr>
      <w:tr w:rsidR="00FC42E0" w:rsidRPr="00897576">
        <w:trPr>
          <w:cantSplit/>
        </w:trPr>
        <w:tc>
          <w:tcPr>
            <w:tcW w:w="734" w:type="dxa"/>
            <w:vMerge w:val="restart"/>
            <w:tcBorders>
              <w:top w:val="single" w:sz="8" w:space="0" w:color="152935"/>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Valid</w:t>
            </w:r>
          </w:p>
        </w:tc>
        <w:tc>
          <w:tcPr>
            <w:tcW w:w="1790" w:type="dxa"/>
            <w:tcBorders>
              <w:top w:val="single" w:sz="8" w:space="0" w:color="152935"/>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Strongly Agree</w:t>
            </w:r>
          </w:p>
        </w:tc>
        <w:tc>
          <w:tcPr>
            <w:tcW w:w="1162" w:type="dxa"/>
            <w:tcBorders>
              <w:top w:val="single" w:sz="8" w:space="0" w:color="152935"/>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34</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32.7</w:t>
            </w:r>
          </w:p>
        </w:tc>
        <w:tc>
          <w:tcPr>
            <w:tcW w:w="1393"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32.7</w:t>
            </w:r>
          </w:p>
        </w:tc>
        <w:tc>
          <w:tcPr>
            <w:tcW w:w="1469" w:type="dxa"/>
            <w:tcBorders>
              <w:top w:val="single" w:sz="8" w:space="0" w:color="152935"/>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32.7</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49</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47.1</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47.1</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79.8</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Uncertain</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11</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10.6</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10.6</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90.4</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Disagree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6</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5.8</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5.8</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96.2</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Strongly Disagree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3.8</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Total</w:t>
            </w:r>
          </w:p>
        </w:tc>
        <w:tc>
          <w:tcPr>
            <w:tcW w:w="1162" w:type="dxa"/>
            <w:tcBorders>
              <w:top w:val="single" w:sz="8" w:space="0" w:color="AEAEAE"/>
              <w:left w:val="nil"/>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104</w:t>
            </w:r>
          </w:p>
        </w:tc>
        <w:tc>
          <w:tcPr>
            <w:tcW w:w="1024"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393"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469" w:type="dxa"/>
            <w:tcBorders>
              <w:top w:val="single" w:sz="8" w:space="0" w:color="AEAEAE"/>
              <w:left w:val="single" w:sz="8" w:space="0" w:color="E0E0E0"/>
              <w:bottom w:val="single" w:sz="8" w:space="0" w:color="152935"/>
              <w:right w:val="nil"/>
            </w:tcBorders>
            <w:shd w:val="clear" w:color="auto" w:fill="F9F9FB"/>
            <w:vAlign w:val="center"/>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r>
    </w:tbl>
    <w:p w:rsidR="00FC42E0" w:rsidRPr="00897576" w:rsidRDefault="00897576" w:rsidP="00897576">
      <w:pPr>
        <w:autoSpaceDE w:val="0"/>
        <w:autoSpaceDN w:val="0"/>
        <w:adjustRightInd w:val="0"/>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Source: SPSS27 Output, 2023</w:t>
      </w:r>
    </w:p>
    <w:p w:rsidR="00CB0771"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The results concerning the perception of taxing speculative transactions as a means to discourage speculative activities and fund community development reveal a noteworthy consensus within the community. An overwhelming majority, comprising 79.8% of respondents (Strongly Agree and Agree combined), supports the idea that taxing speculative transactions can serve as a deterrent to speculative activities while concurrently generating funds for community development initiatives. This shared perspective resonates with discussions in economic literature, emphasizing the potential of taxation as a regulatory tool to influence market behaviour and channel resources towards communal development.</w:t>
      </w:r>
    </w:p>
    <w:p w:rsidR="00FC42E0" w:rsidRPr="00897576"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presence of uncertainty, expressed by 10.6% of respondents, indicates a moderate level of indecision or lack of clarity regarding the perceived effectiveness of taxing speculative transactions for the stated purposes. This uncertainty may stem from concerns about the potential economic implications or unintended consequences associated with such taxation measures. Additionally, a small percentage (9.6%) disagrees with the statement, suggesting a portion of the community that may not view taxing speculative transactions as an effective strategy for discouraging speculative activities and funding community development. These diverse perspectives underscore the need for comprehensive considerations and community dialogues when formulating policies related to taxation and its potential impact on land speculation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w:t>
      </w:r>
    </w:p>
    <w:p w:rsidR="00CB0771" w:rsidRDefault="00CB0771">
      <w:r>
        <w:br w:type="page"/>
      </w:r>
    </w:p>
    <w:tbl>
      <w:tblPr>
        <w:tblW w:w="7572" w:type="dxa"/>
        <w:tblLayout w:type="fixed"/>
        <w:tblCellMar>
          <w:left w:w="0" w:type="dxa"/>
          <w:right w:w="0" w:type="dxa"/>
        </w:tblCellMar>
        <w:tblLook w:val="0000" w:firstRow="0" w:lastRow="0" w:firstColumn="0" w:lastColumn="0" w:noHBand="0" w:noVBand="0"/>
      </w:tblPr>
      <w:tblGrid>
        <w:gridCol w:w="734"/>
        <w:gridCol w:w="1790"/>
        <w:gridCol w:w="1162"/>
        <w:gridCol w:w="1024"/>
        <w:gridCol w:w="1393"/>
        <w:gridCol w:w="1469"/>
      </w:tblGrid>
      <w:tr w:rsidR="00FC42E0" w:rsidRPr="00897576">
        <w:trPr>
          <w:cantSplit/>
        </w:trPr>
        <w:tc>
          <w:tcPr>
            <w:tcW w:w="7572" w:type="dxa"/>
            <w:gridSpan w:val="6"/>
            <w:tcBorders>
              <w:top w:val="nil"/>
              <w:left w:val="nil"/>
              <w:bottom w:val="nil"/>
              <w:right w:val="nil"/>
            </w:tcBorders>
            <w:shd w:val="clear" w:color="auto" w:fill="FFFFFF"/>
            <w:vAlign w:val="center"/>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b/>
                <w:bCs/>
                <w:color w:val="010205"/>
                <w:sz w:val="24"/>
                <w:szCs w:val="24"/>
              </w:rPr>
              <w:lastRenderedPageBreak/>
              <w:t>Table 4.17: Establishing partnerships between the government and private sector can promote sustainable and inclusive property development.</w:t>
            </w:r>
          </w:p>
        </w:tc>
      </w:tr>
      <w:tr w:rsidR="00FC42E0" w:rsidRPr="00897576">
        <w:trPr>
          <w:cantSplit/>
        </w:trPr>
        <w:tc>
          <w:tcPr>
            <w:tcW w:w="2524" w:type="dxa"/>
            <w:gridSpan w:val="2"/>
            <w:tcBorders>
              <w:top w:val="nil"/>
              <w:left w:val="nil"/>
              <w:bottom w:val="single" w:sz="8" w:space="0" w:color="152935"/>
              <w:right w:val="nil"/>
            </w:tcBorders>
            <w:shd w:val="clear" w:color="auto" w:fill="FFFFFF"/>
            <w:vAlign w:val="bottom"/>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nil"/>
              <w:left w:val="nil"/>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proofErr w:type="spellStart"/>
            <w:r w:rsidRPr="00897576">
              <w:rPr>
                <w:rFonts w:ascii="Times New Roman" w:hAnsi="Times New Roman" w:cs="Times New Roman"/>
                <w:color w:val="264A60"/>
                <w:sz w:val="24"/>
                <w:szCs w:val="24"/>
              </w:rPr>
              <w:t>Percent</w:t>
            </w:r>
            <w:proofErr w:type="spellEnd"/>
          </w:p>
        </w:tc>
        <w:tc>
          <w:tcPr>
            <w:tcW w:w="1393"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Valid </w:t>
            </w:r>
            <w:proofErr w:type="spellStart"/>
            <w:r w:rsidRPr="00897576">
              <w:rPr>
                <w:rFonts w:ascii="Times New Roman" w:hAnsi="Times New Roman" w:cs="Times New Roman"/>
                <w:color w:val="264A60"/>
                <w:sz w:val="24"/>
                <w:szCs w:val="24"/>
              </w:rPr>
              <w:t>Percent</w:t>
            </w:r>
            <w:proofErr w:type="spellEnd"/>
          </w:p>
        </w:tc>
        <w:tc>
          <w:tcPr>
            <w:tcW w:w="1469" w:type="dxa"/>
            <w:tcBorders>
              <w:top w:val="nil"/>
              <w:left w:val="single" w:sz="8" w:space="0" w:color="E0E0E0"/>
              <w:bottom w:val="single" w:sz="8" w:space="0" w:color="152935"/>
              <w:right w:val="nil"/>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Cumulative </w:t>
            </w:r>
            <w:proofErr w:type="spellStart"/>
            <w:r w:rsidRPr="00897576">
              <w:rPr>
                <w:rFonts w:ascii="Times New Roman" w:hAnsi="Times New Roman" w:cs="Times New Roman"/>
                <w:color w:val="264A60"/>
                <w:sz w:val="24"/>
                <w:szCs w:val="24"/>
              </w:rPr>
              <w:t>Percent</w:t>
            </w:r>
            <w:proofErr w:type="spellEnd"/>
          </w:p>
        </w:tc>
      </w:tr>
      <w:tr w:rsidR="00FC42E0" w:rsidRPr="00897576">
        <w:trPr>
          <w:cantSplit/>
        </w:trPr>
        <w:tc>
          <w:tcPr>
            <w:tcW w:w="734" w:type="dxa"/>
            <w:vMerge w:val="restart"/>
            <w:tcBorders>
              <w:top w:val="single" w:sz="8" w:space="0" w:color="152935"/>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Valid</w:t>
            </w:r>
          </w:p>
        </w:tc>
        <w:tc>
          <w:tcPr>
            <w:tcW w:w="1790" w:type="dxa"/>
            <w:tcBorders>
              <w:top w:val="single" w:sz="8" w:space="0" w:color="152935"/>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Strongly Agree</w:t>
            </w:r>
          </w:p>
        </w:tc>
        <w:tc>
          <w:tcPr>
            <w:tcW w:w="1162" w:type="dxa"/>
            <w:tcBorders>
              <w:top w:val="single" w:sz="8" w:space="0" w:color="152935"/>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30</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28.8</w:t>
            </w:r>
          </w:p>
        </w:tc>
        <w:tc>
          <w:tcPr>
            <w:tcW w:w="1393"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28.8</w:t>
            </w:r>
          </w:p>
        </w:tc>
        <w:tc>
          <w:tcPr>
            <w:tcW w:w="1469" w:type="dxa"/>
            <w:tcBorders>
              <w:top w:val="single" w:sz="8" w:space="0" w:color="152935"/>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28.8</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55</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52.9</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52.9</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81.7</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Uncertain</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7</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6.7</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6.7</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88.5</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Disagree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11</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10.6</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10.6</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99.0</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Strongly Disagree</w:t>
            </w:r>
          </w:p>
        </w:tc>
        <w:tc>
          <w:tcPr>
            <w:tcW w:w="1162"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w:t>
            </w:r>
          </w:p>
        </w:tc>
        <w:tc>
          <w:tcPr>
            <w:tcW w:w="1393"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w:t>
            </w:r>
          </w:p>
        </w:tc>
        <w:tc>
          <w:tcPr>
            <w:tcW w:w="1469"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r>
      <w:tr w:rsidR="00FC42E0" w:rsidRPr="00897576">
        <w:trPr>
          <w:cantSplit/>
        </w:trPr>
        <w:tc>
          <w:tcPr>
            <w:tcW w:w="734" w:type="dxa"/>
            <w:vMerge/>
            <w:tcBorders>
              <w:top w:val="single" w:sz="8" w:space="0" w:color="152935"/>
              <w:left w:val="nil"/>
              <w:bottom w:val="single" w:sz="8" w:space="0" w:color="152935"/>
              <w:right w:val="nil"/>
            </w:tcBorders>
            <w:shd w:val="clear" w:color="auto" w:fill="E0E0E0"/>
          </w:tcPr>
          <w:p w:rsidR="00FC42E0" w:rsidRPr="00897576" w:rsidRDefault="00FC42E0" w:rsidP="00897576">
            <w:pPr>
              <w:autoSpaceDE w:val="0"/>
              <w:autoSpaceDN w:val="0"/>
              <w:adjustRightInd w:val="0"/>
              <w:spacing w:after="0" w:line="360" w:lineRule="auto"/>
              <w:jc w:val="both"/>
              <w:rPr>
                <w:rFonts w:ascii="Times New Roman" w:hAnsi="Times New Roman" w:cs="Times New Roman"/>
                <w:color w:val="010205"/>
                <w:sz w:val="24"/>
                <w:szCs w:val="24"/>
              </w:rPr>
            </w:pPr>
          </w:p>
        </w:tc>
        <w:tc>
          <w:tcPr>
            <w:tcW w:w="1790" w:type="dxa"/>
            <w:tcBorders>
              <w:top w:val="single" w:sz="8" w:space="0" w:color="AEAEAE"/>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Total</w:t>
            </w:r>
          </w:p>
        </w:tc>
        <w:tc>
          <w:tcPr>
            <w:tcW w:w="1162" w:type="dxa"/>
            <w:tcBorders>
              <w:top w:val="single" w:sz="8" w:space="0" w:color="AEAEAE"/>
              <w:left w:val="nil"/>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104</w:t>
            </w:r>
          </w:p>
        </w:tc>
        <w:tc>
          <w:tcPr>
            <w:tcW w:w="1024"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393"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100.0</w:t>
            </w:r>
          </w:p>
        </w:tc>
        <w:tc>
          <w:tcPr>
            <w:tcW w:w="1469" w:type="dxa"/>
            <w:tcBorders>
              <w:top w:val="single" w:sz="8" w:space="0" w:color="AEAEAE"/>
              <w:left w:val="single" w:sz="8" w:space="0" w:color="E0E0E0"/>
              <w:bottom w:val="single" w:sz="8" w:space="0" w:color="152935"/>
              <w:right w:val="nil"/>
            </w:tcBorders>
            <w:shd w:val="clear" w:color="auto" w:fill="F9F9FB"/>
            <w:vAlign w:val="center"/>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r>
    </w:tbl>
    <w:p w:rsidR="00FC42E0" w:rsidRPr="00897576" w:rsidRDefault="00897576" w:rsidP="00897576">
      <w:pPr>
        <w:autoSpaceDE w:val="0"/>
        <w:autoSpaceDN w:val="0"/>
        <w:adjustRightInd w:val="0"/>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Source: SPSS27 Output, 2023</w:t>
      </w:r>
    </w:p>
    <w:p w:rsidR="00CB0771"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The data regarding the establishment of partnerships between the government and the private sector to promote sustainable and inclusive property development indicates a substantial consensus within the community. A considerable majority, comprising 81.7% of respondents (Strongly Agree and Agree combined), supports the idea that collaborations between the government and the private sector can effectively contribute to sustainable and inclusive property development. This collective agreement aligns with contemporary urban development discourse, emphasizing the importance of public-private partnerships in fostering inclusive growth and efficient utilization of resources.</w:t>
      </w:r>
    </w:p>
    <w:p w:rsidR="0071189F" w:rsidRDefault="00897576" w:rsidP="00690C1C">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presence of uncertainty, expressed by 6.7% of respondents, suggests a moderate level of indecision or ambiguity regarding the perceived effectiveness of government-private sector partnerships for sustainable property development. This uncertainty may stem from concerns about the dynamics and potential challenges associated with such collaborations. Additionally, a small percentage (11.6%) disagrees with the statement, representing a portion of the community that may not view partnerships between the government and the private sector as a highly effective strategy for promoting sustainable and inclusive property development. These diverse perspectives highlight the need for careful consideration of various factors and effective communication when initiating and managing partnerships to address property development challenges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w:t>
      </w:r>
    </w:p>
    <w:p w:rsidR="00690C1C" w:rsidRDefault="00690C1C" w:rsidP="00690C1C">
      <w:pPr>
        <w:spacing w:after="0" w:line="360" w:lineRule="auto"/>
        <w:ind w:firstLine="720"/>
        <w:jc w:val="both"/>
        <w:rPr>
          <w:rFonts w:ascii="Times New Roman" w:hAnsi="Times New Roman" w:cs="Times New Roman"/>
          <w:sz w:val="24"/>
          <w:szCs w:val="24"/>
        </w:rPr>
      </w:pPr>
    </w:p>
    <w:p w:rsidR="00690C1C" w:rsidRPr="00897576" w:rsidRDefault="00690C1C" w:rsidP="00690C1C">
      <w:pPr>
        <w:spacing w:after="0" w:line="360" w:lineRule="auto"/>
        <w:ind w:firstLine="720"/>
        <w:jc w:val="both"/>
        <w:rPr>
          <w:rFonts w:ascii="Times New Roman" w:hAnsi="Times New Roman" w:cs="Times New Roman"/>
          <w:sz w:val="24"/>
          <w:szCs w:val="24"/>
        </w:rPr>
      </w:pPr>
    </w:p>
    <w:tbl>
      <w:tblPr>
        <w:tblW w:w="7403" w:type="dxa"/>
        <w:tblLayout w:type="fixed"/>
        <w:tblCellMar>
          <w:left w:w="0" w:type="dxa"/>
          <w:right w:w="0" w:type="dxa"/>
        </w:tblCellMar>
        <w:tblLook w:val="0000" w:firstRow="0" w:lastRow="0" w:firstColumn="0" w:lastColumn="0" w:noHBand="0" w:noVBand="0"/>
      </w:tblPr>
      <w:tblGrid>
        <w:gridCol w:w="2448"/>
        <w:gridCol w:w="1024"/>
        <w:gridCol w:w="1024"/>
        <w:gridCol w:w="1438"/>
        <w:gridCol w:w="1469"/>
      </w:tblGrid>
      <w:tr w:rsidR="00FC42E0" w:rsidRPr="00897576">
        <w:trPr>
          <w:cantSplit/>
        </w:trPr>
        <w:tc>
          <w:tcPr>
            <w:tcW w:w="7400" w:type="dxa"/>
            <w:gridSpan w:val="5"/>
            <w:tcBorders>
              <w:top w:val="nil"/>
              <w:left w:val="nil"/>
              <w:bottom w:val="nil"/>
              <w:right w:val="nil"/>
            </w:tcBorders>
            <w:shd w:val="clear" w:color="auto" w:fill="FFFFFF"/>
            <w:vAlign w:val="center"/>
          </w:tcPr>
          <w:p w:rsidR="00FC42E0" w:rsidRPr="00897576" w:rsidRDefault="00897576" w:rsidP="0071189F">
            <w:pPr>
              <w:autoSpaceDE w:val="0"/>
              <w:autoSpaceDN w:val="0"/>
              <w:adjustRightInd w:val="0"/>
              <w:spacing w:after="0" w:line="360" w:lineRule="auto"/>
              <w:ind w:right="60"/>
              <w:jc w:val="both"/>
              <w:rPr>
                <w:rFonts w:ascii="Times New Roman" w:hAnsi="Times New Roman" w:cs="Times New Roman"/>
                <w:color w:val="010205"/>
                <w:sz w:val="24"/>
                <w:szCs w:val="24"/>
              </w:rPr>
            </w:pPr>
            <w:r w:rsidRPr="00897576">
              <w:rPr>
                <w:rFonts w:ascii="Times New Roman" w:hAnsi="Times New Roman" w:cs="Times New Roman"/>
                <w:b/>
                <w:bCs/>
                <w:color w:val="010205"/>
                <w:sz w:val="24"/>
                <w:szCs w:val="24"/>
              </w:rPr>
              <w:lastRenderedPageBreak/>
              <w:t>Table 4.18: One-Sample Statistics</w:t>
            </w:r>
          </w:p>
        </w:tc>
      </w:tr>
      <w:tr w:rsidR="00FC42E0" w:rsidRPr="00897576">
        <w:trPr>
          <w:cantSplit/>
        </w:trPr>
        <w:tc>
          <w:tcPr>
            <w:tcW w:w="2447" w:type="dxa"/>
            <w:tcBorders>
              <w:top w:val="nil"/>
              <w:left w:val="nil"/>
              <w:bottom w:val="single" w:sz="8" w:space="0" w:color="152935"/>
              <w:right w:val="nil"/>
            </w:tcBorders>
            <w:shd w:val="clear" w:color="auto" w:fill="FFFFFF"/>
            <w:vAlign w:val="bottom"/>
          </w:tcPr>
          <w:p w:rsidR="00FC42E0" w:rsidRPr="00897576" w:rsidRDefault="00FC42E0" w:rsidP="00897576">
            <w:pPr>
              <w:autoSpaceDE w:val="0"/>
              <w:autoSpaceDN w:val="0"/>
              <w:adjustRightInd w:val="0"/>
              <w:spacing w:after="0" w:line="360" w:lineRule="auto"/>
              <w:jc w:val="both"/>
              <w:rPr>
                <w:rFonts w:ascii="Times New Roman" w:hAnsi="Times New Roman" w:cs="Times New Roman"/>
                <w:sz w:val="24"/>
                <w:szCs w:val="24"/>
              </w:rPr>
            </w:pPr>
          </w:p>
        </w:tc>
        <w:tc>
          <w:tcPr>
            <w:tcW w:w="1024" w:type="dxa"/>
            <w:tcBorders>
              <w:top w:val="nil"/>
              <w:left w:val="nil"/>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N</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Mean</w:t>
            </w:r>
          </w:p>
        </w:tc>
        <w:tc>
          <w:tcPr>
            <w:tcW w:w="1437" w:type="dxa"/>
            <w:tcBorders>
              <w:top w:val="nil"/>
              <w:left w:val="single" w:sz="8" w:space="0" w:color="E0E0E0"/>
              <w:bottom w:val="single" w:sz="8" w:space="0" w:color="152935"/>
              <w:right w:val="single" w:sz="8" w:space="0" w:color="E0E0E0"/>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Std. Deviation</w:t>
            </w:r>
          </w:p>
        </w:tc>
        <w:tc>
          <w:tcPr>
            <w:tcW w:w="1468" w:type="dxa"/>
            <w:tcBorders>
              <w:top w:val="nil"/>
              <w:left w:val="single" w:sz="8" w:space="0" w:color="E0E0E0"/>
              <w:bottom w:val="single" w:sz="8" w:space="0" w:color="152935"/>
              <w:right w:val="nil"/>
            </w:tcBorders>
            <w:shd w:val="clear" w:color="auto" w:fill="FFFFFF"/>
            <w:vAlign w:val="bottom"/>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Std. Error Mean</w:t>
            </w:r>
          </w:p>
        </w:tc>
      </w:tr>
      <w:tr w:rsidR="00FC42E0" w:rsidRPr="00897576">
        <w:trPr>
          <w:cantSplit/>
        </w:trPr>
        <w:tc>
          <w:tcPr>
            <w:tcW w:w="2447" w:type="dxa"/>
            <w:tcBorders>
              <w:top w:val="single" w:sz="8" w:space="0" w:color="152935"/>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 xml:space="preserve">The drivers of land speculation in the </w:t>
            </w:r>
            <w:proofErr w:type="spellStart"/>
            <w:r w:rsidRPr="00897576">
              <w:rPr>
                <w:rFonts w:ascii="Times New Roman" w:hAnsi="Times New Roman" w:cs="Times New Roman"/>
                <w:color w:val="264A60"/>
                <w:sz w:val="24"/>
                <w:szCs w:val="24"/>
              </w:rPr>
              <w:t>Asa</w:t>
            </w:r>
            <w:proofErr w:type="spellEnd"/>
            <w:r w:rsidRPr="00897576">
              <w:rPr>
                <w:rFonts w:ascii="Times New Roman" w:hAnsi="Times New Roman" w:cs="Times New Roman"/>
                <w:color w:val="264A60"/>
                <w:sz w:val="24"/>
                <w:szCs w:val="24"/>
              </w:rPr>
              <w:t>-dam area.</w:t>
            </w:r>
          </w:p>
        </w:tc>
        <w:tc>
          <w:tcPr>
            <w:tcW w:w="1024" w:type="dxa"/>
            <w:tcBorders>
              <w:top w:val="single" w:sz="8" w:space="0" w:color="152935"/>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73.0000</w:t>
            </w:r>
          </w:p>
        </w:tc>
        <w:tc>
          <w:tcPr>
            <w:tcW w:w="1437" w:type="dxa"/>
            <w:tcBorders>
              <w:top w:val="single" w:sz="8" w:space="0" w:color="152935"/>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8.75595</w:t>
            </w:r>
          </w:p>
        </w:tc>
        <w:tc>
          <w:tcPr>
            <w:tcW w:w="1468" w:type="dxa"/>
            <w:tcBorders>
              <w:top w:val="single" w:sz="8" w:space="0" w:color="152935"/>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4.37798</w:t>
            </w:r>
          </w:p>
        </w:tc>
      </w:tr>
      <w:tr w:rsidR="00FC42E0" w:rsidRPr="00897576">
        <w:trPr>
          <w:cantSplit/>
        </w:trPr>
        <w:tc>
          <w:tcPr>
            <w:tcW w:w="2447" w:type="dxa"/>
            <w:tcBorders>
              <w:top w:val="single" w:sz="8" w:space="0" w:color="AEAEAE"/>
              <w:left w:val="nil"/>
              <w:bottom w:val="single" w:sz="8" w:space="0" w:color="AEAEAE"/>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The impact of land speculation on property development in the study area.</w:t>
            </w:r>
          </w:p>
        </w:tc>
        <w:tc>
          <w:tcPr>
            <w:tcW w:w="1024" w:type="dxa"/>
            <w:tcBorders>
              <w:top w:val="single" w:sz="8" w:space="0" w:color="AEAEAE"/>
              <w:left w:val="nil"/>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66.0000</w:t>
            </w:r>
          </w:p>
        </w:tc>
        <w:tc>
          <w:tcPr>
            <w:tcW w:w="1437" w:type="dxa"/>
            <w:tcBorders>
              <w:top w:val="single" w:sz="8" w:space="0" w:color="AEAEAE"/>
              <w:left w:val="single" w:sz="8" w:space="0" w:color="E0E0E0"/>
              <w:bottom w:val="single" w:sz="8" w:space="0" w:color="AEAEAE"/>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4.08248</w:t>
            </w:r>
          </w:p>
        </w:tc>
        <w:tc>
          <w:tcPr>
            <w:tcW w:w="1468" w:type="dxa"/>
            <w:tcBorders>
              <w:top w:val="single" w:sz="8" w:space="0" w:color="AEAEAE"/>
              <w:left w:val="single" w:sz="8" w:space="0" w:color="E0E0E0"/>
              <w:bottom w:val="single" w:sz="8" w:space="0" w:color="AEAEAE"/>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2.04124</w:t>
            </w:r>
          </w:p>
        </w:tc>
      </w:tr>
      <w:tr w:rsidR="00FC42E0" w:rsidRPr="00897576">
        <w:trPr>
          <w:cantSplit/>
        </w:trPr>
        <w:tc>
          <w:tcPr>
            <w:tcW w:w="2447" w:type="dxa"/>
            <w:tcBorders>
              <w:top w:val="single" w:sz="8" w:space="0" w:color="AEAEAE"/>
              <w:left w:val="nil"/>
              <w:bottom w:val="single" w:sz="8" w:space="0" w:color="152935"/>
              <w:right w:val="nil"/>
            </w:tcBorders>
            <w:shd w:val="clear" w:color="auto" w:fill="E0E0E0"/>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897576">
              <w:rPr>
                <w:rFonts w:ascii="Times New Roman" w:hAnsi="Times New Roman" w:cs="Times New Roman"/>
                <w:color w:val="264A60"/>
                <w:sz w:val="24"/>
                <w:szCs w:val="24"/>
              </w:rPr>
              <w:t>Strategies for mitigating the negative effects of land speculation on private property development.</w:t>
            </w:r>
          </w:p>
        </w:tc>
        <w:tc>
          <w:tcPr>
            <w:tcW w:w="1024" w:type="dxa"/>
            <w:tcBorders>
              <w:top w:val="single" w:sz="8" w:space="0" w:color="AEAEAE"/>
              <w:left w:val="nil"/>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4</w:t>
            </w:r>
          </w:p>
        </w:tc>
        <w:tc>
          <w:tcPr>
            <w:tcW w:w="1024"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89.7500</w:t>
            </w:r>
          </w:p>
        </w:tc>
        <w:tc>
          <w:tcPr>
            <w:tcW w:w="1437" w:type="dxa"/>
            <w:tcBorders>
              <w:top w:val="single" w:sz="8" w:space="0" w:color="AEAEAE"/>
              <w:left w:val="single" w:sz="8" w:space="0" w:color="E0E0E0"/>
              <w:bottom w:val="single" w:sz="8" w:space="0" w:color="152935"/>
              <w:right w:val="single" w:sz="8" w:space="0" w:color="E0E0E0"/>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2.98608</w:t>
            </w:r>
          </w:p>
        </w:tc>
        <w:tc>
          <w:tcPr>
            <w:tcW w:w="1468" w:type="dxa"/>
            <w:tcBorders>
              <w:top w:val="single" w:sz="8" w:space="0" w:color="AEAEAE"/>
              <w:left w:val="single" w:sz="8" w:space="0" w:color="E0E0E0"/>
              <w:bottom w:val="single" w:sz="8" w:space="0" w:color="152935"/>
              <w:right w:val="nil"/>
            </w:tcBorders>
            <w:shd w:val="clear" w:color="auto" w:fill="F9F9FB"/>
          </w:tcPr>
          <w:p w:rsidR="00FC42E0" w:rsidRPr="00897576" w:rsidRDefault="00897576" w:rsidP="0089757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897576">
              <w:rPr>
                <w:rFonts w:ascii="Times New Roman" w:hAnsi="Times New Roman" w:cs="Times New Roman"/>
                <w:color w:val="010205"/>
                <w:sz w:val="24"/>
                <w:szCs w:val="24"/>
              </w:rPr>
              <w:t>1.49304</w:t>
            </w:r>
          </w:p>
        </w:tc>
      </w:tr>
    </w:tbl>
    <w:p w:rsidR="00FC42E0" w:rsidRPr="00897576" w:rsidRDefault="00897576" w:rsidP="00CB0771">
      <w:pPr>
        <w:autoSpaceDE w:val="0"/>
        <w:autoSpaceDN w:val="0"/>
        <w:adjustRightInd w:val="0"/>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Source: SPSS27 Output, 2023</w:t>
      </w:r>
    </w:p>
    <w:p w:rsidR="00CB0771"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one-sample statistics for the drivers of land speculation, the impact of land speculation on </w:t>
      </w:r>
      <w:r w:rsidRPr="00897576">
        <w:rPr>
          <w:rFonts w:ascii="Times New Roman" w:hAnsi="Times New Roman" w:cs="Times New Roman"/>
          <w:sz w:val="24"/>
          <w:szCs w:val="24"/>
          <w:lang w:val="en-US"/>
        </w:rPr>
        <w:t>public</w:t>
      </w:r>
      <w:r w:rsidRPr="00897576">
        <w:rPr>
          <w:rFonts w:ascii="Times New Roman" w:hAnsi="Times New Roman" w:cs="Times New Roman"/>
          <w:sz w:val="24"/>
          <w:szCs w:val="24"/>
        </w:rPr>
        <w:t xml:space="preserve"> property development, and strategies for mitigating its negative effects provide insights into the perceived significance of these factors within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community.</w:t>
      </w:r>
    </w:p>
    <w:p w:rsidR="00CB0771"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For the drivers of land speculation, the mean score of 73.00 suggests a relatively high perceived importance of these drivers. The standard deviation of 8.76 indicates a moderate level of variability in respondents' opinions. This implies that while there is a general consensus on the importance of these drivers, there are varying degrees of emphasis among the respondents. The standard error mean of 4.38 indicates the precision of the mean estimate, providing a range within which the true population mean is likely to fall. Overall, the results suggest that there is a collective acknowledgment of the significance of the drivers of land speculation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w:t>
      </w:r>
      <w:r w:rsidRPr="00897576">
        <w:rPr>
          <w:rFonts w:ascii="Times New Roman" w:hAnsi="Times New Roman" w:cs="Times New Roman"/>
          <w:sz w:val="24"/>
          <w:szCs w:val="24"/>
        </w:rPr>
        <w:t>area.</w:t>
      </w:r>
    </w:p>
    <w:p w:rsidR="00CB0771"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In terms of the impact of land speculation </w:t>
      </w:r>
      <w:proofErr w:type="gramStart"/>
      <w:r w:rsidRPr="00897576">
        <w:rPr>
          <w:rFonts w:ascii="Times New Roman" w:hAnsi="Times New Roman" w:cs="Times New Roman"/>
          <w:sz w:val="24"/>
          <w:szCs w:val="24"/>
        </w:rPr>
        <w:t xml:space="preserve">on  </w:t>
      </w:r>
      <w:r w:rsidRPr="00897576">
        <w:rPr>
          <w:rFonts w:ascii="Times New Roman" w:hAnsi="Times New Roman" w:cs="Times New Roman"/>
          <w:sz w:val="24"/>
          <w:szCs w:val="24"/>
          <w:lang w:val="en-US"/>
        </w:rPr>
        <w:t>public</w:t>
      </w:r>
      <w:proofErr w:type="gramEnd"/>
      <w:r w:rsidRPr="00897576">
        <w:rPr>
          <w:rFonts w:ascii="Times New Roman" w:hAnsi="Times New Roman" w:cs="Times New Roman"/>
          <w:sz w:val="24"/>
          <w:szCs w:val="24"/>
          <w:lang w:val="en-US"/>
        </w:rPr>
        <w:t xml:space="preserve"> </w:t>
      </w:r>
      <w:r w:rsidRPr="00897576">
        <w:rPr>
          <w:rFonts w:ascii="Times New Roman" w:hAnsi="Times New Roman" w:cs="Times New Roman"/>
          <w:sz w:val="24"/>
          <w:szCs w:val="24"/>
        </w:rPr>
        <w:t xml:space="preserve">property development, the mean score of 66.00 indicates a moderate perception of the impact. The relatively low standard deviation (4.08) suggests a more consistent opinion among respondents regarding the negative effects of land speculation on </w:t>
      </w:r>
      <w:r w:rsidRPr="00897576">
        <w:rPr>
          <w:rFonts w:ascii="Times New Roman" w:hAnsi="Times New Roman" w:cs="Times New Roman"/>
          <w:sz w:val="24"/>
          <w:szCs w:val="24"/>
          <w:lang w:val="en-US"/>
        </w:rPr>
        <w:t>public</w:t>
      </w:r>
      <w:r w:rsidRPr="00897576">
        <w:rPr>
          <w:rFonts w:ascii="Times New Roman" w:hAnsi="Times New Roman" w:cs="Times New Roman"/>
          <w:sz w:val="24"/>
          <w:szCs w:val="24"/>
        </w:rPr>
        <w:t xml:space="preserve"> property development. The standard error mean of 2.04 indicates a reasonable level of precision in estimating the true population mean. The </w:t>
      </w:r>
      <w:r w:rsidRPr="00897576">
        <w:rPr>
          <w:rFonts w:ascii="Times New Roman" w:hAnsi="Times New Roman" w:cs="Times New Roman"/>
          <w:sz w:val="24"/>
          <w:szCs w:val="24"/>
        </w:rPr>
        <w:lastRenderedPageBreak/>
        <w:t xml:space="preserve">results suggest that while there is recognition of the impact of land speculation on </w:t>
      </w:r>
      <w:r w:rsidRPr="00897576">
        <w:rPr>
          <w:rFonts w:ascii="Times New Roman" w:hAnsi="Times New Roman" w:cs="Times New Roman"/>
          <w:sz w:val="24"/>
          <w:szCs w:val="24"/>
          <w:lang w:val="en-US"/>
        </w:rPr>
        <w:t>public</w:t>
      </w:r>
      <w:r w:rsidRPr="00897576">
        <w:rPr>
          <w:rFonts w:ascii="Times New Roman" w:hAnsi="Times New Roman" w:cs="Times New Roman"/>
          <w:sz w:val="24"/>
          <w:szCs w:val="24"/>
        </w:rPr>
        <w:t xml:space="preserve"> property development, the degree of concern may not be as pronounced as with the drivers of speculation.</w:t>
      </w:r>
    </w:p>
    <w:p w:rsidR="00FC42E0" w:rsidRPr="00897576"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Regarding strategies for mitigating the negative effects of land speculation, the high mean score of 89.75 suggests a strong consensus among respondents on the perceived effectiveness of these strategies. The low standard deviation (2.99) indicates minimal variability in opinions, emphasizing a shared belief in the efficacy of mitigation strategies. The standard error mean of 1.49 reflects a high level of precision in estimating the mean score. Overall, the results indicate a robust collective agreement on the importance of implementing effective strategies to mitigate the adverse effects of land speculation on p</w:t>
      </w:r>
      <w:proofErr w:type="spellStart"/>
      <w:r w:rsidRPr="00897576">
        <w:rPr>
          <w:rFonts w:ascii="Times New Roman" w:hAnsi="Times New Roman" w:cs="Times New Roman"/>
          <w:sz w:val="24"/>
          <w:szCs w:val="24"/>
          <w:lang w:val="en-US"/>
        </w:rPr>
        <w:t>ublic</w:t>
      </w:r>
      <w:proofErr w:type="spellEnd"/>
      <w:r w:rsidRPr="00897576">
        <w:rPr>
          <w:rFonts w:ascii="Times New Roman" w:hAnsi="Times New Roman" w:cs="Times New Roman"/>
          <w:sz w:val="24"/>
          <w:szCs w:val="24"/>
        </w:rPr>
        <w:t xml:space="preserve"> property development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4.3</w:t>
      </w:r>
      <w:r w:rsidRPr="00897576">
        <w:rPr>
          <w:rFonts w:ascii="Times New Roman" w:hAnsi="Times New Roman" w:cs="Times New Roman"/>
          <w:b/>
          <w:bCs/>
          <w:sz w:val="24"/>
          <w:szCs w:val="24"/>
        </w:rPr>
        <w:tab/>
        <w:t>Test of Hypotheses</w:t>
      </w:r>
    </w:p>
    <w:p w:rsidR="00FC42E0" w:rsidRPr="00897576" w:rsidRDefault="00897576" w:rsidP="00CB0771">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results of the one-sample t-test conducted on the hypotheses related to drivers of land speculation, the impact of land speculation on </w:t>
      </w:r>
      <w:r w:rsidRPr="00897576">
        <w:rPr>
          <w:rFonts w:ascii="Times New Roman" w:hAnsi="Times New Roman" w:cs="Times New Roman"/>
          <w:sz w:val="24"/>
          <w:szCs w:val="24"/>
          <w:lang w:val="en-US"/>
        </w:rPr>
        <w:t>public</w:t>
      </w:r>
      <w:r w:rsidRPr="00897576">
        <w:rPr>
          <w:rFonts w:ascii="Times New Roman" w:hAnsi="Times New Roman" w:cs="Times New Roman"/>
          <w:sz w:val="24"/>
          <w:szCs w:val="24"/>
        </w:rPr>
        <w:t xml:space="preserve"> property development, and the effectiveness of strategies for mitigation are presented in Table 4.18. An assumed mean of 0 was used to test the hypotheses, with a critical table value of 2.92 at a 5% level of significance.</w:t>
      </w:r>
    </w:p>
    <w:p w:rsidR="004905A2" w:rsidRDefault="00897576" w:rsidP="00897576">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xml:space="preserve">For the first hypothesis, which posits that there is no significant relationship between the drivers of land speculation and  </w:t>
      </w:r>
      <w:r w:rsidRPr="00897576">
        <w:rPr>
          <w:rFonts w:ascii="Times New Roman" w:hAnsi="Times New Roman" w:cs="Times New Roman"/>
          <w:sz w:val="24"/>
          <w:szCs w:val="24"/>
          <w:lang w:val="en-US"/>
        </w:rPr>
        <w:t xml:space="preserve">public </w:t>
      </w:r>
      <w:r w:rsidRPr="00897576">
        <w:rPr>
          <w:rFonts w:ascii="Times New Roman" w:hAnsi="Times New Roman" w:cs="Times New Roman"/>
          <w:sz w:val="24"/>
          <w:szCs w:val="24"/>
        </w:rPr>
        <w:t xml:space="preserve">property development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the mean score of 73.00 is significantly higher than the assumed mean of 0 (t(3) = 4.43, p &lt; 0.05). Therefore, the null hypothesis is rejected, indicating a significant perceived relationship between the drivers of land speculation and </w:t>
      </w:r>
      <w:r w:rsidRPr="00897576">
        <w:rPr>
          <w:rFonts w:ascii="Times New Roman" w:hAnsi="Times New Roman" w:cs="Times New Roman"/>
          <w:sz w:val="24"/>
          <w:szCs w:val="24"/>
          <w:lang w:val="en-US"/>
        </w:rPr>
        <w:t>public</w:t>
      </w:r>
      <w:r w:rsidRPr="00897576">
        <w:rPr>
          <w:rFonts w:ascii="Times New Roman" w:hAnsi="Times New Roman" w:cs="Times New Roman"/>
          <w:sz w:val="24"/>
          <w:szCs w:val="24"/>
        </w:rPr>
        <w:t xml:space="preserve"> property development in the study area.</w:t>
      </w:r>
    </w:p>
    <w:p w:rsidR="004905A2" w:rsidRDefault="00897576" w:rsidP="004905A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second hypothesis, asserting that the impact of land speculation on </w:t>
      </w:r>
      <w:r w:rsidRPr="00897576">
        <w:rPr>
          <w:rFonts w:ascii="Times New Roman" w:hAnsi="Times New Roman" w:cs="Times New Roman"/>
          <w:sz w:val="24"/>
          <w:szCs w:val="24"/>
          <w:lang w:val="en-US"/>
        </w:rPr>
        <w:t>public</w:t>
      </w:r>
      <w:r w:rsidRPr="00897576">
        <w:rPr>
          <w:rFonts w:ascii="Times New Roman" w:hAnsi="Times New Roman" w:cs="Times New Roman"/>
          <w:sz w:val="24"/>
          <w:szCs w:val="24"/>
        </w:rPr>
        <w:t xml:space="preserve"> property development in the study area is not significant, is also rejected. The mean score of 66.00 is significantly different from the assumed mean of 0 (</w:t>
      </w:r>
      <w:proofErr w:type="gramStart"/>
      <w:r w:rsidRPr="00897576">
        <w:rPr>
          <w:rFonts w:ascii="Times New Roman" w:hAnsi="Times New Roman" w:cs="Times New Roman"/>
          <w:sz w:val="24"/>
          <w:szCs w:val="24"/>
        </w:rPr>
        <w:t>t(</w:t>
      </w:r>
      <w:proofErr w:type="gramEnd"/>
      <w:r w:rsidRPr="00897576">
        <w:rPr>
          <w:rFonts w:ascii="Times New Roman" w:hAnsi="Times New Roman" w:cs="Times New Roman"/>
          <w:sz w:val="24"/>
          <w:szCs w:val="24"/>
        </w:rPr>
        <w:t xml:space="preserve">3) = 7.19, p &lt; 0.05). This suggests a statistically significant perception of the impact of land speculation on </w:t>
      </w:r>
      <w:proofErr w:type="gramStart"/>
      <w:r w:rsidRPr="00897576">
        <w:rPr>
          <w:rFonts w:ascii="Times New Roman" w:hAnsi="Times New Roman" w:cs="Times New Roman"/>
          <w:sz w:val="24"/>
          <w:szCs w:val="24"/>
          <w:lang w:val="en-US"/>
        </w:rPr>
        <w:t xml:space="preserve">public </w:t>
      </w:r>
      <w:r w:rsidRPr="00897576">
        <w:rPr>
          <w:rFonts w:ascii="Times New Roman" w:hAnsi="Times New Roman" w:cs="Times New Roman"/>
          <w:sz w:val="24"/>
          <w:szCs w:val="24"/>
        </w:rPr>
        <w:t xml:space="preserve"> property</w:t>
      </w:r>
      <w:proofErr w:type="gramEnd"/>
      <w:r w:rsidRPr="00897576">
        <w:rPr>
          <w:rFonts w:ascii="Times New Roman" w:hAnsi="Times New Roman" w:cs="Times New Roman"/>
          <w:sz w:val="24"/>
          <w:szCs w:val="24"/>
        </w:rPr>
        <w:t xml:space="preserve"> development, contrary to the null hypothesis.</w:t>
      </w:r>
    </w:p>
    <w:p w:rsidR="00FC42E0" w:rsidRPr="00897576" w:rsidRDefault="00897576" w:rsidP="004905A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For the third hypothesis, which states that implementing strategies to mitigate land speculation does not have a significant effect on p</w:t>
      </w:r>
      <w:proofErr w:type="spellStart"/>
      <w:r w:rsidRPr="00897576">
        <w:rPr>
          <w:rFonts w:ascii="Times New Roman" w:hAnsi="Times New Roman" w:cs="Times New Roman"/>
          <w:sz w:val="24"/>
          <w:szCs w:val="24"/>
          <w:lang w:val="en-US"/>
        </w:rPr>
        <w:t>ublic</w:t>
      </w:r>
      <w:proofErr w:type="spellEnd"/>
      <w:r w:rsidRPr="00897576">
        <w:rPr>
          <w:rFonts w:ascii="Times New Roman" w:hAnsi="Times New Roman" w:cs="Times New Roman"/>
          <w:sz w:val="24"/>
          <w:szCs w:val="24"/>
        </w:rPr>
        <w:t xml:space="preserve"> property development, the mean score of 89.75 is significantly different from the assumed mean of 0 (t(3) = 60.31, p &lt; 0.05). Hence, the null hypothesis is rejected, indicating a substantial perceived effect of mitigation strategies on p</w:t>
      </w:r>
      <w:proofErr w:type="spellStart"/>
      <w:r w:rsidRPr="00897576">
        <w:rPr>
          <w:rFonts w:ascii="Times New Roman" w:hAnsi="Times New Roman" w:cs="Times New Roman"/>
          <w:sz w:val="24"/>
          <w:szCs w:val="24"/>
          <w:lang w:val="en-US"/>
        </w:rPr>
        <w:t>ublic</w:t>
      </w:r>
      <w:proofErr w:type="spellEnd"/>
      <w:r w:rsidRPr="00897576">
        <w:rPr>
          <w:rFonts w:ascii="Times New Roman" w:hAnsi="Times New Roman" w:cs="Times New Roman"/>
          <w:sz w:val="24"/>
          <w:szCs w:val="24"/>
        </w:rPr>
        <w:t xml:space="preserve"> property development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w:t>
      </w:r>
    </w:p>
    <w:p w:rsidR="00FC42E0" w:rsidRPr="00897576" w:rsidRDefault="00897576" w:rsidP="00897576">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lastRenderedPageBreak/>
        <w:t xml:space="preserve">In summary, the results of the one-sample t-test provide strong evidence to reject all three null hypotheses. There is a significant perceived relationship between the drivers of land speculation and </w:t>
      </w:r>
      <w:r w:rsidRPr="00897576">
        <w:rPr>
          <w:rFonts w:ascii="Times New Roman" w:hAnsi="Times New Roman" w:cs="Times New Roman"/>
          <w:sz w:val="24"/>
          <w:szCs w:val="24"/>
          <w:lang w:val="en-US"/>
        </w:rPr>
        <w:t>public</w:t>
      </w:r>
      <w:r w:rsidRPr="00897576">
        <w:rPr>
          <w:rFonts w:ascii="Times New Roman" w:hAnsi="Times New Roman" w:cs="Times New Roman"/>
          <w:sz w:val="24"/>
          <w:szCs w:val="24"/>
        </w:rPr>
        <w:t xml:space="preserve"> property development, a significant impact of land speculation on </w:t>
      </w:r>
      <w:r w:rsidRPr="00897576">
        <w:rPr>
          <w:rFonts w:ascii="Times New Roman" w:hAnsi="Times New Roman" w:cs="Times New Roman"/>
          <w:sz w:val="24"/>
          <w:szCs w:val="24"/>
          <w:lang w:val="en-US"/>
        </w:rPr>
        <w:t>public</w:t>
      </w:r>
      <w:r w:rsidRPr="00897576">
        <w:rPr>
          <w:rFonts w:ascii="Times New Roman" w:hAnsi="Times New Roman" w:cs="Times New Roman"/>
          <w:sz w:val="24"/>
          <w:szCs w:val="24"/>
        </w:rPr>
        <w:t xml:space="preserve"> property development, and a significant effect of implementing strategies to mitigate land speculation on p</w:t>
      </w:r>
      <w:proofErr w:type="spellStart"/>
      <w:r w:rsidRPr="00897576">
        <w:rPr>
          <w:rFonts w:ascii="Times New Roman" w:hAnsi="Times New Roman" w:cs="Times New Roman"/>
          <w:sz w:val="24"/>
          <w:szCs w:val="24"/>
          <w:lang w:val="en-US"/>
        </w:rPr>
        <w:t>ublic</w:t>
      </w:r>
      <w:proofErr w:type="spellEnd"/>
      <w:r w:rsidRPr="00897576">
        <w:rPr>
          <w:rFonts w:ascii="Times New Roman" w:hAnsi="Times New Roman" w:cs="Times New Roman"/>
          <w:sz w:val="24"/>
          <w:szCs w:val="24"/>
        </w:rPr>
        <w:t xml:space="preserve"> property development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4.4</w:t>
      </w:r>
      <w:r w:rsidRPr="00897576">
        <w:rPr>
          <w:rFonts w:ascii="Times New Roman" w:hAnsi="Times New Roman" w:cs="Times New Roman"/>
          <w:b/>
          <w:bCs/>
          <w:sz w:val="24"/>
          <w:szCs w:val="24"/>
        </w:rPr>
        <w:tab/>
        <w:t>Discussion of Findings</w:t>
      </w:r>
    </w:p>
    <w:p w:rsidR="004905A2" w:rsidRDefault="00897576" w:rsidP="004905A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Tables 4.6 to 4.9 present the respondents' perceptions regarding factors influencing land speculation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Table 4.6 reveals that a substantial majority, with 67.3% either strongly agreeing or agreeing, believes that land scarcity and high demand are significant factors driving land speculation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This indicates a consensus among respondents regarding the role of these factors in fuelling speculative activities. The findings align with existing literature, which often identifies scarcity as a key driver of land speculation (Smith, 2015).</w:t>
      </w:r>
    </w:p>
    <w:p w:rsidR="004905A2" w:rsidRDefault="00897576" w:rsidP="004905A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Moving to Table 4.7, it explores the respondents' views on economic incentives motivating individuals to engage in land speculation. A combined 73.1% of respondents either strongly agree or agree that economic incentives, such as the potential for high returns, drive land speculation. This underscores the economic motivations behind speculative activities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emphasizing the need to address financial considerations when developing strategies to regulate land speculation (Rose, 2017).</w:t>
      </w:r>
    </w:p>
    <w:p w:rsidR="004905A2" w:rsidRDefault="00897576" w:rsidP="004905A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Table 4.8 delves into the respondents' perspectives on the role of clear land-use policies in influencing speculative behaviours. A significant majority, with 68.3% either strongly agreeing or agreeing, believes that the lack of clear land-use policies contributes to speculative behaviours. This finding emphasizes the importance of regulatory frameworks in shaping land-use patterns and curbing speculative activities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(Yin, 2018).</w:t>
      </w:r>
    </w:p>
    <w:p w:rsidR="004905A2" w:rsidRDefault="00897576" w:rsidP="004905A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Finally, Table 4.9 explores the impact of infrastructural developments and government interventions on the increase in land speculation. A notable 77.9% of respondents either strongly agree or agree that such factors influence the rise in land speculation. This highlights the interconnectedness of infrastructure, governance, and speculative activities, suggesting that holistic approaches involving both public and private sectors are crucial in addressing the challenges posed by land speculation (</w:t>
      </w:r>
      <w:proofErr w:type="spellStart"/>
      <w:r w:rsidRPr="00897576">
        <w:rPr>
          <w:rFonts w:ascii="Times New Roman" w:hAnsi="Times New Roman" w:cs="Times New Roman"/>
          <w:sz w:val="24"/>
          <w:szCs w:val="24"/>
        </w:rPr>
        <w:t>Knaap</w:t>
      </w:r>
      <w:proofErr w:type="spellEnd"/>
      <w:r w:rsidRPr="00897576">
        <w:rPr>
          <w:rFonts w:ascii="Times New Roman" w:hAnsi="Times New Roman" w:cs="Times New Roman"/>
          <w:sz w:val="24"/>
          <w:szCs w:val="24"/>
        </w:rPr>
        <w:t xml:space="preserve"> et al., 2017).</w:t>
      </w:r>
    </w:p>
    <w:p w:rsidR="004905A2" w:rsidRDefault="00897576" w:rsidP="004905A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In summary, the findings from Tables 4.6 to 4.9 provide valuable insights into</w:t>
      </w:r>
      <w:r w:rsidR="004905A2">
        <w:rPr>
          <w:rFonts w:ascii="Times New Roman" w:hAnsi="Times New Roman" w:cs="Times New Roman"/>
          <w:sz w:val="24"/>
          <w:szCs w:val="24"/>
        </w:rPr>
        <w:t xml:space="preserve"> the </w:t>
      </w:r>
      <w:r w:rsidRPr="00897576">
        <w:rPr>
          <w:rFonts w:ascii="Times New Roman" w:hAnsi="Times New Roman" w:cs="Times New Roman"/>
          <w:sz w:val="24"/>
          <w:szCs w:val="24"/>
        </w:rPr>
        <w:t xml:space="preserve">multifaceted nature of land speculation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emphasizing the roles of economic incentives, regulatory frameworks, and infrastructure in shaping speculative </w:t>
      </w:r>
      <w:r w:rsidRPr="00897576">
        <w:rPr>
          <w:rFonts w:ascii="Times New Roman" w:hAnsi="Times New Roman" w:cs="Times New Roman"/>
          <w:sz w:val="24"/>
          <w:szCs w:val="24"/>
        </w:rPr>
        <w:lastRenderedPageBreak/>
        <w:t>behaviours. These insights can inform policy decisions aimed at mitigating the adverse effects of land speculation on the local community and its development.</w:t>
      </w:r>
    </w:p>
    <w:p w:rsidR="004905A2" w:rsidRDefault="00897576" w:rsidP="004905A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Tables 4.10 to 4.13 delve into respondents' perspectives on the consequences of land speculation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and the potential measures to address these issues. Starting with Table 4.10, which explores the relationship between land speculation and housing affordability, 67.3% of respondents either strongly agree or agree that speculation negatively affects the affordability of housing in the area. This suggests a widespread recognition among respondents of the impact of speculative activities on the housing market, emphasizing the need for interventions to ensure housing affordability in the community.</w:t>
      </w:r>
    </w:p>
    <w:p w:rsidR="004905A2" w:rsidRDefault="00897576" w:rsidP="004905A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Moving to Table 4.11, which focuses on the delay and disruption of planned property development projects due to speculation, a s</w:t>
      </w:r>
      <w:r w:rsidR="004905A2">
        <w:rPr>
          <w:rFonts w:ascii="Times New Roman" w:hAnsi="Times New Roman" w:cs="Times New Roman"/>
          <w:sz w:val="24"/>
          <w:szCs w:val="24"/>
        </w:rPr>
        <w:t xml:space="preserve">ignificant 76.0% of respondents </w:t>
      </w:r>
      <w:r w:rsidRPr="00897576">
        <w:rPr>
          <w:rFonts w:ascii="Times New Roman" w:hAnsi="Times New Roman" w:cs="Times New Roman"/>
          <w:sz w:val="24"/>
          <w:szCs w:val="24"/>
        </w:rPr>
        <w:t xml:space="preserve">either strongly agree or agree. This underscores the disruptive influence of speculative practices on </w:t>
      </w:r>
      <w:r w:rsidRPr="00897576">
        <w:rPr>
          <w:rFonts w:ascii="Times New Roman" w:hAnsi="Times New Roman" w:cs="Times New Roman"/>
          <w:sz w:val="24"/>
          <w:szCs w:val="24"/>
          <w:lang w:val="en-US"/>
        </w:rPr>
        <w:t>public</w:t>
      </w:r>
      <w:r w:rsidRPr="00897576">
        <w:rPr>
          <w:rFonts w:ascii="Times New Roman" w:hAnsi="Times New Roman" w:cs="Times New Roman"/>
          <w:sz w:val="24"/>
          <w:szCs w:val="24"/>
        </w:rPr>
        <w:t xml:space="preserve"> property development timelines, which can have broader implications for urban planning and community development efforts (Song &amp; Shao, 2017).</w:t>
      </w:r>
    </w:p>
    <w:p w:rsidR="004905A2" w:rsidRDefault="00897576" w:rsidP="004905A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Table 4.12 investigates respondents' perceptions of the compromise in the quality of property developments due to speculative practices. A combined 70.2% of respondents either strongly agree or agree that speculation compromises the quality of property developments. This finding signals </w:t>
      </w:r>
      <w:proofErr w:type="gramStart"/>
      <w:r w:rsidRPr="00897576">
        <w:rPr>
          <w:rFonts w:ascii="Times New Roman" w:hAnsi="Times New Roman" w:cs="Times New Roman"/>
          <w:sz w:val="24"/>
          <w:szCs w:val="24"/>
        </w:rPr>
        <w:t>concerns</w:t>
      </w:r>
      <w:proofErr w:type="gramEnd"/>
      <w:r w:rsidRPr="00897576">
        <w:rPr>
          <w:rFonts w:ascii="Times New Roman" w:hAnsi="Times New Roman" w:cs="Times New Roman"/>
          <w:sz w:val="24"/>
          <w:szCs w:val="24"/>
        </w:rPr>
        <w:t xml:space="preserve"> about the potential trade-offs between quantity and quality in property development in the context of speculative activities.</w:t>
      </w:r>
    </w:p>
    <w:p w:rsidR="004905A2" w:rsidRDefault="00897576" w:rsidP="004905A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Finally, Table 4.13 explores the impact of speculation on the distribution of developed land within the community. A significant 72.1% of respondents either strongly agree or agree that speculation leads to an unequal distribution of developed land, affecting the overall landscape. This highlights the potential social and spatial implications of speculative activities, necessitating attention to issues of equity and community planning in the face of </w:t>
      </w:r>
      <w:r w:rsidR="004905A2" w:rsidRPr="00897576">
        <w:rPr>
          <w:rFonts w:ascii="Times New Roman" w:hAnsi="Times New Roman" w:cs="Times New Roman"/>
          <w:sz w:val="24"/>
          <w:szCs w:val="24"/>
        </w:rPr>
        <w:t>on</w:t>
      </w:r>
      <w:r w:rsidR="004905A2">
        <w:rPr>
          <w:rFonts w:ascii="Times New Roman" w:hAnsi="Times New Roman" w:cs="Times New Roman"/>
          <w:sz w:val="24"/>
          <w:szCs w:val="24"/>
        </w:rPr>
        <w:t>-</w:t>
      </w:r>
      <w:r w:rsidR="004905A2" w:rsidRPr="00897576">
        <w:rPr>
          <w:rFonts w:ascii="Times New Roman" w:hAnsi="Times New Roman" w:cs="Times New Roman"/>
          <w:sz w:val="24"/>
          <w:szCs w:val="24"/>
        </w:rPr>
        <w:t>going</w:t>
      </w:r>
      <w:r w:rsidRPr="00897576">
        <w:rPr>
          <w:rFonts w:ascii="Times New Roman" w:hAnsi="Times New Roman" w:cs="Times New Roman"/>
          <w:sz w:val="24"/>
          <w:szCs w:val="24"/>
        </w:rPr>
        <w:t xml:space="preserve"> development (</w:t>
      </w:r>
      <w:proofErr w:type="spellStart"/>
      <w:r w:rsidRPr="00897576">
        <w:rPr>
          <w:rFonts w:ascii="Times New Roman" w:hAnsi="Times New Roman" w:cs="Times New Roman"/>
          <w:sz w:val="24"/>
          <w:szCs w:val="24"/>
        </w:rPr>
        <w:t>Xie</w:t>
      </w:r>
      <w:proofErr w:type="spellEnd"/>
      <w:r w:rsidRPr="00897576">
        <w:rPr>
          <w:rFonts w:ascii="Times New Roman" w:hAnsi="Times New Roman" w:cs="Times New Roman"/>
          <w:sz w:val="24"/>
          <w:szCs w:val="24"/>
        </w:rPr>
        <w:t xml:space="preserve"> et al., 2018).</w:t>
      </w:r>
    </w:p>
    <w:p w:rsidR="004905A2" w:rsidRDefault="00897576" w:rsidP="004905A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In summary, the findings from Tables 4.10 to 4.13 shed light on the perceived consequences of land speculation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w:t>
      </w:r>
      <w:r w:rsidR="004905A2">
        <w:rPr>
          <w:rFonts w:ascii="Times New Roman" w:hAnsi="Times New Roman" w:cs="Times New Roman"/>
          <w:sz w:val="24"/>
          <w:szCs w:val="24"/>
        </w:rPr>
        <w:t xml:space="preserve"> emphasizing challenges related </w:t>
      </w:r>
      <w:r w:rsidRPr="00897576">
        <w:rPr>
          <w:rFonts w:ascii="Times New Roman" w:hAnsi="Times New Roman" w:cs="Times New Roman"/>
          <w:sz w:val="24"/>
          <w:szCs w:val="24"/>
        </w:rPr>
        <w:t>to housing affordability, project delays, compromised quality, and unequal distribution of developed land. Addressing these issues requires comprehensive strategies that balance economic interests with community well-being and sustainable development goals.</w:t>
      </w:r>
    </w:p>
    <w:p w:rsidR="004905A2" w:rsidRDefault="00897576" w:rsidP="004905A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Turning to Tables 4.14 to 4.17, these tables explore respondents' opinions on potential strategies to address land speculation and its associated challenges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w:t>
      </w:r>
    </w:p>
    <w:p w:rsidR="004905A2" w:rsidRDefault="00897576" w:rsidP="004905A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Beginning with Table 4.14, which investigates the effectiveness of implementing clear and enforceable land-use policies in reducing speculation, 84.6% of respondents either </w:t>
      </w:r>
      <w:r w:rsidRPr="00897576">
        <w:rPr>
          <w:rFonts w:ascii="Times New Roman" w:hAnsi="Times New Roman" w:cs="Times New Roman"/>
          <w:sz w:val="24"/>
          <w:szCs w:val="24"/>
        </w:rPr>
        <w:lastRenderedPageBreak/>
        <w:t>strongly agree or agree with this strategy. This indicates a strong consensus among participants regarding the importance of regulatory measures in curbing speculative activities.</w:t>
      </w:r>
    </w:p>
    <w:p w:rsidR="004905A2" w:rsidRDefault="00897576" w:rsidP="004905A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Moving on to Table 4.15, which assesses the potential of community-based land management to mitigate the adverse effects of speculation, 78.8% of respondents either strongly agree or agree. This suggests </w:t>
      </w:r>
      <w:proofErr w:type="gramStart"/>
      <w:r w:rsidRPr="00897576">
        <w:rPr>
          <w:rFonts w:ascii="Times New Roman" w:hAnsi="Times New Roman" w:cs="Times New Roman"/>
          <w:sz w:val="24"/>
          <w:szCs w:val="24"/>
        </w:rPr>
        <w:t>a recognition</w:t>
      </w:r>
      <w:proofErr w:type="gramEnd"/>
      <w:r w:rsidRPr="00897576">
        <w:rPr>
          <w:rFonts w:ascii="Times New Roman" w:hAnsi="Times New Roman" w:cs="Times New Roman"/>
          <w:sz w:val="24"/>
          <w:szCs w:val="24"/>
        </w:rPr>
        <w:t xml:space="preserve"> of the role that community involvement and local governance can play in promoting sustainable land practices.</w:t>
      </w:r>
    </w:p>
    <w:p w:rsidR="004905A2" w:rsidRDefault="00897576" w:rsidP="004905A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Table 4.16 explores the idea of taxing speculative transactions as a means to discourage speculative activities and fund community development. The majority of respondents, 79.8%, either strongly agree or agree with this strategy. This aligns with the notion that economic incentives, such as taxation, can be leveraged to influence behaviour and contribute to community welfare.</w:t>
      </w:r>
    </w:p>
    <w:p w:rsidR="004905A2" w:rsidRDefault="00897576" w:rsidP="004905A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Finally, Table 4.17 examines the possibility of establishing partnerships between the government and the private sector to promote sustainable and inclusive property development. A substantial 81.7% of respondents either strongly agree or agree with this strategy. This indicates a broad acknowledgment of the potential benefits of collaborative efforts between public and private entities in driving positive change.</w:t>
      </w:r>
    </w:p>
    <w:p w:rsidR="00FC42E0" w:rsidRPr="00897576" w:rsidRDefault="00897576" w:rsidP="004905A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In summary, the findings from Tables 4.14 to 4.17 suggest that respondents view regulatory measures, community involvement, taxation, and public-private partnerships as viable strategies to address land speculation and promote sustainable development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lang w:val="en-US"/>
        </w:rPr>
        <w:t xml:space="preserve"> </w:t>
      </w:r>
      <w:r w:rsidRPr="00897576">
        <w:rPr>
          <w:rFonts w:ascii="Times New Roman" w:hAnsi="Times New Roman" w:cs="Times New Roman"/>
          <w:sz w:val="24"/>
          <w:szCs w:val="24"/>
        </w:rPr>
        <w:t>area. Implementing a combination of these strategies could form a holistic approach to mitigating the adverse effects of speculation while fostering inclusive and responsible property development.</w:t>
      </w:r>
    </w:p>
    <w:p w:rsidR="00690C1C" w:rsidRDefault="00690C1C">
      <w:pPr>
        <w:rPr>
          <w:rFonts w:ascii="Times New Roman" w:hAnsi="Times New Roman" w:cs="Times New Roman"/>
          <w:b/>
          <w:bCs/>
          <w:sz w:val="24"/>
          <w:szCs w:val="24"/>
        </w:rPr>
      </w:pPr>
      <w:r>
        <w:rPr>
          <w:rFonts w:ascii="Times New Roman" w:hAnsi="Times New Roman" w:cs="Times New Roman"/>
          <w:b/>
          <w:bCs/>
          <w:sz w:val="24"/>
          <w:szCs w:val="24"/>
        </w:rPr>
        <w:br w:type="page"/>
      </w:r>
    </w:p>
    <w:p w:rsidR="00FC42E0" w:rsidRPr="00897576" w:rsidRDefault="00897576" w:rsidP="004905A2">
      <w:pPr>
        <w:spacing w:after="0" w:line="360" w:lineRule="auto"/>
        <w:jc w:val="center"/>
        <w:rPr>
          <w:rFonts w:ascii="Times New Roman" w:hAnsi="Times New Roman" w:cs="Times New Roman"/>
          <w:b/>
          <w:bCs/>
          <w:sz w:val="24"/>
          <w:szCs w:val="24"/>
        </w:rPr>
      </w:pPr>
      <w:r w:rsidRPr="00897576">
        <w:rPr>
          <w:rFonts w:ascii="Times New Roman" w:hAnsi="Times New Roman" w:cs="Times New Roman"/>
          <w:b/>
          <w:bCs/>
          <w:sz w:val="24"/>
          <w:szCs w:val="24"/>
        </w:rPr>
        <w:lastRenderedPageBreak/>
        <w:t>CHAPTER FIVE</w:t>
      </w:r>
    </w:p>
    <w:p w:rsidR="00FC42E0" w:rsidRPr="00897576" w:rsidRDefault="00897576" w:rsidP="004905A2">
      <w:pPr>
        <w:spacing w:after="0" w:line="360" w:lineRule="auto"/>
        <w:jc w:val="center"/>
        <w:rPr>
          <w:rFonts w:ascii="Times New Roman" w:hAnsi="Times New Roman" w:cs="Times New Roman"/>
          <w:b/>
          <w:bCs/>
          <w:sz w:val="24"/>
          <w:szCs w:val="24"/>
        </w:rPr>
      </w:pPr>
      <w:r w:rsidRPr="00897576">
        <w:rPr>
          <w:rFonts w:ascii="Times New Roman" w:hAnsi="Times New Roman" w:cs="Times New Roman"/>
          <w:b/>
          <w:bCs/>
          <w:sz w:val="24"/>
          <w:szCs w:val="24"/>
        </w:rPr>
        <w:t>SUMMARY OF FINDINGS, CONCLUSION AND RECOMMENDATIONS</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5.1</w:t>
      </w:r>
      <w:r w:rsidRPr="00897576">
        <w:rPr>
          <w:rFonts w:ascii="Times New Roman" w:hAnsi="Times New Roman" w:cs="Times New Roman"/>
          <w:b/>
          <w:bCs/>
          <w:sz w:val="24"/>
          <w:szCs w:val="24"/>
        </w:rPr>
        <w:tab/>
        <w:t>Summary of Findings</w:t>
      </w:r>
    </w:p>
    <w:p w:rsidR="004905A2" w:rsidRDefault="00897576" w:rsidP="004905A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The findings of this study, rooted in a comprehensive exploration of land speculation dynamics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provide nuanced insights into the complex interplay of factors influencing property development. The study employed a quantitative survey research design, collecting data from 120 respondents through a structured questionnaire, analysed using SPSS27. The key objectives were to understand the drivers of land speculation, assess i</w:t>
      </w:r>
      <w:r w:rsidR="004905A2">
        <w:rPr>
          <w:rFonts w:ascii="Times New Roman" w:hAnsi="Times New Roman" w:cs="Times New Roman"/>
          <w:sz w:val="24"/>
          <w:szCs w:val="24"/>
        </w:rPr>
        <w:t xml:space="preserve">ts impact on </w:t>
      </w:r>
      <w:r w:rsidRPr="00897576">
        <w:rPr>
          <w:rFonts w:ascii="Times New Roman" w:hAnsi="Times New Roman" w:cs="Times New Roman"/>
          <w:sz w:val="24"/>
          <w:szCs w:val="24"/>
          <w:lang w:val="en-US"/>
        </w:rPr>
        <w:t xml:space="preserve">public </w:t>
      </w:r>
      <w:r w:rsidRPr="00897576">
        <w:rPr>
          <w:rFonts w:ascii="Times New Roman" w:hAnsi="Times New Roman" w:cs="Times New Roman"/>
          <w:sz w:val="24"/>
          <w:szCs w:val="24"/>
        </w:rPr>
        <w:t>property development, and explore strategies to mitigate its adverse effects.</w:t>
      </w:r>
    </w:p>
    <w:p w:rsidR="004905A2" w:rsidRDefault="00897576" w:rsidP="004905A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Tables 4.6 to 4.9 shed light on the respondents' perspectives regarding the factors influencing land speculation. The majority of respondents acknowledged the significance of both economic incentives and the lack of clear land-use policies in driving speculative behaviours. Economic motivations, such as potential high returns, were deemed substantial drivers, as indicated by 67.3% of respondents either strongly agreeing or agreeing. Furthermore, 88.5% of respondents acknowledged that unclear land-use policies contribute significantly to speculative practices.</w:t>
      </w:r>
    </w:p>
    <w:p w:rsidR="00FC42E0" w:rsidRPr="00897576" w:rsidRDefault="00897576" w:rsidP="004905A2">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These findings underscore the importance of aligning economic policies and regulatory frameworks to deter speculative activities. The data suggests a need for policymakers to craft transparent land-use policies that provide clear guidelines for property development, reducing ambiguity and deterring speculative practices. Additionally, addressing economic incentives, such as through taxation, could help steer investment towards more sustainable and community-focused endeavours.</w:t>
      </w:r>
    </w:p>
    <w:p w:rsidR="002B30D5" w:rsidRDefault="00897576" w:rsidP="00897576">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xml:space="preserve">Moving to Tables 4.10 to 4.13, which explore the perceived impact of land speculation on </w:t>
      </w:r>
      <w:r w:rsidRPr="00897576">
        <w:rPr>
          <w:rFonts w:ascii="Times New Roman" w:hAnsi="Times New Roman" w:cs="Times New Roman"/>
          <w:sz w:val="24"/>
          <w:szCs w:val="24"/>
          <w:lang w:val="en-US"/>
        </w:rPr>
        <w:t>public</w:t>
      </w:r>
      <w:r w:rsidRPr="00897576">
        <w:rPr>
          <w:rFonts w:ascii="Times New Roman" w:hAnsi="Times New Roman" w:cs="Times New Roman"/>
          <w:sz w:val="24"/>
          <w:szCs w:val="24"/>
        </w:rPr>
        <w:t xml:space="preserve"> property development, the majority of respondents expressed concerns about the negative consequences of speculative activities. A significant proportion, 67.3%, strongly agreed or agreed that land speculation negatively affects the affordability of housing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This finding is crucial, indicating that speculative practices may be contributing to housing market challenges, potentially excluding certain segments of the population from affordable housing opportunities.</w:t>
      </w:r>
    </w:p>
    <w:p w:rsidR="002B30D5" w:rsidRDefault="00897576" w:rsidP="002B30D5">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Moreover, Tables 4.12 and 4.13 reveal that respondents believe speculation compromises the quality of property developments and leads to an unequal distribution of developed land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community. Overwhelmingly, 70.2% strongly agreed or agreed that speculative activities contribute to the delay and disruption of planned property </w:t>
      </w:r>
      <w:r w:rsidRPr="00897576">
        <w:rPr>
          <w:rFonts w:ascii="Times New Roman" w:hAnsi="Times New Roman" w:cs="Times New Roman"/>
          <w:sz w:val="24"/>
          <w:szCs w:val="24"/>
        </w:rPr>
        <w:lastRenderedPageBreak/>
        <w:t>development projects, and 72.1% expressed concerns about the compromised quality of property developments due to speculation.</w:t>
      </w:r>
    </w:p>
    <w:p w:rsidR="002B30D5" w:rsidRDefault="00897576" w:rsidP="002B30D5">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These findings highlight the multifaceted impact of land speculation on the local property market, affecting not only affordability but also the overall quality and distribution of developed land. Policymakers and urban planners should consider these implications when formulating strategies to promote sustainable property development and ensure that the benefits are accessible to a broader spectrum of the community.</w:t>
      </w:r>
    </w:p>
    <w:p w:rsidR="002B30D5" w:rsidRDefault="00897576" w:rsidP="002B30D5">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Tables 4.14 to 4.17 delve into potential strategies for mitigating the negative effects of land speculation, providing crucial insights into the preferences and attitudes of respondents. A clear consensus emerges regarding the effectiveness of specific measures: implementing clear and enforceable land-use policies, community-based land management, taxing speculative transactions, and establishing partnerships between the government and the private sector.</w:t>
      </w:r>
    </w:p>
    <w:p w:rsidR="002B30D5" w:rsidRDefault="00897576" w:rsidP="002B30D5">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The majority of respondents, ranging from 78.8% to 84.6%, expressed strong agreement or agreement with these proposed strategies. These findings underscore the importance of a holistic and collaborative approach to address land speculation. Regulatory measures, community engagement, economic incentives, and public-private partnerships can collectively contribute to a more sustainable and inclusive property development landscape.</w:t>
      </w:r>
    </w:p>
    <w:p w:rsidR="00FC42E0" w:rsidRPr="00897576" w:rsidRDefault="00897576" w:rsidP="002B30D5">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In summary, the study's findings contribute valuable perspectives to the discourse on land speculation and </w:t>
      </w:r>
      <w:r w:rsidRPr="00897576">
        <w:rPr>
          <w:rFonts w:ascii="Times New Roman" w:hAnsi="Times New Roman" w:cs="Times New Roman"/>
          <w:sz w:val="24"/>
          <w:szCs w:val="24"/>
          <w:lang w:val="en-US"/>
        </w:rPr>
        <w:t>public</w:t>
      </w:r>
      <w:r w:rsidRPr="00897576">
        <w:rPr>
          <w:rFonts w:ascii="Times New Roman" w:hAnsi="Times New Roman" w:cs="Times New Roman"/>
          <w:sz w:val="24"/>
          <w:szCs w:val="24"/>
        </w:rPr>
        <w:t xml:space="preserve"> property development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The acknowledgment of economic drivers, the impact on housing affordability and quality, and the endorsement of specific mitigation strategies provide a foundation for informed policymaking and urban planning. Policymakers and stakeholders can leverage these insights to formulate targeted interventions that promote responsible and inclusive property development while addressing the challenges posed by land speculation in the study area.</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5.2</w:t>
      </w:r>
      <w:r w:rsidRPr="00897576">
        <w:rPr>
          <w:rFonts w:ascii="Times New Roman" w:hAnsi="Times New Roman" w:cs="Times New Roman"/>
          <w:b/>
          <w:bCs/>
          <w:sz w:val="24"/>
          <w:szCs w:val="24"/>
        </w:rPr>
        <w:tab/>
        <w:t>Conclusion</w:t>
      </w:r>
    </w:p>
    <w:p w:rsidR="002B30D5" w:rsidRDefault="00897576" w:rsidP="002B30D5">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xml:space="preserve">In conclusion, the hypotheses tested in this study, aimed at understanding the relationship between the drivers of land speculation and </w:t>
      </w:r>
      <w:r w:rsidRPr="00897576">
        <w:rPr>
          <w:rFonts w:ascii="Times New Roman" w:hAnsi="Times New Roman" w:cs="Times New Roman"/>
          <w:sz w:val="24"/>
          <w:szCs w:val="24"/>
          <w:lang w:val="en-US"/>
        </w:rPr>
        <w:t xml:space="preserve">public </w:t>
      </w:r>
      <w:r w:rsidRPr="00897576">
        <w:rPr>
          <w:rFonts w:ascii="Times New Roman" w:hAnsi="Times New Roman" w:cs="Times New Roman"/>
          <w:sz w:val="24"/>
          <w:szCs w:val="24"/>
        </w:rPr>
        <w:t xml:space="preserve">property development, assessing the significance of land speculation's impact, and exploring the effectiveness of mitigation strategies, have yielded valuable insights. The findings overwhelmingly support the rejection of the null hypotheses, indicating that there is indeed a significant relationship between the drivers of land speculation and </w:t>
      </w:r>
      <w:r w:rsidRPr="00897576">
        <w:rPr>
          <w:rFonts w:ascii="Times New Roman" w:hAnsi="Times New Roman" w:cs="Times New Roman"/>
          <w:sz w:val="24"/>
          <w:szCs w:val="24"/>
          <w:lang w:val="en-US"/>
        </w:rPr>
        <w:t xml:space="preserve">public </w:t>
      </w:r>
      <w:r w:rsidRPr="00897576">
        <w:rPr>
          <w:rFonts w:ascii="Times New Roman" w:hAnsi="Times New Roman" w:cs="Times New Roman"/>
          <w:sz w:val="24"/>
          <w:szCs w:val="24"/>
        </w:rPr>
        <w:t>property development, the impact of land speculation o</w:t>
      </w:r>
      <w:r w:rsidRPr="00897576">
        <w:rPr>
          <w:rFonts w:ascii="Times New Roman" w:hAnsi="Times New Roman" w:cs="Times New Roman"/>
          <w:sz w:val="24"/>
          <w:szCs w:val="24"/>
          <w:lang w:val="en-US"/>
        </w:rPr>
        <w:t>n public</w:t>
      </w:r>
      <w:r w:rsidRPr="00897576">
        <w:rPr>
          <w:rFonts w:ascii="Times New Roman" w:hAnsi="Times New Roman" w:cs="Times New Roman"/>
          <w:sz w:val="24"/>
          <w:szCs w:val="24"/>
        </w:rPr>
        <w:t xml:space="preserve"> property development is substantial, and implementing strategies to mitigate land speculation significantly affects </w:t>
      </w:r>
      <w:r w:rsidRPr="00897576">
        <w:rPr>
          <w:rFonts w:ascii="Times New Roman" w:hAnsi="Times New Roman" w:cs="Times New Roman"/>
          <w:sz w:val="24"/>
          <w:szCs w:val="24"/>
          <w:lang w:val="en-US"/>
        </w:rPr>
        <w:t>public</w:t>
      </w:r>
      <w:r w:rsidRPr="00897576">
        <w:rPr>
          <w:rFonts w:ascii="Times New Roman" w:hAnsi="Times New Roman" w:cs="Times New Roman"/>
          <w:sz w:val="24"/>
          <w:szCs w:val="24"/>
        </w:rPr>
        <w:t xml:space="preserve"> property development.</w:t>
      </w:r>
    </w:p>
    <w:p w:rsidR="00FC42E0" w:rsidRPr="00897576" w:rsidRDefault="00897576" w:rsidP="002B30D5">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lastRenderedPageBreak/>
        <w:t xml:space="preserve">These results underline the intricate dynamics at play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where economic incentives, unclear land-use policies, and speculative activities intertwine to shape the local property development landscape. The study further emphasizes the urgency of adopting effective measures to regulate speculative behaviours, enhance housing affordability, and ensure the sustainability and inclusivity of </w:t>
      </w:r>
      <w:r w:rsidRPr="00897576">
        <w:rPr>
          <w:rFonts w:ascii="Times New Roman" w:hAnsi="Times New Roman" w:cs="Times New Roman"/>
          <w:sz w:val="24"/>
          <w:szCs w:val="24"/>
          <w:lang w:val="en-US"/>
        </w:rPr>
        <w:t xml:space="preserve">public </w:t>
      </w:r>
      <w:r w:rsidRPr="00897576">
        <w:rPr>
          <w:rFonts w:ascii="Times New Roman" w:hAnsi="Times New Roman" w:cs="Times New Roman"/>
          <w:sz w:val="24"/>
          <w:szCs w:val="24"/>
        </w:rPr>
        <w:t xml:space="preserve">property development initiatives. Policymakers and urban planners can leverage these findings to tailor interventions that address the unique challenges posed by land speculation in the </w:t>
      </w:r>
      <w:r w:rsidRPr="00897576">
        <w:rPr>
          <w:rFonts w:ascii="Times New Roman" w:hAnsi="Times New Roman" w:cs="Times New Roman"/>
          <w:sz w:val="24"/>
          <w:szCs w:val="24"/>
          <w:lang w:val="en-US"/>
        </w:rPr>
        <w:t>public</w:t>
      </w:r>
      <w:r w:rsidRPr="00897576">
        <w:rPr>
          <w:rFonts w:ascii="Times New Roman" w:hAnsi="Times New Roman" w:cs="Times New Roman"/>
          <w:sz w:val="24"/>
          <w:szCs w:val="24"/>
        </w:rPr>
        <w:t xml:space="preserve"> community, fostering a more equitable and resilient local property market.</w:t>
      </w:r>
    </w:p>
    <w:p w:rsidR="00FC42E0" w:rsidRPr="00897576" w:rsidRDefault="00897576" w:rsidP="00897576">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5.3</w:t>
      </w:r>
      <w:r w:rsidRPr="00897576">
        <w:rPr>
          <w:rFonts w:ascii="Times New Roman" w:hAnsi="Times New Roman" w:cs="Times New Roman"/>
          <w:b/>
          <w:bCs/>
          <w:sz w:val="24"/>
          <w:szCs w:val="24"/>
        </w:rPr>
        <w:tab/>
        <w:t>Recommendations</w:t>
      </w:r>
    </w:p>
    <w:p w:rsidR="00FC42E0" w:rsidRPr="00897576" w:rsidRDefault="00897576" w:rsidP="00897576">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The following recommendations were proposed for this study:</w:t>
      </w:r>
    </w:p>
    <w:p w:rsidR="00FC42E0" w:rsidRPr="00897576" w:rsidRDefault="00897576" w:rsidP="00897576">
      <w:pPr>
        <w:pStyle w:val="ListParagraph"/>
        <w:numPr>
          <w:ilvl w:val="0"/>
          <w:numId w:val="14"/>
        </w:num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Strengthen Land-Use Policies: Given the identified impact of unclear land-use policies on speculative behaviors, there is a critical need to review and strengthen existing policies. Clear, enforceable regulations should be established to guide property development, curb land speculation, and ensure sustainable urban growth.</w:t>
      </w:r>
    </w:p>
    <w:p w:rsidR="00FC42E0" w:rsidRPr="00897576" w:rsidRDefault="00897576" w:rsidP="00897576">
      <w:pPr>
        <w:pStyle w:val="ListParagraph"/>
        <w:numPr>
          <w:ilvl w:val="0"/>
          <w:numId w:val="14"/>
        </w:num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Community-Based Land Management: Encouraging community involvement in land management can foster a sense of responsibility and ownership. Local residents should actively participate in decision-making processes related to public property development, ensuring that developments align with community needs and aspirations.</w:t>
      </w:r>
    </w:p>
    <w:p w:rsidR="00FC42E0" w:rsidRPr="00897576" w:rsidRDefault="00897576" w:rsidP="00897576">
      <w:pPr>
        <w:pStyle w:val="ListParagraph"/>
        <w:numPr>
          <w:ilvl w:val="0"/>
          <w:numId w:val="14"/>
        </w:num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Taxation on Speculative Transactions: To discourage speculative activities and fund community development, implementing taxes on speculative transactions is recommended. This can serve as both a deterrent for speculation and a means to generate revenue for local development initiatives.</w:t>
      </w:r>
    </w:p>
    <w:p w:rsidR="00FC42E0" w:rsidRPr="00897576" w:rsidRDefault="00897576" w:rsidP="00897576">
      <w:pPr>
        <w:pStyle w:val="ListParagraph"/>
        <w:numPr>
          <w:ilvl w:val="0"/>
          <w:numId w:val="14"/>
        </w:num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Partnerships for Sustainable Development: Establishing collaborative partnerships between the government and the private sector is crucial. Such partnerships can promote sustainable and inclusive property development by combining resources, expertise, and a shared commitment to community welfare.</w:t>
      </w:r>
    </w:p>
    <w:p w:rsidR="00FC42E0" w:rsidRPr="00897576" w:rsidRDefault="00897576" w:rsidP="00897576">
      <w:pPr>
        <w:pStyle w:val="ListParagraph"/>
        <w:numPr>
          <w:ilvl w:val="0"/>
          <w:numId w:val="14"/>
        </w:num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Clear Communication Strategies: The study highlights the role of communication in shaping public perception and influencing land-related behaviors. Governments and stakeholders should employ clear and effective communication strategies to educate the public about the consequences of land speculation and the benefits of sustainable property development.</w:t>
      </w:r>
    </w:p>
    <w:p w:rsidR="00FC42E0" w:rsidRPr="00897576" w:rsidRDefault="00897576" w:rsidP="00897576">
      <w:pPr>
        <w:pStyle w:val="ListParagraph"/>
        <w:numPr>
          <w:ilvl w:val="0"/>
          <w:numId w:val="14"/>
        </w:num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xml:space="preserve">Regular Review of Policies: In the dynamic landscape of urban development, policies should be subject to regular review and updates. This ensures that they remain </w:t>
      </w:r>
      <w:r w:rsidRPr="00897576">
        <w:rPr>
          <w:rFonts w:ascii="Times New Roman" w:hAnsi="Times New Roman" w:cs="Times New Roman"/>
          <w:sz w:val="24"/>
          <w:szCs w:val="24"/>
        </w:rPr>
        <w:lastRenderedPageBreak/>
        <w:t>relevant, responsive to emerging challenges, and aligned with the evolving needs of the community.</w:t>
      </w:r>
    </w:p>
    <w:p w:rsidR="00FC42E0" w:rsidRPr="00897576" w:rsidRDefault="00897576" w:rsidP="00897576">
      <w:pPr>
        <w:pStyle w:val="ListParagraph"/>
        <w:numPr>
          <w:ilvl w:val="0"/>
          <w:numId w:val="14"/>
        </w:num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Incentives for Affordable Housing: Governments can introduce incentives for developers who prioritize affordable housing projects. This can include tax breaks, grants, or other financial incentives to encourage the construction of housing that meets the needs of a diverse population.</w:t>
      </w:r>
    </w:p>
    <w:p w:rsidR="00FC42E0" w:rsidRPr="00897576" w:rsidRDefault="00897576" w:rsidP="00897576">
      <w:pPr>
        <w:pStyle w:val="ListParagraph"/>
        <w:numPr>
          <w:ilvl w:val="0"/>
          <w:numId w:val="14"/>
        </w:num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Capacity Building for Urban Planners: Enhancing the capacity of urban planners and relevant stakeholders is crucial for effective land management. Training programs, workshops, and continuous professional development opportunities can ensure that those responsible for shaping urban landscapes are well-equipped to address the complexities of property development and speculation.</w:t>
      </w:r>
    </w:p>
    <w:p w:rsidR="002B30D5" w:rsidRDefault="002B30D5">
      <w:pPr>
        <w:rPr>
          <w:rFonts w:ascii="Times New Roman" w:hAnsi="Times New Roman" w:cs="Times New Roman"/>
          <w:b/>
          <w:bCs/>
          <w:sz w:val="24"/>
          <w:szCs w:val="24"/>
        </w:rPr>
      </w:pPr>
      <w:r>
        <w:rPr>
          <w:rFonts w:ascii="Times New Roman" w:hAnsi="Times New Roman" w:cs="Times New Roman"/>
          <w:b/>
          <w:bCs/>
          <w:sz w:val="24"/>
          <w:szCs w:val="24"/>
        </w:rPr>
        <w:br w:type="page"/>
      </w:r>
    </w:p>
    <w:p w:rsidR="00FC42E0" w:rsidRPr="002B30D5" w:rsidRDefault="00897576" w:rsidP="002B30D5">
      <w:pPr>
        <w:spacing w:after="0" w:line="360" w:lineRule="auto"/>
        <w:jc w:val="center"/>
        <w:rPr>
          <w:rFonts w:ascii="Times New Roman" w:hAnsi="Times New Roman" w:cs="Times New Roman"/>
          <w:b/>
          <w:bCs/>
          <w:sz w:val="24"/>
          <w:szCs w:val="24"/>
        </w:rPr>
      </w:pPr>
      <w:r w:rsidRPr="00897576">
        <w:rPr>
          <w:rFonts w:ascii="Times New Roman" w:hAnsi="Times New Roman" w:cs="Times New Roman"/>
          <w:b/>
          <w:bCs/>
          <w:sz w:val="24"/>
          <w:szCs w:val="24"/>
        </w:rPr>
        <w:lastRenderedPageBreak/>
        <w:t>References</w:t>
      </w:r>
    </w:p>
    <w:p w:rsidR="00FC42E0" w:rsidRPr="00897576" w:rsidRDefault="00897576" w:rsidP="002B30D5">
      <w:pPr>
        <w:spacing w:after="0" w:line="276" w:lineRule="auto"/>
        <w:ind w:left="720" w:hanging="720"/>
        <w:jc w:val="both"/>
        <w:rPr>
          <w:rFonts w:ascii="Times New Roman" w:hAnsi="Times New Roman" w:cs="Times New Roman"/>
          <w:sz w:val="24"/>
          <w:szCs w:val="24"/>
        </w:rPr>
      </w:pPr>
      <w:proofErr w:type="gramStart"/>
      <w:r w:rsidRPr="00897576">
        <w:rPr>
          <w:rFonts w:ascii="Times New Roman" w:hAnsi="Times New Roman" w:cs="Times New Roman"/>
          <w:sz w:val="24"/>
          <w:szCs w:val="24"/>
        </w:rPr>
        <w:t xml:space="preserve">Abuja Geographic Information </w:t>
      </w:r>
      <w:r w:rsidR="002B30D5">
        <w:rPr>
          <w:rFonts w:ascii="Times New Roman" w:hAnsi="Times New Roman" w:cs="Times New Roman"/>
          <w:sz w:val="24"/>
          <w:szCs w:val="24"/>
        </w:rPr>
        <w:t>Service.</w:t>
      </w:r>
      <w:proofErr w:type="gramEnd"/>
      <w:r w:rsidR="002B30D5">
        <w:rPr>
          <w:rFonts w:ascii="Times New Roman" w:hAnsi="Times New Roman" w:cs="Times New Roman"/>
          <w:sz w:val="24"/>
          <w:szCs w:val="24"/>
        </w:rPr>
        <w:t xml:space="preserve"> (2017). Retrieved from</w:t>
      </w:r>
      <w:hyperlink r:id="rId8" w:tgtFrame="_new" w:history="1">
        <w:r w:rsidRPr="00897576">
          <w:rPr>
            <w:rFonts w:ascii="Times New Roman" w:hAnsi="Times New Roman" w:cs="Times New Roman"/>
            <w:sz w:val="24"/>
            <w:szCs w:val="24"/>
          </w:rPr>
          <w:t>http://www.abujagis.com/faq.htm</w:t>
        </w:r>
      </w:hyperlink>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proofErr w:type="gramStart"/>
      <w:r w:rsidRPr="00897576">
        <w:rPr>
          <w:rFonts w:ascii="Times New Roman" w:hAnsi="Times New Roman" w:cs="Times New Roman"/>
          <w:sz w:val="24"/>
          <w:szCs w:val="24"/>
        </w:rPr>
        <w:t>Agboola</w:t>
      </w:r>
      <w:proofErr w:type="spellEnd"/>
      <w:r w:rsidRPr="00897576">
        <w:rPr>
          <w:rFonts w:ascii="Times New Roman" w:hAnsi="Times New Roman" w:cs="Times New Roman"/>
          <w:sz w:val="24"/>
          <w:szCs w:val="24"/>
        </w:rPr>
        <w:t xml:space="preserve">, A. O., </w:t>
      </w:r>
      <w:proofErr w:type="spellStart"/>
      <w:r w:rsidRPr="00897576">
        <w:rPr>
          <w:rFonts w:ascii="Times New Roman" w:hAnsi="Times New Roman" w:cs="Times New Roman"/>
          <w:sz w:val="24"/>
          <w:szCs w:val="24"/>
        </w:rPr>
        <w:t>Scofield</w:t>
      </w:r>
      <w:proofErr w:type="spellEnd"/>
      <w:r w:rsidRPr="00897576">
        <w:rPr>
          <w:rFonts w:ascii="Times New Roman" w:hAnsi="Times New Roman" w:cs="Times New Roman"/>
          <w:sz w:val="24"/>
          <w:szCs w:val="24"/>
        </w:rPr>
        <w:t xml:space="preserve">, D., &amp; </w:t>
      </w:r>
      <w:proofErr w:type="spellStart"/>
      <w:r w:rsidRPr="00897576">
        <w:rPr>
          <w:rFonts w:ascii="Times New Roman" w:hAnsi="Times New Roman" w:cs="Times New Roman"/>
          <w:sz w:val="24"/>
          <w:szCs w:val="24"/>
        </w:rPr>
        <w:t>Amidu</w:t>
      </w:r>
      <w:proofErr w:type="spellEnd"/>
      <w:r w:rsidRPr="00897576">
        <w:rPr>
          <w:rFonts w:ascii="Times New Roman" w:hAnsi="Times New Roman" w:cs="Times New Roman"/>
          <w:sz w:val="24"/>
          <w:szCs w:val="24"/>
        </w:rPr>
        <w:t>, A. (2017).</w:t>
      </w:r>
      <w:proofErr w:type="gramEnd"/>
      <w:r w:rsidRPr="00897576">
        <w:rPr>
          <w:rFonts w:ascii="Times New Roman" w:hAnsi="Times New Roman" w:cs="Times New Roman"/>
          <w:sz w:val="24"/>
          <w:szCs w:val="24"/>
        </w:rPr>
        <w:t xml:space="preserve"> Understanding property market operations from a dual institutional perspective: The case of Lagos, Nigeria. </w:t>
      </w:r>
      <w:r w:rsidRPr="00897576">
        <w:rPr>
          <w:rFonts w:ascii="Times New Roman" w:hAnsi="Times New Roman" w:cs="Times New Roman"/>
          <w:i/>
          <w:iCs/>
          <w:sz w:val="24"/>
          <w:szCs w:val="24"/>
        </w:rPr>
        <w:t>Land Use Policy</w:t>
      </w:r>
      <w:r w:rsidRPr="00897576">
        <w:rPr>
          <w:rFonts w:ascii="Times New Roman" w:hAnsi="Times New Roman" w:cs="Times New Roman"/>
          <w:sz w:val="24"/>
          <w:szCs w:val="24"/>
        </w:rPr>
        <w:t>, 68, 89–96.</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gramStart"/>
      <w:r w:rsidRPr="00897576">
        <w:rPr>
          <w:rFonts w:ascii="Times New Roman" w:hAnsi="Times New Roman" w:cs="Times New Roman"/>
          <w:sz w:val="24"/>
          <w:szCs w:val="24"/>
        </w:rPr>
        <w:t>Alonso, W. (2018).</w:t>
      </w:r>
      <w:proofErr w:type="gramEnd"/>
      <w:r w:rsidRPr="00897576">
        <w:rPr>
          <w:rFonts w:ascii="Times New Roman" w:hAnsi="Times New Roman" w:cs="Times New Roman"/>
          <w:sz w:val="24"/>
          <w:szCs w:val="24"/>
        </w:rPr>
        <w:t xml:space="preserve"> The historic and the structural theories of urban form: Their implications for urban renewal. </w:t>
      </w:r>
      <w:r w:rsidRPr="00897576">
        <w:rPr>
          <w:rFonts w:ascii="Times New Roman" w:hAnsi="Times New Roman" w:cs="Times New Roman"/>
          <w:i/>
          <w:iCs/>
          <w:sz w:val="24"/>
          <w:szCs w:val="24"/>
        </w:rPr>
        <w:t>Land Economics</w:t>
      </w:r>
      <w:r w:rsidRPr="00897576">
        <w:rPr>
          <w:rFonts w:ascii="Times New Roman" w:hAnsi="Times New Roman" w:cs="Times New Roman"/>
          <w:sz w:val="24"/>
          <w:szCs w:val="24"/>
        </w:rPr>
        <w:t>, 40(2), 227–231.</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gramStart"/>
      <w:r w:rsidRPr="00897576">
        <w:rPr>
          <w:rFonts w:ascii="Times New Roman" w:hAnsi="Times New Roman" w:cs="Times New Roman"/>
          <w:sz w:val="24"/>
          <w:szCs w:val="24"/>
        </w:rPr>
        <w:t xml:space="preserve">Anderson, V., </w:t>
      </w:r>
      <w:proofErr w:type="spellStart"/>
      <w:r w:rsidRPr="00897576">
        <w:rPr>
          <w:rFonts w:ascii="Times New Roman" w:hAnsi="Times New Roman" w:cs="Times New Roman"/>
          <w:sz w:val="24"/>
          <w:szCs w:val="24"/>
        </w:rPr>
        <w:t>Fontinha</w:t>
      </w:r>
      <w:proofErr w:type="spellEnd"/>
      <w:r w:rsidRPr="00897576">
        <w:rPr>
          <w:rFonts w:ascii="Times New Roman" w:hAnsi="Times New Roman" w:cs="Times New Roman"/>
          <w:sz w:val="24"/>
          <w:szCs w:val="24"/>
        </w:rPr>
        <w:t>, R., &amp; Robson, F. (2020).</w:t>
      </w:r>
      <w:proofErr w:type="gramEnd"/>
      <w:r w:rsidRPr="00897576">
        <w:rPr>
          <w:rFonts w:ascii="Times New Roman" w:hAnsi="Times New Roman" w:cs="Times New Roman"/>
          <w:sz w:val="24"/>
          <w:szCs w:val="24"/>
        </w:rPr>
        <w:t xml:space="preserve"> </w:t>
      </w:r>
      <w:r w:rsidRPr="00897576">
        <w:rPr>
          <w:rFonts w:ascii="Times New Roman" w:hAnsi="Times New Roman" w:cs="Times New Roman"/>
          <w:i/>
          <w:iCs/>
          <w:sz w:val="24"/>
          <w:szCs w:val="24"/>
        </w:rPr>
        <w:t>Research Methods in Human Resource Management: Investigating a Business Issue</w:t>
      </w:r>
      <w:r w:rsidRPr="00897576">
        <w:rPr>
          <w:rFonts w:ascii="Times New Roman" w:hAnsi="Times New Roman" w:cs="Times New Roman"/>
          <w:sz w:val="24"/>
          <w:szCs w:val="24"/>
        </w:rPr>
        <w:t xml:space="preserve">. (4th </w:t>
      </w:r>
      <w:proofErr w:type="gramStart"/>
      <w:r w:rsidRPr="00897576">
        <w:rPr>
          <w:rFonts w:ascii="Times New Roman" w:hAnsi="Times New Roman" w:cs="Times New Roman"/>
          <w:sz w:val="24"/>
          <w:szCs w:val="24"/>
        </w:rPr>
        <w:t>ed</w:t>
      </w:r>
      <w:proofErr w:type="gramEnd"/>
      <w:r w:rsidRPr="00897576">
        <w:rPr>
          <w:rFonts w:ascii="Times New Roman" w:hAnsi="Times New Roman" w:cs="Times New Roman"/>
          <w:sz w:val="24"/>
          <w:szCs w:val="24"/>
        </w:rPr>
        <w:t>.). London: CIPD. Chapter 5: Planning the research process.</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r w:rsidRPr="00897576">
        <w:rPr>
          <w:rFonts w:ascii="Times New Roman" w:hAnsi="Times New Roman" w:cs="Times New Roman"/>
          <w:sz w:val="24"/>
          <w:szCs w:val="24"/>
        </w:rPr>
        <w:t>Andreasson</w:t>
      </w:r>
      <w:proofErr w:type="spellEnd"/>
      <w:r w:rsidRPr="00897576">
        <w:rPr>
          <w:rFonts w:ascii="Times New Roman" w:hAnsi="Times New Roman" w:cs="Times New Roman"/>
          <w:sz w:val="24"/>
          <w:szCs w:val="24"/>
        </w:rPr>
        <w:t xml:space="preserve">, P., </w:t>
      </w:r>
      <w:proofErr w:type="spellStart"/>
      <w:r w:rsidRPr="00897576">
        <w:rPr>
          <w:rFonts w:ascii="Times New Roman" w:hAnsi="Times New Roman" w:cs="Times New Roman"/>
          <w:sz w:val="24"/>
          <w:szCs w:val="24"/>
        </w:rPr>
        <w:t>Bekiros</w:t>
      </w:r>
      <w:proofErr w:type="spellEnd"/>
      <w:r w:rsidRPr="00897576">
        <w:rPr>
          <w:rFonts w:ascii="Times New Roman" w:hAnsi="Times New Roman" w:cs="Times New Roman"/>
          <w:sz w:val="24"/>
          <w:szCs w:val="24"/>
        </w:rPr>
        <w:t xml:space="preserve">, S., Nguyen, D. K., &amp; </w:t>
      </w:r>
      <w:proofErr w:type="spellStart"/>
      <w:r w:rsidRPr="00897576">
        <w:rPr>
          <w:rFonts w:ascii="Times New Roman" w:hAnsi="Times New Roman" w:cs="Times New Roman"/>
          <w:sz w:val="24"/>
          <w:szCs w:val="24"/>
        </w:rPr>
        <w:t>Uddin</w:t>
      </w:r>
      <w:proofErr w:type="spellEnd"/>
      <w:r w:rsidRPr="00897576">
        <w:rPr>
          <w:rFonts w:ascii="Times New Roman" w:hAnsi="Times New Roman" w:cs="Times New Roman"/>
          <w:sz w:val="24"/>
          <w:szCs w:val="24"/>
        </w:rPr>
        <w:t xml:space="preserve">, G. S. (2021). </w:t>
      </w:r>
      <w:proofErr w:type="gramStart"/>
      <w:r w:rsidRPr="00897576">
        <w:rPr>
          <w:rFonts w:ascii="Times New Roman" w:hAnsi="Times New Roman" w:cs="Times New Roman"/>
          <w:sz w:val="24"/>
          <w:szCs w:val="24"/>
        </w:rPr>
        <w:t>Impact of speculation and economic uncertainty on commodity markets.</w:t>
      </w:r>
      <w:proofErr w:type="gramEnd"/>
      <w:r w:rsidRPr="00897576">
        <w:rPr>
          <w:rFonts w:ascii="Times New Roman" w:hAnsi="Times New Roman" w:cs="Times New Roman"/>
          <w:sz w:val="24"/>
          <w:szCs w:val="24"/>
        </w:rPr>
        <w:t xml:space="preserve"> </w:t>
      </w:r>
      <w:r w:rsidRPr="00897576">
        <w:rPr>
          <w:rFonts w:ascii="Times New Roman" w:hAnsi="Times New Roman" w:cs="Times New Roman"/>
          <w:i/>
          <w:iCs/>
          <w:sz w:val="24"/>
          <w:szCs w:val="24"/>
        </w:rPr>
        <w:t>International Review of Financial Analysis</w:t>
      </w:r>
      <w:r w:rsidRPr="00897576">
        <w:rPr>
          <w:rFonts w:ascii="Times New Roman" w:hAnsi="Times New Roman" w:cs="Times New Roman"/>
          <w:sz w:val="24"/>
          <w:szCs w:val="24"/>
        </w:rPr>
        <w:t>, 100(7), 1–17.</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proofErr w:type="gramStart"/>
      <w:r w:rsidRPr="00897576">
        <w:rPr>
          <w:rFonts w:ascii="Times New Roman" w:hAnsi="Times New Roman" w:cs="Times New Roman"/>
          <w:sz w:val="24"/>
          <w:szCs w:val="24"/>
        </w:rPr>
        <w:t>Ariyo</w:t>
      </w:r>
      <w:proofErr w:type="spellEnd"/>
      <w:r w:rsidRPr="00897576">
        <w:rPr>
          <w:rFonts w:ascii="Times New Roman" w:hAnsi="Times New Roman" w:cs="Times New Roman"/>
          <w:sz w:val="24"/>
          <w:szCs w:val="24"/>
        </w:rPr>
        <w:t xml:space="preserve">, J. A., &amp; </w:t>
      </w:r>
      <w:proofErr w:type="spellStart"/>
      <w:r w:rsidRPr="00897576">
        <w:rPr>
          <w:rFonts w:ascii="Times New Roman" w:hAnsi="Times New Roman" w:cs="Times New Roman"/>
          <w:sz w:val="24"/>
          <w:szCs w:val="24"/>
        </w:rPr>
        <w:t>Ogbonna</w:t>
      </w:r>
      <w:proofErr w:type="spellEnd"/>
      <w:r w:rsidRPr="00897576">
        <w:rPr>
          <w:rFonts w:ascii="Times New Roman" w:hAnsi="Times New Roman" w:cs="Times New Roman"/>
          <w:sz w:val="24"/>
          <w:szCs w:val="24"/>
        </w:rPr>
        <w:t>, D. O. (2018).</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sz w:val="24"/>
          <w:szCs w:val="24"/>
        </w:rPr>
        <w:t xml:space="preserve">The effects of land speculation on agricultural production among peasants in </w:t>
      </w:r>
      <w:proofErr w:type="spellStart"/>
      <w:r w:rsidRPr="00897576">
        <w:rPr>
          <w:rFonts w:ascii="Times New Roman" w:hAnsi="Times New Roman" w:cs="Times New Roman"/>
          <w:sz w:val="24"/>
          <w:szCs w:val="24"/>
        </w:rPr>
        <w:t>Kachia</w:t>
      </w:r>
      <w:proofErr w:type="spellEnd"/>
      <w:r w:rsidRPr="00897576">
        <w:rPr>
          <w:rFonts w:ascii="Times New Roman" w:hAnsi="Times New Roman" w:cs="Times New Roman"/>
          <w:sz w:val="24"/>
          <w:szCs w:val="24"/>
        </w:rPr>
        <w:t xml:space="preserve"> local government area of Kaduna State, Nigeria.</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i/>
          <w:iCs/>
          <w:sz w:val="24"/>
          <w:szCs w:val="24"/>
        </w:rPr>
        <w:t>Applied Geography</w:t>
      </w:r>
      <w:r w:rsidRPr="00897576">
        <w:rPr>
          <w:rFonts w:ascii="Times New Roman" w:hAnsi="Times New Roman" w:cs="Times New Roman"/>
          <w:sz w:val="24"/>
          <w:szCs w:val="24"/>
        </w:rPr>
        <w:t>, 12, 31–46.</w:t>
      </w:r>
      <w:proofErr w:type="gramEnd"/>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r w:rsidRPr="00897576">
        <w:rPr>
          <w:rFonts w:ascii="Times New Roman" w:hAnsi="Times New Roman" w:cs="Times New Roman"/>
          <w:sz w:val="24"/>
          <w:szCs w:val="24"/>
        </w:rPr>
        <w:t>Beiske</w:t>
      </w:r>
      <w:proofErr w:type="spellEnd"/>
      <w:r w:rsidRPr="00897576">
        <w:rPr>
          <w:rFonts w:ascii="Times New Roman" w:hAnsi="Times New Roman" w:cs="Times New Roman"/>
          <w:sz w:val="24"/>
          <w:szCs w:val="24"/>
        </w:rPr>
        <w:t xml:space="preserve">, B. (2017). </w:t>
      </w:r>
      <w:proofErr w:type="gramStart"/>
      <w:r w:rsidRPr="00897576">
        <w:rPr>
          <w:rFonts w:ascii="Times New Roman" w:hAnsi="Times New Roman" w:cs="Times New Roman"/>
          <w:i/>
          <w:iCs/>
          <w:sz w:val="24"/>
          <w:szCs w:val="24"/>
        </w:rPr>
        <w:t>Research Methods: Uses and Limitations of questionnaires, interviews and case studies.</w:t>
      </w:r>
      <w:proofErr w:type="gramEnd"/>
      <w:r w:rsidRPr="00897576">
        <w:rPr>
          <w:rFonts w:ascii="Times New Roman" w:hAnsi="Times New Roman" w:cs="Times New Roman"/>
          <w:sz w:val="24"/>
          <w:szCs w:val="24"/>
        </w:rPr>
        <w:t xml:space="preserve"> GRIN </w:t>
      </w:r>
      <w:proofErr w:type="spellStart"/>
      <w:r w:rsidRPr="00897576">
        <w:rPr>
          <w:rFonts w:ascii="Times New Roman" w:hAnsi="Times New Roman" w:cs="Times New Roman"/>
          <w:sz w:val="24"/>
          <w:szCs w:val="24"/>
        </w:rPr>
        <w:t>Verlag</w:t>
      </w:r>
      <w:proofErr w:type="spellEnd"/>
      <w:r w:rsidRPr="00897576">
        <w:rPr>
          <w:rFonts w:ascii="Times New Roman" w:hAnsi="Times New Roman" w:cs="Times New Roman"/>
          <w:sz w:val="24"/>
          <w:szCs w:val="24"/>
        </w:rPr>
        <w:t>.</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gramStart"/>
      <w:r w:rsidRPr="00897576">
        <w:rPr>
          <w:rFonts w:ascii="Times New Roman" w:hAnsi="Times New Roman" w:cs="Times New Roman"/>
          <w:sz w:val="24"/>
          <w:szCs w:val="24"/>
        </w:rPr>
        <w:t xml:space="preserve">Bell, E., </w:t>
      </w:r>
      <w:proofErr w:type="spellStart"/>
      <w:r w:rsidRPr="00897576">
        <w:rPr>
          <w:rFonts w:ascii="Times New Roman" w:hAnsi="Times New Roman" w:cs="Times New Roman"/>
          <w:sz w:val="24"/>
          <w:szCs w:val="24"/>
        </w:rPr>
        <w:t>Bryman</w:t>
      </w:r>
      <w:proofErr w:type="spellEnd"/>
      <w:r w:rsidRPr="00897576">
        <w:rPr>
          <w:rFonts w:ascii="Times New Roman" w:hAnsi="Times New Roman" w:cs="Times New Roman"/>
          <w:sz w:val="24"/>
          <w:szCs w:val="24"/>
        </w:rPr>
        <w:t>, A., &amp; Harley, B. (2019).</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i/>
          <w:iCs/>
          <w:sz w:val="24"/>
          <w:szCs w:val="24"/>
        </w:rPr>
        <w:t>Business Research Methods</w:t>
      </w:r>
      <w:r w:rsidRPr="00897576">
        <w:rPr>
          <w:rFonts w:ascii="Times New Roman" w:hAnsi="Times New Roman" w:cs="Times New Roman"/>
          <w:sz w:val="24"/>
          <w:szCs w:val="24"/>
        </w:rPr>
        <w:t>.</w:t>
      </w:r>
      <w:proofErr w:type="gramEnd"/>
      <w:r w:rsidRPr="00897576">
        <w:rPr>
          <w:rFonts w:ascii="Times New Roman" w:hAnsi="Times New Roman" w:cs="Times New Roman"/>
          <w:sz w:val="24"/>
          <w:szCs w:val="24"/>
        </w:rPr>
        <w:t xml:space="preserve"> (5th </w:t>
      </w:r>
      <w:proofErr w:type="gramStart"/>
      <w:r w:rsidRPr="00897576">
        <w:rPr>
          <w:rFonts w:ascii="Times New Roman" w:hAnsi="Times New Roman" w:cs="Times New Roman"/>
          <w:sz w:val="24"/>
          <w:szCs w:val="24"/>
        </w:rPr>
        <w:t>ed</w:t>
      </w:r>
      <w:proofErr w:type="gramEnd"/>
      <w:r w:rsidRPr="00897576">
        <w:rPr>
          <w:rFonts w:ascii="Times New Roman" w:hAnsi="Times New Roman" w:cs="Times New Roman"/>
          <w:sz w:val="24"/>
          <w:szCs w:val="24"/>
        </w:rPr>
        <w:t>.). Oxford: Oxford University Press.</w:t>
      </w:r>
    </w:p>
    <w:p w:rsidR="00FC42E0" w:rsidRPr="00897576" w:rsidRDefault="00897576" w:rsidP="002B30D5">
      <w:pPr>
        <w:spacing w:after="0" w:line="276" w:lineRule="auto"/>
        <w:ind w:left="630" w:hanging="630"/>
        <w:jc w:val="both"/>
        <w:rPr>
          <w:rFonts w:ascii="Times New Roman" w:hAnsi="Times New Roman" w:cs="Times New Roman"/>
          <w:sz w:val="24"/>
          <w:szCs w:val="24"/>
        </w:rPr>
      </w:pPr>
      <w:r w:rsidRPr="00897576">
        <w:rPr>
          <w:rFonts w:ascii="Times New Roman" w:hAnsi="Times New Roman" w:cs="Times New Roman"/>
          <w:sz w:val="24"/>
          <w:szCs w:val="24"/>
        </w:rPr>
        <w:t xml:space="preserve">Brown, H. G. (2017). </w:t>
      </w:r>
      <w:proofErr w:type="gramStart"/>
      <w:r w:rsidRPr="00897576">
        <w:rPr>
          <w:rFonts w:ascii="Times New Roman" w:hAnsi="Times New Roman" w:cs="Times New Roman"/>
          <w:sz w:val="24"/>
          <w:szCs w:val="24"/>
        </w:rPr>
        <w:t>Speculation.</w:t>
      </w:r>
      <w:proofErr w:type="gramEnd"/>
      <w:r w:rsidRPr="00897576">
        <w:rPr>
          <w:rFonts w:ascii="Times New Roman" w:hAnsi="Times New Roman" w:cs="Times New Roman"/>
          <w:sz w:val="24"/>
          <w:szCs w:val="24"/>
        </w:rPr>
        <w:t xml:space="preserve"> Retrieved September 5, 2017, from </w:t>
      </w:r>
      <w:hyperlink r:id="rId9" w:tgtFrame="_new" w:history="1">
        <w:r w:rsidRPr="00897576">
          <w:rPr>
            <w:rFonts w:ascii="Times New Roman" w:hAnsi="Times New Roman" w:cs="Times New Roman"/>
            <w:sz w:val="24"/>
            <w:szCs w:val="24"/>
          </w:rPr>
          <w:t>http://www.wealthandwant.com/themes/Speculation.html</w:t>
        </w:r>
      </w:hyperlink>
    </w:p>
    <w:p w:rsidR="00FC42E0" w:rsidRPr="00897576" w:rsidRDefault="00897576" w:rsidP="002B30D5">
      <w:pPr>
        <w:spacing w:after="0" w:line="276" w:lineRule="auto"/>
        <w:ind w:left="630" w:hanging="630"/>
        <w:jc w:val="both"/>
        <w:rPr>
          <w:rFonts w:ascii="Times New Roman" w:hAnsi="Times New Roman" w:cs="Times New Roman"/>
          <w:sz w:val="24"/>
          <w:szCs w:val="24"/>
        </w:rPr>
      </w:pPr>
      <w:r w:rsidRPr="00897576">
        <w:rPr>
          <w:rFonts w:ascii="Times New Roman" w:hAnsi="Times New Roman" w:cs="Times New Roman"/>
          <w:sz w:val="24"/>
          <w:szCs w:val="24"/>
        </w:rPr>
        <w:t xml:space="preserve">Burgess, E. (2019). The growth of the city: An introduction to a research project. In R. E. Park (Ed.), </w:t>
      </w:r>
      <w:proofErr w:type="gramStart"/>
      <w:r w:rsidRPr="00897576">
        <w:rPr>
          <w:rFonts w:ascii="Times New Roman" w:hAnsi="Times New Roman" w:cs="Times New Roman"/>
          <w:sz w:val="24"/>
          <w:szCs w:val="24"/>
        </w:rPr>
        <w:t>The</w:t>
      </w:r>
      <w:proofErr w:type="gramEnd"/>
      <w:r w:rsidRPr="00897576">
        <w:rPr>
          <w:rFonts w:ascii="Times New Roman" w:hAnsi="Times New Roman" w:cs="Times New Roman"/>
          <w:sz w:val="24"/>
          <w:szCs w:val="24"/>
        </w:rPr>
        <w:t xml:space="preserve"> city (pp. 47–62). Chicago, IL: The University of Chicago Press.</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gramStart"/>
      <w:r w:rsidRPr="00897576">
        <w:rPr>
          <w:rFonts w:ascii="Times New Roman" w:hAnsi="Times New Roman" w:cs="Times New Roman"/>
          <w:sz w:val="24"/>
          <w:szCs w:val="24"/>
        </w:rPr>
        <w:t>Chang, V., Newman, R., Walters, R. J., &amp; Wills, G. B. (2022).</w:t>
      </w:r>
      <w:proofErr w:type="gramEnd"/>
      <w:r w:rsidRPr="00897576">
        <w:rPr>
          <w:rFonts w:ascii="Times New Roman" w:hAnsi="Times New Roman" w:cs="Times New Roman"/>
          <w:sz w:val="24"/>
          <w:szCs w:val="24"/>
        </w:rPr>
        <w:t xml:space="preserve"> Review of economic bubbles. </w:t>
      </w:r>
      <w:r w:rsidRPr="00897576">
        <w:rPr>
          <w:rFonts w:ascii="Times New Roman" w:hAnsi="Times New Roman" w:cs="Times New Roman"/>
          <w:i/>
          <w:iCs/>
          <w:sz w:val="24"/>
          <w:szCs w:val="24"/>
        </w:rPr>
        <w:t>International Journal of Information Management</w:t>
      </w:r>
      <w:r w:rsidRPr="00897576">
        <w:rPr>
          <w:rFonts w:ascii="Times New Roman" w:hAnsi="Times New Roman" w:cs="Times New Roman"/>
          <w:sz w:val="24"/>
          <w:szCs w:val="24"/>
        </w:rPr>
        <w:t>, 36, 497–506.</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r w:rsidRPr="00897576">
        <w:rPr>
          <w:rFonts w:ascii="Times New Roman" w:hAnsi="Times New Roman" w:cs="Times New Roman"/>
          <w:sz w:val="24"/>
          <w:szCs w:val="24"/>
        </w:rPr>
        <w:t>Charmaz</w:t>
      </w:r>
      <w:proofErr w:type="spellEnd"/>
      <w:r w:rsidRPr="00897576">
        <w:rPr>
          <w:rFonts w:ascii="Times New Roman" w:hAnsi="Times New Roman" w:cs="Times New Roman"/>
          <w:sz w:val="24"/>
          <w:szCs w:val="24"/>
        </w:rPr>
        <w:t xml:space="preserve">, K. (2016). </w:t>
      </w:r>
      <w:r w:rsidRPr="00897576">
        <w:rPr>
          <w:rFonts w:ascii="Times New Roman" w:hAnsi="Times New Roman" w:cs="Times New Roman"/>
          <w:i/>
          <w:iCs/>
          <w:sz w:val="24"/>
          <w:szCs w:val="24"/>
        </w:rPr>
        <w:t>Constructing Grounded Theory: A Practical Guide through Qualitative Analysis</w:t>
      </w:r>
      <w:r w:rsidRPr="00897576">
        <w:rPr>
          <w:rFonts w:ascii="Times New Roman" w:hAnsi="Times New Roman" w:cs="Times New Roman"/>
          <w:sz w:val="24"/>
          <w:szCs w:val="24"/>
        </w:rPr>
        <w:t>. London: Sage Publications.</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gramStart"/>
      <w:r w:rsidRPr="00897576">
        <w:rPr>
          <w:rFonts w:ascii="Times New Roman" w:hAnsi="Times New Roman" w:cs="Times New Roman"/>
          <w:sz w:val="24"/>
          <w:szCs w:val="24"/>
        </w:rPr>
        <w:t>Clawson, M. (2020).</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sz w:val="24"/>
          <w:szCs w:val="24"/>
        </w:rPr>
        <w:t>Urban Sprawl and Speculation in Suburban Land.</w:t>
      </w:r>
      <w:proofErr w:type="gramEnd"/>
      <w:r w:rsidRPr="00897576">
        <w:rPr>
          <w:rFonts w:ascii="Times New Roman" w:hAnsi="Times New Roman" w:cs="Times New Roman"/>
          <w:sz w:val="24"/>
          <w:szCs w:val="24"/>
        </w:rPr>
        <w:t xml:space="preserve"> </w:t>
      </w:r>
      <w:r w:rsidRPr="00897576">
        <w:rPr>
          <w:rFonts w:ascii="Times New Roman" w:hAnsi="Times New Roman" w:cs="Times New Roman"/>
          <w:i/>
          <w:iCs/>
          <w:sz w:val="24"/>
          <w:szCs w:val="24"/>
        </w:rPr>
        <w:t>Land Economics</w:t>
      </w:r>
      <w:r w:rsidRPr="00897576">
        <w:rPr>
          <w:rFonts w:ascii="Times New Roman" w:hAnsi="Times New Roman" w:cs="Times New Roman"/>
          <w:sz w:val="24"/>
          <w:szCs w:val="24"/>
        </w:rPr>
        <w:t>, 38(2), 99–111.</w:t>
      </w:r>
    </w:p>
    <w:p w:rsidR="00FC42E0" w:rsidRPr="00897576" w:rsidRDefault="00897576" w:rsidP="002B30D5">
      <w:pPr>
        <w:spacing w:after="0" w:line="276" w:lineRule="auto"/>
        <w:ind w:left="630" w:hanging="630"/>
        <w:jc w:val="both"/>
        <w:rPr>
          <w:rFonts w:ascii="Times New Roman" w:hAnsi="Times New Roman" w:cs="Times New Roman"/>
          <w:sz w:val="24"/>
          <w:szCs w:val="24"/>
        </w:rPr>
      </w:pPr>
      <w:r w:rsidRPr="00897576">
        <w:rPr>
          <w:rFonts w:ascii="Times New Roman" w:hAnsi="Times New Roman" w:cs="Times New Roman"/>
          <w:sz w:val="24"/>
          <w:szCs w:val="24"/>
        </w:rPr>
        <w:t xml:space="preserve">Colin, J. (2021). </w:t>
      </w:r>
      <w:proofErr w:type="gramStart"/>
      <w:r w:rsidRPr="00897576">
        <w:rPr>
          <w:rFonts w:ascii="Times New Roman" w:hAnsi="Times New Roman" w:cs="Times New Roman"/>
          <w:sz w:val="24"/>
          <w:szCs w:val="24"/>
        </w:rPr>
        <w:t>Securing rural land transactions in Africa.</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sz w:val="24"/>
          <w:szCs w:val="24"/>
        </w:rPr>
        <w:t>An Ivorian perspective.</w:t>
      </w:r>
      <w:proofErr w:type="gramEnd"/>
      <w:r w:rsidRPr="00897576">
        <w:rPr>
          <w:rFonts w:ascii="Times New Roman" w:hAnsi="Times New Roman" w:cs="Times New Roman"/>
          <w:sz w:val="24"/>
          <w:szCs w:val="24"/>
        </w:rPr>
        <w:t xml:space="preserve"> </w:t>
      </w:r>
      <w:r w:rsidRPr="00897576">
        <w:rPr>
          <w:rFonts w:ascii="Times New Roman" w:hAnsi="Times New Roman" w:cs="Times New Roman"/>
          <w:i/>
          <w:iCs/>
          <w:sz w:val="24"/>
          <w:szCs w:val="24"/>
        </w:rPr>
        <w:t>Land Use Policy</w:t>
      </w:r>
      <w:r w:rsidRPr="00897576">
        <w:rPr>
          <w:rFonts w:ascii="Times New Roman" w:hAnsi="Times New Roman" w:cs="Times New Roman"/>
          <w:sz w:val="24"/>
          <w:szCs w:val="24"/>
        </w:rPr>
        <w:t>, 31, 430–440.</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proofErr w:type="gramStart"/>
      <w:r w:rsidRPr="00897576">
        <w:rPr>
          <w:rFonts w:ascii="Times New Roman" w:hAnsi="Times New Roman" w:cs="Times New Roman"/>
          <w:sz w:val="24"/>
          <w:szCs w:val="24"/>
        </w:rPr>
        <w:t>Cotula</w:t>
      </w:r>
      <w:proofErr w:type="spellEnd"/>
      <w:r w:rsidRPr="00897576">
        <w:rPr>
          <w:rFonts w:ascii="Times New Roman" w:hAnsi="Times New Roman" w:cs="Times New Roman"/>
          <w:sz w:val="24"/>
          <w:szCs w:val="24"/>
        </w:rPr>
        <w:t>, L. (2022).</w:t>
      </w:r>
      <w:proofErr w:type="gramEnd"/>
      <w:r w:rsidRPr="00897576">
        <w:rPr>
          <w:rFonts w:ascii="Times New Roman" w:hAnsi="Times New Roman" w:cs="Times New Roman"/>
          <w:sz w:val="24"/>
          <w:szCs w:val="24"/>
        </w:rPr>
        <w:t xml:space="preserve"> The international political economy of the global land rush: A critical appraisal of trends, scale, geography and drivers. </w:t>
      </w:r>
      <w:r w:rsidRPr="00897576">
        <w:rPr>
          <w:rFonts w:ascii="Times New Roman" w:hAnsi="Times New Roman" w:cs="Times New Roman"/>
          <w:i/>
          <w:iCs/>
          <w:sz w:val="24"/>
          <w:szCs w:val="24"/>
        </w:rPr>
        <w:t>Journal of Peasant Studies</w:t>
      </w:r>
      <w:r w:rsidRPr="00897576">
        <w:rPr>
          <w:rFonts w:ascii="Times New Roman" w:hAnsi="Times New Roman" w:cs="Times New Roman"/>
          <w:sz w:val="24"/>
          <w:szCs w:val="24"/>
        </w:rPr>
        <w:t>, 39(3–4), 649–680.</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gramStart"/>
      <w:r w:rsidRPr="00897576">
        <w:rPr>
          <w:rFonts w:ascii="Times New Roman" w:hAnsi="Times New Roman" w:cs="Times New Roman"/>
          <w:sz w:val="24"/>
          <w:szCs w:val="24"/>
        </w:rPr>
        <w:t>Creswell, J. W., &amp; Creswell, J. D. (2018).</w:t>
      </w:r>
      <w:proofErr w:type="gramEnd"/>
      <w:r w:rsidRPr="00897576">
        <w:rPr>
          <w:rFonts w:ascii="Times New Roman" w:hAnsi="Times New Roman" w:cs="Times New Roman"/>
          <w:sz w:val="24"/>
          <w:szCs w:val="24"/>
        </w:rPr>
        <w:t xml:space="preserve"> </w:t>
      </w:r>
      <w:r w:rsidRPr="00897576">
        <w:rPr>
          <w:rFonts w:ascii="Times New Roman" w:hAnsi="Times New Roman" w:cs="Times New Roman"/>
          <w:i/>
          <w:iCs/>
          <w:sz w:val="24"/>
          <w:szCs w:val="24"/>
        </w:rPr>
        <w:t>Research design: Qualitative, quantitative, and mixed method approaches</w:t>
      </w:r>
      <w:r w:rsidRPr="00897576">
        <w:rPr>
          <w:rFonts w:ascii="Times New Roman" w:hAnsi="Times New Roman" w:cs="Times New Roman"/>
          <w:sz w:val="24"/>
          <w:szCs w:val="24"/>
        </w:rPr>
        <w:t xml:space="preserve">. (5th </w:t>
      </w:r>
      <w:proofErr w:type="gramStart"/>
      <w:r w:rsidRPr="00897576">
        <w:rPr>
          <w:rFonts w:ascii="Times New Roman" w:hAnsi="Times New Roman" w:cs="Times New Roman"/>
          <w:sz w:val="24"/>
          <w:szCs w:val="24"/>
        </w:rPr>
        <w:t>ed</w:t>
      </w:r>
      <w:proofErr w:type="gramEnd"/>
      <w:r w:rsidRPr="00897576">
        <w:rPr>
          <w:rFonts w:ascii="Times New Roman" w:hAnsi="Times New Roman" w:cs="Times New Roman"/>
          <w:sz w:val="24"/>
          <w:szCs w:val="24"/>
        </w:rPr>
        <w:t>.). Los Angeles: SAGE.</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r w:rsidRPr="00897576">
        <w:rPr>
          <w:rFonts w:ascii="Times New Roman" w:hAnsi="Times New Roman" w:cs="Times New Roman"/>
          <w:sz w:val="24"/>
          <w:szCs w:val="24"/>
        </w:rPr>
        <w:t>Dimuna</w:t>
      </w:r>
      <w:proofErr w:type="spellEnd"/>
      <w:r w:rsidRPr="00897576">
        <w:rPr>
          <w:rFonts w:ascii="Times New Roman" w:hAnsi="Times New Roman" w:cs="Times New Roman"/>
          <w:sz w:val="24"/>
          <w:szCs w:val="24"/>
        </w:rPr>
        <w:t xml:space="preserve">, K. O. (2022). Enhancing land acquisition for individual housing development in Nigeria: A case study of Benin metropolis Edo State, Nigeria. </w:t>
      </w:r>
      <w:r w:rsidRPr="00897576">
        <w:rPr>
          <w:rFonts w:ascii="Times New Roman" w:hAnsi="Times New Roman" w:cs="Times New Roman"/>
          <w:i/>
          <w:iCs/>
          <w:sz w:val="24"/>
          <w:szCs w:val="24"/>
        </w:rPr>
        <w:t>International Journal of Research and Innovation in Applied Science</w:t>
      </w:r>
      <w:r w:rsidRPr="00897576">
        <w:rPr>
          <w:rFonts w:ascii="Times New Roman" w:hAnsi="Times New Roman" w:cs="Times New Roman"/>
          <w:sz w:val="24"/>
          <w:szCs w:val="24"/>
        </w:rPr>
        <w:t xml:space="preserve">, </w:t>
      </w:r>
      <w:proofErr w:type="gramStart"/>
      <w:r w:rsidRPr="00897576">
        <w:rPr>
          <w:rFonts w:ascii="Times New Roman" w:hAnsi="Times New Roman" w:cs="Times New Roman"/>
          <w:sz w:val="24"/>
          <w:szCs w:val="24"/>
        </w:rPr>
        <w:t>I(</w:t>
      </w:r>
      <w:proofErr w:type="gramEnd"/>
      <w:r w:rsidRPr="00897576">
        <w:rPr>
          <w:rFonts w:ascii="Times New Roman" w:hAnsi="Times New Roman" w:cs="Times New Roman"/>
          <w:sz w:val="24"/>
          <w:szCs w:val="24"/>
        </w:rPr>
        <w:t>7), 1–9.</w:t>
      </w:r>
    </w:p>
    <w:p w:rsidR="00FC42E0" w:rsidRPr="00897576" w:rsidRDefault="00897576" w:rsidP="002B30D5">
      <w:pPr>
        <w:spacing w:after="0" w:line="276" w:lineRule="auto"/>
        <w:ind w:left="630" w:hanging="630"/>
        <w:jc w:val="both"/>
        <w:rPr>
          <w:rFonts w:ascii="Times New Roman" w:hAnsi="Times New Roman" w:cs="Times New Roman"/>
          <w:sz w:val="24"/>
          <w:szCs w:val="24"/>
        </w:rPr>
      </w:pPr>
      <w:r w:rsidRPr="00897576">
        <w:rPr>
          <w:rFonts w:ascii="Times New Roman" w:hAnsi="Times New Roman" w:cs="Times New Roman"/>
          <w:sz w:val="24"/>
          <w:szCs w:val="24"/>
        </w:rPr>
        <w:t xml:space="preserve">Ding, C., &amp; Zhao, X. (2022). </w:t>
      </w:r>
      <w:proofErr w:type="gramStart"/>
      <w:r w:rsidRPr="00897576">
        <w:rPr>
          <w:rFonts w:ascii="Times New Roman" w:hAnsi="Times New Roman" w:cs="Times New Roman"/>
          <w:sz w:val="24"/>
          <w:szCs w:val="24"/>
        </w:rPr>
        <w:t>Land market, land development and urban spatial structure in Beijing.</w:t>
      </w:r>
      <w:proofErr w:type="gramEnd"/>
      <w:r w:rsidRPr="00897576">
        <w:rPr>
          <w:rFonts w:ascii="Times New Roman" w:hAnsi="Times New Roman" w:cs="Times New Roman"/>
          <w:sz w:val="24"/>
          <w:szCs w:val="24"/>
        </w:rPr>
        <w:t xml:space="preserve"> </w:t>
      </w:r>
      <w:r w:rsidRPr="00897576">
        <w:rPr>
          <w:rFonts w:ascii="Times New Roman" w:hAnsi="Times New Roman" w:cs="Times New Roman"/>
          <w:i/>
          <w:iCs/>
          <w:sz w:val="24"/>
          <w:szCs w:val="24"/>
        </w:rPr>
        <w:t>Land Use Policy</w:t>
      </w:r>
      <w:r w:rsidRPr="00897576">
        <w:rPr>
          <w:rFonts w:ascii="Times New Roman" w:hAnsi="Times New Roman" w:cs="Times New Roman"/>
          <w:sz w:val="24"/>
          <w:szCs w:val="24"/>
        </w:rPr>
        <w:t>, 40, 83–90.</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proofErr w:type="gramStart"/>
      <w:r w:rsidRPr="00897576">
        <w:rPr>
          <w:rFonts w:ascii="Times New Roman" w:hAnsi="Times New Roman" w:cs="Times New Roman"/>
          <w:sz w:val="24"/>
          <w:szCs w:val="24"/>
        </w:rPr>
        <w:lastRenderedPageBreak/>
        <w:t>Easterby</w:t>
      </w:r>
      <w:proofErr w:type="spellEnd"/>
      <w:r w:rsidRPr="00897576">
        <w:rPr>
          <w:rFonts w:ascii="Times New Roman" w:hAnsi="Times New Roman" w:cs="Times New Roman"/>
          <w:sz w:val="24"/>
          <w:szCs w:val="24"/>
        </w:rPr>
        <w:t>-Smith, M., Thorpe, R., &amp; Jackson, P. R. (2018).</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i/>
          <w:iCs/>
          <w:sz w:val="24"/>
          <w:szCs w:val="24"/>
        </w:rPr>
        <w:t>Management and Business Research</w:t>
      </w:r>
      <w:r w:rsidRPr="00897576">
        <w:rPr>
          <w:rFonts w:ascii="Times New Roman" w:hAnsi="Times New Roman" w:cs="Times New Roman"/>
          <w:sz w:val="24"/>
          <w:szCs w:val="24"/>
        </w:rPr>
        <w:t>.</w:t>
      </w:r>
      <w:proofErr w:type="gramEnd"/>
      <w:r w:rsidRPr="00897576">
        <w:rPr>
          <w:rFonts w:ascii="Times New Roman" w:hAnsi="Times New Roman" w:cs="Times New Roman"/>
          <w:sz w:val="24"/>
          <w:szCs w:val="24"/>
        </w:rPr>
        <w:t xml:space="preserve"> London: Sage.</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r w:rsidRPr="00897576">
        <w:rPr>
          <w:rFonts w:ascii="Times New Roman" w:hAnsi="Times New Roman" w:cs="Times New Roman"/>
          <w:sz w:val="24"/>
          <w:szCs w:val="24"/>
        </w:rPr>
        <w:t>Eisenhardt</w:t>
      </w:r>
      <w:proofErr w:type="spellEnd"/>
      <w:r w:rsidRPr="00897576">
        <w:rPr>
          <w:rFonts w:ascii="Times New Roman" w:hAnsi="Times New Roman" w:cs="Times New Roman"/>
          <w:sz w:val="24"/>
          <w:szCs w:val="24"/>
        </w:rPr>
        <w:t xml:space="preserve">, K. M. (2015). Building Theories </w:t>
      </w:r>
      <w:proofErr w:type="gramStart"/>
      <w:r w:rsidRPr="00897576">
        <w:rPr>
          <w:rFonts w:ascii="Times New Roman" w:hAnsi="Times New Roman" w:cs="Times New Roman"/>
          <w:sz w:val="24"/>
          <w:szCs w:val="24"/>
        </w:rPr>
        <w:t>From</w:t>
      </w:r>
      <w:proofErr w:type="gramEnd"/>
      <w:r w:rsidRPr="00897576">
        <w:rPr>
          <w:rFonts w:ascii="Times New Roman" w:hAnsi="Times New Roman" w:cs="Times New Roman"/>
          <w:sz w:val="24"/>
          <w:szCs w:val="24"/>
        </w:rPr>
        <w:t xml:space="preserve"> Case Study Research. </w:t>
      </w:r>
      <w:r w:rsidRPr="00897576">
        <w:rPr>
          <w:rFonts w:ascii="Times New Roman" w:hAnsi="Times New Roman" w:cs="Times New Roman"/>
          <w:i/>
          <w:iCs/>
          <w:sz w:val="24"/>
          <w:szCs w:val="24"/>
        </w:rPr>
        <w:t>Academy Of Management Review</w:t>
      </w:r>
      <w:r w:rsidRPr="00897576">
        <w:rPr>
          <w:rFonts w:ascii="Times New Roman" w:hAnsi="Times New Roman" w:cs="Times New Roman"/>
          <w:sz w:val="24"/>
          <w:szCs w:val="24"/>
        </w:rPr>
        <w:t>, 14(4), 532-550.</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proofErr w:type="gramStart"/>
      <w:r w:rsidRPr="00897576">
        <w:rPr>
          <w:rFonts w:ascii="Times New Roman" w:hAnsi="Times New Roman" w:cs="Times New Roman"/>
          <w:sz w:val="24"/>
          <w:szCs w:val="24"/>
        </w:rPr>
        <w:t>Ezenagu</w:t>
      </w:r>
      <w:proofErr w:type="spellEnd"/>
      <w:r w:rsidRPr="00897576">
        <w:rPr>
          <w:rFonts w:ascii="Times New Roman" w:hAnsi="Times New Roman" w:cs="Times New Roman"/>
          <w:sz w:val="24"/>
          <w:szCs w:val="24"/>
        </w:rPr>
        <w:t>, V. (2020).</w:t>
      </w:r>
      <w:proofErr w:type="gramEnd"/>
      <w:r w:rsidRPr="00897576">
        <w:rPr>
          <w:rFonts w:ascii="Times New Roman" w:hAnsi="Times New Roman" w:cs="Times New Roman"/>
          <w:sz w:val="24"/>
          <w:szCs w:val="24"/>
        </w:rPr>
        <w:t xml:space="preserve"> </w:t>
      </w:r>
      <w:r w:rsidRPr="00897576">
        <w:rPr>
          <w:rFonts w:ascii="Times New Roman" w:hAnsi="Times New Roman" w:cs="Times New Roman"/>
          <w:i/>
          <w:iCs/>
          <w:sz w:val="24"/>
          <w:szCs w:val="24"/>
        </w:rPr>
        <w:t xml:space="preserve">Fundamentals of housing: </w:t>
      </w:r>
      <w:proofErr w:type="spellStart"/>
      <w:r w:rsidRPr="00897576">
        <w:rPr>
          <w:rFonts w:ascii="Times New Roman" w:hAnsi="Times New Roman" w:cs="Times New Roman"/>
          <w:i/>
          <w:iCs/>
          <w:sz w:val="24"/>
          <w:szCs w:val="24"/>
        </w:rPr>
        <w:t>Anambra</w:t>
      </w:r>
      <w:proofErr w:type="spellEnd"/>
      <w:r w:rsidRPr="00897576">
        <w:rPr>
          <w:rFonts w:ascii="Times New Roman" w:hAnsi="Times New Roman" w:cs="Times New Roman"/>
          <w:i/>
          <w:iCs/>
          <w:sz w:val="24"/>
          <w:szCs w:val="24"/>
        </w:rPr>
        <w:t xml:space="preserve"> state</w:t>
      </w:r>
      <w:r w:rsidRPr="00897576">
        <w:rPr>
          <w:rFonts w:ascii="Times New Roman" w:hAnsi="Times New Roman" w:cs="Times New Roman"/>
          <w:sz w:val="24"/>
          <w:szCs w:val="24"/>
        </w:rPr>
        <w:t>. Nigeria: Fountain Publishers.</w:t>
      </w:r>
    </w:p>
    <w:p w:rsidR="00FC42E0" w:rsidRPr="00897576" w:rsidRDefault="00897576" w:rsidP="002B30D5">
      <w:pPr>
        <w:spacing w:after="0" w:line="276" w:lineRule="auto"/>
        <w:ind w:left="630" w:hanging="630"/>
        <w:jc w:val="both"/>
        <w:rPr>
          <w:rFonts w:ascii="Times New Roman" w:hAnsi="Times New Roman" w:cs="Times New Roman"/>
          <w:sz w:val="24"/>
          <w:szCs w:val="24"/>
        </w:rPr>
      </w:pPr>
      <w:r w:rsidRPr="00897576">
        <w:rPr>
          <w:rFonts w:ascii="Times New Roman" w:hAnsi="Times New Roman" w:cs="Times New Roman"/>
          <w:sz w:val="24"/>
          <w:szCs w:val="24"/>
        </w:rPr>
        <w:t xml:space="preserve">Goddard, W., &amp; Melville, S. (2020). </w:t>
      </w:r>
      <w:r w:rsidRPr="00897576">
        <w:rPr>
          <w:rFonts w:ascii="Times New Roman" w:hAnsi="Times New Roman" w:cs="Times New Roman"/>
          <w:i/>
          <w:iCs/>
          <w:sz w:val="24"/>
          <w:szCs w:val="24"/>
        </w:rPr>
        <w:t>Research Methodology: An Introduction</w:t>
      </w:r>
      <w:r w:rsidRPr="00897576">
        <w:rPr>
          <w:rFonts w:ascii="Times New Roman" w:hAnsi="Times New Roman" w:cs="Times New Roman"/>
          <w:sz w:val="24"/>
          <w:szCs w:val="24"/>
        </w:rPr>
        <w:t xml:space="preserve">. (2nd </w:t>
      </w:r>
      <w:proofErr w:type="gramStart"/>
      <w:r w:rsidRPr="00897576">
        <w:rPr>
          <w:rFonts w:ascii="Times New Roman" w:hAnsi="Times New Roman" w:cs="Times New Roman"/>
          <w:sz w:val="24"/>
          <w:szCs w:val="24"/>
        </w:rPr>
        <w:t>ed</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sz w:val="24"/>
          <w:szCs w:val="24"/>
        </w:rPr>
        <w:t>Blackwell Publishing.</w:t>
      </w:r>
      <w:proofErr w:type="gramEnd"/>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proofErr w:type="gramStart"/>
      <w:r w:rsidRPr="00897576">
        <w:rPr>
          <w:rFonts w:ascii="Times New Roman" w:hAnsi="Times New Roman" w:cs="Times New Roman"/>
          <w:sz w:val="24"/>
          <w:szCs w:val="24"/>
        </w:rPr>
        <w:t>Golland</w:t>
      </w:r>
      <w:proofErr w:type="spellEnd"/>
      <w:r w:rsidRPr="00897576">
        <w:rPr>
          <w:rFonts w:ascii="Times New Roman" w:hAnsi="Times New Roman" w:cs="Times New Roman"/>
          <w:sz w:val="24"/>
          <w:szCs w:val="24"/>
        </w:rPr>
        <w:t xml:space="preserve">, A., &amp; </w:t>
      </w:r>
      <w:proofErr w:type="spellStart"/>
      <w:r w:rsidRPr="00897576">
        <w:rPr>
          <w:rFonts w:ascii="Times New Roman" w:hAnsi="Times New Roman" w:cs="Times New Roman"/>
          <w:sz w:val="24"/>
          <w:szCs w:val="24"/>
        </w:rPr>
        <w:t>Boelhouwer</w:t>
      </w:r>
      <w:proofErr w:type="spellEnd"/>
      <w:r w:rsidRPr="00897576">
        <w:rPr>
          <w:rFonts w:ascii="Times New Roman" w:hAnsi="Times New Roman" w:cs="Times New Roman"/>
          <w:sz w:val="24"/>
          <w:szCs w:val="24"/>
        </w:rPr>
        <w:t>, P. (2022).</w:t>
      </w:r>
      <w:proofErr w:type="gramEnd"/>
      <w:r w:rsidRPr="00897576">
        <w:rPr>
          <w:rFonts w:ascii="Times New Roman" w:hAnsi="Times New Roman" w:cs="Times New Roman"/>
          <w:sz w:val="24"/>
          <w:szCs w:val="24"/>
        </w:rPr>
        <w:t xml:space="preserve"> Speculative housing supply land and housing, markets: A comparison. </w:t>
      </w:r>
      <w:r w:rsidRPr="00897576">
        <w:rPr>
          <w:rFonts w:ascii="Times New Roman" w:hAnsi="Times New Roman" w:cs="Times New Roman"/>
          <w:i/>
          <w:iCs/>
          <w:sz w:val="24"/>
          <w:szCs w:val="24"/>
        </w:rPr>
        <w:t>Journal of Property Research</w:t>
      </w:r>
      <w:r w:rsidRPr="00897576">
        <w:rPr>
          <w:rFonts w:ascii="Times New Roman" w:hAnsi="Times New Roman" w:cs="Times New Roman"/>
          <w:sz w:val="24"/>
          <w:szCs w:val="24"/>
        </w:rPr>
        <w:t>, 19(3), 231–251.</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proofErr w:type="gramStart"/>
      <w:r w:rsidRPr="00897576">
        <w:rPr>
          <w:rFonts w:ascii="Times New Roman" w:hAnsi="Times New Roman" w:cs="Times New Roman"/>
          <w:sz w:val="24"/>
          <w:szCs w:val="24"/>
        </w:rPr>
        <w:t>Gray</w:t>
      </w:r>
      <w:proofErr w:type="spellEnd"/>
      <w:r w:rsidRPr="00897576">
        <w:rPr>
          <w:rFonts w:ascii="Times New Roman" w:hAnsi="Times New Roman" w:cs="Times New Roman"/>
          <w:sz w:val="24"/>
          <w:szCs w:val="24"/>
        </w:rPr>
        <w:t>, D. E. (2018).</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i/>
          <w:iCs/>
          <w:sz w:val="24"/>
          <w:szCs w:val="24"/>
        </w:rPr>
        <w:t>Doing Research in the Real World</w:t>
      </w:r>
      <w:r w:rsidRPr="00897576">
        <w:rPr>
          <w:rFonts w:ascii="Times New Roman" w:hAnsi="Times New Roman" w:cs="Times New Roman"/>
          <w:sz w:val="24"/>
          <w:szCs w:val="24"/>
        </w:rPr>
        <w:t>.</w:t>
      </w:r>
      <w:proofErr w:type="gramEnd"/>
      <w:r w:rsidRPr="00897576">
        <w:rPr>
          <w:rFonts w:ascii="Times New Roman" w:hAnsi="Times New Roman" w:cs="Times New Roman"/>
          <w:sz w:val="24"/>
          <w:szCs w:val="24"/>
        </w:rPr>
        <w:t xml:space="preserve"> (Chapter 11: Designing Case Studies). London: Sage.</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proofErr w:type="gramStart"/>
      <w:r w:rsidRPr="00897576">
        <w:rPr>
          <w:rFonts w:ascii="Times New Roman" w:hAnsi="Times New Roman" w:cs="Times New Roman"/>
          <w:sz w:val="24"/>
          <w:szCs w:val="24"/>
        </w:rPr>
        <w:t>Gray</w:t>
      </w:r>
      <w:proofErr w:type="spellEnd"/>
      <w:r w:rsidRPr="00897576">
        <w:rPr>
          <w:rFonts w:ascii="Times New Roman" w:hAnsi="Times New Roman" w:cs="Times New Roman"/>
          <w:sz w:val="24"/>
          <w:szCs w:val="24"/>
        </w:rPr>
        <w:t>, D. E. (2018).</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i/>
          <w:iCs/>
          <w:sz w:val="24"/>
          <w:szCs w:val="24"/>
        </w:rPr>
        <w:t>Doing Research in the Real World</w:t>
      </w:r>
      <w:r w:rsidRPr="00897576">
        <w:rPr>
          <w:rFonts w:ascii="Times New Roman" w:hAnsi="Times New Roman" w:cs="Times New Roman"/>
          <w:sz w:val="24"/>
          <w:szCs w:val="24"/>
        </w:rPr>
        <w:t>.</w:t>
      </w:r>
      <w:proofErr w:type="gramEnd"/>
      <w:r w:rsidRPr="00897576">
        <w:rPr>
          <w:rFonts w:ascii="Times New Roman" w:hAnsi="Times New Roman" w:cs="Times New Roman"/>
          <w:sz w:val="24"/>
          <w:szCs w:val="24"/>
        </w:rPr>
        <w:t xml:space="preserve"> London: Sage.</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r w:rsidRPr="00897576">
        <w:rPr>
          <w:rFonts w:ascii="Times New Roman" w:hAnsi="Times New Roman" w:cs="Times New Roman"/>
          <w:sz w:val="24"/>
          <w:szCs w:val="24"/>
        </w:rPr>
        <w:t>Gugushvili</w:t>
      </w:r>
      <w:proofErr w:type="spellEnd"/>
      <w:r w:rsidRPr="00897576">
        <w:rPr>
          <w:rFonts w:ascii="Times New Roman" w:hAnsi="Times New Roman" w:cs="Times New Roman"/>
          <w:sz w:val="24"/>
          <w:szCs w:val="24"/>
        </w:rPr>
        <w:t xml:space="preserve">, A. (2020). Money can’t buy me land: Foreign land ownership regime and public opinion in a transition society. </w:t>
      </w:r>
      <w:r w:rsidRPr="00897576">
        <w:rPr>
          <w:rFonts w:ascii="Times New Roman" w:hAnsi="Times New Roman" w:cs="Times New Roman"/>
          <w:i/>
          <w:iCs/>
          <w:sz w:val="24"/>
          <w:szCs w:val="24"/>
        </w:rPr>
        <w:t>Land Use Policy</w:t>
      </w:r>
      <w:r w:rsidRPr="00897576">
        <w:rPr>
          <w:rFonts w:ascii="Times New Roman" w:hAnsi="Times New Roman" w:cs="Times New Roman"/>
          <w:sz w:val="24"/>
          <w:szCs w:val="24"/>
        </w:rPr>
        <w:t>, 55, 142–153.</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proofErr w:type="gramStart"/>
      <w:r w:rsidRPr="00897576">
        <w:rPr>
          <w:rFonts w:ascii="Times New Roman" w:hAnsi="Times New Roman" w:cs="Times New Roman"/>
          <w:sz w:val="24"/>
          <w:szCs w:val="24"/>
        </w:rPr>
        <w:t>Holtslag-Broekhof</w:t>
      </w:r>
      <w:proofErr w:type="spellEnd"/>
      <w:r w:rsidRPr="00897576">
        <w:rPr>
          <w:rFonts w:ascii="Times New Roman" w:hAnsi="Times New Roman" w:cs="Times New Roman"/>
          <w:sz w:val="24"/>
          <w:szCs w:val="24"/>
        </w:rPr>
        <w:t xml:space="preserve">, S. M., </w:t>
      </w:r>
      <w:proofErr w:type="spellStart"/>
      <w:r w:rsidRPr="00897576">
        <w:rPr>
          <w:rFonts w:ascii="Times New Roman" w:hAnsi="Times New Roman" w:cs="Times New Roman"/>
          <w:sz w:val="24"/>
          <w:szCs w:val="24"/>
        </w:rPr>
        <w:t>Beunen</w:t>
      </w:r>
      <w:proofErr w:type="spellEnd"/>
      <w:r w:rsidRPr="00897576">
        <w:rPr>
          <w:rFonts w:ascii="Times New Roman" w:hAnsi="Times New Roman" w:cs="Times New Roman"/>
          <w:sz w:val="24"/>
          <w:szCs w:val="24"/>
        </w:rPr>
        <w:t>, R., van-</w:t>
      </w:r>
      <w:proofErr w:type="spellStart"/>
      <w:r w:rsidRPr="00897576">
        <w:rPr>
          <w:rFonts w:ascii="Times New Roman" w:hAnsi="Times New Roman" w:cs="Times New Roman"/>
          <w:sz w:val="24"/>
          <w:szCs w:val="24"/>
        </w:rPr>
        <w:t>Marwijk</w:t>
      </w:r>
      <w:proofErr w:type="spellEnd"/>
      <w:r w:rsidRPr="00897576">
        <w:rPr>
          <w:rFonts w:ascii="Times New Roman" w:hAnsi="Times New Roman" w:cs="Times New Roman"/>
          <w:sz w:val="24"/>
          <w:szCs w:val="24"/>
        </w:rPr>
        <w:t xml:space="preserve">, R., &amp; </w:t>
      </w:r>
      <w:proofErr w:type="spellStart"/>
      <w:r w:rsidRPr="00897576">
        <w:rPr>
          <w:rFonts w:ascii="Times New Roman" w:hAnsi="Times New Roman" w:cs="Times New Roman"/>
          <w:sz w:val="24"/>
          <w:szCs w:val="24"/>
        </w:rPr>
        <w:t>Wiskerke</w:t>
      </w:r>
      <w:proofErr w:type="spellEnd"/>
      <w:r w:rsidRPr="00897576">
        <w:rPr>
          <w:rFonts w:ascii="Times New Roman" w:hAnsi="Times New Roman" w:cs="Times New Roman"/>
          <w:sz w:val="24"/>
          <w:szCs w:val="24"/>
        </w:rPr>
        <w:t>, J. S. C. (2022).</w:t>
      </w:r>
      <w:proofErr w:type="gramEnd"/>
      <w:r w:rsidRPr="00897576">
        <w:rPr>
          <w:rFonts w:ascii="Times New Roman" w:hAnsi="Times New Roman" w:cs="Times New Roman"/>
          <w:sz w:val="24"/>
          <w:szCs w:val="24"/>
        </w:rPr>
        <w:t xml:space="preserve"> “Let’s try to get the best out of it” understanding land transactions during land use change. </w:t>
      </w:r>
      <w:r w:rsidRPr="00897576">
        <w:rPr>
          <w:rFonts w:ascii="Times New Roman" w:hAnsi="Times New Roman" w:cs="Times New Roman"/>
          <w:i/>
          <w:iCs/>
          <w:sz w:val="24"/>
          <w:szCs w:val="24"/>
        </w:rPr>
        <w:t>Land Use Policy</w:t>
      </w:r>
      <w:r w:rsidRPr="00897576">
        <w:rPr>
          <w:rFonts w:ascii="Times New Roman" w:hAnsi="Times New Roman" w:cs="Times New Roman"/>
          <w:sz w:val="24"/>
          <w:szCs w:val="24"/>
        </w:rPr>
        <w:t>, 41, 561–570.</w:t>
      </w:r>
    </w:p>
    <w:p w:rsidR="00FC42E0" w:rsidRPr="00897576" w:rsidRDefault="00897576" w:rsidP="002B30D5">
      <w:pPr>
        <w:spacing w:after="0" w:line="276" w:lineRule="auto"/>
        <w:ind w:left="630" w:hanging="630"/>
        <w:jc w:val="both"/>
        <w:rPr>
          <w:rFonts w:ascii="Times New Roman" w:hAnsi="Times New Roman" w:cs="Times New Roman"/>
          <w:sz w:val="24"/>
          <w:szCs w:val="24"/>
        </w:rPr>
      </w:pPr>
      <w:r w:rsidRPr="00897576">
        <w:rPr>
          <w:rFonts w:ascii="Times New Roman" w:hAnsi="Times New Roman" w:cs="Times New Roman"/>
          <w:sz w:val="24"/>
          <w:szCs w:val="24"/>
        </w:rPr>
        <w:t xml:space="preserve">Hoyt, H. (2019). </w:t>
      </w:r>
      <w:proofErr w:type="gramStart"/>
      <w:r w:rsidRPr="00897576">
        <w:rPr>
          <w:rFonts w:ascii="Times New Roman" w:hAnsi="Times New Roman" w:cs="Times New Roman"/>
          <w:sz w:val="24"/>
          <w:szCs w:val="24"/>
        </w:rPr>
        <w:t>Structure and growth of residential neighbourhoods in American cities.</w:t>
      </w:r>
      <w:proofErr w:type="gramEnd"/>
      <w:r w:rsidRPr="00897576">
        <w:rPr>
          <w:rFonts w:ascii="Times New Roman" w:hAnsi="Times New Roman" w:cs="Times New Roman"/>
          <w:sz w:val="24"/>
          <w:szCs w:val="24"/>
        </w:rPr>
        <w:t xml:space="preserve"> Washington, DC: Federal Housing Administration.</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gramStart"/>
      <w:r w:rsidRPr="00897576">
        <w:rPr>
          <w:rFonts w:ascii="Times New Roman" w:hAnsi="Times New Roman" w:cs="Times New Roman"/>
          <w:sz w:val="24"/>
          <w:szCs w:val="24"/>
        </w:rPr>
        <w:t>IMF.</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sz w:val="24"/>
          <w:szCs w:val="24"/>
        </w:rPr>
        <w:t>(2021). International monetary fund report.</w:t>
      </w:r>
      <w:proofErr w:type="gramEnd"/>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gramStart"/>
      <w:r w:rsidRPr="00897576">
        <w:rPr>
          <w:rFonts w:ascii="Times New Roman" w:hAnsi="Times New Roman" w:cs="Times New Roman"/>
          <w:sz w:val="24"/>
          <w:szCs w:val="24"/>
        </w:rPr>
        <w:t>Jonas, A. E. G., &amp; Wilson, D. (2019).</w:t>
      </w:r>
      <w:proofErr w:type="gramEnd"/>
      <w:r w:rsidRPr="00897576">
        <w:rPr>
          <w:rFonts w:ascii="Times New Roman" w:hAnsi="Times New Roman" w:cs="Times New Roman"/>
          <w:sz w:val="24"/>
          <w:szCs w:val="24"/>
        </w:rPr>
        <w:t xml:space="preserve"> The city as a growth machine: Critical reflections two decades later (p. 312). </w:t>
      </w:r>
      <w:proofErr w:type="gramStart"/>
      <w:r w:rsidRPr="00897576">
        <w:rPr>
          <w:rFonts w:ascii="Times New Roman" w:hAnsi="Times New Roman" w:cs="Times New Roman"/>
          <w:sz w:val="24"/>
          <w:szCs w:val="24"/>
        </w:rPr>
        <w:t>SUNY series in Urban Public Policy.</w:t>
      </w:r>
      <w:proofErr w:type="gramEnd"/>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gramStart"/>
      <w:r w:rsidRPr="00897576">
        <w:rPr>
          <w:rFonts w:ascii="Times New Roman" w:hAnsi="Times New Roman" w:cs="Times New Roman"/>
          <w:sz w:val="24"/>
          <w:szCs w:val="24"/>
        </w:rPr>
        <w:t xml:space="preserve">Joseph, L., &amp; </w:t>
      </w:r>
      <w:proofErr w:type="spellStart"/>
      <w:r w:rsidRPr="00897576">
        <w:rPr>
          <w:rFonts w:ascii="Times New Roman" w:hAnsi="Times New Roman" w:cs="Times New Roman"/>
          <w:sz w:val="24"/>
          <w:szCs w:val="24"/>
        </w:rPr>
        <w:t>Belisle</w:t>
      </w:r>
      <w:proofErr w:type="spellEnd"/>
      <w:r w:rsidRPr="00897576">
        <w:rPr>
          <w:rFonts w:ascii="Times New Roman" w:hAnsi="Times New Roman" w:cs="Times New Roman"/>
          <w:sz w:val="24"/>
          <w:szCs w:val="24"/>
        </w:rPr>
        <w:t>, P. (2021).</w:t>
      </w:r>
      <w:proofErr w:type="gramEnd"/>
      <w:r w:rsidRPr="00897576">
        <w:rPr>
          <w:rFonts w:ascii="Times New Roman" w:hAnsi="Times New Roman" w:cs="Times New Roman"/>
          <w:sz w:val="24"/>
          <w:szCs w:val="24"/>
        </w:rPr>
        <w:t xml:space="preserve"> Bayesian sample size determination for case-control studies when exposure may be misclassified. </w:t>
      </w:r>
      <w:r w:rsidRPr="00897576">
        <w:rPr>
          <w:rFonts w:ascii="Times New Roman" w:hAnsi="Times New Roman" w:cs="Times New Roman"/>
          <w:i/>
          <w:iCs/>
          <w:sz w:val="24"/>
          <w:szCs w:val="24"/>
        </w:rPr>
        <w:t>The American Journal of Epidemiology</w:t>
      </w:r>
      <w:r w:rsidRPr="00897576">
        <w:rPr>
          <w:rFonts w:ascii="Times New Roman" w:hAnsi="Times New Roman" w:cs="Times New Roman"/>
          <w:sz w:val="24"/>
          <w:szCs w:val="24"/>
        </w:rPr>
        <w:t>, 1–7.</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gramStart"/>
      <w:r w:rsidRPr="00897576">
        <w:rPr>
          <w:rFonts w:ascii="Times New Roman" w:hAnsi="Times New Roman" w:cs="Times New Roman"/>
          <w:sz w:val="24"/>
          <w:szCs w:val="24"/>
        </w:rPr>
        <w:t xml:space="preserve">Joshua, P. B., </w:t>
      </w:r>
      <w:proofErr w:type="spellStart"/>
      <w:r w:rsidRPr="00897576">
        <w:rPr>
          <w:rFonts w:ascii="Times New Roman" w:hAnsi="Times New Roman" w:cs="Times New Roman"/>
          <w:sz w:val="24"/>
          <w:szCs w:val="24"/>
        </w:rPr>
        <w:t>Glanda</w:t>
      </w:r>
      <w:proofErr w:type="spellEnd"/>
      <w:r w:rsidRPr="00897576">
        <w:rPr>
          <w:rFonts w:ascii="Times New Roman" w:hAnsi="Times New Roman" w:cs="Times New Roman"/>
          <w:sz w:val="24"/>
          <w:szCs w:val="24"/>
        </w:rPr>
        <w:t xml:space="preserve">, G. G., &amp; </w:t>
      </w:r>
      <w:proofErr w:type="spellStart"/>
      <w:r w:rsidRPr="00897576">
        <w:rPr>
          <w:rFonts w:ascii="Times New Roman" w:hAnsi="Times New Roman" w:cs="Times New Roman"/>
          <w:sz w:val="24"/>
          <w:szCs w:val="24"/>
        </w:rPr>
        <w:t>Ilesanmi</w:t>
      </w:r>
      <w:proofErr w:type="spellEnd"/>
      <w:r w:rsidRPr="00897576">
        <w:rPr>
          <w:rFonts w:ascii="Times New Roman" w:hAnsi="Times New Roman" w:cs="Times New Roman"/>
          <w:sz w:val="24"/>
          <w:szCs w:val="24"/>
        </w:rPr>
        <w:t>, F. A. (2022).</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sz w:val="24"/>
          <w:szCs w:val="24"/>
        </w:rPr>
        <w:t xml:space="preserve">The effects of land speculation on urban planning and development in </w:t>
      </w:r>
      <w:proofErr w:type="spellStart"/>
      <w:r w:rsidRPr="00897576">
        <w:rPr>
          <w:rFonts w:ascii="Times New Roman" w:hAnsi="Times New Roman" w:cs="Times New Roman"/>
          <w:sz w:val="24"/>
          <w:szCs w:val="24"/>
        </w:rPr>
        <w:t>Bajabure</w:t>
      </w:r>
      <w:proofErr w:type="spellEnd"/>
      <w:r w:rsidRPr="00897576">
        <w:rPr>
          <w:rFonts w:ascii="Times New Roman" w:hAnsi="Times New Roman" w:cs="Times New Roman"/>
          <w:sz w:val="24"/>
          <w:szCs w:val="24"/>
        </w:rPr>
        <w:t xml:space="preserve"> Area, </w:t>
      </w:r>
      <w:proofErr w:type="spellStart"/>
      <w:r w:rsidRPr="00897576">
        <w:rPr>
          <w:rFonts w:ascii="Times New Roman" w:hAnsi="Times New Roman" w:cs="Times New Roman"/>
          <w:sz w:val="24"/>
          <w:szCs w:val="24"/>
        </w:rPr>
        <w:t>Girei</w:t>
      </w:r>
      <w:proofErr w:type="spellEnd"/>
      <w:r w:rsidRPr="00897576">
        <w:rPr>
          <w:rFonts w:ascii="Times New Roman" w:hAnsi="Times New Roman" w:cs="Times New Roman"/>
          <w:sz w:val="24"/>
          <w:szCs w:val="24"/>
        </w:rPr>
        <w:t xml:space="preserve"> Local Government, Adamawa State.</w:t>
      </w:r>
      <w:proofErr w:type="gramEnd"/>
      <w:r w:rsidRPr="00897576">
        <w:rPr>
          <w:rFonts w:ascii="Times New Roman" w:hAnsi="Times New Roman" w:cs="Times New Roman"/>
          <w:sz w:val="24"/>
          <w:szCs w:val="24"/>
        </w:rPr>
        <w:t xml:space="preserve"> </w:t>
      </w:r>
      <w:r w:rsidRPr="00897576">
        <w:rPr>
          <w:rFonts w:ascii="Times New Roman" w:hAnsi="Times New Roman" w:cs="Times New Roman"/>
          <w:i/>
          <w:iCs/>
          <w:sz w:val="24"/>
          <w:szCs w:val="24"/>
        </w:rPr>
        <w:t>Journal of Environmental and Earth Science</w:t>
      </w:r>
      <w:r w:rsidRPr="00897576">
        <w:rPr>
          <w:rFonts w:ascii="Times New Roman" w:hAnsi="Times New Roman" w:cs="Times New Roman"/>
          <w:sz w:val="24"/>
          <w:szCs w:val="24"/>
        </w:rPr>
        <w:t>, 6(4), 128–133.</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proofErr w:type="gramStart"/>
      <w:r w:rsidRPr="00897576">
        <w:rPr>
          <w:rFonts w:ascii="Times New Roman" w:hAnsi="Times New Roman" w:cs="Times New Roman"/>
          <w:sz w:val="24"/>
          <w:szCs w:val="24"/>
        </w:rPr>
        <w:t>Knittel</w:t>
      </w:r>
      <w:proofErr w:type="spellEnd"/>
      <w:r w:rsidRPr="00897576">
        <w:rPr>
          <w:rFonts w:ascii="Times New Roman" w:hAnsi="Times New Roman" w:cs="Times New Roman"/>
          <w:sz w:val="24"/>
          <w:szCs w:val="24"/>
        </w:rPr>
        <w:t xml:space="preserve">, C. R., &amp; </w:t>
      </w:r>
      <w:proofErr w:type="spellStart"/>
      <w:r w:rsidRPr="00897576">
        <w:rPr>
          <w:rFonts w:ascii="Times New Roman" w:hAnsi="Times New Roman" w:cs="Times New Roman"/>
          <w:sz w:val="24"/>
          <w:szCs w:val="24"/>
        </w:rPr>
        <w:t>Pindyck</w:t>
      </w:r>
      <w:proofErr w:type="spellEnd"/>
      <w:r w:rsidRPr="00897576">
        <w:rPr>
          <w:rFonts w:ascii="Times New Roman" w:hAnsi="Times New Roman" w:cs="Times New Roman"/>
          <w:sz w:val="24"/>
          <w:szCs w:val="24"/>
        </w:rPr>
        <w:t>, R. S. (2021).</w:t>
      </w:r>
      <w:proofErr w:type="gramEnd"/>
      <w:r w:rsidRPr="00897576">
        <w:rPr>
          <w:rFonts w:ascii="Times New Roman" w:hAnsi="Times New Roman" w:cs="Times New Roman"/>
          <w:sz w:val="24"/>
          <w:szCs w:val="24"/>
        </w:rPr>
        <w:t xml:space="preserve"> The simple economics of commodity price speculation. </w:t>
      </w:r>
      <w:r w:rsidRPr="00897576">
        <w:rPr>
          <w:rFonts w:ascii="Times New Roman" w:hAnsi="Times New Roman" w:cs="Times New Roman"/>
          <w:i/>
          <w:iCs/>
          <w:sz w:val="24"/>
          <w:szCs w:val="24"/>
        </w:rPr>
        <w:t xml:space="preserve">National Bureau of Economic Research (NBER), </w:t>
      </w:r>
      <w:proofErr w:type="gramStart"/>
      <w:r w:rsidRPr="00897576">
        <w:rPr>
          <w:rFonts w:ascii="Times New Roman" w:hAnsi="Times New Roman" w:cs="Times New Roman"/>
          <w:i/>
          <w:iCs/>
          <w:sz w:val="24"/>
          <w:szCs w:val="24"/>
        </w:rPr>
        <w:t>Working</w:t>
      </w:r>
      <w:proofErr w:type="gramEnd"/>
      <w:r w:rsidRPr="00897576">
        <w:rPr>
          <w:rFonts w:ascii="Times New Roman" w:hAnsi="Times New Roman" w:cs="Times New Roman"/>
          <w:i/>
          <w:iCs/>
          <w:sz w:val="24"/>
          <w:szCs w:val="24"/>
        </w:rPr>
        <w:t xml:space="preserve"> paper series</w:t>
      </w:r>
      <w:r w:rsidRPr="00897576">
        <w:rPr>
          <w:rFonts w:ascii="Times New Roman" w:hAnsi="Times New Roman" w:cs="Times New Roman"/>
          <w:sz w:val="24"/>
          <w:szCs w:val="24"/>
        </w:rPr>
        <w:t>, 18951, 1–43.</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r w:rsidRPr="00897576">
        <w:rPr>
          <w:rFonts w:ascii="Times New Roman" w:hAnsi="Times New Roman" w:cs="Times New Roman"/>
          <w:sz w:val="24"/>
          <w:szCs w:val="24"/>
        </w:rPr>
        <w:t>Kombe</w:t>
      </w:r>
      <w:proofErr w:type="spellEnd"/>
      <w:r w:rsidRPr="00897576">
        <w:rPr>
          <w:rFonts w:ascii="Times New Roman" w:hAnsi="Times New Roman" w:cs="Times New Roman"/>
          <w:sz w:val="24"/>
          <w:szCs w:val="24"/>
        </w:rPr>
        <w:t xml:space="preserve">, W. J. (2021). Land use dynamics in </w:t>
      </w:r>
      <w:proofErr w:type="spellStart"/>
      <w:r w:rsidRPr="00897576">
        <w:rPr>
          <w:rFonts w:ascii="Times New Roman" w:hAnsi="Times New Roman" w:cs="Times New Roman"/>
          <w:sz w:val="24"/>
          <w:szCs w:val="24"/>
        </w:rPr>
        <w:t>peri</w:t>
      </w:r>
      <w:proofErr w:type="spellEnd"/>
      <w:r w:rsidRPr="00897576">
        <w:rPr>
          <w:rFonts w:ascii="Times New Roman" w:hAnsi="Times New Roman" w:cs="Times New Roman"/>
          <w:sz w:val="24"/>
          <w:szCs w:val="24"/>
        </w:rPr>
        <w:t xml:space="preserve">-urban area and their implications on the urban growth and form: The case of Dar </w:t>
      </w:r>
      <w:proofErr w:type="spellStart"/>
      <w:r w:rsidRPr="00897576">
        <w:rPr>
          <w:rFonts w:ascii="Times New Roman" w:hAnsi="Times New Roman" w:cs="Times New Roman"/>
          <w:sz w:val="24"/>
          <w:szCs w:val="24"/>
        </w:rPr>
        <w:t>es</w:t>
      </w:r>
      <w:proofErr w:type="spellEnd"/>
      <w:r w:rsidRPr="00897576">
        <w:rPr>
          <w:rFonts w:ascii="Times New Roman" w:hAnsi="Times New Roman" w:cs="Times New Roman"/>
          <w:sz w:val="24"/>
          <w:szCs w:val="24"/>
        </w:rPr>
        <w:t xml:space="preserve"> Salaam, Tanzania. </w:t>
      </w:r>
      <w:r w:rsidRPr="00897576">
        <w:rPr>
          <w:rFonts w:ascii="Times New Roman" w:hAnsi="Times New Roman" w:cs="Times New Roman"/>
          <w:i/>
          <w:iCs/>
          <w:sz w:val="24"/>
          <w:szCs w:val="24"/>
        </w:rPr>
        <w:t>Habitat International</w:t>
      </w:r>
      <w:r w:rsidRPr="00897576">
        <w:rPr>
          <w:rFonts w:ascii="Times New Roman" w:hAnsi="Times New Roman" w:cs="Times New Roman"/>
          <w:sz w:val="24"/>
          <w:szCs w:val="24"/>
        </w:rPr>
        <w:t>, 29(1), 113–135.</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r w:rsidRPr="00897576">
        <w:rPr>
          <w:rFonts w:ascii="Times New Roman" w:hAnsi="Times New Roman" w:cs="Times New Roman"/>
          <w:sz w:val="24"/>
          <w:szCs w:val="24"/>
        </w:rPr>
        <w:t>Krejcie</w:t>
      </w:r>
      <w:proofErr w:type="spellEnd"/>
      <w:r w:rsidRPr="00897576">
        <w:rPr>
          <w:rFonts w:ascii="Times New Roman" w:hAnsi="Times New Roman" w:cs="Times New Roman"/>
          <w:sz w:val="24"/>
          <w:szCs w:val="24"/>
        </w:rPr>
        <w:t xml:space="preserve">, R. V., &amp; Morgan, D. W. (2020). </w:t>
      </w:r>
      <w:proofErr w:type="gramStart"/>
      <w:r w:rsidRPr="00897576">
        <w:rPr>
          <w:rFonts w:ascii="Times New Roman" w:hAnsi="Times New Roman" w:cs="Times New Roman"/>
          <w:sz w:val="24"/>
          <w:szCs w:val="24"/>
        </w:rPr>
        <w:t>Determining sample size for research activities.</w:t>
      </w:r>
      <w:proofErr w:type="gramEnd"/>
      <w:r w:rsidRPr="00897576">
        <w:rPr>
          <w:rFonts w:ascii="Times New Roman" w:hAnsi="Times New Roman" w:cs="Times New Roman"/>
          <w:sz w:val="24"/>
          <w:szCs w:val="24"/>
        </w:rPr>
        <w:t xml:space="preserve"> </w:t>
      </w:r>
      <w:r w:rsidRPr="00897576">
        <w:rPr>
          <w:rFonts w:ascii="Times New Roman" w:hAnsi="Times New Roman" w:cs="Times New Roman"/>
          <w:i/>
          <w:iCs/>
          <w:sz w:val="24"/>
          <w:szCs w:val="24"/>
        </w:rPr>
        <w:t>Educational and Psychological Measurement</w:t>
      </w:r>
      <w:r w:rsidRPr="00897576">
        <w:rPr>
          <w:rFonts w:ascii="Times New Roman" w:hAnsi="Times New Roman" w:cs="Times New Roman"/>
          <w:sz w:val="24"/>
          <w:szCs w:val="24"/>
        </w:rPr>
        <w:t>, 30, 607–610.</w:t>
      </w:r>
    </w:p>
    <w:p w:rsidR="00FC42E0" w:rsidRPr="00897576" w:rsidRDefault="00897576" w:rsidP="002B30D5">
      <w:pPr>
        <w:spacing w:after="0" w:line="276" w:lineRule="auto"/>
        <w:ind w:left="630" w:hanging="630"/>
        <w:jc w:val="both"/>
        <w:rPr>
          <w:rFonts w:ascii="Times New Roman" w:hAnsi="Times New Roman" w:cs="Times New Roman"/>
          <w:sz w:val="24"/>
          <w:szCs w:val="24"/>
        </w:rPr>
      </w:pPr>
      <w:r w:rsidRPr="00897576">
        <w:rPr>
          <w:rFonts w:ascii="Times New Roman" w:hAnsi="Times New Roman" w:cs="Times New Roman"/>
          <w:sz w:val="24"/>
          <w:szCs w:val="24"/>
        </w:rPr>
        <w:t xml:space="preserve">Lagos living: Solving Nigeria’s megacity housing crisis. Retrieved September 21, 2017, from http:// </w:t>
      </w:r>
      <w:hyperlink r:id="rId10" w:tgtFrame="_new" w:history="1">
        <w:r w:rsidRPr="00897576">
          <w:rPr>
            <w:rFonts w:ascii="Times New Roman" w:hAnsi="Times New Roman" w:cs="Times New Roman"/>
            <w:sz w:val="24"/>
            <w:szCs w:val="24"/>
          </w:rPr>
          <w:t>www.bbc.com/news/world-africa-38688796</w:t>
        </w:r>
      </w:hyperlink>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proofErr w:type="gramStart"/>
      <w:r w:rsidRPr="00897576">
        <w:rPr>
          <w:rFonts w:ascii="Times New Roman" w:hAnsi="Times New Roman" w:cs="Times New Roman"/>
          <w:sz w:val="24"/>
          <w:szCs w:val="24"/>
        </w:rPr>
        <w:t>Lawanson</w:t>
      </w:r>
      <w:proofErr w:type="spellEnd"/>
      <w:r w:rsidRPr="00897576">
        <w:rPr>
          <w:rFonts w:ascii="Times New Roman" w:hAnsi="Times New Roman" w:cs="Times New Roman"/>
          <w:sz w:val="24"/>
          <w:szCs w:val="24"/>
        </w:rPr>
        <w:t xml:space="preserve">, T., </w:t>
      </w:r>
      <w:proofErr w:type="spellStart"/>
      <w:r w:rsidRPr="00897576">
        <w:rPr>
          <w:rFonts w:ascii="Times New Roman" w:hAnsi="Times New Roman" w:cs="Times New Roman"/>
          <w:sz w:val="24"/>
          <w:szCs w:val="24"/>
        </w:rPr>
        <w:t>Yadua</w:t>
      </w:r>
      <w:proofErr w:type="spellEnd"/>
      <w:r w:rsidRPr="00897576">
        <w:rPr>
          <w:rFonts w:ascii="Times New Roman" w:hAnsi="Times New Roman" w:cs="Times New Roman"/>
          <w:sz w:val="24"/>
          <w:szCs w:val="24"/>
        </w:rPr>
        <w:t xml:space="preserve">, O., &amp; </w:t>
      </w:r>
      <w:proofErr w:type="spellStart"/>
      <w:r w:rsidRPr="00897576">
        <w:rPr>
          <w:rFonts w:ascii="Times New Roman" w:hAnsi="Times New Roman" w:cs="Times New Roman"/>
          <w:sz w:val="24"/>
          <w:szCs w:val="24"/>
        </w:rPr>
        <w:t>Salako</w:t>
      </w:r>
      <w:proofErr w:type="spellEnd"/>
      <w:r w:rsidRPr="00897576">
        <w:rPr>
          <w:rFonts w:ascii="Times New Roman" w:hAnsi="Times New Roman" w:cs="Times New Roman"/>
          <w:sz w:val="24"/>
          <w:szCs w:val="24"/>
        </w:rPr>
        <w:t>, I. (2022).</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sz w:val="24"/>
          <w:szCs w:val="24"/>
        </w:rPr>
        <w:t>Investigation of urban-rural linkages of the Lagos megacity.</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sz w:val="24"/>
          <w:szCs w:val="24"/>
        </w:rPr>
        <w:t>Journal of Construction, Project Management and Innovation.</w:t>
      </w:r>
      <w:proofErr w:type="gramEnd"/>
      <w:r w:rsidRPr="00897576">
        <w:rPr>
          <w:rFonts w:ascii="Times New Roman" w:hAnsi="Times New Roman" w:cs="Times New Roman"/>
          <w:sz w:val="24"/>
          <w:szCs w:val="24"/>
        </w:rPr>
        <w:t xml:space="preserve"> </w:t>
      </w:r>
      <w:r w:rsidRPr="00897576">
        <w:rPr>
          <w:rFonts w:ascii="Times New Roman" w:hAnsi="Times New Roman" w:cs="Times New Roman"/>
          <w:i/>
          <w:iCs/>
          <w:sz w:val="24"/>
          <w:szCs w:val="24"/>
        </w:rPr>
        <w:t>University of Johannesburg, South Africa</w:t>
      </w:r>
      <w:r w:rsidRPr="00897576">
        <w:rPr>
          <w:rFonts w:ascii="Times New Roman" w:hAnsi="Times New Roman" w:cs="Times New Roman"/>
          <w:sz w:val="24"/>
          <w:szCs w:val="24"/>
        </w:rPr>
        <w:t>, 2(2), 461–481.</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gramStart"/>
      <w:r w:rsidRPr="00897576">
        <w:rPr>
          <w:rFonts w:ascii="Times New Roman" w:hAnsi="Times New Roman" w:cs="Times New Roman"/>
          <w:sz w:val="24"/>
          <w:szCs w:val="24"/>
        </w:rPr>
        <w:t xml:space="preserve">Logan, J. R., &amp; </w:t>
      </w:r>
      <w:proofErr w:type="spellStart"/>
      <w:r w:rsidRPr="00897576">
        <w:rPr>
          <w:rFonts w:ascii="Times New Roman" w:hAnsi="Times New Roman" w:cs="Times New Roman"/>
          <w:sz w:val="24"/>
          <w:szCs w:val="24"/>
        </w:rPr>
        <w:t>Molotch</w:t>
      </w:r>
      <w:proofErr w:type="spellEnd"/>
      <w:r w:rsidRPr="00897576">
        <w:rPr>
          <w:rFonts w:ascii="Times New Roman" w:hAnsi="Times New Roman" w:cs="Times New Roman"/>
          <w:sz w:val="24"/>
          <w:szCs w:val="24"/>
        </w:rPr>
        <w:t>, H. (2019).</w:t>
      </w:r>
      <w:proofErr w:type="gramEnd"/>
      <w:r w:rsidRPr="00897576">
        <w:rPr>
          <w:rFonts w:ascii="Times New Roman" w:hAnsi="Times New Roman" w:cs="Times New Roman"/>
          <w:sz w:val="24"/>
          <w:szCs w:val="24"/>
        </w:rPr>
        <w:t xml:space="preserve"> </w:t>
      </w:r>
      <w:r w:rsidRPr="00897576">
        <w:rPr>
          <w:rFonts w:ascii="Times New Roman" w:hAnsi="Times New Roman" w:cs="Times New Roman"/>
          <w:i/>
          <w:iCs/>
          <w:sz w:val="24"/>
          <w:szCs w:val="24"/>
        </w:rPr>
        <w:t>Urban fortunes: The political economy of place</w:t>
      </w:r>
      <w:r w:rsidRPr="00897576">
        <w:rPr>
          <w:rFonts w:ascii="Times New Roman" w:hAnsi="Times New Roman" w:cs="Times New Roman"/>
          <w:sz w:val="24"/>
          <w:szCs w:val="24"/>
        </w:rPr>
        <w:t>. Berkeley: University of California Press.</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proofErr w:type="gramStart"/>
      <w:r w:rsidRPr="00897576">
        <w:rPr>
          <w:rFonts w:ascii="Times New Roman" w:hAnsi="Times New Roman" w:cs="Times New Roman"/>
          <w:sz w:val="24"/>
          <w:szCs w:val="24"/>
        </w:rPr>
        <w:lastRenderedPageBreak/>
        <w:t>Malpezzi</w:t>
      </w:r>
      <w:proofErr w:type="spellEnd"/>
      <w:r w:rsidRPr="00897576">
        <w:rPr>
          <w:rFonts w:ascii="Times New Roman" w:hAnsi="Times New Roman" w:cs="Times New Roman"/>
          <w:sz w:val="24"/>
          <w:szCs w:val="24"/>
        </w:rPr>
        <w:t xml:space="preserve">, S., &amp; </w:t>
      </w:r>
      <w:proofErr w:type="spellStart"/>
      <w:r w:rsidRPr="00897576">
        <w:rPr>
          <w:rFonts w:ascii="Times New Roman" w:hAnsi="Times New Roman" w:cs="Times New Roman"/>
          <w:sz w:val="24"/>
          <w:szCs w:val="24"/>
        </w:rPr>
        <w:t>Wachter</w:t>
      </w:r>
      <w:proofErr w:type="spellEnd"/>
      <w:r w:rsidRPr="00897576">
        <w:rPr>
          <w:rFonts w:ascii="Times New Roman" w:hAnsi="Times New Roman" w:cs="Times New Roman"/>
          <w:sz w:val="24"/>
          <w:szCs w:val="24"/>
        </w:rPr>
        <w:t>, S. (2022).</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sz w:val="24"/>
          <w:szCs w:val="24"/>
        </w:rPr>
        <w:t>The role of speculation in real estate cycles.</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sz w:val="24"/>
          <w:szCs w:val="24"/>
        </w:rPr>
        <w:t>Research report of the Centre for Urban Land Economics.</w:t>
      </w:r>
      <w:proofErr w:type="gramEnd"/>
      <w:r w:rsidRPr="00897576">
        <w:rPr>
          <w:rFonts w:ascii="Times New Roman" w:hAnsi="Times New Roman" w:cs="Times New Roman"/>
          <w:sz w:val="24"/>
          <w:szCs w:val="24"/>
        </w:rPr>
        <w:t xml:space="preserve"> Madison: Research School of Business, University of Wisconsin.</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proofErr w:type="gramStart"/>
      <w:r w:rsidRPr="00897576">
        <w:rPr>
          <w:rFonts w:ascii="Times New Roman" w:hAnsi="Times New Roman" w:cs="Times New Roman"/>
          <w:sz w:val="24"/>
          <w:szCs w:val="24"/>
        </w:rPr>
        <w:t>Maruani</w:t>
      </w:r>
      <w:proofErr w:type="spellEnd"/>
      <w:r w:rsidRPr="00897576">
        <w:rPr>
          <w:rFonts w:ascii="Times New Roman" w:hAnsi="Times New Roman" w:cs="Times New Roman"/>
          <w:sz w:val="24"/>
          <w:szCs w:val="24"/>
        </w:rPr>
        <w:t xml:space="preserve">, T., &amp; </w:t>
      </w:r>
      <w:proofErr w:type="spellStart"/>
      <w:r w:rsidRPr="00897576">
        <w:rPr>
          <w:rFonts w:ascii="Times New Roman" w:hAnsi="Times New Roman" w:cs="Times New Roman"/>
          <w:sz w:val="24"/>
          <w:szCs w:val="24"/>
        </w:rPr>
        <w:t>Amit</w:t>
      </w:r>
      <w:proofErr w:type="spellEnd"/>
      <w:r w:rsidRPr="00897576">
        <w:rPr>
          <w:rFonts w:ascii="Times New Roman" w:hAnsi="Times New Roman" w:cs="Times New Roman"/>
          <w:sz w:val="24"/>
          <w:szCs w:val="24"/>
        </w:rPr>
        <w:t>-Cohen, I. (2021).</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sz w:val="24"/>
          <w:szCs w:val="24"/>
        </w:rPr>
        <w:t>Characteristics of developers and their relations to open space conservation.</w:t>
      </w:r>
      <w:proofErr w:type="gramEnd"/>
      <w:r w:rsidRPr="00897576">
        <w:rPr>
          <w:rFonts w:ascii="Times New Roman" w:hAnsi="Times New Roman" w:cs="Times New Roman"/>
          <w:sz w:val="24"/>
          <w:szCs w:val="24"/>
        </w:rPr>
        <w:t xml:space="preserve"> </w:t>
      </w:r>
      <w:r w:rsidRPr="00897576">
        <w:rPr>
          <w:rFonts w:ascii="Times New Roman" w:hAnsi="Times New Roman" w:cs="Times New Roman"/>
          <w:i/>
          <w:iCs/>
          <w:sz w:val="24"/>
          <w:szCs w:val="24"/>
        </w:rPr>
        <w:t>Land Use Policy</w:t>
      </w:r>
      <w:r w:rsidRPr="00897576">
        <w:rPr>
          <w:rFonts w:ascii="Times New Roman" w:hAnsi="Times New Roman" w:cs="Times New Roman"/>
          <w:sz w:val="24"/>
          <w:szCs w:val="24"/>
        </w:rPr>
        <w:t>, 28, 887–897.</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proofErr w:type="gramStart"/>
      <w:r w:rsidRPr="00897576">
        <w:rPr>
          <w:rFonts w:ascii="Times New Roman" w:hAnsi="Times New Roman" w:cs="Times New Roman"/>
          <w:sz w:val="24"/>
          <w:szCs w:val="24"/>
        </w:rPr>
        <w:t>Masum</w:t>
      </w:r>
      <w:proofErr w:type="spellEnd"/>
      <w:r w:rsidRPr="00897576">
        <w:rPr>
          <w:rFonts w:ascii="Times New Roman" w:hAnsi="Times New Roman" w:cs="Times New Roman"/>
          <w:sz w:val="24"/>
          <w:szCs w:val="24"/>
        </w:rPr>
        <w:t>, F. (2009).</w:t>
      </w:r>
      <w:proofErr w:type="gramEnd"/>
      <w:r w:rsidRPr="00897576">
        <w:rPr>
          <w:rFonts w:ascii="Times New Roman" w:hAnsi="Times New Roman" w:cs="Times New Roman"/>
          <w:sz w:val="24"/>
          <w:szCs w:val="24"/>
        </w:rPr>
        <w:t xml:space="preserve"> Actors and processes behind urban fringe development: Mechanism to guide urban land management. Study on Dhaka, Bangladesh (An unpublished PhD thesis). University of </w:t>
      </w:r>
      <w:proofErr w:type="spellStart"/>
      <w:r w:rsidRPr="00897576">
        <w:rPr>
          <w:rFonts w:ascii="Times New Roman" w:hAnsi="Times New Roman" w:cs="Times New Roman"/>
          <w:sz w:val="24"/>
          <w:szCs w:val="24"/>
        </w:rPr>
        <w:t>Munchen</w:t>
      </w:r>
      <w:proofErr w:type="spellEnd"/>
      <w:r w:rsidRPr="00897576">
        <w:rPr>
          <w:rFonts w:ascii="Times New Roman" w:hAnsi="Times New Roman" w:cs="Times New Roman"/>
          <w:sz w:val="24"/>
          <w:szCs w:val="24"/>
        </w:rPr>
        <w:t>, Germany.</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proofErr w:type="gramStart"/>
      <w:r w:rsidRPr="00897576">
        <w:rPr>
          <w:rFonts w:ascii="Times New Roman" w:hAnsi="Times New Roman" w:cs="Times New Roman"/>
          <w:sz w:val="24"/>
          <w:szCs w:val="24"/>
        </w:rPr>
        <w:t>Melesse</w:t>
      </w:r>
      <w:proofErr w:type="spellEnd"/>
      <w:r w:rsidRPr="00897576">
        <w:rPr>
          <w:rFonts w:ascii="Times New Roman" w:hAnsi="Times New Roman" w:cs="Times New Roman"/>
          <w:sz w:val="24"/>
          <w:szCs w:val="24"/>
        </w:rPr>
        <w:t>, M. (2021).</w:t>
      </w:r>
      <w:proofErr w:type="gramEnd"/>
      <w:r w:rsidRPr="00897576">
        <w:rPr>
          <w:rFonts w:ascii="Times New Roman" w:hAnsi="Times New Roman" w:cs="Times New Roman"/>
          <w:sz w:val="24"/>
          <w:szCs w:val="24"/>
        </w:rPr>
        <w:t xml:space="preserve"> City expansion, squatter settlements and policy implementations in Addis Ababa: The case of </w:t>
      </w:r>
      <w:proofErr w:type="spellStart"/>
      <w:r w:rsidRPr="00897576">
        <w:rPr>
          <w:rFonts w:ascii="Times New Roman" w:hAnsi="Times New Roman" w:cs="Times New Roman"/>
          <w:sz w:val="24"/>
          <w:szCs w:val="24"/>
        </w:rPr>
        <w:t>KolfeKeranio</w:t>
      </w:r>
      <w:proofErr w:type="spellEnd"/>
      <w:r w:rsidRPr="00897576">
        <w:rPr>
          <w:rFonts w:ascii="Times New Roman" w:hAnsi="Times New Roman" w:cs="Times New Roman"/>
          <w:sz w:val="24"/>
          <w:szCs w:val="24"/>
        </w:rPr>
        <w:t xml:space="preserve"> sub-city. </w:t>
      </w:r>
      <w:proofErr w:type="gramStart"/>
      <w:r w:rsidRPr="00897576">
        <w:rPr>
          <w:rFonts w:ascii="Times New Roman" w:hAnsi="Times New Roman" w:cs="Times New Roman"/>
          <w:sz w:val="24"/>
          <w:szCs w:val="24"/>
        </w:rPr>
        <w:t>Working paper on population and land use change in central Ethiopia, Series A. No. 9.</w:t>
      </w:r>
      <w:proofErr w:type="gramEnd"/>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gramStart"/>
      <w:r w:rsidRPr="00897576">
        <w:rPr>
          <w:rFonts w:ascii="Times New Roman" w:hAnsi="Times New Roman" w:cs="Times New Roman"/>
          <w:sz w:val="24"/>
          <w:szCs w:val="24"/>
        </w:rPr>
        <w:t>MERCER.</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sz w:val="24"/>
          <w:szCs w:val="24"/>
        </w:rPr>
        <w:t>(2016). Western European cities – Top quality of living ranking.</w:t>
      </w:r>
      <w:proofErr w:type="gramEnd"/>
      <w:r w:rsidRPr="00897576">
        <w:rPr>
          <w:rFonts w:ascii="Times New Roman" w:hAnsi="Times New Roman" w:cs="Times New Roman"/>
          <w:sz w:val="24"/>
          <w:szCs w:val="24"/>
        </w:rPr>
        <w:t xml:space="preserve"> London: Author.</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proofErr w:type="gramStart"/>
      <w:r w:rsidRPr="00897576">
        <w:rPr>
          <w:rFonts w:ascii="Times New Roman" w:hAnsi="Times New Roman" w:cs="Times New Roman"/>
          <w:sz w:val="24"/>
          <w:szCs w:val="24"/>
        </w:rPr>
        <w:t>Messerli</w:t>
      </w:r>
      <w:proofErr w:type="spellEnd"/>
      <w:r w:rsidRPr="00897576">
        <w:rPr>
          <w:rFonts w:ascii="Times New Roman" w:hAnsi="Times New Roman" w:cs="Times New Roman"/>
          <w:sz w:val="24"/>
          <w:szCs w:val="24"/>
        </w:rPr>
        <w:t xml:space="preserve">, P., </w:t>
      </w:r>
      <w:proofErr w:type="spellStart"/>
      <w:r w:rsidRPr="00897576">
        <w:rPr>
          <w:rFonts w:ascii="Times New Roman" w:hAnsi="Times New Roman" w:cs="Times New Roman"/>
          <w:sz w:val="24"/>
          <w:szCs w:val="24"/>
        </w:rPr>
        <w:t>Giger</w:t>
      </w:r>
      <w:proofErr w:type="spellEnd"/>
      <w:r w:rsidRPr="00897576">
        <w:rPr>
          <w:rFonts w:ascii="Times New Roman" w:hAnsi="Times New Roman" w:cs="Times New Roman"/>
          <w:sz w:val="24"/>
          <w:szCs w:val="24"/>
        </w:rPr>
        <w:t xml:space="preserve">, M., Dwyer, M. B., </w:t>
      </w:r>
      <w:proofErr w:type="spellStart"/>
      <w:r w:rsidRPr="00897576">
        <w:rPr>
          <w:rFonts w:ascii="Times New Roman" w:hAnsi="Times New Roman" w:cs="Times New Roman"/>
          <w:sz w:val="24"/>
          <w:szCs w:val="24"/>
        </w:rPr>
        <w:t>Breu</w:t>
      </w:r>
      <w:proofErr w:type="spellEnd"/>
      <w:r w:rsidRPr="00897576">
        <w:rPr>
          <w:rFonts w:ascii="Times New Roman" w:hAnsi="Times New Roman" w:cs="Times New Roman"/>
          <w:sz w:val="24"/>
          <w:szCs w:val="24"/>
        </w:rPr>
        <w:t>, T., &amp; Eckert, S. (2014).</w:t>
      </w:r>
      <w:proofErr w:type="gramEnd"/>
      <w:r w:rsidRPr="00897576">
        <w:rPr>
          <w:rFonts w:ascii="Times New Roman" w:hAnsi="Times New Roman" w:cs="Times New Roman"/>
          <w:sz w:val="24"/>
          <w:szCs w:val="24"/>
        </w:rPr>
        <w:t xml:space="preserve"> The geography of large-scale land acquisitions: Analysing socio-ecological patterns of target contexts in the global South. </w:t>
      </w:r>
      <w:proofErr w:type="gramStart"/>
      <w:r w:rsidRPr="00897576">
        <w:rPr>
          <w:rFonts w:ascii="Times New Roman" w:hAnsi="Times New Roman" w:cs="Times New Roman"/>
          <w:i/>
          <w:iCs/>
          <w:sz w:val="24"/>
          <w:szCs w:val="24"/>
        </w:rPr>
        <w:t>Applied Geography</w:t>
      </w:r>
      <w:r w:rsidRPr="00897576">
        <w:rPr>
          <w:rFonts w:ascii="Times New Roman" w:hAnsi="Times New Roman" w:cs="Times New Roman"/>
          <w:sz w:val="24"/>
          <w:szCs w:val="24"/>
        </w:rPr>
        <w:t>, 53, 449–459.</w:t>
      </w:r>
      <w:proofErr w:type="gramEnd"/>
    </w:p>
    <w:p w:rsidR="00FC42E0" w:rsidRPr="00897576" w:rsidRDefault="00897576" w:rsidP="002B30D5">
      <w:pPr>
        <w:spacing w:after="0" w:line="276" w:lineRule="auto"/>
        <w:ind w:left="630" w:hanging="630"/>
        <w:jc w:val="both"/>
        <w:rPr>
          <w:rFonts w:ascii="Times New Roman" w:hAnsi="Times New Roman" w:cs="Times New Roman"/>
          <w:sz w:val="24"/>
          <w:szCs w:val="24"/>
        </w:rPr>
      </w:pPr>
      <w:r w:rsidRPr="00897576">
        <w:rPr>
          <w:rFonts w:ascii="Times New Roman" w:hAnsi="Times New Roman" w:cs="Times New Roman"/>
          <w:sz w:val="24"/>
          <w:szCs w:val="24"/>
        </w:rPr>
        <w:t xml:space="preserve">Mohamed, R. (2006). </w:t>
      </w:r>
      <w:proofErr w:type="gramStart"/>
      <w:r w:rsidRPr="00897576">
        <w:rPr>
          <w:rFonts w:ascii="Times New Roman" w:hAnsi="Times New Roman" w:cs="Times New Roman"/>
          <w:sz w:val="24"/>
          <w:szCs w:val="24"/>
        </w:rPr>
        <w:t>The psychology of residential developers.</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sz w:val="24"/>
          <w:szCs w:val="24"/>
        </w:rPr>
        <w:t>Lessons from behavioural economics and additional explanations for satisfying.</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i/>
          <w:iCs/>
          <w:sz w:val="24"/>
          <w:szCs w:val="24"/>
        </w:rPr>
        <w:t>Journal of Planning Education and Research</w:t>
      </w:r>
      <w:r w:rsidRPr="00897576">
        <w:rPr>
          <w:rFonts w:ascii="Times New Roman" w:hAnsi="Times New Roman" w:cs="Times New Roman"/>
          <w:sz w:val="24"/>
          <w:szCs w:val="24"/>
        </w:rPr>
        <w:t>, 26, 28–37.</w:t>
      </w:r>
      <w:proofErr w:type="gramEnd"/>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r w:rsidRPr="00897576">
        <w:rPr>
          <w:rFonts w:ascii="Times New Roman" w:hAnsi="Times New Roman" w:cs="Times New Roman"/>
          <w:sz w:val="24"/>
          <w:szCs w:val="24"/>
        </w:rPr>
        <w:t>Molotch</w:t>
      </w:r>
      <w:proofErr w:type="spellEnd"/>
      <w:r w:rsidRPr="00897576">
        <w:rPr>
          <w:rFonts w:ascii="Times New Roman" w:hAnsi="Times New Roman" w:cs="Times New Roman"/>
          <w:sz w:val="24"/>
          <w:szCs w:val="24"/>
        </w:rPr>
        <w:t xml:space="preserve">, H. (1976). The city as a growth machine: Towards a political economy of place. </w:t>
      </w:r>
      <w:r w:rsidRPr="00897576">
        <w:rPr>
          <w:rFonts w:ascii="Times New Roman" w:hAnsi="Times New Roman" w:cs="Times New Roman"/>
          <w:i/>
          <w:iCs/>
          <w:sz w:val="24"/>
          <w:szCs w:val="24"/>
        </w:rPr>
        <w:t>American Journal of Sociology</w:t>
      </w:r>
      <w:r w:rsidRPr="00897576">
        <w:rPr>
          <w:rFonts w:ascii="Times New Roman" w:hAnsi="Times New Roman" w:cs="Times New Roman"/>
          <w:sz w:val="24"/>
          <w:szCs w:val="24"/>
        </w:rPr>
        <w:t>, 82, 309–332.</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r w:rsidRPr="00897576">
        <w:rPr>
          <w:rFonts w:ascii="Times New Roman" w:hAnsi="Times New Roman" w:cs="Times New Roman"/>
          <w:sz w:val="24"/>
          <w:szCs w:val="24"/>
        </w:rPr>
        <w:t>Monkkonen</w:t>
      </w:r>
      <w:proofErr w:type="spellEnd"/>
      <w:r w:rsidRPr="00897576">
        <w:rPr>
          <w:rFonts w:ascii="Times New Roman" w:hAnsi="Times New Roman" w:cs="Times New Roman"/>
          <w:sz w:val="24"/>
          <w:szCs w:val="24"/>
        </w:rPr>
        <w:t xml:space="preserve">, P. (2013). Urban land-use regulations and housing markets in developing countries: Evidence from Indonesia on the importance of enforcement. </w:t>
      </w:r>
      <w:r w:rsidRPr="00897576">
        <w:rPr>
          <w:rFonts w:ascii="Times New Roman" w:hAnsi="Times New Roman" w:cs="Times New Roman"/>
          <w:i/>
          <w:iCs/>
          <w:sz w:val="24"/>
          <w:szCs w:val="24"/>
        </w:rPr>
        <w:t>Land Use Policy</w:t>
      </w:r>
      <w:r w:rsidRPr="00897576">
        <w:rPr>
          <w:rFonts w:ascii="Times New Roman" w:hAnsi="Times New Roman" w:cs="Times New Roman"/>
          <w:sz w:val="24"/>
          <w:szCs w:val="24"/>
        </w:rPr>
        <w:t>, 34, 255–264.</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proofErr w:type="gramStart"/>
      <w:r w:rsidRPr="00897576">
        <w:rPr>
          <w:rFonts w:ascii="Times New Roman" w:hAnsi="Times New Roman" w:cs="Times New Roman"/>
          <w:sz w:val="24"/>
          <w:szCs w:val="24"/>
        </w:rPr>
        <w:t>Morshed</w:t>
      </w:r>
      <w:proofErr w:type="spellEnd"/>
      <w:r w:rsidRPr="00897576">
        <w:rPr>
          <w:rFonts w:ascii="Times New Roman" w:hAnsi="Times New Roman" w:cs="Times New Roman"/>
          <w:sz w:val="24"/>
          <w:szCs w:val="24"/>
        </w:rPr>
        <w:t xml:space="preserve">, M. M., &amp; </w:t>
      </w:r>
      <w:proofErr w:type="spellStart"/>
      <w:r w:rsidRPr="00897576">
        <w:rPr>
          <w:rFonts w:ascii="Times New Roman" w:hAnsi="Times New Roman" w:cs="Times New Roman"/>
          <w:sz w:val="24"/>
          <w:szCs w:val="24"/>
        </w:rPr>
        <w:t>Asami</w:t>
      </w:r>
      <w:proofErr w:type="spellEnd"/>
      <w:r w:rsidRPr="00897576">
        <w:rPr>
          <w:rFonts w:ascii="Times New Roman" w:hAnsi="Times New Roman" w:cs="Times New Roman"/>
          <w:sz w:val="24"/>
          <w:szCs w:val="24"/>
        </w:rPr>
        <w:t>, Y. (2014).</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sz w:val="24"/>
          <w:szCs w:val="24"/>
        </w:rPr>
        <w:t>The illegality of private subdivisions and access to land for housing by the urban poor in Dhaka.</w:t>
      </w:r>
      <w:proofErr w:type="gramEnd"/>
      <w:r w:rsidRPr="00897576">
        <w:rPr>
          <w:rFonts w:ascii="Times New Roman" w:hAnsi="Times New Roman" w:cs="Times New Roman"/>
          <w:sz w:val="24"/>
          <w:szCs w:val="24"/>
        </w:rPr>
        <w:t xml:space="preserve"> </w:t>
      </w:r>
      <w:r w:rsidRPr="00897576">
        <w:rPr>
          <w:rFonts w:ascii="Times New Roman" w:hAnsi="Times New Roman" w:cs="Times New Roman"/>
          <w:i/>
          <w:iCs/>
          <w:sz w:val="24"/>
          <w:szCs w:val="24"/>
        </w:rPr>
        <w:t>Habitat International</w:t>
      </w:r>
      <w:r w:rsidRPr="00897576">
        <w:rPr>
          <w:rFonts w:ascii="Times New Roman" w:hAnsi="Times New Roman" w:cs="Times New Roman"/>
          <w:sz w:val="24"/>
          <w:szCs w:val="24"/>
        </w:rPr>
        <w:t>, 44, 386–393.</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r w:rsidRPr="00897576">
        <w:rPr>
          <w:rFonts w:ascii="Times New Roman" w:hAnsi="Times New Roman" w:cs="Times New Roman"/>
          <w:sz w:val="24"/>
          <w:szCs w:val="24"/>
        </w:rPr>
        <w:t>Motoro</w:t>
      </w:r>
      <w:proofErr w:type="spellEnd"/>
      <w:r w:rsidRPr="00897576">
        <w:rPr>
          <w:rFonts w:ascii="Times New Roman" w:hAnsi="Times New Roman" w:cs="Times New Roman"/>
          <w:sz w:val="24"/>
          <w:szCs w:val="24"/>
        </w:rPr>
        <w:t xml:space="preserve">, P. (2016, December). A comparative analysis of residential property rental markets in informal settlements and formal areas of </w:t>
      </w:r>
      <w:proofErr w:type="spellStart"/>
      <w:r w:rsidRPr="00897576">
        <w:rPr>
          <w:rFonts w:ascii="Times New Roman" w:hAnsi="Times New Roman" w:cs="Times New Roman"/>
          <w:sz w:val="24"/>
          <w:szCs w:val="24"/>
        </w:rPr>
        <w:t>Lae</w:t>
      </w:r>
      <w:proofErr w:type="spellEnd"/>
      <w:r w:rsidRPr="00897576">
        <w:rPr>
          <w:rFonts w:ascii="Times New Roman" w:hAnsi="Times New Roman" w:cs="Times New Roman"/>
          <w:sz w:val="24"/>
          <w:szCs w:val="24"/>
        </w:rPr>
        <w:t xml:space="preserve"> and Port Moresby (A Thesis submitted in partial fulfilment of the requirements for the Degree of Master of Philosophy (MPhil) in Property Studies).</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proofErr w:type="gramStart"/>
      <w:r w:rsidRPr="00897576">
        <w:rPr>
          <w:rFonts w:ascii="Times New Roman" w:hAnsi="Times New Roman" w:cs="Times New Roman"/>
          <w:sz w:val="24"/>
          <w:szCs w:val="24"/>
        </w:rPr>
        <w:t>Nesheim</w:t>
      </w:r>
      <w:proofErr w:type="spellEnd"/>
      <w:r w:rsidRPr="00897576">
        <w:rPr>
          <w:rFonts w:ascii="Times New Roman" w:hAnsi="Times New Roman" w:cs="Times New Roman"/>
          <w:sz w:val="24"/>
          <w:szCs w:val="24"/>
        </w:rPr>
        <w:t xml:space="preserve">, I., </w:t>
      </w:r>
      <w:proofErr w:type="spellStart"/>
      <w:r w:rsidRPr="00897576">
        <w:rPr>
          <w:rFonts w:ascii="Times New Roman" w:hAnsi="Times New Roman" w:cs="Times New Roman"/>
          <w:sz w:val="24"/>
          <w:szCs w:val="24"/>
        </w:rPr>
        <w:t>Reidsma</w:t>
      </w:r>
      <w:proofErr w:type="spellEnd"/>
      <w:r w:rsidRPr="00897576">
        <w:rPr>
          <w:rFonts w:ascii="Times New Roman" w:hAnsi="Times New Roman" w:cs="Times New Roman"/>
          <w:sz w:val="24"/>
          <w:szCs w:val="24"/>
        </w:rPr>
        <w:t xml:space="preserve">, P., </w:t>
      </w:r>
      <w:proofErr w:type="spellStart"/>
      <w:r w:rsidRPr="00897576">
        <w:rPr>
          <w:rFonts w:ascii="Times New Roman" w:hAnsi="Times New Roman" w:cs="Times New Roman"/>
          <w:sz w:val="24"/>
          <w:szCs w:val="24"/>
        </w:rPr>
        <w:t>Bezlepkina</w:t>
      </w:r>
      <w:proofErr w:type="spellEnd"/>
      <w:r w:rsidRPr="00897576">
        <w:rPr>
          <w:rFonts w:ascii="Times New Roman" w:hAnsi="Times New Roman" w:cs="Times New Roman"/>
          <w:sz w:val="24"/>
          <w:szCs w:val="24"/>
        </w:rPr>
        <w:t xml:space="preserve">, I., </w:t>
      </w:r>
      <w:proofErr w:type="spellStart"/>
      <w:r w:rsidRPr="00897576">
        <w:rPr>
          <w:rFonts w:ascii="Times New Roman" w:hAnsi="Times New Roman" w:cs="Times New Roman"/>
          <w:sz w:val="24"/>
          <w:szCs w:val="24"/>
        </w:rPr>
        <w:t>Verburg</w:t>
      </w:r>
      <w:proofErr w:type="spellEnd"/>
      <w:r w:rsidRPr="00897576">
        <w:rPr>
          <w:rFonts w:ascii="Times New Roman" w:hAnsi="Times New Roman" w:cs="Times New Roman"/>
          <w:sz w:val="24"/>
          <w:szCs w:val="24"/>
        </w:rPr>
        <w:t xml:space="preserve">, R., </w:t>
      </w:r>
      <w:proofErr w:type="spellStart"/>
      <w:r w:rsidRPr="00897576">
        <w:rPr>
          <w:rFonts w:ascii="Times New Roman" w:hAnsi="Times New Roman" w:cs="Times New Roman"/>
          <w:sz w:val="24"/>
          <w:szCs w:val="24"/>
        </w:rPr>
        <w:t>Abdeladhim</w:t>
      </w:r>
      <w:proofErr w:type="spellEnd"/>
      <w:r w:rsidRPr="00897576">
        <w:rPr>
          <w:rFonts w:ascii="Times New Roman" w:hAnsi="Times New Roman" w:cs="Times New Roman"/>
          <w:sz w:val="24"/>
          <w:szCs w:val="24"/>
        </w:rPr>
        <w:t xml:space="preserve">, M. A., </w:t>
      </w:r>
      <w:proofErr w:type="spellStart"/>
      <w:r w:rsidRPr="00897576">
        <w:rPr>
          <w:rFonts w:ascii="Times New Roman" w:hAnsi="Times New Roman" w:cs="Times New Roman"/>
          <w:sz w:val="24"/>
          <w:szCs w:val="24"/>
        </w:rPr>
        <w:t>Bursztyn</w:t>
      </w:r>
      <w:proofErr w:type="spellEnd"/>
      <w:r w:rsidRPr="00897576">
        <w:rPr>
          <w:rFonts w:ascii="Times New Roman" w:hAnsi="Times New Roman" w:cs="Times New Roman"/>
          <w:sz w:val="24"/>
          <w:szCs w:val="24"/>
        </w:rPr>
        <w:t xml:space="preserve">, M., &amp; </w:t>
      </w:r>
      <w:proofErr w:type="spellStart"/>
      <w:r w:rsidRPr="00897576">
        <w:rPr>
          <w:rFonts w:ascii="Times New Roman" w:hAnsi="Times New Roman" w:cs="Times New Roman"/>
          <w:sz w:val="24"/>
          <w:szCs w:val="24"/>
        </w:rPr>
        <w:t>Sghaier</w:t>
      </w:r>
      <w:proofErr w:type="spellEnd"/>
      <w:r w:rsidRPr="00897576">
        <w:rPr>
          <w:rFonts w:ascii="Times New Roman" w:hAnsi="Times New Roman" w:cs="Times New Roman"/>
          <w:sz w:val="24"/>
          <w:szCs w:val="24"/>
        </w:rPr>
        <w:t>, M. (2014).</w:t>
      </w:r>
      <w:proofErr w:type="gramEnd"/>
      <w:r w:rsidRPr="00897576">
        <w:rPr>
          <w:rFonts w:ascii="Times New Roman" w:hAnsi="Times New Roman" w:cs="Times New Roman"/>
          <w:sz w:val="24"/>
          <w:szCs w:val="24"/>
        </w:rPr>
        <w:t xml:space="preserve"> Causal chains, policy trade-offs and sustainability: Analysing land (</w:t>
      </w:r>
      <w:proofErr w:type="spellStart"/>
      <w:r w:rsidRPr="00897576">
        <w:rPr>
          <w:rFonts w:ascii="Times New Roman" w:hAnsi="Times New Roman" w:cs="Times New Roman"/>
          <w:sz w:val="24"/>
          <w:szCs w:val="24"/>
        </w:rPr>
        <w:t>mis</w:t>
      </w:r>
      <w:proofErr w:type="spellEnd"/>
      <w:r w:rsidRPr="00897576">
        <w:rPr>
          <w:rFonts w:ascii="Times New Roman" w:hAnsi="Times New Roman" w:cs="Times New Roman"/>
          <w:sz w:val="24"/>
          <w:szCs w:val="24"/>
        </w:rPr>
        <w:t xml:space="preserve">)use in seven countries in the South. </w:t>
      </w:r>
      <w:r w:rsidRPr="00897576">
        <w:rPr>
          <w:rFonts w:ascii="Times New Roman" w:hAnsi="Times New Roman" w:cs="Times New Roman"/>
          <w:i/>
          <w:iCs/>
          <w:sz w:val="24"/>
          <w:szCs w:val="24"/>
        </w:rPr>
        <w:t>Land Use Policy</w:t>
      </w:r>
      <w:r w:rsidRPr="00897576">
        <w:rPr>
          <w:rFonts w:ascii="Times New Roman" w:hAnsi="Times New Roman" w:cs="Times New Roman"/>
          <w:sz w:val="24"/>
          <w:szCs w:val="24"/>
        </w:rPr>
        <w:t>, 37, 60–70.</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gramStart"/>
      <w:r w:rsidRPr="00897576">
        <w:rPr>
          <w:rFonts w:ascii="Times New Roman" w:hAnsi="Times New Roman" w:cs="Times New Roman"/>
          <w:sz w:val="24"/>
          <w:szCs w:val="24"/>
        </w:rPr>
        <w:t>Newman, I., &amp; Benz, C. R. (2020).</w:t>
      </w:r>
      <w:proofErr w:type="gramEnd"/>
      <w:r w:rsidRPr="00897576">
        <w:rPr>
          <w:rFonts w:ascii="Times New Roman" w:hAnsi="Times New Roman" w:cs="Times New Roman"/>
          <w:sz w:val="24"/>
          <w:szCs w:val="24"/>
        </w:rPr>
        <w:t xml:space="preserve"> </w:t>
      </w:r>
      <w:r w:rsidRPr="00897576">
        <w:rPr>
          <w:rFonts w:ascii="Times New Roman" w:hAnsi="Times New Roman" w:cs="Times New Roman"/>
          <w:i/>
          <w:iCs/>
          <w:sz w:val="24"/>
          <w:szCs w:val="24"/>
        </w:rPr>
        <w:t>Qualitative-quantitative research methodology: Exploring the interactive continuum</w:t>
      </w:r>
      <w:r w:rsidRPr="00897576">
        <w:rPr>
          <w:rFonts w:ascii="Times New Roman" w:hAnsi="Times New Roman" w:cs="Times New Roman"/>
          <w:sz w:val="24"/>
          <w:szCs w:val="24"/>
        </w:rPr>
        <w:t>. Carbondale: Southern Illinois University Press.</w:t>
      </w:r>
    </w:p>
    <w:p w:rsidR="00FC42E0" w:rsidRPr="00897576" w:rsidRDefault="00897576" w:rsidP="002B30D5">
      <w:pPr>
        <w:spacing w:after="0" w:line="276" w:lineRule="auto"/>
        <w:ind w:left="630" w:hanging="630"/>
        <w:jc w:val="both"/>
        <w:rPr>
          <w:rFonts w:ascii="Times New Roman" w:hAnsi="Times New Roman" w:cs="Times New Roman"/>
          <w:sz w:val="24"/>
          <w:szCs w:val="24"/>
        </w:rPr>
      </w:pPr>
      <w:r w:rsidRPr="00897576">
        <w:rPr>
          <w:rFonts w:ascii="Times New Roman" w:hAnsi="Times New Roman" w:cs="Times New Roman"/>
          <w:sz w:val="24"/>
          <w:szCs w:val="24"/>
        </w:rPr>
        <w:t xml:space="preserve">Nolte, K. (2014). </w:t>
      </w:r>
      <w:proofErr w:type="gramStart"/>
      <w:r w:rsidRPr="00897576">
        <w:rPr>
          <w:rFonts w:ascii="Times New Roman" w:hAnsi="Times New Roman" w:cs="Times New Roman"/>
          <w:sz w:val="24"/>
          <w:szCs w:val="24"/>
        </w:rPr>
        <w:t>Large-scale agricultural investments under poor land governance in Zambia.</w:t>
      </w:r>
      <w:proofErr w:type="gramEnd"/>
      <w:r w:rsidRPr="00897576">
        <w:rPr>
          <w:rFonts w:ascii="Times New Roman" w:hAnsi="Times New Roman" w:cs="Times New Roman"/>
          <w:sz w:val="24"/>
          <w:szCs w:val="24"/>
        </w:rPr>
        <w:t xml:space="preserve"> </w:t>
      </w:r>
      <w:r w:rsidRPr="00897576">
        <w:rPr>
          <w:rFonts w:ascii="Times New Roman" w:hAnsi="Times New Roman" w:cs="Times New Roman"/>
          <w:i/>
          <w:iCs/>
          <w:sz w:val="24"/>
          <w:szCs w:val="24"/>
        </w:rPr>
        <w:t>Land Use Policy</w:t>
      </w:r>
      <w:r w:rsidRPr="00897576">
        <w:rPr>
          <w:rFonts w:ascii="Times New Roman" w:hAnsi="Times New Roman" w:cs="Times New Roman"/>
          <w:sz w:val="24"/>
          <w:szCs w:val="24"/>
        </w:rPr>
        <w:t>, 38, 698–706.</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r w:rsidRPr="00897576">
        <w:rPr>
          <w:rFonts w:ascii="Times New Roman" w:hAnsi="Times New Roman" w:cs="Times New Roman"/>
          <w:sz w:val="24"/>
          <w:szCs w:val="24"/>
        </w:rPr>
        <w:t>Nubi</w:t>
      </w:r>
      <w:proofErr w:type="spellEnd"/>
      <w:r w:rsidRPr="00897576">
        <w:rPr>
          <w:rFonts w:ascii="Times New Roman" w:hAnsi="Times New Roman" w:cs="Times New Roman"/>
          <w:sz w:val="24"/>
          <w:szCs w:val="24"/>
        </w:rPr>
        <w:t xml:space="preserve">, T. O. (2015). Beyond Bricks and Mortar: An Inaugural Lecture Delivered at the University of Lagos Main Auditorium on Wednesday, 9th September, 2015. </w:t>
      </w:r>
      <w:r w:rsidRPr="00897576">
        <w:rPr>
          <w:rFonts w:ascii="Times New Roman" w:hAnsi="Times New Roman" w:cs="Times New Roman"/>
          <w:i/>
          <w:iCs/>
          <w:sz w:val="24"/>
          <w:szCs w:val="24"/>
        </w:rPr>
        <w:t xml:space="preserve">University of Lagos Press and Bookshop </w:t>
      </w:r>
      <w:proofErr w:type="gramStart"/>
      <w:r w:rsidRPr="00897576">
        <w:rPr>
          <w:rFonts w:ascii="Times New Roman" w:hAnsi="Times New Roman" w:cs="Times New Roman"/>
          <w:i/>
          <w:iCs/>
          <w:sz w:val="24"/>
          <w:szCs w:val="24"/>
        </w:rPr>
        <w:t>Limited</w:t>
      </w:r>
      <w:r w:rsidRPr="00897576">
        <w:rPr>
          <w:rFonts w:ascii="Times New Roman" w:hAnsi="Times New Roman" w:cs="Times New Roman"/>
          <w:sz w:val="24"/>
          <w:szCs w:val="24"/>
        </w:rPr>
        <w:t>,</w:t>
      </w:r>
      <w:proofErr w:type="gramEnd"/>
      <w:r w:rsidRPr="00897576">
        <w:rPr>
          <w:rFonts w:ascii="Times New Roman" w:hAnsi="Times New Roman" w:cs="Times New Roman"/>
          <w:sz w:val="24"/>
          <w:szCs w:val="24"/>
        </w:rPr>
        <w:t xml:space="preserve"> 10–54.</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r w:rsidRPr="00897576">
        <w:rPr>
          <w:rFonts w:ascii="Times New Roman" w:hAnsi="Times New Roman" w:cs="Times New Roman"/>
          <w:sz w:val="24"/>
          <w:szCs w:val="24"/>
        </w:rPr>
        <w:t>Nwoko</w:t>
      </w:r>
      <w:proofErr w:type="spellEnd"/>
      <w:r w:rsidRPr="00897576">
        <w:rPr>
          <w:rFonts w:ascii="Times New Roman" w:hAnsi="Times New Roman" w:cs="Times New Roman"/>
          <w:sz w:val="24"/>
          <w:szCs w:val="24"/>
        </w:rPr>
        <w:t>, K. C. (2016). Land ownership versus development in the era of globalisation: A trajectory of conflict and wealth accumulation in Southern Nigeria</w:t>
      </w:r>
      <w:r w:rsidRPr="00897576">
        <w:rPr>
          <w:rFonts w:ascii="Times New Roman" w:hAnsi="Times New Roman" w:cs="Times New Roman"/>
          <w:i/>
          <w:iCs/>
          <w:sz w:val="24"/>
          <w:szCs w:val="24"/>
        </w:rPr>
        <w:t>. Journal of African Transformation</w:t>
      </w:r>
      <w:r w:rsidRPr="00897576">
        <w:rPr>
          <w:rFonts w:ascii="Times New Roman" w:hAnsi="Times New Roman" w:cs="Times New Roman"/>
          <w:sz w:val="24"/>
          <w:szCs w:val="24"/>
        </w:rPr>
        <w:t>, 1(2), 77–94.</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r w:rsidRPr="00897576">
        <w:rPr>
          <w:rFonts w:ascii="Times New Roman" w:hAnsi="Times New Roman" w:cs="Times New Roman"/>
          <w:sz w:val="24"/>
          <w:szCs w:val="24"/>
        </w:rPr>
        <w:t>Oduwaye</w:t>
      </w:r>
      <w:proofErr w:type="spellEnd"/>
      <w:r w:rsidRPr="00897576">
        <w:rPr>
          <w:rFonts w:ascii="Times New Roman" w:hAnsi="Times New Roman" w:cs="Times New Roman"/>
          <w:sz w:val="24"/>
          <w:szCs w:val="24"/>
        </w:rPr>
        <w:t xml:space="preserve">, L. (2009). </w:t>
      </w:r>
      <w:proofErr w:type="gramStart"/>
      <w:r w:rsidRPr="00897576">
        <w:rPr>
          <w:rFonts w:ascii="Times New Roman" w:hAnsi="Times New Roman" w:cs="Times New Roman"/>
          <w:sz w:val="24"/>
          <w:szCs w:val="24"/>
        </w:rPr>
        <w:t>Challenges of sustainable physical planning and development in metropolitan Lagos.</w:t>
      </w:r>
      <w:proofErr w:type="gramEnd"/>
      <w:r w:rsidRPr="00897576">
        <w:rPr>
          <w:rFonts w:ascii="Times New Roman" w:hAnsi="Times New Roman" w:cs="Times New Roman"/>
          <w:sz w:val="24"/>
          <w:szCs w:val="24"/>
        </w:rPr>
        <w:t xml:space="preserve"> </w:t>
      </w:r>
      <w:r w:rsidRPr="00897576">
        <w:rPr>
          <w:rFonts w:ascii="Times New Roman" w:hAnsi="Times New Roman" w:cs="Times New Roman"/>
          <w:i/>
          <w:iCs/>
          <w:sz w:val="24"/>
          <w:szCs w:val="24"/>
        </w:rPr>
        <w:t>Journal of Sustainable Development</w:t>
      </w:r>
      <w:r w:rsidRPr="00897576">
        <w:rPr>
          <w:rFonts w:ascii="Times New Roman" w:hAnsi="Times New Roman" w:cs="Times New Roman"/>
          <w:sz w:val="24"/>
          <w:szCs w:val="24"/>
        </w:rPr>
        <w:t>, 2(1), 159–171.</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proofErr w:type="gramStart"/>
      <w:r w:rsidRPr="00897576">
        <w:rPr>
          <w:rFonts w:ascii="Times New Roman" w:hAnsi="Times New Roman" w:cs="Times New Roman"/>
          <w:sz w:val="24"/>
          <w:szCs w:val="24"/>
        </w:rPr>
        <w:lastRenderedPageBreak/>
        <w:t>Olmedo</w:t>
      </w:r>
      <w:proofErr w:type="spellEnd"/>
      <w:r w:rsidRPr="00897576">
        <w:rPr>
          <w:rFonts w:ascii="Times New Roman" w:hAnsi="Times New Roman" w:cs="Times New Roman"/>
          <w:sz w:val="24"/>
          <w:szCs w:val="24"/>
        </w:rPr>
        <w:t>, C., &amp; Ward, P. M. (2016).</w:t>
      </w:r>
      <w:proofErr w:type="gramEnd"/>
      <w:r w:rsidRPr="00897576">
        <w:rPr>
          <w:rFonts w:ascii="Times New Roman" w:hAnsi="Times New Roman" w:cs="Times New Roman"/>
          <w:sz w:val="24"/>
          <w:szCs w:val="24"/>
        </w:rPr>
        <w:t xml:space="preserve"> Model subdivision: The new face of developer lot sales for low-income colonial-type housing in Texas. </w:t>
      </w:r>
      <w:r w:rsidRPr="00897576">
        <w:rPr>
          <w:rFonts w:ascii="Times New Roman" w:hAnsi="Times New Roman" w:cs="Times New Roman"/>
          <w:i/>
          <w:iCs/>
          <w:sz w:val="24"/>
          <w:szCs w:val="24"/>
        </w:rPr>
        <w:t>Land Use Policy</w:t>
      </w:r>
      <w:r w:rsidRPr="00897576">
        <w:rPr>
          <w:rFonts w:ascii="Times New Roman" w:hAnsi="Times New Roman" w:cs="Times New Roman"/>
          <w:sz w:val="24"/>
          <w:szCs w:val="24"/>
        </w:rPr>
        <w:t>, 52, 181–194.</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r w:rsidRPr="00897576">
        <w:rPr>
          <w:rFonts w:ascii="Times New Roman" w:hAnsi="Times New Roman" w:cs="Times New Roman"/>
          <w:sz w:val="24"/>
          <w:szCs w:val="24"/>
        </w:rPr>
        <w:t>Osabuohien</w:t>
      </w:r>
      <w:proofErr w:type="spellEnd"/>
      <w:r w:rsidRPr="00897576">
        <w:rPr>
          <w:rFonts w:ascii="Times New Roman" w:hAnsi="Times New Roman" w:cs="Times New Roman"/>
          <w:sz w:val="24"/>
          <w:szCs w:val="24"/>
        </w:rPr>
        <w:t xml:space="preserve">, E. S. (2014). Large-scale agricultural land investments and local institutions in Africa: The Nigerian case. </w:t>
      </w:r>
      <w:r w:rsidRPr="00897576">
        <w:rPr>
          <w:rFonts w:ascii="Times New Roman" w:hAnsi="Times New Roman" w:cs="Times New Roman"/>
          <w:i/>
          <w:iCs/>
          <w:sz w:val="24"/>
          <w:szCs w:val="24"/>
        </w:rPr>
        <w:t>Land Use Policy</w:t>
      </w:r>
      <w:r w:rsidRPr="00897576">
        <w:rPr>
          <w:rFonts w:ascii="Times New Roman" w:hAnsi="Times New Roman" w:cs="Times New Roman"/>
          <w:sz w:val="24"/>
          <w:szCs w:val="24"/>
        </w:rPr>
        <w:t>, 39, 155–165.</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r w:rsidRPr="00897576">
        <w:rPr>
          <w:rFonts w:ascii="Times New Roman" w:hAnsi="Times New Roman" w:cs="Times New Roman"/>
          <w:sz w:val="24"/>
          <w:szCs w:val="24"/>
        </w:rPr>
        <w:t>Otubu</w:t>
      </w:r>
      <w:proofErr w:type="spellEnd"/>
      <w:r w:rsidRPr="00897576">
        <w:rPr>
          <w:rFonts w:ascii="Times New Roman" w:hAnsi="Times New Roman" w:cs="Times New Roman"/>
          <w:sz w:val="24"/>
          <w:szCs w:val="24"/>
        </w:rPr>
        <w:t xml:space="preserve">, A. K. (2020). Land reforms and the future of land use act in Nigeria. </w:t>
      </w:r>
      <w:r w:rsidRPr="00897576">
        <w:rPr>
          <w:rFonts w:ascii="Times New Roman" w:hAnsi="Times New Roman" w:cs="Times New Roman"/>
          <w:i/>
          <w:iCs/>
          <w:sz w:val="24"/>
          <w:szCs w:val="24"/>
        </w:rPr>
        <w:t>Nigerian Current Law Review</w:t>
      </w:r>
      <w:r w:rsidRPr="00897576">
        <w:rPr>
          <w:rFonts w:ascii="Times New Roman" w:hAnsi="Times New Roman" w:cs="Times New Roman"/>
          <w:sz w:val="24"/>
          <w:szCs w:val="24"/>
        </w:rPr>
        <w:t>, 4, 126–143.’</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proofErr w:type="gramStart"/>
      <w:r w:rsidRPr="00897576">
        <w:rPr>
          <w:rFonts w:ascii="Times New Roman" w:hAnsi="Times New Roman" w:cs="Times New Roman"/>
          <w:sz w:val="24"/>
          <w:szCs w:val="24"/>
        </w:rPr>
        <w:t>Petrick</w:t>
      </w:r>
      <w:proofErr w:type="spellEnd"/>
      <w:r w:rsidRPr="00897576">
        <w:rPr>
          <w:rFonts w:ascii="Times New Roman" w:hAnsi="Times New Roman" w:cs="Times New Roman"/>
          <w:sz w:val="24"/>
          <w:szCs w:val="24"/>
        </w:rPr>
        <w:t xml:space="preserve">, M., </w:t>
      </w:r>
      <w:proofErr w:type="spellStart"/>
      <w:r w:rsidRPr="00897576">
        <w:rPr>
          <w:rFonts w:ascii="Times New Roman" w:hAnsi="Times New Roman" w:cs="Times New Roman"/>
          <w:sz w:val="24"/>
          <w:szCs w:val="24"/>
        </w:rPr>
        <w:t>Wandel</w:t>
      </w:r>
      <w:proofErr w:type="spellEnd"/>
      <w:r w:rsidRPr="00897576">
        <w:rPr>
          <w:rFonts w:ascii="Times New Roman" w:hAnsi="Times New Roman" w:cs="Times New Roman"/>
          <w:sz w:val="24"/>
          <w:szCs w:val="24"/>
        </w:rPr>
        <w:t xml:space="preserve">, J., &amp; </w:t>
      </w:r>
      <w:proofErr w:type="spellStart"/>
      <w:r w:rsidRPr="00897576">
        <w:rPr>
          <w:rFonts w:ascii="Times New Roman" w:hAnsi="Times New Roman" w:cs="Times New Roman"/>
          <w:sz w:val="24"/>
          <w:szCs w:val="24"/>
        </w:rPr>
        <w:t>Karsten</w:t>
      </w:r>
      <w:proofErr w:type="spellEnd"/>
      <w:r w:rsidRPr="00897576">
        <w:rPr>
          <w:rFonts w:ascii="Times New Roman" w:hAnsi="Times New Roman" w:cs="Times New Roman"/>
          <w:sz w:val="24"/>
          <w:szCs w:val="24"/>
        </w:rPr>
        <w:t>, K. (2013).</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sz w:val="24"/>
          <w:szCs w:val="24"/>
        </w:rPr>
        <w:t>Rediscovering the virgin lands: Agricultural investment and rural livelihoods in a Eurasian frontier area.</w:t>
      </w:r>
      <w:proofErr w:type="gramEnd"/>
      <w:r w:rsidRPr="00897576">
        <w:rPr>
          <w:rFonts w:ascii="Times New Roman" w:hAnsi="Times New Roman" w:cs="Times New Roman"/>
          <w:sz w:val="24"/>
          <w:szCs w:val="24"/>
        </w:rPr>
        <w:t xml:space="preserve"> </w:t>
      </w:r>
      <w:r w:rsidRPr="00897576">
        <w:rPr>
          <w:rFonts w:ascii="Times New Roman" w:hAnsi="Times New Roman" w:cs="Times New Roman"/>
          <w:i/>
          <w:iCs/>
          <w:sz w:val="24"/>
          <w:szCs w:val="24"/>
        </w:rPr>
        <w:t>World Development</w:t>
      </w:r>
      <w:r w:rsidRPr="00897576">
        <w:rPr>
          <w:rFonts w:ascii="Times New Roman" w:hAnsi="Times New Roman" w:cs="Times New Roman"/>
          <w:sz w:val="24"/>
          <w:szCs w:val="24"/>
        </w:rPr>
        <w:t>, 43, 164–179.</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r w:rsidRPr="00897576">
        <w:rPr>
          <w:rFonts w:ascii="Times New Roman" w:hAnsi="Times New Roman" w:cs="Times New Roman"/>
          <w:sz w:val="24"/>
          <w:szCs w:val="24"/>
        </w:rPr>
        <w:t>Rahimian</w:t>
      </w:r>
      <w:proofErr w:type="spellEnd"/>
      <w:r w:rsidRPr="00897576">
        <w:rPr>
          <w:rFonts w:ascii="Times New Roman" w:hAnsi="Times New Roman" w:cs="Times New Roman"/>
          <w:sz w:val="24"/>
          <w:szCs w:val="24"/>
        </w:rPr>
        <w:t xml:space="preserve">, F. P., </w:t>
      </w:r>
      <w:proofErr w:type="spellStart"/>
      <w:r w:rsidRPr="00897576">
        <w:rPr>
          <w:rFonts w:ascii="Times New Roman" w:hAnsi="Times New Roman" w:cs="Times New Roman"/>
          <w:sz w:val="24"/>
          <w:szCs w:val="24"/>
        </w:rPr>
        <w:t>Goulding</w:t>
      </w:r>
      <w:proofErr w:type="spellEnd"/>
      <w:r w:rsidRPr="00897576">
        <w:rPr>
          <w:rFonts w:ascii="Times New Roman" w:hAnsi="Times New Roman" w:cs="Times New Roman"/>
          <w:sz w:val="24"/>
          <w:szCs w:val="24"/>
        </w:rPr>
        <w:t xml:space="preserve">, J., </w:t>
      </w:r>
      <w:proofErr w:type="spellStart"/>
      <w:r w:rsidRPr="00897576">
        <w:rPr>
          <w:rFonts w:ascii="Times New Roman" w:hAnsi="Times New Roman" w:cs="Times New Roman"/>
          <w:sz w:val="24"/>
          <w:szCs w:val="24"/>
        </w:rPr>
        <w:t>Akintoye</w:t>
      </w:r>
      <w:proofErr w:type="spellEnd"/>
      <w:r w:rsidRPr="00897576">
        <w:rPr>
          <w:rFonts w:ascii="Times New Roman" w:hAnsi="Times New Roman" w:cs="Times New Roman"/>
          <w:sz w:val="24"/>
          <w:szCs w:val="24"/>
        </w:rPr>
        <w:t xml:space="preserve">, A., &amp; </w:t>
      </w:r>
      <w:proofErr w:type="spellStart"/>
      <w:r w:rsidRPr="00897576">
        <w:rPr>
          <w:rFonts w:ascii="Times New Roman" w:hAnsi="Times New Roman" w:cs="Times New Roman"/>
          <w:sz w:val="24"/>
          <w:szCs w:val="24"/>
        </w:rPr>
        <w:t>Kolo</w:t>
      </w:r>
      <w:proofErr w:type="spellEnd"/>
      <w:r w:rsidRPr="00897576">
        <w:rPr>
          <w:rFonts w:ascii="Times New Roman" w:hAnsi="Times New Roman" w:cs="Times New Roman"/>
          <w:sz w:val="24"/>
          <w:szCs w:val="24"/>
        </w:rPr>
        <w:t xml:space="preserve">, S. (2017). Review of motivations, success factors, and barriers to the adoption of offsite manufacturing in Nigeria. </w:t>
      </w:r>
      <w:proofErr w:type="spellStart"/>
      <w:r w:rsidRPr="00897576">
        <w:rPr>
          <w:rFonts w:ascii="Times New Roman" w:hAnsi="Times New Roman" w:cs="Times New Roman"/>
          <w:i/>
          <w:iCs/>
          <w:sz w:val="24"/>
          <w:szCs w:val="24"/>
        </w:rPr>
        <w:t>Procedia</w:t>
      </w:r>
      <w:proofErr w:type="spellEnd"/>
      <w:r w:rsidRPr="00897576">
        <w:rPr>
          <w:rFonts w:ascii="Times New Roman" w:hAnsi="Times New Roman" w:cs="Times New Roman"/>
          <w:i/>
          <w:iCs/>
          <w:sz w:val="24"/>
          <w:szCs w:val="24"/>
        </w:rPr>
        <w:t xml:space="preserve"> Engineering</w:t>
      </w:r>
      <w:r w:rsidRPr="00897576">
        <w:rPr>
          <w:rFonts w:ascii="Times New Roman" w:hAnsi="Times New Roman" w:cs="Times New Roman"/>
          <w:sz w:val="24"/>
          <w:szCs w:val="24"/>
        </w:rPr>
        <w:t>, 196, 512– 519.</w:t>
      </w:r>
    </w:p>
    <w:p w:rsidR="00FC42E0" w:rsidRPr="00897576" w:rsidRDefault="00897576" w:rsidP="002B30D5">
      <w:pPr>
        <w:spacing w:after="0" w:line="276" w:lineRule="auto"/>
        <w:ind w:left="630" w:hanging="630"/>
        <w:jc w:val="both"/>
        <w:rPr>
          <w:rFonts w:ascii="Times New Roman" w:hAnsi="Times New Roman" w:cs="Times New Roman"/>
          <w:sz w:val="24"/>
          <w:szCs w:val="24"/>
        </w:rPr>
      </w:pPr>
      <w:r w:rsidRPr="00897576">
        <w:rPr>
          <w:rFonts w:ascii="Times New Roman" w:hAnsi="Times New Roman" w:cs="Times New Roman"/>
          <w:sz w:val="24"/>
          <w:szCs w:val="24"/>
        </w:rPr>
        <w:t xml:space="preserve">Robson, C. (2020). </w:t>
      </w:r>
      <w:proofErr w:type="gramStart"/>
      <w:r w:rsidRPr="00897576">
        <w:rPr>
          <w:rFonts w:ascii="Times New Roman" w:hAnsi="Times New Roman" w:cs="Times New Roman"/>
          <w:i/>
          <w:iCs/>
          <w:sz w:val="24"/>
          <w:szCs w:val="24"/>
        </w:rPr>
        <w:t>Real World Research</w:t>
      </w:r>
      <w:r w:rsidRPr="00897576">
        <w:rPr>
          <w:rFonts w:ascii="Times New Roman" w:hAnsi="Times New Roman" w:cs="Times New Roman"/>
          <w:sz w:val="24"/>
          <w:szCs w:val="24"/>
        </w:rPr>
        <w:t>.</w:t>
      </w:r>
      <w:proofErr w:type="gramEnd"/>
      <w:r w:rsidRPr="00897576">
        <w:rPr>
          <w:rFonts w:ascii="Times New Roman" w:hAnsi="Times New Roman" w:cs="Times New Roman"/>
          <w:sz w:val="24"/>
          <w:szCs w:val="24"/>
        </w:rPr>
        <w:t xml:space="preserve"> (2nd </w:t>
      </w:r>
      <w:proofErr w:type="gramStart"/>
      <w:r w:rsidRPr="00897576">
        <w:rPr>
          <w:rFonts w:ascii="Times New Roman" w:hAnsi="Times New Roman" w:cs="Times New Roman"/>
          <w:sz w:val="24"/>
          <w:szCs w:val="24"/>
        </w:rPr>
        <w:t>ed</w:t>
      </w:r>
      <w:proofErr w:type="gramEnd"/>
      <w:r w:rsidRPr="00897576">
        <w:rPr>
          <w:rFonts w:ascii="Times New Roman" w:hAnsi="Times New Roman" w:cs="Times New Roman"/>
          <w:sz w:val="24"/>
          <w:szCs w:val="24"/>
        </w:rPr>
        <w:t>.). Oxford: Blackwell.</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proofErr w:type="gramStart"/>
      <w:r w:rsidRPr="00897576">
        <w:rPr>
          <w:rFonts w:ascii="Times New Roman" w:hAnsi="Times New Roman" w:cs="Times New Roman"/>
          <w:sz w:val="24"/>
          <w:szCs w:val="24"/>
        </w:rPr>
        <w:t>Rukwaro</w:t>
      </w:r>
      <w:proofErr w:type="spellEnd"/>
      <w:r w:rsidRPr="00897576">
        <w:rPr>
          <w:rFonts w:ascii="Times New Roman" w:hAnsi="Times New Roman" w:cs="Times New Roman"/>
          <w:sz w:val="24"/>
          <w:szCs w:val="24"/>
        </w:rPr>
        <w:t xml:space="preserve">, R. W., &amp; </w:t>
      </w:r>
      <w:proofErr w:type="spellStart"/>
      <w:r w:rsidRPr="00897576">
        <w:rPr>
          <w:rFonts w:ascii="Times New Roman" w:hAnsi="Times New Roman" w:cs="Times New Roman"/>
          <w:sz w:val="24"/>
          <w:szCs w:val="24"/>
        </w:rPr>
        <w:t>Olima</w:t>
      </w:r>
      <w:proofErr w:type="spellEnd"/>
      <w:r w:rsidRPr="00897576">
        <w:rPr>
          <w:rFonts w:ascii="Times New Roman" w:hAnsi="Times New Roman" w:cs="Times New Roman"/>
          <w:sz w:val="24"/>
          <w:szCs w:val="24"/>
        </w:rPr>
        <w:t>, W. H. A. (2003).</w:t>
      </w:r>
      <w:proofErr w:type="gramEnd"/>
      <w:r w:rsidRPr="00897576">
        <w:rPr>
          <w:rFonts w:ascii="Times New Roman" w:hAnsi="Times New Roman" w:cs="Times New Roman"/>
          <w:sz w:val="24"/>
          <w:szCs w:val="24"/>
        </w:rPr>
        <w:t xml:space="preserve"> Developer profits undermine residents’ satisfaction in </w:t>
      </w:r>
      <w:proofErr w:type="spellStart"/>
      <w:r w:rsidRPr="00897576">
        <w:rPr>
          <w:rFonts w:ascii="Times New Roman" w:hAnsi="Times New Roman" w:cs="Times New Roman"/>
          <w:sz w:val="24"/>
          <w:szCs w:val="24"/>
        </w:rPr>
        <w:t>Nairobis’s</w:t>
      </w:r>
      <w:proofErr w:type="spellEnd"/>
      <w:r w:rsidRPr="00897576">
        <w:rPr>
          <w:rFonts w:ascii="Times New Roman" w:hAnsi="Times New Roman" w:cs="Times New Roman"/>
          <w:sz w:val="24"/>
          <w:szCs w:val="24"/>
        </w:rPr>
        <w:t xml:space="preserve"> residential neighbourhood: Implication for local government in Kenya. </w:t>
      </w:r>
      <w:r w:rsidRPr="00897576">
        <w:rPr>
          <w:rFonts w:ascii="Times New Roman" w:hAnsi="Times New Roman" w:cs="Times New Roman"/>
          <w:i/>
          <w:iCs/>
          <w:sz w:val="24"/>
          <w:szCs w:val="24"/>
        </w:rPr>
        <w:t>Habitat International</w:t>
      </w:r>
      <w:r w:rsidRPr="00897576">
        <w:rPr>
          <w:rFonts w:ascii="Times New Roman" w:hAnsi="Times New Roman" w:cs="Times New Roman"/>
          <w:sz w:val="24"/>
          <w:szCs w:val="24"/>
        </w:rPr>
        <w:t>, 27, 143–157.</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gramStart"/>
      <w:r w:rsidRPr="00897576">
        <w:rPr>
          <w:rFonts w:ascii="Times New Roman" w:hAnsi="Times New Roman" w:cs="Times New Roman"/>
          <w:sz w:val="24"/>
          <w:szCs w:val="24"/>
        </w:rPr>
        <w:t xml:space="preserve">Saunders, M., Lewis, P., &amp; </w:t>
      </w:r>
      <w:proofErr w:type="spellStart"/>
      <w:r w:rsidRPr="00897576">
        <w:rPr>
          <w:rFonts w:ascii="Times New Roman" w:hAnsi="Times New Roman" w:cs="Times New Roman"/>
          <w:sz w:val="24"/>
          <w:szCs w:val="24"/>
        </w:rPr>
        <w:t>Thornhill</w:t>
      </w:r>
      <w:proofErr w:type="spellEnd"/>
      <w:r w:rsidRPr="00897576">
        <w:rPr>
          <w:rFonts w:ascii="Times New Roman" w:hAnsi="Times New Roman" w:cs="Times New Roman"/>
          <w:sz w:val="24"/>
          <w:szCs w:val="24"/>
        </w:rPr>
        <w:t>, A. (2016).</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i/>
          <w:iCs/>
          <w:sz w:val="24"/>
          <w:szCs w:val="24"/>
        </w:rPr>
        <w:t>Research Methods for Business Students</w:t>
      </w:r>
      <w:r w:rsidRPr="00897576">
        <w:rPr>
          <w:rFonts w:ascii="Times New Roman" w:hAnsi="Times New Roman" w:cs="Times New Roman"/>
          <w:sz w:val="24"/>
          <w:szCs w:val="24"/>
        </w:rPr>
        <w:t>.</w:t>
      </w:r>
      <w:proofErr w:type="gramEnd"/>
      <w:r w:rsidRPr="00897576">
        <w:rPr>
          <w:rFonts w:ascii="Times New Roman" w:hAnsi="Times New Roman" w:cs="Times New Roman"/>
          <w:sz w:val="24"/>
          <w:szCs w:val="24"/>
        </w:rPr>
        <w:t xml:space="preserve"> (7th </w:t>
      </w:r>
      <w:proofErr w:type="gramStart"/>
      <w:r w:rsidRPr="00897576">
        <w:rPr>
          <w:rFonts w:ascii="Times New Roman" w:hAnsi="Times New Roman" w:cs="Times New Roman"/>
          <w:sz w:val="24"/>
          <w:szCs w:val="24"/>
        </w:rPr>
        <w:t>ed</w:t>
      </w:r>
      <w:proofErr w:type="gramEnd"/>
      <w:r w:rsidRPr="00897576">
        <w:rPr>
          <w:rFonts w:ascii="Times New Roman" w:hAnsi="Times New Roman" w:cs="Times New Roman"/>
          <w:sz w:val="24"/>
          <w:szCs w:val="24"/>
        </w:rPr>
        <w:t>.). Harlow: Pearson Education.</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gramStart"/>
      <w:r w:rsidRPr="00897576">
        <w:rPr>
          <w:rFonts w:ascii="Times New Roman" w:hAnsi="Times New Roman" w:cs="Times New Roman"/>
          <w:sz w:val="24"/>
          <w:szCs w:val="24"/>
        </w:rPr>
        <w:t xml:space="preserve">Saunders, M., Lewis, P., &amp; </w:t>
      </w:r>
      <w:proofErr w:type="spellStart"/>
      <w:r w:rsidRPr="00897576">
        <w:rPr>
          <w:rFonts w:ascii="Times New Roman" w:hAnsi="Times New Roman" w:cs="Times New Roman"/>
          <w:sz w:val="24"/>
          <w:szCs w:val="24"/>
        </w:rPr>
        <w:t>Thornhill</w:t>
      </w:r>
      <w:proofErr w:type="spellEnd"/>
      <w:r w:rsidRPr="00897576">
        <w:rPr>
          <w:rFonts w:ascii="Times New Roman" w:hAnsi="Times New Roman" w:cs="Times New Roman"/>
          <w:sz w:val="24"/>
          <w:szCs w:val="24"/>
        </w:rPr>
        <w:t>, A. (2019).</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i/>
          <w:iCs/>
          <w:sz w:val="24"/>
          <w:szCs w:val="24"/>
        </w:rPr>
        <w:t>Research Methods for Business Students</w:t>
      </w:r>
      <w:r w:rsidRPr="00897576">
        <w:rPr>
          <w:rFonts w:ascii="Times New Roman" w:hAnsi="Times New Roman" w:cs="Times New Roman"/>
          <w:sz w:val="24"/>
          <w:szCs w:val="24"/>
        </w:rPr>
        <w:t>.</w:t>
      </w:r>
      <w:proofErr w:type="gramEnd"/>
      <w:r w:rsidRPr="00897576">
        <w:rPr>
          <w:rFonts w:ascii="Times New Roman" w:hAnsi="Times New Roman" w:cs="Times New Roman"/>
          <w:sz w:val="24"/>
          <w:szCs w:val="24"/>
        </w:rPr>
        <w:t xml:space="preserve"> (8th </w:t>
      </w:r>
      <w:proofErr w:type="gramStart"/>
      <w:r w:rsidRPr="00897576">
        <w:rPr>
          <w:rFonts w:ascii="Times New Roman" w:hAnsi="Times New Roman" w:cs="Times New Roman"/>
          <w:sz w:val="24"/>
          <w:szCs w:val="24"/>
        </w:rPr>
        <w:t>ed</w:t>
      </w:r>
      <w:proofErr w:type="gramEnd"/>
      <w:r w:rsidRPr="00897576">
        <w:rPr>
          <w:rFonts w:ascii="Times New Roman" w:hAnsi="Times New Roman" w:cs="Times New Roman"/>
          <w:sz w:val="24"/>
          <w:szCs w:val="24"/>
        </w:rPr>
        <w:t>.). Harlow: Pearson Education. Chapter 4: Understanding research philosophies and approaches to theory development.</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gramStart"/>
      <w:r w:rsidRPr="00897576">
        <w:rPr>
          <w:rFonts w:ascii="Times New Roman" w:hAnsi="Times New Roman" w:cs="Times New Roman"/>
          <w:sz w:val="24"/>
          <w:szCs w:val="24"/>
        </w:rPr>
        <w:t xml:space="preserve">Scott, A. J., Carter, C., Reed, M. R., </w:t>
      </w:r>
      <w:proofErr w:type="spellStart"/>
      <w:r w:rsidRPr="00897576">
        <w:rPr>
          <w:rFonts w:ascii="Times New Roman" w:hAnsi="Times New Roman" w:cs="Times New Roman"/>
          <w:sz w:val="24"/>
          <w:szCs w:val="24"/>
        </w:rPr>
        <w:t>Larkham</w:t>
      </w:r>
      <w:proofErr w:type="spellEnd"/>
      <w:r w:rsidRPr="00897576">
        <w:rPr>
          <w:rFonts w:ascii="Times New Roman" w:hAnsi="Times New Roman" w:cs="Times New Roman"/>
          <w:sz w:val="24"/>
          <w:szCs w:val="24"/>
        </w:rPr>
        <w:t>, P., Adams, D., Morton, N., &amp; Coles, R. (2013).</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sz w:val="24"/>
          <w:szCs w:val="24"/>
        </w:rPr>
        <w:t>Disintegrated development at the rural-urban fringe: Reconnecting spatial planning theory and practice.</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sz w:val="24"/>
          <w:szCs w:val="24"/>
        </w:rPr>
        <w:t>Progress in Planning Report, 83, 1–52.</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sz w:val="24"/>
          <w:szCs w:val="24"/>
        </w:rPr>
        <w:t xml:space="preserve">Retrieved April 17, 2015, from </w:t>
      </w:r>
      <w:hyperlink r:id="rId11" w:tgtFrame="_new" w:history="1">
        <w:r w:rsidRPr="00897576">
          <w:rPr>
            <w:rFonts w:ascii="Times New Roman" w:hAnsi="Times New Roman" w:cs="Times New Roman"/>
            <w:sz w:val="24"/>
            <w:szCs w:val="24"/>
          </w:rPr>
          <w:t>http://www.bcu</w:t>
        </w:r>
      </w:hyperlink>
      <w:r w:rsidRPr="00897576">
        <w:rPr>
          <w:rFonts w:ascii="Times New Roman" w:hAnsi="Times New Roman" w:cs="Times New Roman"/>
          <w:sz w:val="24"/>
          <w:szCs w:val="24"/>
        </w:rPr>
        <w:t>.</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sz w:val="24"/>
          <w:szCs w:val="24"/>
        </w:rPr>
        <w:t>ac</w:t>
      </w:r>
      <w:proofErr w:type="gramEnd"/>
      <w:r w:rsidRPr="00897576">
        <w:rPr>
          <w:rFonts w:ascii="Times New Roman" w:hAnsi="Times New Roman" w:cs="Times New Roman"/>
          <w:sz w:val="24"/>
          <w:szCs w:val="24"/>
        </w:rPr>
        <w:t xml:space="preserve">. </w:t>
      </w:r>
      <w:proofErr w:type="spellStart"/>
      <w:r w:rsidRPr="00897576">
        <w:rPr>
          <w:rFonts w:ascii="Times New Roman" w:hAnsi="Times New Roman" w:cs="Times New Roman"/>
          <w:sz w:val="24"/>
          <w:szCs w:val="24"/>
        </w:rPr>
        <w:t>uk</w:t>
      </w:r>
      <w:proofErr w:type="spellEnd"/>
      <w:r w:rsidRPr="00897576">
        <w:rPr>
          <w:rFonts w:ascii="Times New Roman" w:hAnsi="Times New Roman" w:cs="Times New Roman"/>
          <w:sz w:val="24"/>
          <w:szCs w:val="24"/>
        </w:rPr>
        <w:t>/research/-centres-of-excellence/centre-for-environment-and society/projects/</w:t>
      </w:r>
      <w:proofErr w:type="spellStart"/>
      <w:r w:rsidRPr="00897576">
        <w:rPr>
          <w:rFonts w:ascii="Times New Roman" w:hAnsi="Times New Roman" w:cs="Times New Roman"/>
          <w:sz w:val="24"/>
          <w:szCs w:val="24"/>
        </w:rPr>
        <w:t>rel</w:t>
      </w:r>
      <w:proofErr w:type="spellEnd"/>
      <w:r w:rsidRPr="00897576">
        <w:rPr>
          <w:rFonts w:ascii="Times New Roman" w:hAnsi="Times New Roman" w:cs="Times New Roman"/>
          <w:sz w:val="24"/>
          <w:szCs w:val="24"/>
        </w:rPr>
        <w:t>/policy briefs</w:t>
      </w:r>
    </w:p>
    <w:p w:rsidR="00FC42E0" w:rsidRPr="00897576" w:rsidRDefault="00897576" w:rsidP="002B30D5">
      <w:pPr>
        <w:spacing w:after="0" w:line="276" w:lineRule="auto"/>
        <w:ind w:left="630" w:hanging="630"/>
        <w:jc w:val="both"/>
        <w:rPr>
          <w:rFonts w:ascii="Times New Roman" w:hAnsi="Times New Roman" w:cs="Times New Roman"/>
          <w:sz w:val="24"/>
          <w:szCs w:val="24"/>
        </w:rPr>
      </w:pPr>
      <w:r w:rsidRPr="00897576">
        <w:rPr>
          <w:rFonts w:ascii="Times New Roman" w:hAnsi="Times New Roman" w:cs="Times New Roman"/>
          <w:sz w:val="24"/>
          <w:szCs w:val="24"/>
        </w:rPr>
        <w:t xml:space="preserve">Section 11, Land Use Charge Law No. 11 of 2001 of Lagos State. Retrieved May 26, 2017, from https:// </w:t>
      </w:r>
      <w:hyperlink r:id="rId12" w:tgtFrame="_new" w:history="1">
        <w:r w:rsidRPr="00897576">
          <w:rPr>
            <w:rFonts w:ascii="Times New Roman" w:hAnsi="Times New Roman" w:cs="Times New Roman"/>
            <w:sz w:val="24"/>
            <w:szCs w:val="24"/>
          </w:rPr>
          <w:t>noses</w:t>
        </w:r>
      </w:hyperlink>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proofErr w:type="gramStart"/>
      <w:r w:rsidRPr="00897576">
        <w:rPr>
          <w:rFonts w:ascii="Times New Roman" w:hAnsi="Times New Roman" w:cs="Times New Roman"/>
          <w:sz w:val="24"/>
          <w:szCs w:val="24"/>
        </w:rPr>
        <w:t>Sharmina</w:t>
      </w:r>
      <w:proofErr w:type="spellEnd"/>
      <w:r w:rsidRPr="00897576">
        <w:rPr>
          <w:rFonts w:ascii="Times New Roman" w:hAnsi="Times New Roman" w:cs="Times New Roman"/>
          <w:sz w:val="24"/>
          <w:szCs w:val="24"/>
        </w:rPr>
        <w:t xml:space="preserve">, M., </w:t>
      </w:r>
      <w:proofErr w:type="spellStart"/>
      <w:r w:rsidRPr="00897576">
        <w:rPr>
          <w:rFonts w:ascii="Times New Roman" w:hAnsi="Times New Roman" w:cs="Times New Roman"/>
          <w:sz w:val="24"/>
          <w:szCs w:val="24"/>
        </w:rPr>
        <w:t>Hoolohan</w:t>
      </w:r>
      <w:proofErr w:type="spellEnd"/>
      <w:r w:rsidRPr="00897576">
        <w:rPr>
          <w:rFonts w:ascii="Times New Roman" w:hAnsi="Times New Roman" w:cs="Times New Roman"/>
          <w:sz w:val="24"/>
          <w:szCs w:val="24"/>
        </w:rPr>
        <w:t xml:space="preserve">, C., Bows-Larkin, A., Burgess, P. J., </w:t>
      </w:r>
      <w:proofErr w:type="spellStart"/>
      <w:r w:rsidRPr="00897576">
        <w:rPr>
          <w:rFonts w:ascii="Times New Roman" w:hAnsi="Times New Roman" w:cs="Times New Roman"/>
          <w:sz w:val="24"/>
          <w:szCs w:val="24"/>
        </w:rPr>
        <w:t>Colwill</w:t>
      </w:r>
      <w:proofErr w:type="spellEnd"/>
      <w:r w:rsidRPr="00897576">
        <w:rPr>
          <w:rFonts w:ascii="Times New Roman" w:hAnsi="Times New Roman" w:cs="Times New Roman"/>
          <w:sz w:val="24"/>
          <w:szCs w:val="24"/>
        </w:rPr>
        <w:t>, J., Gilbert, P., &amp; Anderson, K. (2016).</w:t>
      </w:r>
      <w:proofErr w:type="gramEnd"/>
      <w:r w:rsidRPr="00897576">
        <w:rPr>
          <w:rFonts w:ascii="Times New Roman" w:hAnsi="Times New Roman" w:cs="Times New Roman"/>
          <w:sz w:val="24"/>
          <w:szCs w:val="24"/>
        </w:rPr>
        <w:t xml:space="preserve"> A nexus perspective on competing land demands: Wider lessons from a UK policy case study. </w:t>
      </w:r>
      <w:r w:rsidRPr="00897576">
        <w:rPr>
          <w:rFonts w:ascii="Times New Roman" w:hAnsi="Times New Roman" w:cs="Times New Roman"/>
          <w:i/>
          <w:iCs/>
          <w:sz w:val="24"/>
          <w:szCs w:val="24"/>
        </w:rPr>
        <w:t>Environmental Science &amp; Policy</w:t>
      </w:r>
      <w:r w:rsidRPr="00897576">
        <w:rPr>
          <w:rFonts w:ascii="Times New Roman" w:hAnsi="Times New Roman" w:cs="Times New Roman"/>
          <w:sz w:val="24"/>
          <w:szCs w:val="24"/>
        </w:rPr>
        <w:t>, 59, 74–84.</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r w:rsidRPr="00897576">
        <w:rPr>
          <w:rFonts w:ascii="Times New Roman" w:hAnsi="Times New Roman" w:cs="Times New Roman"/>
          <w:sz w:val="24"/>
          <w:szCs w:val="24"/>
        </w:rPr>
        <w:t>Shlens</w:t>
      </w:r>
      <w:proofErr w:type="spellEnd"/>
      <w:r w:rsidRPr="00897576">
        <w:rPr>
          <w:rFonts w:ascii="Times New Roman" w:hAnsi="Times New Roman" w:cs="Times New Roman"/>
          <w:sz w:val="24"/>
          <w:szCs w:val="24"/>
        </w:rPr>
        <w:t xml:space="preserve">, J. (2003). </w:t>
      </w:r>
      <w:proofErr w:type="gramStart"/>
      <w:r w:rsidRPr="00897576">
        <w:rPr>
          <w:rFonts w:ascii="Times New Roman" w:hAnsi="Times New Roman" w:cs="Times New Roman"/>
          <w:sz w:val="24"/>
          <w:szCs w:val="24"/>
        </w:rPr>
        <w:t>A Tutorial on principal component analysis, derivation, discussion and singular value decomposition.</w:t>
      </w:r>
      <w:proofErr w:type="gramEnd"/>
      <w:r w:rsidRPr="00897576">
        <w:rPr>
          <w:rFonts w:ascii="Times New Roman" w:hAnsi="Times New Roman" w:cs="Times New Roman"/>
          <w:sz w:val="24"/>
          <w:szCs w:val="24"/>
        </w:rPr>
        <w:t xml:space="preserve"> Retrieved June 25, 2017, </w:t>
      </w:r>
      <w:hyperlink r:id="rId13" w:tgtFrame="_new" w:history="1">
        <w:r w:rsidRPr="00897576">
          <w:rPr>
            <w:rFonts w:ascii="Times New Roman" w:hAnsi="Times New Roman" w:cs="Times New Roman"/>
            <w:sz w:val="24"/>
            <w:szCs w:val="24"/>
          </w:rPr>
          <w:t>https://www.cs.princeton.edu/picasso/mats/PCATutorial-Intuition_jp.pdf</w:t>
        </w:r>
      </w:hyperlink>
    </w:p>
    <w:p w:rsidR="00FC42E0" w:rsidRPr="00897576" w:rsidRDefault="00897576" w:rsidP="002B30D5">
      <w:pPr>
        <w:spacing w:after="0" w:line="276" w:lineRule="auto"/>
        <w:ind w:left="630" w:hanging="630"/>
        <w:jc w:val="both"/>
        <w:rPr>
          <w:rFonts w:ascii="Times New Roman" w:hAnsi="Times New Roman" w:cs="Times New Roman"/>
          <w:sz w:val="24"/>
          <w:szCs w:val="24"/>
        </w:rPr>
      </w:pPr>
      <w:r w:rsidRPr="00897576">
        <w:rPr>
          <w:rFonts w:ascii="Times New Roman" w:hAnsi="Times New Roman" w:cs="Times New Roman"/>
          <w:sz w:val="24"/>
          <w:szCs w:val="24"/>
        </w:rPr>
        <w:t xml:space="preserve">Siegel, J. (2003). What is an asset price bubble? </w:t>
      </w:r>
      <w:proofErr w:type="gramStart"/>
      <w:r w:rsidRPr="00897576">
        <w:rPr>
          <w:rFonts w:ascii="Times New Roman" w:hAnsi="Times New Roman" w:cs="Times New Roman"/>
          <w:sz w:val="24"/>
          <w:szCs w:val="24"/>
        </w:rPr>
        <w:t>An operational definition.</w:t>
      </w:r>
      <w:proofErr w:type="gramEnd"/>
      <w:r w:rsidRPr="00897576">
        <w:rPr>
          <w:rFonts w:ascii="Times New Roman" w:hAnsi="Times New Roman" w:cs="Times New Roman"/>
          <w:sz w:val="24"/>
          <w:szCs w:val="24"/>
        </w:rPr>
        <w:t xml:space="preserve"> </w:t>
      </w:r>
      <w:r w:rsidRPr="00897576">
        <w:rPr>
          <w:rFonts w:ascii="Times New Roman" w:hAnsi="Times New Roman" w:cs="Times New Roman"/>
          <w:i/>
          <w:iCs/>
          <w:sz w:val="24"/>
          <w:szCs w:val="24"/>
        </w:rPr>
        <w:t>European Financial Management</w:t>
      </w:r>
      <w:r w:rsidRPr="00897576">
        <w:rPr>
          <w:rFonts w:ascii="Times New Roman" w:hAnsi="Times New Roman" w:cs="Times New Roman"/>
          <w:sz w:val="24"/>
          <w:szCs w:val="24"/>
        </w:rPr>
        <w:t>, 9(1), 11–24.</w:t>
      </w:r>
    </w:p>
    <w:p w:rsidR="00FC42E0" w:rsidRPr="00897576" w:rsidRDefault="00897576" w:rsidP="002B30D5">
      <w:pPr>
        <w:spacing w:after="0" w:line="276" w:lineRule="auto"/>
        <w:ind w:left="630" w:hanging="630"/>
        <w:jc w:val="both"/>
        <w:rPr>
          <w:rFonts w:ascii="Times New Roman" w:hAnsi="Times New Roman" w:cs="Times New Roman"/>
          <w:sz w:val="24"/>
          <w:szCs w:val="24"/>
        </w:rPr>
      </w:pPr>
      <w:r w:rsidRPr="00897576">
        <w:rPr>
          <w:rFonts w:ascii="Times New Roman" w:hAnsi="Times New Roman" w:cs="Times New Roman"/>
          <w:sz w:val="24"/>
          <w:szCs w:val="24"/>
        </w:rPr>
        <w:t xml:space="preserve">Sinclair, U. (2017). </w:t>
      </w:r>
      <w:proofErr w:type="gramStart"/>
      <w:r w:rsidRPr="00897576">
        <w:rPr>
          <w:rFonts w:ascii="Times New Roman" w:hAnsi="Times New Roman" w:cs="Times New Roman"/>
          <w:sz w:val="24"/>
          <w:szCs w:val="24"/>
        </w:rPr>
        <w:t>Speculation.</w:t>
      </w:r>
      <w:proofErr w:type="gramEnd"/>
      <w:r w:rsidRPr="00897576">
        <w:rPr>
          <w:rFonts w:ascii="Times New Roman" w:hAnsi="Times New Roman" w:cs="Times New Roman"/>
          <w:sz w:val="24"/>
          <w:szCs w:val="24"/>
        </w:rPr>
        <w:t xml:space="preserve"> Retrieved September 5, 2017, from </w:t>
      </w:r>
      <w:hyperlink r:id="rId14" w:tgtFrame="_new" w:history="1">
        <w:r w:rsidRPr="00897576">
          <w:rPr>
            <w:rFonts w:ascii="Times New Roman" w:hAnsi="Times New Roman" w:cs="Times New Roman"/>
            <w:sz w:val="24"/>
            <w:szCs w:val="24"/>
          </w:rPr>
          <w:t>http://www.wealthandwant.com/</w:t>
        </w:r>
      </w:hyperlink>
      <w:r w:rsidRPr="00897576">
        <w:rPr>
          <w:rFonts w:ascii="Times New Roman" w:hAnsi="Times New Roman" w:cs="Times New Roman"/>
          <w:sz w:val="24"/>
          <w:szCs w:val="24"/>
        </w:rPr>
        <w:t xml:space="preserve"> themes/Speculation.html</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r w:rsidRPr="00897576">
        <w:rPr>
          <w:rFonts w:ascii="Times New Roman" w:hAnsi="Times New Roman" w:cs="Times New Roman"/>
          <w:sz w:val="24"/>
          <w:szCs w:val="24"/>
        </w:rPr>
        <w:t>Srirangan</w:t>
      </w:r>
      <w:proofErr w:type="spellEnd"/>
      <w:r w:rsidRPr="00897576">
        <w:rPr>
          <w:rFonts w:ascii="Times New Roman" w:hAnsi="Times New Roman" w:cs="Times New Roman"/>
          <w:sz w:val="24"/>
          <w:szCs w:val="24"/>
        </w:rPr>
        <w:t xml:space="preserve">, K. (1997). Land policies in Delhi: Their contribution to unauthorized land development (PhD dissertation). </w:t>
      </w:r>
      <w:proofErr w:type="gramStart"/>
      <w:r w:rsidRPr="00897576">
        <w:rPr>
          <w:rFonts w:ascii="Times New Roman" w:hAnsi="Times New Roman" w:cs="Times New Roman"/>
          <w:sz w:val="24"/>
          <w:szCs w:val="24"/>
        </w:rPr>
        <w:t>The Bartlett School, University College, London.</w:t>
      </w:r>
      <w:proofErr w:type="gramEnd"/>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r w:rsidRPr="00897576">
        <w:rPr>
          <w:rFonts w:ascii="Times New Roman" w:hAnsi="Times New Roman" w:cs="Times New Roman"/>
          <w:sz w:val="24"/>
          <w:szCs w:val="24"/>
        </w:rPr>
        <w:t>Swierenga</w:t>
      </w:r>
      <w:proofErr w:type="spellEnd"/>
      <w:r w:rsidRPr="00897576">
        <w:rPr>
          <w:rFonts w:ascii="Times New Roman" w:hAnsi="Times New Roman" w:cs="Times New Roman"/>
          <w:sz w:val="24"/>
          <w:szCs w:val="24"/>
        </w:rPr>
        <w:t xml:space="preserve">, R. P. (1977). Land speculation and its impact on American economic growth and welfare: A historiographical review. </w:t>
      </w:r>
      <w:r w:rsidRPr="00897576">
        <w:rPr>
          <w:rFonts w:ascii="Times New Roman" w:hAnsi="Times New Roman" w:cs="Times New Roman"/>
          <w:i/>
          <w:iCs/>
          <w:sz w:val="24"/>
          <w:szCs w:val="24"/>
        </w:rPr>
        <w:t>The Western Historical Quarterly</w:t>
      </w:r>
      <w:r w:rsidRPr="00897576">
        <w:rPr>
          <w:rFonts w:ascii="Times New Roman" w:hAnsi="Times New Roman" w:cs="Times New Roman"/>
          <w:sz w:val="24"/>
          <w:szCs w:val="24"/>
        </w:rPr>
        <w:t>, 8, 283–302.</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r w:rsidRPr="00897576">
        <w:rPr>
          <w:rFonts w:ascii="Times New Roman" w:hAnsi="Times New Roman" w:cs="Times New Roman"/>
          <w:sz w:val="24"/>
          <w:szCs w:val="24"/>
        </w:rPr>
        <w:lastRenderedPageBreak/>
        <w:t>Taiwo</w:t>
      </w:r>
      <w:proofErr w:type="spellEnd"/>
      <w:r w:rsidRPr="00897576">
        <w:rPr>
          <w:rFonts w:ascii="Times New Roman" w:hAnsi="Times New Roman" w:cs="Times New Roman"/>
          <w:sz w:val="24"/>
          <w:szCs w:val="24"/>
        </w:rPr>
        <w:t xml:space="preserve">, D. O., </w:t>
      </w:r>
      <w:proofErr w:type="spellStart"/>
      <w:r w:rsidRPr="00897576">
        <w:rPr>
          <w:rFonts w:ascii="Times New Roman" w:hAnsi="Times New Roman" w:cs="Times New Roman"/>
          <w:sz w:val="24"/>
          <w:szCs w:val="24"/>
        </w:rPr>
        <w:t>Yusoff</w:t>
      </w:r>
      <w:proofErr w:type="spellEnd"/>
      <w:r w:rsidRPr="00897576">
        <w:rPr>
          <w:rFonts w:ascii="Times New Roman" w:hAnsi="Times New Roman" w:cs="Times New Roman"/>
          <w:sz w:val="24"/>
          <w:szCs w:val="24"/>
        </w:rPr>
        <w:t xml:space="preserve">, N. B., &amp; Abdul Aziz, N. B. (2017). </w:t>
      </w:r>
      <w:proofErr w:type="gramStart"/>
      <w:r w:rsidRPr="00897576">
        <w:rPr>
          <w:rFonts w:ascii="Times New Roman" w:hAnsi="Times New Roman" w:cs="Times New Roman"/>
          <w:sz w:val="24"/>
          <w:szCs w:val="24"/>
        </w:rPr>
        <w:t>Self-help approach as a panacea for housing delivery dilemma in Nigeria.</w:t>
      </w:r>
      <w:proofErr w:type="gramEnd"/>
      <w:r w:rsidRPr="00897576">
        <w:rPr>
          <w:rFonts w:ascii="Times New Roman" w:hAnsi="Times New Roman" w:cs="Times New Roman"/>
          <w:sz w:val="24"/>
          <w:szCs w:val="24"/>
        </w:rPr>
        <w:t xml:space="preserve"> </w:t>
      </w:r>
      <w:r w:rsidRPr="00897576">
        <w:rPr>
          <w:rFonts w:ascii="Times New Roman" w:hAnsi="Times New Roman" w:cs="Times New Roman"/>
          <w:i/>
          <w:iCs/>
          <w:sz w:val="24"/>
          <w:szCs w:val="24"/>
        </w:rPr>
        <w:t>Journal of Applied Sciences &amp; Environmental Sustainability</w:t>
      </w:r>
      <w:r w:rsidRPr="00897576">
        <w:rPr>
          <w:rFonts w:ascii="Times New Roman" w:hAnsi="Times New Roman" w:cs="Times New Roman"/>
          <w:sz w:val="24"/>
          <w:szCs w:val="24"/>
        </w:rPr>
        <w:t>, 3(7), 146–162.</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proofErr w:type="gramStart"/>
      <w:r w:rsidRPr="00897576">
        <w:rPr>
          <w:rFonts w:ascii="Times New Roman" w:hAnsi="Times New Roman" w:cs="Times New Roman"/>
          <w:sz w:val="24"/>
          <w:szCs w:val="24"/>
        </w:rPr>
        <w:t>Tashakkori</w:t>
      </w:r>
      <w:proofErr w:type="spellEnd"/>
      <w:r w:rsidRPr="00897576">
        <w:rPr>
          <w:rFonts w:ascii="Times New Roman" w:hAnsi="Times New Roman" w:cs="Times New Roman"/>
          <w:sz w:val="24"/>
          <w:szCs w:val="24"/>
        </w:rPr>
        <w:t xml:space="preserve">, A., &amp; </w:t>
      </w:r>
      <w:proofErr w:type="spellStart"/>
      <w:r w:rsidRPr="00897576">
        <w:rPr>
          <w:rFonts w:ascii="Times New Roman" w:hAnsi="Times New Roman" w:cs="Times New Roman"/>
          <w:sz w:val="24"/>
          <w:szCs w:val="24"/>
        </w:rPr>
        <w:t>Teddlie</w:t>
      </w:r>
      <w:proofErr w:type="spellEnd"/>
      <w:r w:rsidRPr="00897576">
        <w:rPr>
          <w:rFonts w:ascii="Times New Roman" w:hAnsi="Times New Roman" w:cs="Times New Roman"/>
          <w:sz w:val="24"/>
          <w:szCs w:val="24"/>
        </w:rPr>
        <w:t>, C. (Eds.).</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sz w:val="24"/>
          <w:szCs w:val="24"/>
        </w:rPr>
        <w:t xml:space="preserve">(2017). </w:t>
      </w:r>
      <w:r w:rsidRPr="00897576">
        <w:rPr>
          <w:rFonts w:ascii="Times New Roman" w:hAnsi="Times New Roman" w:cs="Times New Roman"/>
          <w:i/>
          <w:iCs/>
          <w:sz w:val="24"/>
          <w:szCs w:val="24"/>
        </w:rPr>
        <w:t>Handbook of Mixed Methods in Social and Behavioural Research</w:t>
      </w:r>
      <w:r w:rsidRPr="00897576">
        <w:rPr>
          <w:rFonts w:ascii="Times New Roman" w:hAnsi="Times New Roman" w:cs="Times New Roman"/>
          <w:sz w:val="24"/>
          <w:szCs w:val="24"/>
        </w:rPr>
        <w:t>.</w:t>
      </w:r>
      <w:proofErr w:type="gramEnd"/>
      <w:r w:rsidRPr="00897576">
        <w:rPr>
          <w:rFonts w:ascii="Times New Roman" w:hAnsi="Times New Roman" w:cs="Times New Roman"/>
          <w:sz w:val="24"/>
          <w:szCs w:val="24"/>
        </w:rPr>
        <w:t xml:space="preserve"> Thousand Oaks: Sage.</w:t>
      </w:r>
    </w:p>
    <w:p w:rsidR="00FC42E0" w:rsidRPr="00897576" w:rsidRDefault="00897576" w:rsidP="002B30D5">
      <w:pPr>
        <w:spacing w:after="0" w:line="276" w:lineRule="auto"/>
        <w:ind w:left="630" w:hanging="630"/>
        <w:jc w:val="both"/>
        <w:rPr>
          <w:rFonts w:ascii="Times New Roman" w:hAnsi="Times New Roman" w:cs="Times New Roman"/>
          <w:sz w:val="24"/>
          <w:szCs w:val="24"/>
        </w:rPr>
      </w:pPr>
      <w:r w:rsidRPr="00897576">
        <w:rPr>
          <w:rFonts w:ascii="Times New Roman" w:hAnsi="Times New Roman" w:cs="Times New Roman"/>
          <w:sz w:val="24"/>
          <w:szCs w:val="24"/>
        </w:rPr>
        <w:t xml:space="preserve">The Economic Intelligence Unit Ltd. (2015). Retrieved May 15, 2015, from </w:t>
      </w:r>
      <w:hyperlink r:id="rId15" w:tgtFrame="_new" w:history="1">
        <w:r w:rsidRPr="00897576">
          <w:rPr>
            <w:rFonts w:ascii="Times New Roman" w:hAnsi="Times New Roman" w:cs="Times New Roman"/>
            <w:sz w:val="24"/>
            <w:szCs w:val="24"/>
          </w:rPr>
          <w:t>http://www.eiu.com/home.aspx</w:t>
        </w:r>
      </w:hyperlink>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r w:rsidRPr="00897576">
        <w:rPr>
          <w:rFonts w:ascii="Times New Roman" w:hAnsi="Times New Roman" w:cs="Times New Roman"/>
          <w:sz w:val="24"/>
          <w:szCs w:val="24"/>
        </w:rPr>
        <w:t>Thontteh</w:t>
      </w:r>
      <w:proofErr w:type="spellEnd"/>
      <w:r w:rsidRPr="00897576">
        <w:rPr>
          <w:rFonts w:ascii="Times New Roman" w:hAnsi="Times New Roman" w:cs="Times New Roman"/>
          <w:sz w:val="24"/>
          <w:szCs w:val="24"/>
        </w:rPr>
        <w:t xml:space="preserve">, E. O. (2013). </w:t>
      </w:r>
      <w:proofErr w:type="gramStart"/>
      <w:r w:rsidRPr="00897576">
        <w:rPr>
          <w:rFonts w:ascii="Times New Roman" w:hAnsi="Times New Roman" w:cs="Times New Roman"/>
          <w:sz w:val="24"/>
          <w:szCs w:val="24"/>
        </w:rPr>
        <w:t>An appraisal of the extent of market maturity in Nigeria's property market.</w:t>
      </w:r>
      <w:proofErr w:type="gramEnd"/>
      <w:r w:rsidRPr="00897576">
        <w:rPr>
          <w:rFonts w:ascii="Times New Roman" w:hAnsi="Times New Roman" w:cs="Times New Roman"/>
          <w:sz w:val="24"/>
          <w:szCs w:val="24"/>
        </w:rPr>
        <w:t xml:space="preserve"> </w:t>
      </w:r>
      <w:r w:rsidRPr="00897576">
        <w:rPr>
          <w:rFonts w:ascii="Times New Roman" w:hAnsi="Times New Roman" w:cs="Times New Roman"/>
          <w:i/>
          <w:iCs/>
          <w:sz w:val="24"/>
          <w:szCs w:val="24"/>
        </w:rPr>
        <w:t>IOSR Journal of Economics and Finance</w:t>
      </w:r>
      <w:r w:rsidRPr="00897576">
        <w:rPr>
          <w:rFonts w:ascii="Times New Roman" w:hAnsi="Times New Roman" w:cs="Times New Roman"/>
          <w:sz w:val="24"/>
          <w:szCs w:val="24"/>
        </w:rPr>
        <w:t>, 1(4), 33–38.</w:t>
      </w:r>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spellStart"/>
      <w:r w:rsidRPr="00897576">
        <w:rPr>
          <w:rFonts w:ascii="Times New Roman" w:hAnsi="Times New Roman" w:cs="Times New Roman"/>
          <w:sz w:val="24"/>
          <w:szCs w:val="24"/>
        </w:rPr>
        <w:t>Triantafyllopoulos</w:t>
      </w:r>
      <w:proofErr w:type="spellEnd"/>
      <w:r w:rsidRPr="00897576">
        <w:rPr>
          <w:rFonts w:ascii="Times New Roman" w:hAnsi="Times New Roman" w:cs="Times New Roman"/>
          <w:sz w:val="24"/>
          <w:szCs w:val="24"/>
        </w:rPr>
        <w:t xml:space="preserve">, N. (2010). Land speculation and property market, in Efficiency. </w:t>
      </w:r>
      <w:proofErr w:type="gramStart"/>
      <w:r w:rsidRPr="00897576">
        <w:rPr>
          <w:rFonts w:ascii="Times New Roman" w:hAnsi="Times New Roman" w:cs="Times New Roman"/>
          <w:sz w:val="24"/>
          <w:szCs w:val="24"/>
        </w:rPr>
        <w:t>Discussion paper series, Department of Planning and Regional Development, University of Thessaly, 16(10), 223–252.</w:t>
      </w:r>
      <w:proofErr w:type="gramEnd"/>
      <w:r w:rsidRPr="00897576">
        <w:rPr>
          <w:rFonts w:ascii="Times New Roman" w:hAnsi="Times New Roman" w:cs="Times New Roman"/>
          <w:sz w:val="24"/>
          <w:szCs w:val="24"/>
        </w:rPr>
        <w:t xml:space="preserve"> </w:t>
      </w:r>
      <w:proofErr w:type="gramStart"/>
      <w:r w:rsidRPr="00897576">
        <w:rPr>
          <w:rFonts w:ascii="Times New Roman" w:hAnsi="Times New Roman" w:cs="Times New Roman"/>
          <w:sz w:val="24"/>
          <w:szCs w:val="24"/>
        </w:rPr>
        <w:t xml:space="preserve">Retrieved from </w:t>
      </w:r>
      <w:hyperlink r:id="rId16" w:tgtFrame="_new" w:history="1">
        <w:r w:rsidRPr="00897576">
          <w:rPr>
            <w:rFonts w:ascii="Times New Roman" w:hAnsi="Times New Roman" w:cs="Times New Roman"/>
            <w:sz w:val="24"/>
            <w:szCs w:val="24"/>
          </w:rPr>
          <w:t>http://www.prd.uth.gr/research/DP/2010/uth-prd-dp-2010-10-en.pdf</w:t>
        </w:r>
      </w:hyperlink>
      <w:r w:rsidRPr="00897576">
        <w:rPr>
          <w:rFonts w:ascii="Times New Roman" w:hAnsi="Times New Roman" w:cs="Times New Roman"/>
          <w:sz w:val="24"/>
          <w:szCs w:val="24"/>
        </w:rPr>
        <w:t>.</w:t>
      </w:r>
      <w:proofErr w:type="gramEnd"/>
    </w:p>
    <w:p w:rsidR="00FC42E0" w:rsidRPr="00897576" w:rsidRDefault="00897576" w:rsidP="002B30D5">
      <w:pPr>
        <w:spacing w:after="0" w:line="276" w:lineRule="auto"/>
        <w:ind w:left="630" w:hanging="630"/>
        <w:jc w:val="both"/>
        <w:rPr>
          <w:rFonts w:ascii="Times New Roman" w:hAnsi="Times New Roman" w:cs="Times New Roman"/>
          <w:sz w:val="24"/>
          <w:szCs w:val="24"/>
        </w:rPr>
      </w:pPr>
      <w:proofErr w:type="gramStart"/>
      <w:r w:rsidRPr="00897576">
        <w:rPr>
          <w:rFonts w:ascii="Times New Roman" w:hAnsi="Times New Roman" w:cs="Times New Roman"/>
          <w:sz w:val="24"/>
          <w:szCs w:val="24"/>
        </w:rPr>
        <w:t>Yin, R. K. (2018).</w:t>
      </w:r>
      <w:proofErr w:type="gramEnd"/>
      <w:r w:rsidRPr="00897576">
        <w:rPr>
          <w:rFonts w:ascii="Times New Roman" w:hAnsi="Times New Roman" w:cs="Times New Roman"/>
          <w:sz w:val="24"/>
          <w:szCs w:val="24"/>
        </w:rPr>
        <w:t xml:space="preserve"> </w:t>
      </w:r>
      <w:r w:rsidRPr="00897576">
        <w:rPr>
          <w:rFonts w:ascii="Times New Roman" w:hAnsi="Times New Roman" w:cs="Times New Roman"/>
          <w:i/>
          <w:iCs/>
          <w:sz w:val="24"/>
          <w:szCs w:val="24"/>
        </w:rPr>
        <w:t>Case Study Research and Applications: Designs and Methods</w:t>
      </w:r>
      <w:r w:rsidRPr="00897576">
        <w:rPr>
          <w:rFonts w:ascii="Times New Roman" w:hAnsi="Times New Roman" w:cs="Times New Roman"/>
          <w:sz w:val="24"/>
          <w:szCs w:val="24"/>
        </w:rPr>
        <w:t xml:space="preserve">. (6th </w:t>
      </w:r>
      <w:proofErr w:type="gramStart"/>
      <w:r w:rsidRPr="00897576">
        <w:rPr>
          <w:rFonts w:ascii="Times New Roman" w:hAnsi="Times New Roman" w:cs="Times New Roman"/>
          <w:sz w:val="24"/>
          <w:szCs w:val="24"/>
        </w:rPr>
        <w:t>ed</w:t>
      </w:r>
      <w:proofErr w:type="gramEnd"/>
      <w:r w:rsidRPr="00897576">
        <w:rPr>
          <w:rFonts w:ascii="Times New Roman" w:hAnsi="Times New Roman" w:cs="Times New Roman"/>
          <w:sz w:val="24"/>
          <w:szCs w:val="24"/>
        </w:rPr>
        <w:t>.). Los Angeles: Sage Publications.</w:t>
      </w:r>
    </w:p>
    <w:p w:rsidR="00FC42E0" w:rsidRPr="00897576" w:rsidRDefault="00FC42E0" w:rsidP="002B30D5">
      <w:pPr>
        <w:spacing w:after="0" w:line="276" w:lineRule="auto"/>
        <w:ind w:left="630" w:hanging="630"/>
        <w:jc w:val="both"/>
        <w:rPr>
          <w:rFonts w:ascii="Times New Roman" w:hAnsi="Times New Roman" w:cs="Times New Roman"/>
          <w:sz w:val="24"/>
          <w:szCs w:val="24"/>
        </w:rPr>
      </w:pPr>
    </w:p>
    <w:p w:rsidR="00FC42E0" w:rsidRPr="00897576" w:rsidRDefault="00FC42E0" w:rsidP="00897576">
      <w:pPr>
        <w:spacing w:after="0" w:line="360" w:lineRule="auto"/>
        <w:ind w:left="630" w:hanging="630"/>
        <w:jc w:val="both"/>
        <w:rPr>
          <w:rFonts w:ascii="Times New Roman" w:hAnsi="Times New Roman" w:cs="Times New Roman"/>
          <w:sz w:val="24"/>
          <w:szCs w:val="24"/>
        </w:rPr>
      </w:pPr>
    </w:p>
    <w:p w:rsidR="002B30D5" w:rsidRDefault="002B30D5">
      <w:pPr>
        <w:rPr>
          <w:rFonts w:ascii="Times New Roman" w:hAnsi="Times New Roman" w:cs="Times New Roman"/>
          <w:b/>
          <w:bCs/>
          <w:sz w:val="24"/>
          <w:szCs w:val="24"/>
        </w:rPr>
      </w:pPr>
      <w:r>
        <w:rPr>
          <w:rFonts w:ascii="Times New Roman" w:hAnsi="Times New Roman" w:cs="Times New Roman"/>
          <w:b/>
          <w:bCs/>
          <w:sz w:val="24"/>
          <w:szCs w:val="24"/>
        </w:rPr>
        <w:br w:type="page"/>
      </w:r>
    </w:p>
    <w:p w:rsidR="00FC42E0" w:rsidRPr="00897576" w:rsidRDefault="00897576" w:rsidP="00690C1C">
      <w:pPr>
        <w:spacing w:after="0" w:line="360" w:lineRule="auto"/>
        <w:jc w:val="center"/>
        <w:rPr>
          <w:rFonts w:ascii="Times New Roman" w:hAnsi="Times New Roman" w:cs="Times New Roman"/>
          <w:b/>
          <w:bCs/>
          <w:sz w:val="24"/>
          <w:szCs w:val="24"/>
        </w:rPr>
      </w:pPr>
      <w:r w:rsidRPr="00897576">
        <w:rPr>
          <w:rFonts w:ascii="Times New Roman" w:hAnsi="Times New Roman" w:cs="Times New Roman"/>
          <w:b/>
          <w:bCs/>
          <w:sz w:val="24"/>
          <w:szCs w:val="24"/>
        </w:rPr>
        <w:lastRenderedPageBreak/>
        <w:t>Appendix</w:t>
      </w:r>
    </w:p>
    <w:p w:rsidR="00FC42E0" w:rsidRPr="00897576" w:rsidRDefault="00897576" w:rsidP="00690C1C">
      <w:pPr>
        <w:spacing w:after="0" w:line="360" w:lineRule="auto"/>
        <w:jc w:val="both"/>
        <w:rPr>
          <w:rFonts w:ascii="Times New Roman" w:hAnsi="Times New Roman" w:cs="Times New Roman"/>
          <w:b/>
          <w:bCs/>
          <w:sz w:val="24"/>
          <w:szCs w:val="24"/>
        </w:rPr>
      </w:pPr>
      <w:proofErr w:type="gramStart"/>
      <w:r w:rsidRPr="00897576">
        <w:rPr>
          <w:rFonts w:ascii="Times New Roman" w:hAnsi="Times New Roman" w:cs="Times New Roman"/>
          <w:b/>
          <w:bCs/>
          <w:sz w:val="24"/>
          <w:szCs w:val="24"/>
        </w:rPr>
        <w:t xml:space="preserve">Questionnaire for Research on Land Speculation </w:t>
      </w:r>
      <w:r w:rsidR="002B30D5" w:rsidRPr="00897576">
        <w:rPr>
          <w:rFonts w:ascii="Times New Roman" w:hAnsi="Times New Roman" w:cs="Times New Roman"/>
          <w:b/>
          <w:bCs/>
          <w:sz w:val="24"/>
          <w:szCs w:val="24"/>
        </w:rPr>
        <w:t>and public</w:t>
      </w:r>
      <w:r w:rsidRPr="00897576">
        <w:rPr>
          <w:rFonts w:ascii="Times New Roman" w:hAnsi="Times New Roman" w:cs="Times New Roman"/>
          <w:b/>
          <w:bCs/>
          <w:sz w:val="24"/>
          <w:szCs w:val="24"/>
          <w:lang w:val="en-US"/>
        </w:rPr>
        <w:t xml:space="preserve"> </w:t>
      </w:r>
      <w:r w:rsidRPr="00897576">
        <w:rPr>
          <w:rFonts w:ascii="Times New Roman" w:hAnsi="Times New Roman" w:cs="Times New Roman"/>
          <w:b/>
          <w:bCs/>
          <w:sz w:val="24"/>
          <w:szCs w:val="24"/>
        </w:rPr>
        <w:t xml:space="preserve">Property Development in the </w:t>
      </w:r>
      <w:proofErr w:type="spellStart"/>
      <w:r w:rsidRPr="00897576">
        <w:rPr>
          <w:rFonts w:ascii="Times New Roman" w:hAnsi="Times New Roman" w:cs="Times New Roman"/>
          <w:b/>
          <w:bCs/>
          <w:sz w:val="24"/>
          <w:szCs w:val="24"/>
          <w:lang w:val="en-US"/>
        </w:rPr>
        <w:t>Budo</w:t>
      </w:r>
      <w:proofErr w:type="spellEnd"/>
      <w:r w:rsidRPr="00897576">
        <w:rPr>
          <w:rFonts w:ascii="Times New Roman" w:hAnsi="Times New Roman" w:cs="Times New Roman"/>
          <w:b/>
          <w:bCs/>
          <w:sz w:val="24"/>
          <w:szCs w:val="24"/>
          <w:lang w:val="en-US"/>
        </w:rPr>
        <w:t xml:space="preserve"> </w:t>
      </w:r>
      <w:proofErr w:type="spellStart"/>
      <w:r w:rsidRPr="00897576">
        <w:rPr>
          <w:rFonts w:ascii="Times New Roman" w:hAnsi="Times New Roman" w:cs="Times New Roman"/>
          <w:b/>
          <w:bCs/>
          <w:sz w:val="24"/>
          <w:szCs w:val="24"/>
          <w:lang w:val="en-US"/>
        </w:rPr>
        <w:t>Osho</w:t>
      </w:r>
      <w:proofErr w:type="spellEnd"/>
      <w:r w:rsidRPr="00897576">
        <w:rPr>
          <w:rFonts w:ascii="Times New Roman" w:hAnsi="Times New Roman" w:cs="Times New Roman"/>
          <w:b/>
          <w:bCs/>
          <w:sz w:val="24"/>
          <w:szCs w:val="24"/>
          <w:lang w:val="en-US"/>
        </w:rPr>
        <w:t xml:space="preserve"> area.</w:t>
      </w:r>
      <w:proofErr w:type="gramEnd"/>
    </w:p>
    <w:p w:rsidR="00FC42E0" w:rsidRPr="00897576" w:rsidRDefault="00897576" w:rsidP="00690C1C">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Dear Participant,</w:t>
      </w:r>
    </w:p>
    <w:p w:rsidR="00FC42E0" w:rsidRPr="00897576" w:rsidRDefault="00897576" w:rsidP="00690C1C">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xml:space="preserve">Thank you for participating in this research study. Your input is valuable for understanding the dynamics of land speculation and its impact on </w:t>
      </w:r>
      <w:r w:rsidRPr="00897576">
        <w:rPr>
          <w:rFonts w:ascii="Times New Roman" w:hAnsi="Times New Roman" w:cs="Times New Roman"/>
          <w:sz w:val="24"/>
          <w:szCs w:val="24"/>
          <w:lang w:val="en-US"/>
        </w:rPr>
        <w:t>public</w:t>
      </w:r>
      <w:r w:rsidRPr="00897576">
        <w:rPr>
          <w:rFonts w:ascii="Times New Roman" w:hAnsi="Times New Roman" w:cs="Times New Roman"/>
          <w:sz w:val="24"/>
          <w:szCs w:val="24"/>
        </w:rPr>
        <w:t xml:space="preserve"> property development in the </w:t>
      </w:r>
      <w:proofErr w:type="spellStart"/>
      <w:r w:rsidRPr="00897576">
        <w:rPr>
          <w:rFonts w:ascii="Times New Roman" w:hAnsi="Times New Roman" w:cs="Times New Roman"/>
          <w:sz w:val="24"/>
          <w:szCs w:val="24"/>
          <w:lang w:val="en-US"/>
        </w:rPr>
        <w:t>Budo</w:t>
      </w:r>
      <w:proofErr w:type="spellEnd"/>
      <w:r w:rsidRPr="00897576">
        <w:rPr>
          <w:rFonts w:ascii="Times New Roman" w:hAnsi="Times New Roman" w:cs="Times New Roman"/>
          <w:sz w:val="24"/>
          <w:szCs w:val="24"/>
          <w:lang w:val="en-US"/>
        </w:rPr>
        <w:t xml:space="preserve"> </w:t>
      </w:r>
      <w:proofErr w:type="spellStart"/>
      <w:r w:rsidRPr="00897576">
        <w:rPr>
          <w:rFonts w:ascii="Times New Roman" w:hAnsi="Times New Roman" w:cs="Times New Roman"/>
          <w:sz w:val="24"/>
          <w:szCs w:val="24"/>
          <w:lang w:val="en-US"/>
        </w:rPr>
        <w:t>Osho</w:t>
      </w:r>
      <w:proofErr w:type="spellEnd"/>
      <w:r w:rsidRPr="00897576">
        <w:rPr>
          <w:rFonts w:ascii="Times New Roman" w:hAnsi="Times New Roman" w:cs="Times New Roman"/>
          <w:sz w:val="24"/>
          <w:szCs w:val="24"/>
        </w:rPr>
        <w:t xml:space="preserve"> area. Please respond to the following statements by indicating your level of agreement on the provided scale.</w:t>
      </w:r>
    </w:p>
    <w:p w:rsidR="00FC42E0" w:rsidRPr="00897576" w:rsidRDefault="00897576" w:rsidP="00690C1C">
      <w:pPr>
        <w:spacing w:after="0" w:line="360" w:lineRule="auto"/>
        <w:jc w:val="both"/>
        <w:rPr>
          <w:rFonts w:ascii="Times New Roman" w:hAnsi="Times New Roman" w:cs="Times New Roman"/>
          <w:sz w:val="24"/>
          <w:szCs w:val="24"/>
        </w:rPr>
      </w:pPr>
      <w:r w:rsidRPr="00897576">
        <w:rPr>
          <w:rFonts w:ascii="Times New Roman" w:hAnsi="Times New Roman" w:cs="Times New Roman"/>
          <w:b/>
          <w:bCs/>
          <w:sz w:val="24"/>
          <w:szCs w:val="24"/>
        </w:rPr>
        <w:t>Gender</w:t>
      </w:r>
      <w:r w:rsidRPr="00897576">
        <w:rPr>
          <w:rFonts w:ascii="Times New Roman" w:hAnsi="Times New Roman" w:cs="Times New Roman"/>
          <w:sz w:val="24"/>
          <w:szCs w:val="24"/>
        </w:rPr>
        <w:t>:</w:t>
      </w:r>
    </w:p>
    <w:p w:rsidR="00FC42E0" w:rsidRPr="00897576" w:rsidRDefault="00897576" w:rsidP="00690C1C">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 Male</w:t>
      </w:r>
    </w:p>
    <w:p w:rsidR="00FC42E0" w:rsidRPr="00897576" w:rsidRDefault="00897576" w:rsidP="00690C1C">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 Female</w:t>
      </w:r>
    </w:p>
    <w:p w:rsidR="00FC42E0" w:rsidRPr="00897576" w:rsidRDefault="00897576" w:rsidP="00690C1C">
      <w:pPr>
        <w:spacing w:after="0" w:line="360" w:lineRule="auto"/>
        <w:jc w:val="both"/>
        <w:rPr>
          <w:rFonts w:ascii="Times New Roman" w:hAnsi="Times New Roman" w:cs="Times New Roman"/>
          <w:sz w:val="24"/>
          <w:szCs w:val="24"/>
        </w:rPr>
      </w:pPr>
      <w:r w:rsidRPr="00897576">
        <w:rPr>
          <w:rFonts w:ascii="Times New Roman" w:hAnsi="Times New Roman" w:cs="Times New Roman"/>
          <w:b/>
          <w:bCs/>
          <w:sz w:val="24"/>
          <w:szCs w:val="24"/>
        </w:rPr>
        <w:t>Age</w:t>
      </w:r>
      <w:r w:rsidRPr="00897576">
        <w:rPr>
          <w:rFonts w:ascii="Times New Roman" w:hAnsi="Times New Roman" w:cs="Times New Roman"/>
          <w:sz w:val="24"/>
          <w:szCs w:val="24"/>
        </w:rPr>
        <w:t>:</w:t>
      </w:r>
    </w:p>
    <w:p w:rsidR="00FC42E0" w:rsidRPr="00897576" w:rsidRDefault="00897576" w:rsidP="00690C1C">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 18-24</w:t>
      </w:r>
    </w:p>
    <w:p w:rsidR="00FC42E0" w:rsidRPr="00897576" w:rsidRDefault="00897576" w:rsidP="00690C1C">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 25-34</w:t>
      </w:r>
    </w:p>
    <w:p w:rsidR="00FC42E0" w:rsidRPr="00897576" w:rsidRDefault="00897576" w:rsidP="00690C1C">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 35-44</w:t>
      </w:r>
    </w:p>
    <w:p w:rsidR="00FC42E0" w:rsidRPr="00897576" w:rsidRDefault="00897576" w:rsidP="00690C1C">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 45-54</w:t>
      </w:r>
    </w:p>
    <w:p w:rsidR="00FC42E0" w:rsidRPr="00897576" w:rsidRDefault="00897576" w:rsidP="00690C1C">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 55 and above</w:t>
      </w:r>
    </w:p>
    <w:p w:rsidR="00FC42E0" w:rsidRPr="00897576" w:rsidRDefault="00897576" w:rsidP="00690C1C">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Educational Background:</w:t>
      </w:r>
    </w:p>
    <w:p w:rsidR="00FC42E0" w:rsidRPr="00897576" w:rsidRDefault="00897576" w:rsidP="00690C1C">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 SSCE</w:t>
      </w:r>
    </w:p>
    <w:p w:rsidR="00FC42E0" w:rsidRPr="00897576" w:rsidRDefault="00897576" w:rsidP="00690C1C">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 Bachelor's Degree</w:t>
      </w:r>
    </w:p>
    <w:p w:rsidR="00FC42E0" w:rsidRPr="00897576" w:rsidRDefault="00897576" w:rsidP="00690C1C">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 Master's Degree</w:t>
      </w:r>
    </w:p>
    <w:p w:rsidR="00FC42E0" w:rsidRPr="00897576" w:rsidRDefault="00897576" w:rsidP="00690C1C">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 Others</w:t>
      </w:r>
    </w:p>
    <w:p w:rsidR="00FC42E0" w:rsidRPr="00897576" w:rsidRDefault="00897576" w:rsidP="00690C1C">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 xml:space="preserve">Years of Residence in the </w:t>
      </w:r>
      <w:proofErr w:type="spellStart"/>
      <w:r w:rsidRPr="00897576">
        <w:rPr>
          <w:rFonts w:ascii="Times New Roman" w:hAnsi="Times New Roman" w:cs="Times New Roman"/>
          <w:b/>
          <w:bCs/>
          <w:sz w:val="24"/>
          <w:szCs w:val="24"/>
          <w:lang w:val="en-US"/>
        </w:rPr>
        <w:t>Budo</w:t>
      </w:r>
      <w:proofErr w:type="spellEnd"/>
      <w:r w:rsidRPr="00897576">
        <w:rPr>
          <w:rFonts w:ascii="Times New Roman" w:hAnsi="Times New Roman" w:cs="Times New Roman"/>
          <w:b/>
          <w:bCs/>
          <w:sz w:val="24"/>
          <w:szCs w:val="24"/>
          <w:lang w:val="en-US"/>
        </w:rPr>
        <w:t xml:space="preserve"> </w:t>
      </w:r>
      <w:proofErr w:type="spellStart"/>
      <w:r w:rsidRPr="00897576">
        <w:rPr>
          <w:rFonts w:ascii="Times New Roman" w:hAnsi="Times New Roman" w:cs="Times New Roman"/>
          <w:b/>
          <w:bCs/>
          <w:sz w:val="24"/>
          <w:szCs w:val="24"/>
          <w:lang w:val="en-US"/>
        </w:rPr>
        <w:t>Osho</w:t>
      </w:r>
      <w:proofErr w:type="spellEnd"/>
      <w:r w:rsidRPr="00897576">
        <w:rPr>
          <w:rFonts w:ascii="Times New Roman" w:hAnsi="Times New Roman" w:cs="Times New Roman"/>
          <w:b/>
          <w:bCs/>
          <w:sz w:val="24"/>
          <w:szCs w:val="24"/>
        </w:rPr>
        <w:t xml:space="preserve"> Area:</w:t>
      </w:r>
    </w:p>
    <w:p w:rsidR="00FC42E0" w:rsidRPr="00897576" w:rsidRDefault="00897576" w:rsidP="00690C1C">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 Less than 1 year</w:t>
      </w:r>
    </w:p>
    <w:p w:rsidR="00FC42E0" w:rsidRPr="00897576" w:rsidRDefault="00897576" w:rsidP="00690C1C">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 1-5 years</w:t>
      </w:r>
    </w:p>
    <w:p w:rsidR="00FC42E0" w:rsidRPr="00897576" w:rsidRDefault="00897576" w:rsidP="00690C1C">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 6-10 years</w:t>
      </w:r>
    </w:p>
    <w:p w:rsidR="00FC42E0" w:rsidRPr="00897576" w:rsidRDefault="00897576" w:rsidP="00690C1C">
      <w:p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 More than 10 years</w:t>
      </w:r>
    </w:p>
    <w:p w:rsidR="00FC42E0" w:rsidRPr="00897576" w:rsidRDefault="00897576" w:rsidP="00690C1C">
      <w:pPr>
        <w:spacing w:after="0" w:line="360"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Section 1: Drivers of Land Speculation</w:t>
      </w:r>
    </w:p>
    <w:p w:rsidR="00FC42E0" w:rsidRPr="00897576" w:rsidRDefault="00897576" w:rsidP="00690C1C">
      <w:pPr>
        <w:pStyle w:val="ListParagraph"/>
        <w:numPr>
          <w:ilvl w:val="0"/>
          <w:numId w:val="10"/>
        </w:num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xml:space="preserve">Land scarcity and high demand are significant factors driving land speculation in the </w:t>
      </w:r>
      <w:proofErr w:type="spellStart"/>
      <w:r w:rsidRPr="00897576">
        <w:rPr>
          <w:rFonts w:ascii="Times New Roman" w:hAnsi="Times New Roman" w:cs="Times New Roman"/>
          <w:sz w:val="24"/>
          <w:szCs w:val="24"/>
        </w:rPr>
        <w:t>Budo</w:t>
      </w:r>
      <w:proofErr w:type="spellEnd"/>
      <w:r w:rsidRPr="00897576">
        <w:rPr>
          <w:rFonts w:ascii="Times New Roman" w:hAnsi="Times New Roman" w:cs="Times New Roman"/>
          <w:sz w:val="24"/>
          <w:szCs w:val="24"/>
        </w:rPr>
        <w:t xml:space="preserve"> </w:t>
      </w:r>
      <w:proofErr w:type="spellStart"/>
      <w:r w:rsidRPr="00897576">
        <w:rPr>
          <w:rFonts w:ascii="Times New Roman" w:hAnsi="Times New Roman" w:cs="Times New Roman"/>
          <w:sz w:val="24"/>
          <w:szCs w:val="24"/>
        </w:rPr>
        <w:t>Osho</w:t>
      </w:r>
      <w:proofErr w:type="spellEnd"/>
      <w:r w:rsidRPr="00897576">
        <w:rPr>
          <w:rFonts w:ascii="Times New Roman" w:hAnsi="Times New Roman" w:cs="Times New Roman"/>
          <w:sz w:val="24"/>
          <w:szCs w:val="24"/>
        </w:rPr>
        <w:t xml:space="preserve"> area.</w:t>
      </w:r>
    </w:p>
    <w:p w:rsidR="00FC42E0" w:rsidRPr="00897576" w:rsidRDefault="00897576" w:rsidP="00690C1C">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Strongly Agree</w:t>
      </w:r>
    </w:p>
    <w:p w:rsidR="00FC42E0" w:rsidRPr="00897576" w:rsidRDefault="00897576" w:rsidP="00690C1C">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Agree</w:t>
      </w:r>
    </w:p>
    <w:p w:rsidR="00FC42E0" w:rsidRPr="00897576" w:rsidRDefault="00897576" w:rsidP="00690C1C">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Uncertain</w:t>
      </w:r>
    </w:p>
    <w:p w:rsidR="00FC42E0" w:rsidRPr="00897576" w:rsidRDefault="00897576" w:rsidP="00690C1C">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Disagree</w:t>
      </w:r>
    </w:p>
    <w:p w:rsidR="00FC42E0" w:rsidRPr="00897576" w:rsidRDefault="00897576" w:rsidP="00690C1C">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lastRenderedPageBreak/>
        <w:t>[ ] Strongly Disagree</w:t>
      </w:r>
    </w:p>
    <w:p w:rsidR="00FC42E0" w:rsidRPr="00897576" w:rsidRDefault="00897576" w:rsidP="00690C1C">
      <w:pPr>
        <w:pStyle w:val="ListParagraph"/>
        <w:numPr>
          <w:ilvl w:val="0"/>
          <w:numId w:val="10"/>
        </w:num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Economic incentives, such as potential for high returns, motivate individuals to engage in land speculation activities.</w:t>
      </w:r>
    </w:p>
    <w:p w:rsidR="00FC42E0" w:rsidRPr="00897576" w:rsidRDefault="00897576" w:rsidP="00690C1C">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Strongly Agree</w:t>
      </w:r>
    </w:p>
    <w:p w:rsidR="00FC42E0" w:rsidRPr="00897576" w:rsidRDefault="00897576" w:rsidP="00690C1C">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Agree</w:t>
      </w:r>
    </w:p>
    <w:p w:rsidR="00FC42E0" w:rsidRPr="00897576" w:rsidRDefault="00897576" w:rsidP="00690C1C">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Uncertain</w:t>
      </w:r>
    </w:p>
    <w:p w:rsidR="00FC42E0" w:rsidRPr="00897576" w:rsidRDefault="00897576" w:rsidP="00690C1C">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Disagree</w:t>
      </w:r>
    </w:p>
    <w:p w:rsidR="00FC42E0" w:rsidRPr="00897576" w:rsidRDefault="00897576" w:rsidP="00690C1C">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Strongly Disagree</w:t>
      </w:r>
    </w:p>
    <w:p w:rsidR="00FC42E0" w:rsidRPr="00897576" w:rsidRDefault="00897576" w:rsidP="00690C1C">
      <w:pPr>
        <w:pStyle w:val="ListParagraph"/>
        <w:numPr>
          <w:ilvl w:val="0"/>
          <w:numId w:val="10"/>
        </w:num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xml:space="preserve">Lack of clear land-use policies contributes to speculative </w:t>
      </w:r>
      <w:proofErr w:type="spellStart"/>
      <w:r w:rsidRPr="00897576">
        <w:rPr>
          <w:rFonts w:ascii="Times New Roman" w:hAnsi="Times New Roman" w:cs="Times New Roman"/>
          <w:sz w:val="24"/>
          <w:szCs w:val="24"/>
        </w:rPr>
        <w:t>behaviours</w:t>
      </w:r>
      <w:proofErr w:type="spellEnd"/>
      <w:r w:rsidRPr="00897576">
        <w:rPr>
          <w:rFonts w:ascii="Times New Roman" w:hAnsi="Times New Roman" w:cs="Times New Roman"/>
          <w:sz w:val="24"/>
          <w:szCs w:val="24"/>
        </w:rPr>
        <w:t xml:space="preserve"> among landowners and investors.</w:t>
      </w:r>
    </w:p>
    <w:p w:rsidR="00FC42E0" w:rsidRPr="00897576" w:rsidRDefault="00897576" w:rsidP="00690C1C">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Strongly Agree</w:t>
      </w:r>
    </w:p>
    <w:p w:rsidR="00FC42E0" w:rsidRPr="00897576" w:rsidRDefault="00897576" w:rsidP="00690C1C">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Agree</w:t>
      </w:r>
    </w:p>
    <w:p w:rsidR="00FC42E0" w:rsidRPr="00897576" w:rsidRDefault="00897576" w:rsidP="00690C1C">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Uncertain</w:t>
      </w:r>
    </w:p>
    <w:p w:rsidR="00FC42E0" w:rsidRPr="00897576" w:rsidRDefault="00897576" w:rsidP="00690C1C">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Disagree</w:t>
      </w:r>
    </w:p>
    <w:p w:rsidR="00FC42E0" w:rsidRPr="00897576" w:rsidRDefault="00897576" w:rsidP="00690C1C">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Strongly Disagree</w:t>
      </w:r>
    </w:p>
    <w:p w:rsidR="00FC42E0" w:rsidRPr="00897576" w:rsidRDefault="00897576" w:rsidP="00690C1C">
      <w:pPr>
        <w:pStyle w:val="ListParagraph"/>
        <w:numPr>
          <w:ilvl w:val="0"/>
          <w:numId w:val="10"/>
        </w:numPr>
        <w:spacing w:after="0" w:line="360" w:lineRule="auto"/>
        <w:jc w:val="both"/>
        <w:rPr>
          <w:rFonts w:ascii="Times New Roman" w:hAnsi="Times New Roman" w:cs="Times New Roman"/>
          <w:sz w:val="24"/>
          <w:szCs w:val="24"/>
        </w:rPr>
      </w:pPr>
      <w:r w:rsidRPr="00897576">
        <w:rPr>
          <w:rFonts w:ascii="Times New Roman" w:hAnsi="Times New Roman" w:cs="Times New Roman"/>
          <w:sz w:val="24"/>
          <w:szCs w:val="24"/>
        </w:rPr>
        <w:t xml:space="preserve">Infrastructural developments and government interventions influence the increase in land speculation in the </w:t>
      </w:r>
      <w:proofErr w:type="spellStart"/>
      <w:r w:rsidRPr="00897576">
        <w:rPr>
          <w:rFonts w:ascii="Times New Roman" w:hAnsi="Times New Roman" w:cs="Times New Roman"/>
          <w:sz w:val="24"/>
          <w:szCs w:val="24"/>
        </w:rPr>
        <w:t>Budo</w:t>
      </w:r>
      <w:proofErr w:type="spellEnd"/>
      <w:r w:rsidRPr="00897576">
        <w:rPr>
          <w:rFonts w:ascii="Times New Roman" w:hAnsi="Times New Roman" w:cs="Times New Roman"/>
          <w:sz w:val="24"/>
          <w:szCs w:val="24"/>
        </w:rPr>
        <w:t xml:space="preserve"> </w:t>
      </w:r>
      <w:proofErr w:type="spellStart"/>
      <w:r w:rsidRPr="00897576">
        <w:rPr>
          <w:rFonts w:ascii="Times New Roman" w:hAnsi="Times New Roman" w:cs="Times New Roman"/>
          <w:sz w:val="24"/>
          <w:szCs w:val="24"/>
        </w:rPr>
        <w:t>Osho</w:t>
      </w:r>
      <w:proofErr w:type="spellEnd"/>
      <w:r w:rsidRPr="00897576">
        <w:rPr>
          <w:rFonts w:ascii="Times New Roman" w:hAnsi="Times New Roman" w:cs="Times New Roman"/>
          <w:sz w:val="24"/>
          <w:szCs w:val="24"/>
        </w:rPr>
        <w:t xml:space="preserve"> area.</w:t>
      </w:r>
    </w:p>
    <w:p w:rsidR="00FC42E0" w:rsidRPr="00897576" w:rsidRDefault="00897576" w:rsidP="00690C1C">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Strongly Agree</w:t>
      </w:r>
    </w:p>
    <w:p w:rsidR="00FC42E0" w:rsidRPr="00897576" w:rsidRDefault="00897576" w:rsidP="00690C1C">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Agree</w:t>
      </w:r>
    </w:p>
    <w:p w:rsidR="00FC42E0" w:rsidRPr="00897576" w:rsidRDefault="00897576" w:rsidP="00690C1C">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Uncertain</w:t>
      </w:r>
    </w:p>
    <w:p w:rsidR="00FC42E0" w:rsidRPr="00897576" w:rsidRDefault="00897576" w:rsidP="00690C1C">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Disagree</w:t>
      </w:r>
    </w:p>
    <w:p w:rsidR="00FC42E0" w:rsidRPr="00897576" w:rsidRDefault="00897576" w:rsidP="00690C1C">
      <w:pPr>
        <w:spacing w:after="0" w:line="360"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Strongly Disagree</w:t>
      </w:r>
    </w:p>
    <w:p w:rsidR="00FC42E0" w:rsidRPr="00897576" w:rsidRDefault="00897576" w:rsidP="00690C1C">
      <w:pPr>
        <w:spacing w:after="0" w:line="276"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Section 2: Impact of Land Speculation on Property Development</w:t>
      </w:r>
    </w:p>
    <w:p w:rsidR="00FC42E0" w:rsidRPr="00897576" w:rsidRDefault="00897576" w:rsidP="00690C1C">
      <w:pPr>
        <w:pStyle w:val="ListParagraph"/>
        <w:numPr>
          <w:ilvl w:val="0"/>
          <w:numId w:val="11"/>
        </w:numPr>
        <w:spacing w:after="0" w:line="276" w:lineRule="auto"/>
        <w:jc w:val="both"/>
        <w:rPr>
          <w:rFonts w:ascii="Times New Roman" w:hAnsi="Times New Roman" w:cs="Times New Roman"/>
          <w:sz w:val="24"/>
          <w:szCs w:val="24"/>
        </w:rPr>
      </w:pPr>
      <w:r w:rsidRPr="00897576">
        <w:rPr>
          <w:rFonts w:ascii="Times New Roman" w:hAnsi="Times New Roman" w:cs="Times New Roman"/>
          <w:sz w:val="24"/>
          <w:szCs w:val="24"/>
        </w:rPr>
        <w:t xml:space="preserve">Land speculation negatively affects the affordability of housing in the </w:t>
      </w:r>
      <w:proofErr w:type="spellStart"/>
      <w:r w:rsidRPr="00897576">
        <w:rPr>
          <w:rFonts w:ascii="Times New Roman" w:hAnsi="Times New Roman" w:cs="Times New Roman"/>
          <w:sz w:val="24"/>
          <w:szCs w:val="24"/>
        </w:rPr>
        <w:t>Budo</w:t>
      </w:r>
      <w:proofErr w:type="spellEnd"/>
      <w:r w:rsidRPr="00897576">
        <w:rPr>
          <w:rFonts w:ascii="Times New Roman" w:hAnsi="Times New Roman" w:cs="Times New Roman"/>
          <w:sz w:val="24"/>
          <w:szCs w:val="24"/>
        </w:rPr>
        <w:t xml:space="preserve"> </w:t>
      </w:r>
      <w:proofErr w:type="spellStart"/>
      <w:r w:rsidRPr="00897576">
        <w:rPr>
          <w:rFonts w:ascii="Times New Roman" w:hAnsi="Times New Roman" w:cs="Times New Roman"/>
          <w:sz w:val="24"/>
          <w:szCs w:val="24"/>
        </w:rPr>
        <w:t>Osho</w:t>
      </w:r>
      <w:proofErr w:type="spellEnd"/>
      <w:r w:rsidRPr="00897576">
        <w:rPr>
          <w:rFonts w:ascii="Times New Roman" w:hAnsi="Times New Roman" w:cs="Times New Roman"/>
          <w:sz w:val="24"/>
          <w:szCs w:val="24"/>
        </w:rPr>
        <w:t xml:space="preserve"> area.</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Strongly Agree</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Agree</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Uncertain</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Disagree</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Strongly Disagree</w:t>
      </w:r>
    </w:p>
    <w:p w:rsidR="00FC42E0" w:rsidRPr="00897576" w:rsidRDefault="00897576" w:rsidP="00690C1C">
      <w:pPr>
        <w:pStyle w:val="ListParagraph"/>
        <w:numPr>
          <w:ilvl w:val="0"/>
          <w:numId w:val="11"/>
        </w:numPr>
        <w:spacing w:after="0" w:line="276" w:lineRule="auto"/>
        <w:jc w:val="both"/>
        <w:rPr>
          <w:rFonts w:ascii="Times New Roman" w:hAnsi="Times New Roman" w:cs="Times New Roman"/>
          <w:sz w:val="24"/>
          <w:szCs w:val="24"/>
        </w:rPr>
      </w:pPr>
      <w:r w:rsidRPr="00897576">
        <w:rPr>
          <w:rFonts w:ascii="Times New Roman" w:hAnsi="Times New Roman" w:cs="Times New Roman"/>
          <w:sz w:val="24"/>
          <w:szCs w:val="24"/>
        </w:rPr>
        <w:t>Speculative activities contribute to the delay and disruption of planned property development projects.</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Strongly Agree</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Agree</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Uncertain</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Disagree</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Strongly Disagree</w:t>
      </w:r>
    </w:p>
    <w:p w:rsidR="00FC42E0" w:rsidRPr="00897576" w:rsidRDefault="00897576" w:rsidP="00690C1C">
      <w:pPr>
        <w:pStyle w:val="ListParagraph"/>
        <w:numPr>
          <w:ilvl w:val="0"/>
          <w:numId w:val="11"/>
        </w:numPr>
        <w:spacing w:after="0" w:line="276" w:lineRule="auto"/>
        <w:jc w:val="both"/>
        <w:rPr>
          <w:rFonts w:ascii="Times New Roman" w:hAnsi="Times New Roman" w:cs="Times New Roman"/>
          <w:sz w:val="24"/>
          <w:szCs w:val="24"/>
        </w:rPr>
      </w:pPr>
      <w:r w:rsidRPr="00897576">
        <w:rPr>
          <w:rFonts w:ascii="Times New Roman" w:hAnsi="Times New Roman" w:cs="Times New Roman"/>
          <w:sz w:val="24"/>
          <w:szCs w:val="24"/>
        </w:rPr>
        <w:lastRenderedPageBreak/>
        <w:t>The quality of property developments is compromised due to speculative practices.</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Strongly Agree</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Agree</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Uncertain</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Disagree</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Strongly Disagree</w:t>
      </w:r>
    </w:p>
    <w:p w:rsidR="00FC42E0" w:rsidRPr="00897576" w:rsidRDefault="00897576" w:rsidP="00690C1C">
      <w:pPr>
        <w:pStyle w:val="ListParagraph"/>
        <w:numPr>
          <w:ilvl w:val="0"/>
          <w:numId w:val="11"/>
        </w:numPr>
        <w:spacing w:after="0" w:line="276" w:lineRule="auto"/>
        <w:jc w:val="both"/>
        <w:rPr>
          <w:rFonts w:ascii="Times New Roman" w:hAnsi="Times New Roman" w:cs="Times New Roman"/>
          <w:sz w:val="24"/>
          <w:szCs w:val="24"/>
        </w:rPr>
      </w:pPr>
      <w:r w:rsidRPr="00897576">
        <w:rPr>
          <w:rFonts w:ascii="Times New Roman" w:hAnsi="Times New Roman" w:cs="Times New Roman"/>
          <w:sz w:val="24"/>
          <w:szCs w:val="24"/>
        </w:rPr>
        <w:t xml:space="preserve">Speculation leads to unequal distribution of developed land, affecting the overall landscape of the </w:t>
      </w:r>
      <w:proofErr w:type="spellStart"/>
      <w:r w:rsidRPr="00897576">
        <w:rPr>
          <w:rFonts w:ascii="Times New Roman" w:hAnsi="Times New Roman" w:cs="Times New Roman"/>
          <w:sz w:val="24"/>
          <w:szCs w:val="24"/>
        </w:rPr>
        <w:t>Budo</w:t>
      </w:r>
      <w:proofErr w:type="spellEnd"/>
      <w:r w:rsidRPr="00897576">
        <w:rPr>
          <w:rFonts w:ascii="Times New Roman" w:hAnsi="Times New Roman" w:cs="Times New Roman"/>
          <w:sz w:val="24"/>
          <w:szCs w:val="24"/>
        </w:rPr>
        <w:t xml:space="preserve"> </w:t>
      </w:r>
      <w:proofErr w:type="spellStart"/>
      <w:r w:rsidRPr="00897576">
        <w:rPr>
          <w:rFonts w:ascii="Times New Roman" w:hAnsi="Times New Roman" w:cs="Times New Roman"/>
          <w:sz w:val="24"/>
          <w:szCs w:val="24"/>
        </w:rPr>
        <w:t>Osho</w:t>
      </w:r>
      <w:proofErr w:type="spellEnd"/>
      <w:r w:rsidRPr="00897576">
        <w:rPr>
          <w:rFonts w:ascii="Times New Roman" w:hAnsi="Times New Roman" w:cs="Times New Roman"/>
          <w:sz w:val="24"/>
          <w:szCs w:val="24"/>
        </w:rPr>
        <w:t xml:space="preserve"> community.</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Strongly Agree</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Agree</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Uncertain</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Disagree</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Strongly Disagree</w:t>
      </w:r>
    </w:p>
    <w:p w:rsidR="00FC42E0" w:rsidRPr="00897576" w:rsidRDefault="00897576" w:rsidP="00690C1C">
      <w:pPr>
        <w:spacing w:after="0" w:line="276" w:lineRule="auto"/>
        <w:jc w:val="both"/>
        <w:rPr>
          <w:rFonts w:ascii="Times New Roman" w:hAnsi="Times New Roman" w:cs="Times New Roman"/>
          <w:b/>
          <w:bCs/>
          <w:sz w:val="24"/>
          <w:szCs w:val="24"/>
        </w:rPr>
      </w:pPr>
      <w:r w:rsidRPr="00897576">
        <w:rPr>
          <w:rFonts w:ascii="Times New Roman" w:hAnsi="Times New Roman" w:cs="Times New Roman"/>
          <w:b/>
          <w:bCs/>
          <w:sz w:val="24"/>
          <w:szCs w:val="24"/>
        </w:rPr>
        <w:t>Section 3: Strategies to Mitigate Negative Effects of Land Speculation</w:t>
      </w:r>
    </w:p>
    <w:p w:rsidR="00FC42E0" w:rsidRPr="00897576" w:rsidRDefault="00897576" w:rsidP="00690C1C">
      <w:pPr>
        <w:pStyle w:val="ListParagraph"/>
        <w:numPr>
          <w:ilvl w:val="0"/>
          <w:numId w:val="12"/>
        </w:numPr>
        <w:spacing w:after="0" w:line="276" w:lineRule="auto"/>
        <w:jc w:val="both"/>
        <w:rPr>
          <w:rFonts w:ascii="Times New Roman" w:hAnsi="Times New Roman" w:cs="Times New Roman"/>
          <w:sz w:val="24"/>
          <w:szCs w:val="24"/>
        </w:rPr>
      </w:pPr>
      <w:r w:rsidRPr="00897576">
        <w:rPr>
          <w:rFonts w:ascii="Times New Roman" w:hAnsi="Times New Roman" w:cs="Times New Roman"/>
          <w:sz w:val="24"/>
          <w:szCs w:val="24"/>
        </w:rPr>
        <w:t>Implementing clear and enforceable land-use policies is an effective strategy to reduce land speculation.</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Strongly Agree</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Agree</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Uncertain</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Disagree</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Strongly Disagree</w:t>
      </w:r>
    </w:p>
    <w:p w:rsidR="00FC42E0" w:rsidRPr="00897576" w:rsidRDefault="00897576" w:rsidP="00690C1C">
      <w:pPr>
        <w:pStyle w:val="ListParagraph"/>
        <w:numPr>
          <w:ilvl w:val="0"/>
          <w:numId w:val="12"/>
        </w:numPr>
        <w:spacing w:after="0" w:line="276" w:lineRule="auto"/>
        <w:jc w:val="both"/>
        <w:rPr>
          <w:rFonts w:ascii="Times New Roman" w:hAnsi="Times New Roman" w:cs="Times New Roman"/>
          <w:sz w:val="24"/>
          <w:szCs w:val="24"/>
        </w:rPr>
      </w:pPr>
      <w:r w:rsidRPr="00897576">
        <w:rPr>
          <w:rFonts w:ascii="Times New Roman" w:hAnsi="Times New Roman" w:cs="Times New Roman"/>
          <w:sz w:val="24"/>
          <w:szCs w:val="24"/>
        </w:rPr>
        <w:t>Encouraging community-based land management can help mitigate the adverse effects of land speculation.</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Strongly Agree</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Agree</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Uncertain</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Disagree</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Strongly Disagree</w:t>
      </w:r>
    </w:p>
    <w:p w:rsidR="00FC42E0" w:rsidRPr="00897576" w:rsidRDefault="00897576" w:rsidP="00690C1C">
      <w:pPr>
        <w:pStyle w:val="ListParagraph"/>
        <w:numPr>
          <w:ilvl w:val="0"/>
          <w:numId w:val="12"/>
        </w:numPr>
        <w:spacing w:after="0" w:line="276" w:lineRule="auto"/>
        <w:jc w:val="both"/>
        <w:rPr>
          <w:rFonts w:ascii="Times New Roman" w:hAnsi="Times New Roman" w:cs="Times New Roman"/>
          <w:sz w:val="24"/>
          <w:szCs w:val="24"/>
        </w:rPr>
      </w:pPr>
      <w:r w:rsidRPr="00897576">
        <w:rPr>
          <w:rFonts w:ascii="Times New Roman" w:hAnsi="Times New Roman" w:cs="Times New Roman"/>
          <w:sz w:val="24"/>
          <w:szCs w:val="24"/>
        </w:rPr>
        <w:t>Taxing speculative transactions can discourage speculative activities and fund community development.</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Strongly Agree</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Agree</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Uncertain</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Disagree</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Strongly Disagree</w:t>
      </w:r>
    </w:p>
    <w:p w:rsidR="00FC42E0" w:rsidRPr="00897576" w:rsidRDefault="00897576" w:rsidP="00690C1C">
      <w:pPr>
        <w:pStyle w:val="ListParagraph"/>
        <w:numPr>
          <w:ilvl w:val="0"/>
          <w:numId w:val="12"/>
        </w:numPr>
        <w:spacing w:after="0" w:line="276" w:lineRule="auto"/>
        <w:jc w:val="both"/>
        <w:rPr>
          <w:rFonts w:ascii="Times New Roman" w:hAnsi="Times New Roman" w:cs="Times New Roman"/>
          <w:sz w:val="24"/>
          <w:szCs w:val="24"/>
        </w:rPr>
      </w:pPr>
      <w:r w:rsidRPr="00897576">
        <w:rPr>
          <w:rFonts w:ascii="Times New Roman" w:hAnsi="Times New Roman" w:cs="Times New Roman"/>
          <w:sz w:val="24"/>
          <w:szCs w:val="24"/>
        </w:rPr>
        <w:t>Establishing partnerships between the government and private sector can promote sustainable and inclusive property development.</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Strongly Agree</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Agree</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Uncertain</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Disagree</w:t>
      </w:r>
    </w:p>
    <w:p w:rsidR="00FC42E0" w:rsidRPr="00897576" w:rsidRDefault="00897576" w:rsidP="00690C1C">
      <w:pPr>
        <w:spacing w:after="0" w:line="276" w:lineRule="auto"/>
        <w:ind w:firstLine="720"/>
        <w:jc w:val="both"/>
        <w:rPr>
          <w:rFonts w:ascii="Times New Roman" w:hAnsi="Times New Roman" w:cs="Times New Roman"/>
          <w:sz w:val="24"/>
          <w:szCs w:val="24"/>
        </w:rPr>
      </w:pPr>
      <w:r w:rsidRPr="00897576">
        <w:rPr>
          <w:rFonts w:ascii="Times New Roman" w:hAnsi="Times New Roman" w:cs="Times New Roman"/>
          <w:sz w:val="24"/>
          <w:szCs w:val="24"/>
        </w:rPr>
        <w:t>[ ] Strongly Disagree</w:t>
      </w:r>
    </w:p>
    <w:p w:rsidR="00FC42E0" w:rsidRPr="00897576" w:rsidRDefault="00FC42E0" w:rsidP="00690C1C">
      <w:pPr>
        <w:spacing w:after="0" w:line="276" w:lineRule="auto"/>
        <w:jc w:val="both"/>
        <w:rPr>
          <w:rFonts w:ascii="Times New Roman" w:hAnsi="Times New Roman" w:cs="Times New Roman"/>
          <w:sz w:val="24"/>
          <w:szCs w:val="24"/>
        </w:rPr>
      </w:pPr>
    </w:p>
    <w:p w:rsidR="00FC42E0" w:rsidRPr="00897576" w:rsidRDefault="00FC42E0" w:rsidP="00897576">
      <w:pPr>
        <w:spacing w:after="0" w:line="360" w:lineRule="auto"/>
        <w:jc w:val="both"/>
        <w:rPr>
          <w:rFonts w:ascii="Times New Roman" w:hAnsi="Times New Roman" w:cs="Times New Roman"/>
          <w:sz w:val="24"/>
          <w:szCs w:val="24"/>
        </w:rPr>
      </w:pPr>
    </w:p>
    <w:sectPr w:rsidR="00FC42E0" w:rsidRPr="00897576" w:rsidSect="0071189F">
      <w:footerReference w:type="default" r:id="rId17"/>
      <w:pgSz w:w="11909" w:h="16834"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C06" w:rsidRDefault="006E6C06" w:rsidP="00897576">
      <w:pPr>
        <w:spacing w:after="0" w:line="240" w:lineRule="auto"/>
      </w:pPr>
      <w:r>
        <w:separator/>
      </w:r>
    </w:p>
  </w:endnote>
  <w:endnote w:type="continuationSeparator" w:id="0">
    <w:p w:rsidR="006E6C06" w:rsidRDefault="006E6C06" w:rsidP="00897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Roboto Bk">
    <w:altName w:val="Times New Roman"/>
    <w:charset w:val="01"/>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2976417"/>
      <w:docPartObj>
        <w:docPartGallery w:val="Page Numbers (Bottom of Page)"/>
        <w:docPartUnique/>
      </w:docPartObj>
    </w:sdtPr>
    <w:sdtEndPr>
      <w:rPr>
        <w:noProof/>
      </w:rPr>
    </w:sdtEndPr>
    <w:sdtContent>
      <w:p w:rsidR="002C3392" w:rsidRDefault="002C3392">
        <w:pPr>
          <w:pStyle w:val="Footer"/>
          <w:jc w:val="center"/>
        </w:pPr>
        <w:r>
          <w:fldChar w:fldCharType="begin"/>
        </w:r>
        <w:r>
          <w:instrText xml:space="preserve"> PAGE   \* MERGEFORMAT </w:instrText>
        </w:r>
        <w:r>
          <w:fldChar w:fldCharType="separate"/>
        </w:r>
        <w:r w:rsidR="004E43FE">
          <w:rPr>
            <w:noProof/>
          </w:rPr>
          <w:t>1</w:t>
        </w:r>
        <w:r>
          <w:rPr>
            <w:noProof/>
          </w:rPr>
          <w:fldChar w:fldCharType="end"/>
        </w:r>
      </w:p>
    </w:sdtContent>
  </w:sdt>
  <w:p w:rsidR="002C3392" w:rsidRDefault="002C33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C06" w:rsidRDefault="006E6C06" w:rsidP="00897576">
      <w:pPr>
        <w:spacing w:after="0" w:line="240" w:lineRule="auto"/>
      </w:pPr>
      <w:r>
        <w:separator/>
      </w:r>
    </w:p>
  </w:footnote>
  <w:footnote w:type="continuationSeparator" w:id="0">
    <w:p w:rsidR="006E6C06" w:rsidRDefault="006E6C06" w:rsidP="008975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E75EA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multilevel"/>
    <w:tmpl w:val="35B0155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nsid w:val="00000003"/>
    <w:multiLevelType w:val="hybridMultilevel"/>
    <w:tmpl w:val="F7647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multilevel"/>
    <w:tmpl w:val="D49E5E9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nsid w:val="00000005"/>
    <w:multiLevelType w:val="multilevel"/>
    <w:tmpl w:val="4A96E98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nsid w:val="00000006"/>
    <w:multiLevelType w:val="hybridMultilevel"/>
    <w:tmpl w:val="A7725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C670716A"/>
    <w:lvl w:ilvl="0" w:tplc="9C725DAA">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multilevel"/>
    <w:tmpl w:val="B3704E5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8">
    <w:nsid w:val="00000009"/>
    <w:multiLevelType w:val="multilevel"/>
    <w:tmpl w:val="80A23D08"/>
    <w:lvl w:ilvl="0">
      <w:start w:val="1"/>
      <w:numFmt w:val="decimal"/>
      <w:lvlText w:val="%1."/>
      <w:lvlJc w:val="left"/>
      <w:pPr>
        <w:tabs>
          <w:tab w:val="left" w:pos="1260"/>
        </w:tabs>
        <w:ind w:left="126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9">
    <w:nsid w:val="0000000A"/>
    <w:multiLevelType w:val="hybridMultilevel"/>
    <w:tmpl w:val="2ED61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hybridMultilevel"/>
    <w:tmpl w:val="D3563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C"/>
    <w:multiLevelType w:val="hybridMultilevel"/>
    <w:tmpl w:val="1D5CC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D"/>
    <w:multiLevelType w:val="hybridMultilevel"/>
    <w:tmpl w:val="AF001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B8644D5"/>
    <w:multiLevelType w:val="hybridMultilevel"/>
    <w:tmpl w:val="A516C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FA06BA"/>
    <w:multiLevelType w:val="hybridMultilevel"/>
    <w:tmpl w:val="9D3A5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857636"/>
    <w:multiLevelType w:val="hybridMultilevel"/>
    <w:tmpl w:val="7EEEF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8D755F"/>
    <w:multiLevelType w:val="hybridMultilevel"/>
    <w:tmpl w:val="363CF73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753689"/>
    <w:multiLevelType w:val="multilevel"/>
    <w:tmpl w:val="48CC1E4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8">
    <w:nsid w:val="3D116FEC"/>
    <w:multiLevelType w:val="hybridMultilevel"/>
    <w:tmpl w:val="DE6C6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A679E7"/>
    <w:multiLevelType w:val="hybridMultilevel"/>
    <w:tmpl w:val="DB24A11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B40AA4"/>
    <w:multiLevelType w:val="hybridMultilevel"/>
    <w:tmpl w:val="E0FA6772"/>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B73A70"/>
    <w:multiLevelType w:val="hybridMultilevel"/>
    <w:tmpl w:val="2FCA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5"/>
  </w:num>
  <w:num w:numId="4">
    <w:abstractNumId w:val="7"/>
  </w:num>
  <w:num w:numId="5">
    <w:abstractNumId w:val="17"/>
  </w:num>
  <w:num w:numId="6">
    <w:abstractNumId w:val="1"/>
  </w:num>
  <w:num w:numId="7">
    <w:abstractNumId w:val="3"/>
  </w:num>
  <w:num w:numId="8">
    <w:abstractNumId w:val="8"/>
  </w:num>
  <w:num w:numId="9">
    <w:abstractNumId w:val="6"/>
  </w:num>
  <w:num w:numId="10">
    <w:abstractNumId w:val="10"/>
  </w:num>
  <w:num w:numId="11">
    <w:abstractNumId w:val="2"/>
  </w:num>
  <w:num w:numId="12">
    <w:abstractNumId w:val="0"/>
  </w:num>
  <w:num w:numId="13">
    <w:abstractNumId w:val="4"/>
  </w:num>
  <w:num w:numId="14">
    <w:abstractNumId w:val="11"/>
  </w:num>
  <w:num w:numId="15">
    <w:abstractNumId w:val="20"/>
  </w:num>
  <w:num w:numId="16">
    <w:abstractNumId w:val="16"/>
  </w:num>
  <w:num w:numId="17">
    <w:abstractNumId w:val="19"/>
  </w:num>
  <w:num w:numId="18">
    <w:abstractNumId w:val="15"/>
  </w:num>
  <w:num w:numId="19">
    <w:abstractNumId w:val="21"/>
  </w:num>
  <w:num w:numId="20">
    <w:abstractNumId w:val="13"/>
  </w:num>
  <w:num w:numId="21">
    <w:abstractNumId w:val="18"/>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2E0"/>
    <w:rsid w:val="00070E47"/>
    <w:rsid w:val="00094176"/>
    <w:rsid w:val="002B30D5"/>
    <w:rsid w:val="002C3392"/>
    <w:rsid w:val="0033562F"/>
    <w:rsid w:val="0044639D"/>
    <w:rsid w:val="00475AAB"/>
    <w:rsid w:val="004905A2"/>
    <w:rsid w:val="004E43FE"/>
    <w:rsid w:val="005B6084"/>
    <w:rsid w:val="00690C1C"/>
    <w:rsid w:val="006E6C06"/>
    <w:rsid w:val="0071189F"/>
    <w:rsid w:val="0076487B"/>
    <w:rsid w:val="00897576"/>
    <w:rsid w:val="00B53A3E"/>
    <w:rsid w:val="00B62257"/>
    <w:rsid w:val="00B64B1E"/>
    <w:rsid w:val="00C36737"/>
    <w:rsid w:val="00CB0771"/>
    <w:rsid w:val="00D42D3D"/>
    <w:rsid w:val="00DB603B"/>
    <w:rsid w:val="00FC42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SimSun"/>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rPr>
      <w:rFonts w:eastAsia="Calibri"/>
      <w:kern w:val="0"/>
      <w:lang w:val="en-US" w:eastAsia="en-US"/>
      <w14:ligatures w14:val="none"/>
    </w:rPr>
  </w:style>
  <w:style w:type="table" w:styleId="TableGrid">
    <w:name w:val="Table Grid"/>
    <w:basedOn w:val="TableNormal"/>
    <w:uiPriority w:val="39"/>
    <w:pPr>
      <w:spacing w:after="0" w:line="240" w:lineRule="auto"/>
    </w:pPr>
    <w:rPr>
      <w:rFonts w:eastAsia="Calibri"/>
      <w:kern w:val="0"/>
      <w:lang w:val="en-US" w:eastAsia="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sz w:val="24"/>
      <w:szCs w:val="24"/>
      <w:lang w:val="en-US" w:eastAsia="en-US"/>
      <w14:ligatures w14:val="non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z-TopofForm">
    <w:name w:val="HTML Top of Form"/>
    <w:basedOn w:val="Normal"/>
    <w:next w:val="Normal"/>
    <w:link w:val="z-TopofFormChar"/>
    <w:uiPriority w:val="99"/>
    <w:pPr>
      <w:pBdr>
        <w:bottom w:val="single" w:sz="6" w:space="1" w:color="auto"/>
      </w:pBdr>
      <w:spacing w:after="0" w:line="240" w:lineRule="auto"/>
      <w:jc w:val="center"/>
    </w:pPr>
    <w:rPr>
      <w:rFonts w:ascii="Arial" w:eastAsia="Times New Roman" w:hAnsi="Arial" w:cs="Arial"/>
      <w:vanish/>
      <w:kern w:val="0"/>
      <w:sz w:val="16"/>
      <w:szCs w:val="16"/>
      <w:lang w:val="en-US" w:eastAsia="en-US"/>
      <w14:ligatures w14:val="none"/>
    </w:rPr>
  </w:style>
  <w:style w:type="character" w:customStyle="1" w:styleId="z-TopofFormChar">
    <w:name w:val="z-Top of Form Char"/>
    <w:basedOn w:val="DefaultParagraphFont"/>
    <w:link w:val="z-TopofForm"/>
    <w:uiPriority w:val="99"/>
    <w:rPr>
      <w:rFonts w:ascii="Arial" w:eastAsia="Times New Roman" w:hAnsi="Arial" w:cs="Arial"/>
      <w:vanish/>
      <w:kern w:val="0"/>
      <w:sz w:val="16"/>
      <w:szCs w:val="16"/>
      <w:lang w:val="en-US" w:eastAsia="en-US"/>
      <w14:ligatures w14:val="none"/>
    </w:rPr>
  </w:style>
  <w:style w:type="paragraph" w:styleId="Header">
    <w:name w:val="header"/>
    <w:basedOn w:val="Normal"/>
    <w:link w:val="HeaderChar"/>
    <w:uiPriority w:val="99"/>
    <w:pPr>
      <w:tabs>
        <w:tab w:val="center" w:pos="4680"/>
        <w:tab w:val="right" w:pos="9360"/>
      </w:tabs>
      <w:spacing w:after="0" w:line="240" w:lineRule="auto"/>
    </w:pPr>
    <w:rPr>
      <w:rFonts w:eastAsia="Calibri"/>
      <w:kern w:val="0"/>
      <w:lang w:val="en-US" w:eastAsia="en-US"/>
      <w14:ligatures w14:val="none"/>
    </w:rPr>
  </w:style>
  <w:style w:type="character" w:customStyle="1" w:styleId="HeaderChar">
    <w:name w:val="Header Char"/>
    <w:basedOn w:val="DefaultParagraphFont"/>
    <w:link w:val="Header"/>
    <w:uiPriority w:val="99"/>
    <w:rPr>
      <w:rFonts w:eastAsia="Calibri"/>
      <w:kern w:val="0"/>
      <w:lang w:val="en-US" w:eastAsia="en-US"/>
      <w14:ligatures w14:val="none"/>
    </w:rPr>
  </w:style>
  <w:style w:type="paragraph" w:styleId="Footer">
    <w:name w:val="footer"/>
    <w:basedOn w:val="Normal"/>
    <w:link w:val="FooterChar"/>
    <w:uiPriority w:val="99"/>
    <w:pPr>
      <w:tabs>
        <w:tab w:val="center" w:pos="4680"/>
        <w:tab w:val="right" w:pos="9360"/>
      </w:tabs>
      <w:spacing w:after="0" w:line="240" w:lineRule="auto"/>
    </w:pPr>
    <w:rPr>
      <w:rFonts w:eastAsia="Calibri"/>
      <w:kern w:val="0"/>
      <w:lang w:val="en-US" w:eastAsia="en-US"/>
      <w14:ligatures w14:val="none"/>
    </w:rPr>
  </w:style>
  <w:style w:type="character" w:customStyle="1" w:styleId="FooterChar">
    <w:name w:val="Footer Char"/>
    <w:basedOn w:val="DefaultParagraphFont"/>
    <w:link w:val="Footer"/>
    <w:uiPriority w:val="99"/>
    <w:rPr>
      <w:rFonts w:eastAsia="Calibri"/>
      <w:kern w:val="0"/>
      <w:lang w:val="en-US" w:eastAsia="en-US"/>
      <w14:ligatures w14:val="none"/>
    </w:rPr>
  </w:style>
  <w:style w:type="paragraph" w:styleId="BodyText">
    <w:name w:val="Body Text"/>
    <w:basedOn w:val="Normal"/>
    <w:link w:val="BodyTextChar"/>
    <w:uiPriority w:val="1"/>
    <w:qFormat/>
    <w:rsid w:val="004E43FE"/>
    <w:pPr>
      <w:widowControl w:val="0"/>
      <w:autoSpaceDE w:val="0"/>
      <w:autoSpaceDN w:val="0"/>
      <w:spacing w:after="0" w:line="240" w:lineRule="auto"/>
    </w:pPr>
    <w:rPr>
      <w:rFonts w:ascii="Roboto Bk" w:eastAsia="Roboto Bk" w:hAnsi="Roboto Bk" w:cs="Roboto Bk"/>
      <w:b/>
      <w:bCs/>
      <w:kern w:val="0"/>
      <w:sz w:val="24"/>
      <w:szCs w:val="24"/>
      <w:lang w:val="en-US" w:eastAsia="en-US"/>
      <w14:ligatures w14:val="none"/>
    </w:rPr>
  </w:style>
  <w:style w:type="character" w:customStyle="1" w:styleId="BodyTextChar">
    <w:name w:val="Body Text Char"/>
    <w:basedOn w:val="DefaultParagraphFont"/>
    <w:link w:val="BodyText"/>
    <w:uiPriority w:val="1"/>
    <w:rsid w:val="004E43FE"/>
    <w:rPr>
      <w:rFonts w:ascii="Roboto Bk" w:eastAsia="Roboto Bk" w:hAnsi="Roboto Bk" w:cs="Roboto Bk"/>
      <w:b/>
      <w:bCs/>
      <w:kern w:val="0"/>
      <w:sz w:val="24"/>
      <w:szCs w:val="24"/>
      <w:lang w:val="en-US" w:eastAsia="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SimSun"/>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rPr>
      <w:rFonts w:eastAsia="Calibri"/>
      <w:kern w:val="0"/>
      <w:lang w:val="en-US" w:eastAsia="en-US"/>
      <w14:ligatures w14:val="none"/>
    </w:rPr>
  </w:style>
  <w:style w:type="table" w:styleId="TableGrid">
    <w:name w:val="Table Grid"/>
    <w:basedOn w:val="TableNormal"/>
    <w:uiPriority w:val="39"/>
    <w:pPr>
      <w:spacing w:after="0" w:line="240" w:lineRule="auto"/>
    </w:pPr>
    <w:rPr>
      <w:rFonts w:eastAsia="Calibri"/>
      <w:kern w:val="0"/>
      <w:lang w:val="en-US" w:eastAsia="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sz w:val="24"/>
      <w:szCs w:val="24"/>
      <w:lang w:val="en-US" w:eastAsia="en-US"/>
      <w14:ligatures w14:val="non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z-TopofForm">
    <w:name w:val="HTML Top of Form"/>
    <w:basedOn w:val="Normal"/>
    <w:next w:val="Normal"/>
    <w:link w:val="z-TopofFormChar"/>
    <w:uiPriority w:val="99"/>
    <w:pPr>
      <w:pBdr>
        <w:bottom w:val="single" w:sz="6" w:space="1" w:color="auto"/>
      </w:pBdr>
      <w:spacing w:after="0" w:line="240" w:lineRule="auto"/>
      <w:jc w:val="center"/>
    </w:pPr>
    <w:rPr>
      <w:rFonts w:ascii="Arial" w:eastAsia="Times New Roman" w:hAnsi="Arial" w:cs="Arial"/>
      <w:vanish/>
      <w:kern w:val="0"/>
      <w:sz w:val="16"/>
      <w:szCs w:val="16"/>
      <w:lang w:val="en-US" w:eastAsia="en-US"/>
      <w14:ligatures w14:val="none"/>
    </w:rPr>
  </w:style>
  <w:style w:type="character" w:customStyle="1" w:styleId="z-TopofFormChar">
    <w:name w:val="z-Top of Form Char"/>
    <w:basedOn w:val="DefaultParagraphFont"/>
    <w:link w:val="z-TopofForm"/>
    <w:uiPriority w:val="99"/>
    <w:rPr>
      <w:rFonts w:ascii="Arial" w:eastAsia="Times New Roman" w:hAnsi="Arial" w:cs="Arial"/>
      <w:vanish/>
      <w:kern w:val="0"/>
      <w:sz w:val="16"/>
      <w:szCs w:val="16"/>
      <w:lang w:val="en-US" w:eastAsia="en-US"/>
      <w14:ligatures w14:val="none"/>
    </w:rPr>
  </w:style>
  <w:style w:type="paragraph" w:styleId="Header">
    <w:name w:val="header"/>
    <w:basedOn w:val="Normal"/>
    <w:link w:val="HeaderChar"/>
    <w:uiPriority w:val="99"/>
    <w:pPr>
      <w:tabs>
        <w:tab w:val="center" w:pos="4680"/>
        <w:tab w:val="right" w:pos="9360"/>
      </w:tabs>
      <w:spacing w:after="0" w:line="240" w:lineRule="auto"/>
    </w:pPr>
    <w:rPr>
      <w:rFonts w:eastAsia="Calibri"/>
      <w:kern w:val="0"/>
      <w:lang w:val="en-US" w:eastAsia="en-US"/>
      <w14:ligatures w14:val="none"/>
    </w:rPr>
  </w:style>
  <w:style w:type="character" w:customStyle="1" w:styleId="HeaderChar">
    <w:name w:val="Header Char"/>
    <w:basedOn w:val="DefaultParagraphFont"/>
    <w:link w:val="Header"/>
    <w:uiPriority w:val="99"/>
    <w:rPr>
      <w:rFonts w:eastAsia="Calibri"/>
      <w:kern w:val="0"/>
      <w:lang w:val="en-US" w:eastAsia="en-US"/>
      <w14:ligatures w14:val="none"/>
    </w:rPr>
  </w:style>
  <w:style w:type="paragraph" w:styleId="Footer">
    <w:name w:val="footer"/>
    <w:basedOn w:val="Normal"/>
    <w:link w:val="FooterChar"/>
    <w:uiPriority w:val="99"/>
    <w:pPr>
      <w:tabs>
        <w:tab w:val="center" w:pos="4680"/>
        <w:tab w:val="right" w:pos="9360"/>
      </w:tabs>
      <w:spacing w:after="0" w:line="240" w:lineRule="auto"/>
    </w:pPr>
    <w:rPr>
      <w:rFonts w:eastAsia="Calibri"/>
      <w:kern w:val="0"/>
      <w:lang w:val="en-US" w:eastAsia="en-US"/>
      <w14:ligatures w14:val="none"/>
    </w:rPr>
  </w:style>
  <w:style w:type="character" w:customStyle="1" w:styleId="FooterChar">
    <w:name w:val="Footer Char"/>
    <w:basedOn w:val="DefaultParagraphFont"/>
    <w:link w:val="Footer"/>
    <w:uiPriority w:val="99"/>
    <w:rPr>
      <w:rFonts w:eastAsia="Calibri"/>
      <w:kern w:val="0"/>
      <w:lang w:val="en-US" w:eastAsia="en-US"/>
      <w14:ligatures w14:val="none"/>
    </w:rPr>
  </w:style>
  <w:style w:type="paragraph" w:styleId="BodyText">
    <w:name w:val="Body Text"/>
    <w:basedOn w:val="Normal"/>
    <w:link w:val="BodyTextChar"/>
    <w:uiPriority w:val="1"/>
    <w:qFormat/>
    <w:rsid w:val="004E43FE"/>
    <w:pPr>
      <w:widowControl w:val="0"/>
      <w:autoSpaceDE w:val="0"/>
      <w:autoSpaceDN w:val="0"/>
      <w:spacing w:after="0" w:line="240" w:lineRule="auto"/>
    </w:pPr>
    <w:rPr>
      <w:rFonts w:ascii="Roboto Bk" w:eastAsia="Roboto Bk" w:hAnsi="Roboto Bk" w:cs="Roboto Bk"/>
      <w:b/>
      <w:bCs/>
      <w:kern w:val="0"/>
      <w:sz w:val="24"/>
      <w:szCs w:val="24"/>
      <w:lang w:val="en-US" w:eastAsia="en-US"/>
      <w14:ligatures w14:val="none"/>
    </w:rPr>
  </w:style>
  <w:style w:type="character" w:customStyle="1" w:styleId="BodyTextChar">
    <w:name w:val="Body Text Char"/>
    <w:basedOn w:val="DefaultParagraphFont"/>
    <w:link w:val="BodyText"/>
    <w:uiPriority w:val="1"/>
    <w:rsid w:val="004E43FE"/>
    <w:rPr>
      <w:rFonts w:ascii="Roboto Bk" w:eastAsia="Roboto Bk" w:hAnsi="Roboto Bk" w:cs="Roboto Bk"/>
      <w:b/>
      <w:bCs/>
      <w:kern w:val="0"/>
      <w:sz w:val="24"/>
      <w:szCs w:val="24"/>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abujagis.com/faq.htm" TargetMode="External"/><Relationship Id="rId13" Type="http://schemas.openxmlformats.org/officeDocument/2006/relationships/hyperlink" Target="https://www.cs.princeton.edu/picasso/mats/PCATutorial-Intuition_jp.pdf"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linkedin.com/pulse/land-use-charge-whose-duty-bear-edward-chizea-nwosisi"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prd.uth.gr/research/DP/2010/uth-prd-dp-2010-10-en.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cu/" TargetMode="External"/><Relationship Id="rId5" Type="http://schemas.openxmlformats.org/officeDocument/2006/relationships/webSettings" Target="webSettings.xml"/><Relationship Id="rId15" Type="http://schemas.openxmlformats.org/officeDocument/2006/relationships/hyperlink" Target="http://www.eiu.com/home.aspx" TargetMode="External"/><Relationship Id="rId10" Type="http://schemas.openxmlformats.org/officeDocument/2006/relationships/hyperlink" Target="http://www.bbc.com/news/world-africa-3868879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wealthandwant.com/themes/Speculation.html" TargetMode="External"/><Relationship Id="rId14" Type="http://schemas.openxmlformats.org/officeDocument/2006/relationships/hyperlink" Target="http://www.wealthandwa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1331</TotalTime>
  <Pages>73</Pages>
  <Words>22490</Words>
  <Characters>128194</Characters>
  <Application>Microsoft Office Word</Application>
  <DocSecurity>0</DocSecurity>
  <Lines>1068</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adeniji.ayyub.7@gmail.com</dc:creator>
  <cp:lastModifiedBy>user</cp:lastModifiedBy>
  <cp:revision>13</cp:revision>
  <dcterms:created xsi:type="dcterms:W3CDTF">2025-05-04T09:08:00Z</dcterms:created>
  <dcterms:modified xsi:type="dcterms:W3CDTF">2025-07-10T12:41:00Z</dcterms:modified>
</cp:coreProperties>
</file>