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charts/chart1.xml" ContentType="application/vnd.openxmlformats-officedocument.drawingml.chart+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2.xml" ContentType="application/vnd.openxmlformats-officedocument.wordprocessingml.header+xml"/>
  <Override PartName="/word/footer3.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100" w:beforeAutospacing="true" w:after="100" w:afterAutospacing="true" w:lineRule="auto" w:line="240"/>
        <w:jc w:val="center"/>
        <w:outlineLvl w:val="2"/>
        <w:rPr>
          <w:rFonts w:ascii="Arial Black" w:cs="Times New Roman" w:eastAsia="Times New Roman" w:hAnsi="Arial Black"/>
          <w:b/>
          <w:bCs/>
          <w:sz w:val="28"/>
          <w:szCs w:val="28"/>
        </w:rPr>
      </w:pPr>
      <w:r>
        <w:rPr>
          <w:rFonts w:cs="Times New Roman" w:eastAsia="Times New Roman" w:hAnsi="Arial Black"/>
          <w:b/>
          <w:bCs/>
          <w:sz w:val="28"/>
          <w:szCs w:val="28"/>
          <w:lang w:val="en-US"/>
        </w:rPr>
        <w:t>T</w:t>
      </w:r>
      <w:r>
        <w:rPr>
          <w:rFonts w:ascii="Arial Black" w:cs="Times New Roman" w:eastAsia="Times New Roman" w:hAnsi="Arial Black"/>
          <w:b/>
          <w:bCs/>
          <w:sz w:val="28"/>
          <w:szCs w:val="28"/>
        </w:rPr>
        <w:t>HE PLACE OF SOCIAL MEDIA IN THE PRACTICE OF PUBLIC RELATIONS IN HIGHER INSTITUTION</w:t>
      </w:r>
    </w:p>
    <w:p>
      <w:pPr>
        <w:pStyle w:val="style0"/>
        <w:spacing w:lineRule="auto" w:line="480"/>
        <w:rPr>
          <w:rFonts w:ascii="Albertus Extra Bold" w:eastAsia="Calibri" w:hAnsi="Albertus Extra Bold"/>
          <w:sz w:val="28"/>
          <w:szCs w:val="28"/>
        </w:rPr>
      </w:pPr>
    </w:p>
    <w:p>
      <w:pPr>
        <w:pStyle w:val="style0"/>
        <w:spacing w:lineRule="auto" w:line="480"/>
        <w:jc w:val="center"/>
        <w:rPr>
          <w:rFonts w:ascii="Albertus Extra Bold" w:eastAsia="Calibri" w:hAnsi="Albertus Extra Bold"/>
          <w:sz w:val="28"/>
          <w:szCs w:val="28"/>
        </w:rPr>
      </w:pPr>
      <w:r>
        <w:rPr>
          <w:rFonts w:ascii="Albertus Extra Bold" w:eastAsia="Calibri" w:hAnsi="Albertus Extra Bold"/>
          <w:sz w:val="28"/>
          <w:szCs w:val="28"/>
        </w:rPr>
        <w:t>BY</w:t>
      </w:r>
    </w:p>
    <w:p>
      <w:pPr>
        <w:pStyle w:val="style0"/>
        <w:spacing w:lineRule="auto" w:line="480"/>
        <w:jc w:val="center"/>
        <w:rPr>
          <w:rFonts w:ascii="Albertus Extra Bold" w:eastAsia="Calibri" w:hAnsi="Albertus Extra Bold"/>
          <w:sz w:val="28"/>
          <w:szCs w:val="28"/>
        </w:rPr>
      </w:pPr>
    </w:p>
    <w:p>
      <w:pPr>
        <w:pStyle w:val="style0"/>
        <w:spacing w:after="0" w:lineRule="auto" w:line="240"/>
        <w:ind w:firstLine="720"/>
        <w:jc w:val="center"/>
        <w:rPr>
          <w:rFonts w:ascii="Rockwell" w:eastAsia="Calibri" w:hAnsi="Rockwell"/>
          <w:b/>
          <w:sz w:val="32"/>
          <w:szCs w:val="32"/>
        </w:rPr>
      </w:pPr>
      <w:r>
        <w:rPr>
          <w:rFonts w:ascii="Rockwell" w:eastAsia="Calibri" w:hAnsi="Rockwell"/>
          <w:b/>
          <w:sz w:val="32"/>
          <w:szCs w:val="32"/>
        </w:rPr>
        <w:t>SOLIU MISTURAH OLUWADAMILOLA</w:t>
      </w:r>
    </w:p>
    <w:p>
      <w:pPr>
        <w:pStyle w:val="style0"/>
        <w:spacing w:after="0" w:lineRule="auto" w:line="240"/>
        <w:ind w:firstLine="720"/>
        <w:jc w:val="center"/>
        <w:rPr>
          <w:rFonts w:ascii="Rockwell" w:eastAsia="Calibri" w:hAnsi="Rockwell"/>
          <w:b/>
          <w:sz w:val="32"/>
          <w:szCs w:val="32"/>
        </w:rPr>
      </w:pPr>
      <w:r>
        <w:rPr>
          <w:rFonts w:eastAsia="Calibri" w:hAnsi="Rockwell"/>
          <w:b/>
          <w:sz w:val="32"/>
          <w:szCs w:val="32"/>
          <w:lang w:val="en-US"/>
        </w:rPr>
        <w:t>H</w:t>
      </w:r>
      <w:r>
        <w:rPr>
          <w:rFonts w:ascii="Rockwell" w:eastAsia="Calibri" w:hAnsi="Rockwell"/>
          <w:b/>
          <w:sz w:val="32"/>
          <w:szCs w:val="32"/>
        </w:rPr>
        <w:t>ND/23/MAC/</w:t>
      </w:r>
      <w:r>
        <w:rPr>
          <w:rFonts w:eastAsia="Calibri" w:hAnsi="Rockwell"/>
          <w:b/>
          <w:sz w:val="32"/>
          <w:szCs w:val="32"/>
          <w:lang w:val="en-US"/>
        </w:rPr>
        <w:t>F</w:t>
      </w:r>
      <w:r>
        <w:rPr>
          <w:rFonts w:ascii="Rockwell" w:eastAsia="Calibri" w:hAnsi="Rockwell"/>
          <w:b/>
          <w:sz w:val="32"/>
          <w:szCs w:val="32"/>
        </w:rPr>
        <w:t>T/0509</w:t>
      </w:r>
    </w:p>
    <w:p>
      <w:pPr>
        <w:pStyle w:val="style0"/>
        <w:spacing w:after="0" w:lineRule="auto" w:line="240"/>
        <w:ind w:firstLine="720"/>
        <w:jc w:val="center"/>
        <w:rPr>
          <w:rFonts w:ascii="Antique Olive Roman" w:eastAsia="Calibri" w:hAnsi="Antique Olive Roman"/>
          <w:b/>
          <w:sz w:val="32"/>
          <w:szCs w:val="32"/>
        </w:rPr>
      </w:pPr>
    </w:p>
    <w:p>
      <w:pPr>
        <w:pStyle w:val="style0"/>
        <w:spacing w:lineRule="auto" w:line="480"/>
        <w:ind w:right="3599"/>
        <w:jc w:val="center"/>
        <w:rPr>
          <w:b/>
        </w:rPr>
      </w:pPr>
    </w:p>
    <w:p>
      <w:pPr>
        <w:pStyle w:val="style0"/>
        <w:spacing w:after="0" w:lineRule="auto" w:line="240"/>
        <w:jc w:val="center"/>
        <w:rPr>
          <w:rFonts w:ascii="Eras Bold ITC" w:eastAsia="Calibri" w:hAnsi="Eras Bold ITC"/>
          <w:sz w:val="26"/>
          <w:szCs w:val="26"/>
        </w:rPr>
      </w:pPr>
      <w:r>
        <w:rPr>
          <w:rFonts w:ascii="Eras Bold ITC" w:eastAsia="Calibri" w:hAnsi="Eras Bold ITC"/>
          <w:sz w:val="26"/>
          <w:szCs w:val="26"/>
        </w:rPr>
        <w:t>BEING A RESEACH PROJECT SUBMITTED TO THE</w:t>
      </w:r>
    </w:p>
    <w:p>
      <w:pPr>
        <w:pStyle w:val="style0"/>
        <w:spacing w:after="0" w:lineRule="auto" w:line="240"/>
        <w:jc w:val="center"/>
        <w:rPr>
          <w:rFonts w:ascii="Eras Bold ITC" w:eastAsia="Calibri" w:hAnsi="Eras Bold ITC"/>
          <w:sz w:val="26"/>
          <w:szCs w:val="26"/>
        </w:rPr>
      </w:pPr>
      <w:r>
        <w:rPr>
          <w:rFonts w:ascii="Eras Bold ITC" w:eastAsia="Calibri" w:hAnsi="Eras Bold ITC"/>
          <w:sz w:val="26"/>
          <w:szCs w:val="26"/>
        </w:rPr>
        <w:t>DEPARTMENT OF MASS COMMUNICATION, INSTITUTE OF</w:t>
      </w:r>
    </w:p>
    <w:p>
      <w:pPr>
        <w:pStyle w:val="style0"/>
        <w:spacing w:after="0" w:lineRule="auto" w:line="240"/>
        <w:jc w:val="center"/>
        <w:rPr>
          <w:rFonts w:ascii="Eras Bold ITC" w:eastAsia="Calibri" w:hAnsi="Eras Bold ITC"/>
          <w:sz w:val="26"/>
          <w:szCs w:val="26"/>
        </w:rPr>
      </w:pPr>
      <w:r>
        <w:rPr>
          <w:rFonts w:ascii="Eras Bold ITC" w:eastAsia="Calibri" w:hAnsi="Eras Bold ITC"/>
          <w:sz w:val="26"/>
          <w:szCs w:val="26"/>
        </w:rPr>
        <w:t>INFORMATION AND COMMUNICATION TECHNOLOGY,</w:t>
      </w:r>
    </w:p>
    <w:p>
      <w:pPr>
        <w:pStyle w:val="style0"/>
        <w:spacing w:after="0" w:lineRule="auto" w:line="240"/>
        <w:jc w:val="center"/>
        <w:rPr>
          <w:rFonts w:ascii="Eras Bold ITC" w:eastAsia="Calibri" w:hAnsi="Eras Bold ITC"/>
          <w:sz w:val="26"/>
          <w:szCs w:val="26"/>
        </w:rPr>
      </w:pPr>
      <w:r>
        <w:rPr>
          <w:rFonts w:ascii="Eras Bold ITC" w:eastAsia="Calibri" w:hAnsi="Eras Bold ITC"/>
          <w:sz w:val="26"/>
          <w:szCs w:val="26"/>
        </w:rPr>
        <w:t>KWARA STATE POLYTECHNIC, ILORIN.</w:t>
      </w:r>
    </w:p>
    <w:p>
      <w:pPr>
        <w:pStyle w:val="style0"/>
        <w:spacing w:after="0" w:lineRule="auto" w:line="240"/>
        <w:jc w:val="center"/>
        <w:rPr>
          <w:rFonts w:ascii="Eras Bold ITC" w:eastAsia="Calibri" w:hAnsi="Eras Bold ITC"/>
          <w:sz w:val="26"/>
          <w:szCs w:val="26"/>
        </w:rPr>
      </w:pPr>
    </w:p>
    <w:p>
      <w:pPr>
        <w:pStyle w:val="style0"/>
        <w:spacing w:after="0" w:lineRule="auto" w:line="240"/>
        <w:jc w:val="center"/>
        <w:rPr>
          <w:rFonts w:ascii="Eras Bold ITC" w:eastAsia="Calibri" w:hAnsi="Eras Bold ITC"/>
          <w:sz w:val="26"/>
          <w:szCs w:val="26"/>
        </w:rPr>
      </w:pPr>
    </w:p>
    <w:p>
      <w:pPr>
        <w:pStyle w:val="style0"/>
        <w:spacing w:after="0" w:lineRule="auto" w:line="480"/>
        <w:jc w:val="center"/>
        <w:rPr>
          <w:rFonts w:ascii="Eras Bold ITC" w:eastAsia="Calibri" w:hAnsi="Eras Bold ITC"/>
          <w:sz w:val="26"/>
          <w:szCs w:val="26"/>
        </w:rPr>
      </w:pPr>
    </w:p>
    <w:p>
      <w:pPr>
        <w:pStyle w:val="style0"/>
        <w:spacing w:after="0" w:lineRule="auto" w:line="240"/>
        <w:jc w:val="center"/>
        <w:contextualSpacing/>
        <w:rPr>
          <w:rFonts w:ascii="Berlin Sans FB Demi" w:eastAsia="Calibri" w:hAnsi="Berlin Sans FB Demi"/>
          <w:sz w:val="28"/>
          <w:szCs w:val="28"/>
        </w:rPr>
      </w:pPr>
      <w:r>
        <w:rPr>
          <w:rFonts w:ascii="Berlin Sans FB Demi" w:eastAsia="Calibri" w:hAnsi="Berlin Sans FB Demi"/>
          <w:sz w:val="28"/>
          <w:szCs w:val="28"/>
        </w:rPr>
        <w:t>IN PARTIAL FULFILLMENT OF THE REQUIREMENTS FOR</w:t>
      </w:r>
    </w:p>
    <w:p>
      <w:pPr>
        <w:pStyle w:val="style0"/>
        <w:spacing w:after="0" w:lineRule="auto" w:line="240"/>
        <w:jc w:val="center"/>
        <w:contextualSpacing/>
        <w:rPr>
          <w:rFonts w:ascii="Berlin Sans FB Demi" w:eastAsia="Calibri" w:hAnsi="Berlin Sans FB Demi"/>
          <w:sz w:val="28"/>
          <w:szCs w:val="28"/>
        </w:rPr>
      </w:pPr>
      <w:r>
        <w:rPr>
          <w:rFonts w:ascii="Berlin Sans FB Demi" w:eastAsia="Calibri" w:hAnsi="Berlin Sans FB Demi"/>
          <w:sz w:val="28"/>
          <w:szCs w:val="28"/>
        </w:rPr>
        <w:t>THE AWARD OF HIGHER NATIONAL DIPLOMA (HND) IN</w:t>
      </w:r>
    </w:p>
    <w:p>
      <w:pPr>
        <w:pStyle w:val="style0"/>
        <w:spacing w:after="0" w:lineRule="auto" w:line="240"/>
        <w:jc w:val="center"/>
        <w:contextualSpacing/>
        <w:rPr>
          <w:rFonts w:ascii="Berlin Sans FB Demi" w:eastAsia="Calibri" w:hAnsi="Berlin Sans FB Demi"/>
          <w:sz w:val="28"/>
          <w:szCs w:val="28"/>
        </w:rPr>
      </w:pPr>
      <w:r>
        <w:rPr>
          <w:rFonts w:ascii="Berlin Sans FB Demi" w:eastAsia="Calibri" w:hAnsi="Berlin Sans FB Demi"/>
          <w:sz w:val="28"/>
          <w:szCs w:val="28"/>
        </w:rPr>
        <w:t>MASS COMMUNICATION</w:t>
      </w:r>
    </w:p>
    <w:p>
      <w:pPr>
        <w:pStyle w:val="style66"/>
        <w:rPr>
          <w:b/>
          <w:sz w:val="34"/>
          <w:szCs w:val="34"/>
        </w:rPr>
      </w:pPr>
    </w:p>
    <w:p>
      <w:pPr>
        <w:pStyle w:val="style66"/>
        <w:spacing w:before="2" w:lineRule="auto" w:line="480"/>
        <w:rPr>
          <w:b/>
          <w:sz w:val="49"/>
          <w:szCs w:val="49"/>
        </w:rPr>
      </w:pPr>
    </w:p>
    <w:p>
      <w:pPr>
        <w:pStyle w:val="style0"/>
        <w:spacing w:lineRule="auto" w:line="480"/>
        <w:jc w:val="both"/>
        <w:rPr>
          <w:sz w:val="24"/>
          <w:szCs w:val="24"/>
        </w:rPr>
      </w:pPr>
    </w:p>
    <w:p>
      <w:pPr>
        <w:pStyle w:val="style0"/>
        <w:spacing w:lineRule="auto" w:line="480"/>
        <w:ind w:left="4320" w:firstLine="720"/>
        <w:jc w:val="center"/>
        <w:rPr>
          <w:rFonts w:ascii="Times New Roman" w:cs="Times New Roman" w:eastAsia="Calibri" w:hAnsi="Times New Roman"/>
          <w:b/>
          <w:sz w:val="32"/>
          <w:szCs w:val="32"/>
        </w:rPr>
      </w:pPr>
      <w:r>
        <w:rPr>
          <w:rFonts w:ascii="Times New Roman" w:cs="Times New Roman" w:eastAsia="Calibri" w:hAnsi="Times New Roman"/>
          <w:b/>
          <w:sz w:val="32"/>
          <w:szCs w:val="32"/>
        </w:rPr>
        <w:t>June, 2025</w:t>
      </w: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CERTIFICATION</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This is to certify that this research work has been completed by SOLIU MISTURAH OLUWADAMILOLA with matric number, HND/23/MAC/FT/0509, read through and approved as meeting the requirement of the Department of Mass Communication, Institute of Information and Communication Technology, Kwara State Polytechnic, Ilorin in fulfilment for the Award of Higher National Diploma (HND) in Mass Communication.</w:t>
      </w:r>
    </w:p>
    <w:p>
      <w:pPr>
        <w:pStyle w:val="style0"/>
        <w:spacing w:before="100" w:beforeAutospacing="true" w:after="0" w:lineRule="auto" w:line="240"/>
        <w:jc w:val="both"/>
        <w:outlineLvl w:val="2"/>
        <w:rPr>
          <w:rFonts w:ascii="Times New Roman" w:cs="Times New Roman" w:eastAsia="Times New Roman" w:hAnsi="Times New Roman"/>
          <w:bCs/>
          <w:sz w:val="24"/>
          <w:szCs w:val="24"/>
        </w:rPr>
      </w:pPr>
    </w:p>
    <w:p>
      <w:pPr>
        <w:pStyle w:val="style0"/>
        <w:spacing w:before="100" w:beforeAutospacing="true" w:after="0" w:lineRule="auto" w:line="240"/>
        <w:jc w:val="both"/>
        <w:outlineLvl w:val="2"/>
        <w:rPr>
          <w:rFonts w:ascii="Times New Roman" w:cs="Times New Roman" w:eastAsia="Times New Roman" w:hAnsi="Times New Roman"/>
          <w:bCs/>
          <w:sz w:val="24"/>
          <w:szCs w:val="24"/>
        </w:rPr>
      </w:pPr>
    </w:p>
    <w:p>
      <w:pPr>
        <w:pStyle w:val="style0"/>
        <w:spacing w:before="100" w:beforeAutospacing="true"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_____________________</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_________________</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MRS OLOLU H</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T</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DATE</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(Project Supervisor)</w:t>
      </w: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_____________________</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_________________</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MR. OLUFADI AYUBA. </w:t>
      </w:r>
      <w:r>
        <w:rPr>
          <w:rFonts w:ascii="Times New Roman" w:cs="Times New Roman" w:eastAsia="Times New Roman" w:hAnsi="Times New Roman"/>
          <w:bCs/>
          <w:sz w:val="24"/>
          <w:szCs w:val="24"/>
        </w:rPr>
        <w:t>B</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DATE</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 (Project Coordinator)</w:t>
      </w: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_________________________</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_________________</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MR. FATIU OLOHUNGBEBE</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DATE</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(Head of Department)</w:t>
      </w: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________________________</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________________</w:t>
      </w:r>
    </w:p>
    <w:p>
      <w:pPr>
        <w:pStyle w:val="style0"/>
        <w:spacing w:after="0" w:lineRule="auto" w:line="24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External Supervisor</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DATE</w:t>
      </w: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after="0" w:lineRule="auto" w:line="24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DEDICATION</w:t>
      </w:r>
    </w:p>
    <w:p>
      <w:pPr>
        <w:pStyle w:val="style0"/>
        <w:spacing w:after="0" w:lineRule="auto" w:line="240"/>
        <w:jc w:val="center"/>
        <w:outlineLvl w:val="2"/>
        <w:rPr>
          <w:rFonts w:ascii="Times New Roman" w:cs="Times New Roman" w:eastAsia="Times New Roman" w:hAnsi="Times New Roman"/>
          <w:bCs/>
          <w:sz w:val="24"/>
          <w:szCs w:val="24"/>
        </w:rPr>
      </w:pPr>
    </w:p>
    <w:p>
      <w:pPr>
        <w:pStyle w:val="style0"/>
        <w:spacing w:lineRule="auto" w:line="360"/>
        <w:ind w:firstLine="720"/>
        <w:rPr>
          <w:rFonts w:ascii="Times New Roman" w:cs="Times New Roman" w:hAnsi="Times New Roman"/>
          <w:color w:val="000000"/>
          <w:sz w:val="24"/>
          <w:szCs w:val="24"/>
        </w:rPr>
      </w:pPr>
      <w:r>
        <w:rPr>
          <w:rFonts w:ascii="Times New Roman" w:cs="Times New Roman" w:hAnsi="Times New Roman"/>
          <w:color w:val="000000"/>
          <w:sz w:val="24"/>
          <w:szCs w:val="24"/>
        </w:rPr>
        <w:t>This project work is dedicated to Almighty Allah for his kindness and mercy over me for sparing my life throughout my academic program and also to my lovely parents for their guidance morally, financially and their spiritual support throughout my studies in Kwara State Polytechnic, Ilorin.</w:t>
      </w:r>
    </w:p>
    <w:p>
      <w:pPr>
        <w:pStyle w:val="style0"/>
        <w:spacing w:after="0" w:lineRule="auto" w:line="240"/>
        <w:jc w:val="both"/>
        <w:outlineLvl w:val="2"/>
        <w:rPr>
          <w:rFonts w:ascii="Times New Roman" w:cs="Times New Roman" w:eastAsia="Times New Roman" w:hAnsi="Times New Roman"/>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ACKNOWLEDGEMENT</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First and foremost, I would like to Thank almighty Allah for sparing my life throughout all my year in the institution</w:t>
      </w:r>
      <w:r>
        <w:rPr>
          <w:rFonts w:ascii="Times New Roman" w:cs="Times New Roman" w:eastAsia="Times New Roman" w:hAnsi="Times New Roman"/>
          <w:bCs/>
          <w:sz w:val="24"/>
          <w:szCs w:val="24"/>
        </w:rPr>
        <w:t>.</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I'm extremely grateful to my mom, for her love, prayers, care and sacrifices without her I don't know if I would be able to attend a higher institution also I’m grateful to my Dad for his great support and sacrifices may Almighty Allah continue to bless you abundantly</w:t>
      </w:r>
      <w:r>
        <w:rPr>
          <w:rFonts w:ascii="Times New Roman" w:cs="Times New Roman" w:eastAsia="Times New Roman" w:hAnsi="Times New Roman"/>
          <w:bCs/>
          <w:sz w:val="24"/>
          <w:szCs w:val="24"/>
        </w:rPr>
        <w:t>.</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I want to thank my best part Bello Jamiu Olayinka for always supporting me </w:t>
      </w:r>
      <w:r>
        <w:rPr>
          <w:rFonts w:ascii="Times New Roman" w:cs="Times New Roman" w:eastAsia="Times New Roman" w:hAnsi="Times New Roman"/>
          <w:bCs/>
          <w:sz w:val="24"/>
          <w:szCs w:val="24"/>
        </w:rPr>
        <w:t>and being kind to me I love you.</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I would like to express my deep and sincere gratitude to my</w:t>
      </w:r>
      <w:r>
        <w:rPr>
          <w:rFonts w:ascii="Times New Roman" w:cs="Times New Roman" w:eastAsia="Times New Roman" w:hAnsi="Times New Roman"/>
          <w:bCs/>
          <w:sz w:val="24"/>
          <w:szCs w:val="24"/>
        </w:rPr>
        <w:t xml:space="preserve"> project supervisor, Mrs Ololu, </w:t>
      </w:r>
      <w:r>
        <w:rPr>
          <w:rFonts w:ascii="Times New Roman" w:cs="Times New Roman" w:eastAsia="Times New Roman" w:hAnsi="Times New Roman"/>
          <w:bCs/>
          <w:sz w:val="24"/>
          <w:szCs w:val="24"/>
        </w:rPr>
        <w:t>it was a great privilege and honor to work and study under her guidance. I would also like to thank her for her friendship, empathy, and great sense of humor.</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Lastly I want to thank my friend who have been with me from my first year in this institution</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(Busolami)to know you is to love you ,And my course mates Taiyelolu, A.Y, Balikis,</w:t>
      </w:r>
      <w:r>
        <w:rPr>
          <w:rFonts w:ascii="Times New Roman" w:cs="Times New Roman" w:eastAsia="Times New Roman" w:hAnsi="Times New Roman"/>
          <w:bCs/>
          <w:sz w:val="24"/>
          <w:szCs w:val="24"/>
        </w:rPr>
        <w:t xml:space="preserve"> </w:t>
      </w:r>
      <w:r>
        <w:rPr>
          <w:rFonts w:ascii="Times New Roman" w:cs="Times New Roman" w:eastAsia="Times New Roman" w:hAnsi="Times New Roman"/>
          <w:bCs/>
          <w:sz w:val="24"/>
          <w:szCs w:val="24"/>
        </w:rPr>
        <w:t>I love you all so much.</w:t>
      </w: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TABLE OF CONTENT</w:t>
      </w:r>
    </w:p>
    <w:p>
      <w:pPr>
        <w:pStyle w:val="style94"/>
        <w:spacing w:before="0" w:beforeAutospacing="false" w:after="0" w:afterAutospacing="false" w:lineRule="auto" w:line="360"/>
        <w:rPr>
          <w:b/>
          <w:bCs/>
        </w:rPr>
      </w:pPr>
      <w:r>
        <w:rPr>
          <w:b/>
          <w:bCs/>
        </w:rPr>
        <w:t>Title Page</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i</w:t>
      </w:r>
    </w:p>
    <w:p>
      <w:pPr>
        <w:pStyle w:val="style94"/>
        <w:spacing w:before="0" w:beforeAutospacing="false" w:after="0" w:afterAutospacing="false" w:lineRule="auto" w:line="360"/>
        <w:rPr>
          <w:b/>
          <w:bCs/>
        </w:rPr>
      </w:pPr>
      <w:r>
        <w:rPr>
          <w:b/>
          <w:bCs/>
        </w:rPr>
        <w:t>Certification</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ii</w:t>
      </w:r>
    </w:p>
    <w:p>
      <w:pPr>
        <w:pStyle w:val="style94"/>
        <w:spacing w:before="0" w:beforeAutospacing="false" w:after="0" w:afterAutospacing="false" w:lineRule="auto" w:line="360"/>
        <w:rPr>
          <w:b/>
          <w:bCs/>
        </w:rPr>
      </w:pPr>
      <w:r>
        <w:rPr>
          <w:b/>
          <w:bCs/>
        </w:rPr>
        <w:t xml:space="preserve">Dedication </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iii</w:t>
      </w:r>
    </w:p>
    <w:p>
      <w:pPr>
        <w:pStyle w:val="style94"/>
        <w:spacing w:before="0" w:beforeAutospacing="false" w:after="0" w:afterAutospacing="false" w:lineRule="auto" w:line="360"/>
        <w:rPr>
          <w:b/>
          <w:bCs/>
        </w:rPr>
      </w:pPr>
      <w:r>
        <w:rPr>
          <w:b/>
          <w:bCs/>
        </w:rPr>
        <w:t>Acknowledgement</w:t>
      </w:r>
      <w:r>
        <w:rPr>
          <w:b/>
          <w:bCs/>
        </w:rPr>
        <w:tab/>
      </w:r>
      <w:r>
        <w:rPr>
          <w:b/>
          <w:bCs/>
        </w:rPr>
        <w:tab/>
      </w:r>
      <w:r>
        <w:rPr>
          <w:b/>
          <w:bCs/>
        </w:rPr>
        <w:tab/>
      </w:r>
      <w:r>
        <w:rPr>
          <w:b/>
          <w:bCs/>
        </w:rPr>
        <w:tab/>
      </w:r>
      <w:r>
        <w:rPr>
          <w:b/>
          <w:bCs/>
        </w:rPr>
        <w:tab/>
      </w:r>
      <w:r>
        <w:rPr>
          <w:b/>
          <w:bCs/>
        </w:rPr>
        <w:tab/>
      </w:r>
      <w:r>
        <w:rPr>
          <w:b/>
          <w:bCs/>
        </w:rPr>
        <w:tab/>
      </w:r>
      <w:r>
        <w:rPr>
          <w:b/>
          <w:bCs/>
        </w:rPr>
        <w:tab/>
      </w:r>
      <w:r>
        <w:rPr>
          <w:b/>
          <w:bCs/>
        </w:rPr>
        <w:t>iv</w:t>
      </w:r>
    </w:p>
    <w:p>
      <w:pPr>
        <w:pStyle w:val="style94"/>
        <w:spacing w:before="0" w:beforeAutospacing="false" w:after="0" w:afterAutospacing="false" w:lineRule="auto" w:line="360"/>
        <w:rPr>
          <w:b/>
          <w:bCs/>
        </w:rPr>
      </w:pPr>
      <w:r>
        <w:rPr>
          <w:b/>
          <w:bCs/>
        </w:rPr>
        <w:t>Table of Content</w:t>
      </w:r>
      <w:r>
        <w:rPr>
          <w:b/>
          <w:bCs/>
        </w:rPr>
        <w:tab/>
      </w:r>
      <w:r>
        <w:rPr>
          <w:b/>
          <w:bCs/>
        </w:rPr>
        <w:tab/>
      </w:r>
      <w:r>
        <w:rPr>
          <w:b/>
          <w:bCs/>
        </w:rPr>
        <w:tab/>
      </w:r>
      <w:r>
        <w:rPr>
          <w:b/>
          <w:bCs/>
        </w:rPr>
        <w:tab/>
      </w:r>
      <w:r>
        <w:rPr>
          <w:b/>
          <w:bCs/>
        </w:rPr>
        <w:tab/>
      </w:r>
      <w:r>
        <w:rPr>
          <w:b/>
          <w:bCs/>
        </w:rPr>
        <w:tab/>
      </w:r>
      <w:r>
        <w:rPr>
          <w:b/>
          <w:bCs/>
        </w:rPr>
        <w:tab/>
      </w:r>
      <w:r>
        <w:rPr>
          <w:b/>
          <w:bCs/>
        </w:rPr>
        <w:tab/>
      </w:r>
      <w:r>
        <w:rPr>
          <w:b/>
          <w:bCs/>
        </w:rPr>
        <w:t>v-vii</w:t>
      </w:r>
    </w:p>
    <w:p>
      <w:pPr>
        <w:pStyle w:val="style94"/>
        <w:spacing w:before="0" w:beforeAutospacing="false" w:after="0" w:afterAutospacing="false" w:lineRule="auto" w:line="360"/>
        <w:rPr>
          <w:b/>
          <w:bCs/>
        </w:rPr>
      </w:pPr>
      <w:r>
        <w:rPr>
          <w:b/>
          <w:bCs/>
        </w:rPr>
        <w:t>Abstract</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viii</w:t>
      </w:r>
    </w:p>
    <w:p>
      <w:pPr>
        <w:pStyle w:val="style94"/>
        <w:spacing w:lineRule="auto" w:line="360"/>
        <w:rPr>
          <w:b/>
          <w:bCs/>
        </w:rPr>
      </w:pPr>
      <w:r>
        <w:rPr>
          <w:b/>
          <w:bCs/>
        </w:rPr>
        <w:t>CHAPTER ONE: INTRODUCTION</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1.0</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Introduction</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1</w:t>
      </w:r>
    </w:p>
    <w:p>
      <w:pPr>
        <w:pStyle w:val="style0"/>
        <w:spacing w:before="100" w:beforeAutospacing="true" w:after="100" w:afterAutospacing="true" w:lineRule="auto" w:line="360"/>
        <w:jc w:val="both"/>
        <w:outlineLvl w:val="2"/>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1.1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Background of the Study</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1-3</w:t>
      </w:r>
    </w:p>
    <w:p>
      <w:pPr>
        <w:pStyle w:val="style0"/>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1.2</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Objectives of the Study</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4</w:t>
      </w:r>
    </w:p>
    <w:p>
      <w:pPr>
        <w:pStyle w:val="style0"/>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1.3</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Significance of the Study</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4</w:t>
      </w:r>
    </w:p>
    <w:p>
      <w:pPr>
        <w:pStyle w:val="style0"/>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1.4</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Problem Statement</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5</w:t>
      </w:r>
    </w:p>
    <w:p>
      <w:pPr>
        <w:pStyle w:val="style0"/>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1.5</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Scope of the Study</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5</w:t>
      </w:r>
    </w:p>
    <w:p>
      <w:pPr>
        <w:pStyle w:val="style0"/>
        <w:tabs>
          <w:tab w:val="left" w:leader="none" w:pos="720"/>
          <w:tab w:val="left" w:leader="none" w:pos="1440"/>
          <w:tab w:val="left" w:leader="none" w:pos="2160"/>
        </w:tabs>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1.6</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Research Questions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6</w:t>
      </w:r>
    </w:p>
    <w:p>
      <w:pPr>
        <w:pStyle w:val="style0"/>
        <w:spacing w:before="100" w:beforeAutospacing="true" w:after="100" w:afterAutospacing="true" w:lineRule="auto" w:line="360"/>
        <w:jc w:val="both"/>
        <w:outlineLvl w:val="3"/>
        <w:rPr>
          <w:rFonts w:ascii="Times New Roman" w:cs="Times New Roman" w:eastAsia="Times New Roman" w:hAnsi="Times New Roman"/>
          <w:bCs/>
          <w:sz w:val="24"/>
          <w:szCs w:val="24"/>
        </w:rPr>
      </w:pPr>
      <w:r>
        <w:rPr>
          <w:rFonts w:ascii="Times New Roman" w:cs="Times New Roman" w:eastAsia="Times New Roman" w:hAnsi="Times New Roman"/>
          <w:bCs/>
          <w:sz w:val="24"/>
          <w:szCs w:val="24"/>
        </w:rPr>
        <w:t xml:space="preserve">1.7 </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Definition of Terms</w:t>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ab/>
      </w:r>
      <w:r>
        <w:rPr>
          <w:rFonts w:ascii="Times New Roman" w:cs="Times New Roman" w:eastAsia="Times New Roman" w:hAnsi="Times New Roman"/>
          <w:bCs/>
          <w:sz w:val="24"/>
          <w:szCs w:val="24"/>
        </w:rPr>
        <w:t>6-7</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CHAPTER TWO: LITRERATURE REVIEW</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2.1</w:t>
      </w:r>
      <w:r>
        <w:rPr>
          <w:rFonts w:ascii="Times New Roman" w:cs="Times New Roman" w:hAnsi="Times New Roman"/>
          <w:sz w:val="24"/>
          <w:szCs w:val="24"/>
        </w:rPr>
        <w:tab/>
      </w:r>
      <w:r>
        <w:rPr>
          <w:rFonts w:ascii="Times New Roman" w:cs="Times New Roman" w:hAnsi="Times New Roman"/>
          <w:sz w:val="24"/>
          <w:szCs w:val="24"/>
        </w:rPr>
        <w:t>Literature Review</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2.1.1</w:t>
      </w:r>
      <w:r>
        <w:rPr>
          <w:rFonts w:ascii="Times New Roman" w:cs="Times New Roman" w:hAnsi="Times New Roman"/>
          <w:sz w:val="24"/>
          <w:szCs w:val="24"/>
        </w:rPr>
        <w:tab/>
      </w:r>
      <w:r>
        <w:rPr>
          <w:rFonts w:ascii="Times New Roman" w:cs="Times New Roman" w:hAnsi="Times New Roman"/>
          <w:sz w:val="24"/>
          <w:szCs w:val="24"/>
        </w:rPr>
        <w:t xml:space="preserve"> Overview of Public Relations in Higher Institutions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8</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2.1.2</w:t>
      </w:r>
      <w:r>
        <w:rPr>
          <w:rFonts w:ascii="Times New Roman" w:cs="Times New Roman" w:hAnsi="Times New Roman"/>
          <w:sz w:val="24"/>
          <w:szCs w:val="24"/>
        </w:rPr>
        <w:tab/>
      </w:r>
      <w:r>
        <w:rPr>
          <w:rFonts w:ascii="Times New Roman" w:cs="Times New Roman" w:hAnsi="Times New Roman"/>
          <w:sz w:val="24"/>
          <w:szCs w:val="24"/>
        </w:rPr>
        <w:t>The Role of Social Media in Public Relations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9-10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2.1.3</w:t>
      </w:r>
      <w:r>
        <w:rPr>
          <w:rFonts w:ascii="Times New Roman" w:cs="Times New Roman" w:hAnsi="Times New Roman"/>
          <w:sz w:val="24"/>
          <w:szCs w:val="24"/>
        </w:rPr>
        <w:tab/>
      </w:r>
      <w:r>
        <w:rPr>
          <w:rFonts w:ascii="Times New Roman" w:cs="Times New Roman" w:hAnsi="Times New Roman"/>
          <w:sz w:val="24"/>
          <w:szCs w:val="24"/>
        </w:rPr>
        <w:t xml:space="preserve"> Social Media Platforms in Public Relations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10</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2.1.4 </w:t>
      </w:r>
      <w:r>
        <w:rPr>
          <w:rFonts w:ascii="Times New Roman" w:cs="Times New Roman" w:hAnsi="Times New Roman"/>
          <w:sz w:val="24"/>
          <w:szCs w:val="24"/>
        </w:rPr>
        <w:tab/>
      </w:r>
      <w:r>
        <w:rPr>
          <w:rFonts w:ascii="Times New Roman" w:cs="Times New Roman" w:hAnsi="Times New Roman"/>
          <w:sz w:val="24"/>
          <w:szCs w:val="24"/>
        </w:rPr>
        <w:t>The Impact of Social Media on PR in Higher Institutions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11-12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2.1.5 </w:t>
      </w:r>
      <w:r>
        <w:rPr>
          <w:rFonts w:ascii="Times New Roman" w:cs="Times New Roman" w:hAnsi="Times New Roman"/>
          <w:sz w:val="24"/>
          <w:szCs w:val="24"/>
        </w:rPr>
        <w:tab/>
      </w:r>
      <w:r>
        <w:rPr>
          <w:rFonts w:ascii="Times New Roman" w:cs="Times New Roman" w:hAnsi="Times New Roman"/>
          <w:sz w:val="24"/>
          <w:szCs w:val="24"/>
        </w:rPr>
        <w:t>Challenges of Using Social Media in Public Relations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12-13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2.1.6 </w:t>
      </w:r>
      <w:r>
        <w:rPr>
          <w:rFonts w:ascii="Times New Roman" w:cs="Times New Roman" w:hAnsi="Times New Roman"/>
          <w:sz w:val="24"/>
          <w:szCs w:val="24"/>
        </w:rPr>
        <w:tab/>
      </w:r>
      <w:r>
        <w:rPr>
          <w:rFonts w:ascii="Times New Roman" w:cs="Times New Roman" w:hAnsi="Times New Roman"/>
          <w:sz w:val="24"/>
          <w:szCs w:val="24"/>
        </w:rPr>
        <w:t>Social Media in the Context of Kwara State University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2.2</w:t>
      </w:r>
      <w:r>
        <w:rPr>
          <w:rFonts w:ascii="Times New Roman" w:cs="Times New Roman" w:hAnsi="Times New Roman"/>
          <w:sz w:val="24"/>
          <w:szCs w:val="24"/>
        </w:rPr>
        <w:tab/>
      </w:r>
      <w:r>
        <w:rPr>
          <w:rFonts w:ascii="Times New Roman" w:cs="Times New Roman" w:hAnsi="Times New Roman"/>
          <w:sz w:val="24"/>
          <w:szCs w:val="24"/>
        </w:rPr>
        <w:t>Conceptual Review</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13-19</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2.3</w:t>
      </w:r>
      <w:r>
        <w:rPr>
          <w:rFonts w:ascii="Times New Roman" w:cs="Times New Roman" w:hAnsi="Times New Roman"/>
          <w:sz w:val="24"/>
          <w:szCs w:val="24"/>
        </w:rPr>
        <w:tab/>
      </w:r>
      <w:r>
        <w:rPr>
          <w:rFonts w:ascii="Times New Roman" w:cs="Times New Roman" w:hAnsi="Times New Roman"/>
          <w:sz w:val="24"/>
          <w:szCs w:val="24"/>
        </w:rPr>
        <w:t>Theoretical Review</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19-23</w:t>
      </w:r>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2.4</w:t>
      </w:r>
      <w:r>
        <w:rPr>
          <w:rFonts w:ascii="Times New Roman" w:cs="Times New Roman" w:hAnsi="Times New Roman"/>
          <w:sz w:val="24"/>
          <w:szCs w:val="24"/>
        </w:rPr>
        <w:tab/>
      </w:r>
      <w:r>
        <w:rPr>
          <w:rFonts w:ascii="Times New Roman" w:cs="Times New Roman" w:hAnsi="Times New Roman"/>
          <w:sz w:val="24"/>
          <w:szCs w:val="24"/>
        </w:rPr>
        <w:t>Empirical Review</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24</w:t>
      </w:r>
      <w:r>
        <w:rPr>
          <w:rFonts w:ascii="Times New Roman" w:cs="Times New Roman" w:hAnsi="Times New Roman"/>
          <w:sz w:val="24"/>
          <w:szCs w:val="24"/>
        </w:rPr>
        <w:t>-28</w:t>
      </w:r>
    </w:p>
    <w:p>
      <w:pPr>
        <w:pStyle w:val="style0"/>
        <w:spacing w:after="0" w:lineRule="auto" w:line="480"/>
        <w:rPr>
          <w:rFonts w:ascii="Times New Roman" w:cs="Times New Roman" w:hAnsi="Times New Roman"/>
          <w:b/>
          <w:sz w:val="24"/>
          <w:szCs w:val="24"/>
        </w:rPr>
      </w:pPr>
      <w:r>
        <w:rPr>
          <w:rFonts w:ascii="Times New Roman" w:cs="Times New Roman" w:hAnsi="Times New Roman"/>
          <w:b/>
          <w:sz w:val="24"/>
          <w:szCs w:val="24"/>
        </w:rPr>
        <w:t>CHAPTER THREE: RESEARCH METHODOLOGY</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3.0</w:t>
      </w:r>
      <w:r>
        <w:rPr>
          <w:rFonts w:ascii="Times New Roman" w:cs="Times New Roman" w:hAnsi="Times New Roman"/>
          <w:sz w:val="24"/>
          <w:szCs w:val="24"/>
        </w:rPr>
        <w:tab/>
      </w:r>
      <w:r>
        <w:rPr>
          <w:rFonts w:ascii="Times New Roman" w:cs="Times New Roman" w:hAnsi="Times New Roman"/>
          <w:sz w:val="24"/>
          <w:szCs w:val="24"/>
        </w:rPr>
        <w:t>Research Methodology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29</w:t>
      </w:r>
    </w:p>
    <w:p>
      <w:pPr>
        <w:pStyle w:val="style0"/>
        <w:spacing w:after="0" w:lineRule="auto" w:line="360"/>
        <w:jc w:val="both"/>
        <w:rPr>
          <w:rFonts w:ascii="Times New Roman" w:cs="Times New Roman" w:hAnsi="Times New Roman"/>
          <w:sz w:val="24"/>
          <w:szCs w:val="24"/>
        </w:rPr>
      </w:pPr>
      <w:r>
        <w:rPr>
          <w:rFonts w:ascii="Times New Roman" w:cs="Times New Roman" w:hAnsi="Times New Roman"/>
          <w:sz w:val="24"/>
          <w:szCs w:val="24"/>
        </w:rPr>
        <w:t xml:space="preserve">3.1 </w:t>
      </w:r>
      <w:r>
        <w:rPr>
          <w:rFonts w:ascii="Times New Roman" w:cs="Times New Roman" w:hAnsi="Times New Roman"/>
          <w:sz w:val="24"/>
          <w:szCs w:val="24"/>
        </w:rPr>
        <w:tab/>
      </w:r>
      <w:r>
        <w:rPr>
          <w:rFonts w:ascii="Times New Roman" w:cs="Times New Roman" w:hAnsi="Times New Roman"/>
          <w:sz w:val="24"/>
          <w:szCs w:val="24"/>
        </w:rPr>
        <w:t>Research Design</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29-30</w:t>
      </w:r>
    </w:p>
    <w:p>
      <w:pPr>
        <w:pStyle w:val="style0"/>
        <w:spacing w:after="120" w:lineRule="auto" w:line="360"/>
        <w:jc w:val="both"/>
        <w:rPr>
          <w:rFonts w:ascii="Times New Roman" w:cs="Times New Roman" w:hAnsi="Times New Roman"/>
          <w:sz w:val="24"/>
          <w:szCs w:val="24"/>
        </w:rPr>
      </w:pPr>
      <w:r>
        <w:rPr>
          <w:rFonts w:ascii="Times New Roman" w:cs="Times New Roman" w:hAnsi="Times New Roman"/>
          <w:sz w:val="24"/>
          <w:szCs w:val="24"/>
        </w:rPr>
        <w:t xml:space="preserve">3.2 </w:t>
      </w:r>
      <w:r>
        <w:rPr>
          <w:rFonts w:ascii="Times New Roman" w:cs="Times New Roman" w:hAnsi="Times New Roman"/>
          <w:sz w:val="24"/>
          <w:szCs w:val="24"/>
        </w:rPr>
        <w:tab/>
      </w:r>
      <w:r>
        <w:rPr>
          <w:rFonts w:ascii="Times New Roman" w:cs="Times New Roman" w:hAnsi="Times New Roman"/>
          <w:sz w:val="24"/>
          <w:szCs w:val="24"/>
        </w:rPr>
        <w:t>Population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30</w:t>
      </w:r>
    </w:p>
    <w:p>
      <w:pPr>
        <w:pStyle w:val="style0"/>
        <w:spacing w:after="120" w:lineRule="auto" w:line="360"/>
        <w:jc w:val="both"/>
        <w:rPr>
          <w:rFonts w:ascii="Times New Roman" w:cs="Times New Roman" w:hAnsi="Times New Roman"/>
          <w:sz w:val="24"/>
          <w:szCs w:val="24"/>
        </w:rPr>
      </w:pPr>
      <w:r>
        <w:rPr>
          <w:rFonts w:ascii="Times New Roman" w:cs="Times New Roman" w:hAnsi="Times New Roman"/>
          <w:sz w:val="24"/>
          <w:szCs w:val="24"/>
        </w:rPr>
        <w:t xml:space="preserve">3.3 </w:t>
      </w:r>
      <w:r>
        <w:rPr>
          <w:rFonts w:ascii="Times New Roman" w:cs="Times New Roman" w:hAnsi="Times New Roman"/>
          <w:sz w:val="24"/>
          <w:szCs w:val="24"/>
        </w:rPr>
        <w:tab/>
      </w:r>
      <w:r>
        <w:rPr>
          <w:rFonts w:ascii="Times New Roman" w:cs="Times New Roman" w:hAnsi="Times New Roman"/>
          <w:sz w:val="24"/>
          <w:szCs w:val="24"/>
        </w:rPr>
        <w:t>Sampling Technique</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31</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3.4 </w:t>
      </w:r>
      <w:r>
        <w:rPr>
          <w:rFonts w:ascii="Times New Roman" w:cs="Times New Roman" w:hAnsi="Times New Roman"/>
          <w:sz w:val="24"/>
          <w:szCs w:val="24"/>
        </w:rPr>
        <w:tab/>
      </w:r>
      <w:r>
        <w:rPr>
          <w:rFonts w:ascii="Times New Roman" w:cs="Times New Roman" w:hAnsi="Times New Roman"/>
          <w:sz w:val="24"/>
          <w:szCs w:val="24"/>
        </w:rPr>
        <w:t>Data Collection Methods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3.4.1 </w:t>
      </w:r>
      <w:r>
        <w:rPr>
          <w:rFonts w:ascii="Times New Roman" w:cs="Times New Roman" w:hAnsi="Times New Roman"/>
          <w:sz w:val="24"/>
          <w:szCs w:val="24"/>
        </w:rPr>
        <w:tab/>
      </w:r>
      <w:r>
        <w:rPr>
          <w:rFonts w:ascii="Times New Roman" w:cs="Times New Roman" w:hAnsi="Times New Roman"/>
          <w:sz w:val="24"/>
          <w:szCs w:val="24"/>
        </w:rPr>
        <w:t>Primary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3.4.2 </w:t>
      </w:r>
      <w:r>
        <w:rPr>
          <w:rFonts w:ascii="Times New Roman" w:cs="Times New Roman" w:hAnsi="Times New Roman"/>
          <w:sz w:val="24"/>
          <w:szCs w:val="24"/>
        </w:rPr>
        <w:tab/>
      </w:r>
      <w:r>
        <w:rPr>
          <w:rFonts w:ascii="Times New Roman" w:cs="Times New Roman" w:hAnsi="Times New Roman"/>
          <w:sz w:val="24"/>
          <w:szCs w:val="24"/>
        </w:rPr>
        <w:t>Secondary Data</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32-33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3.5 </w:t>
      </w:r>
      <w:r>
        <w:rPr>
          <w:rFonts w:ascii="Times New Roman" w:cs="Times New Roman" w:hAnsi="Times New Roman"/>
          <w:sz w:val="24"/>
          <w:szCs w:val="24"/>
        </w:rPr>
        <w:tab/>
      </w:r>
      <w:r>
        <w:rPr>
          <w:rFonts w:ascii="Times New Roman" w:cs="Times New Roman" w:hAnsi="Times New Roman"/>
          <w:sz w:val="24"/>
          <w:szCs w:val="24"/>
        </w:rPr>
        <w:t>Data Analysis Techniques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3.5.1 </w:t>
      </w:r>
      <w:r>
        <w:rPr>
          <w:rFonts w:ascii="Times New Roman" w:cs="Times New Roman" w:hAnsi="Times New Roman"/>
          <w:sz w:val="24"/>
          <w:szCs w:val="24"/>
        </w:rPr>
        <w:tab/>
      </w:r>
      <w:r>
        <w:rPr>
          <w:rFonts w:ascii="Times New Roman" w:cs="Times New Roman" w:hAnsi="Times New Roman"/>
          <w:sz w:val="24"/>
          <w:szCs w:val="24"/>
        </w:rPr>
        <w:t>Quantitative Data Analysis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3.5.2 </w:t>
      </w:r>
      <w:r>
        <w:rPr>
          <w:rFonts w:ascii="Times New Roman" w:cs="Times New Roman" w:hAnsi="Times New Roman"/>
          <w:sz w:val="24"/>
          <w:szCs w:val="24"/>
        </w:rPr>
        <w:tab/>
      </w:r>
      <w:r>
        <w:rPr>
          <w:rFonts w:ascii="Times New Roman" w:cs="Times New Roman" w:hAnsi="Times New Roman"/>
          <w:sz w:val="24"/>
          <w:szCs w:val="24"/>
        </w:rPr>
        <w:t>Qualitative Data Analysis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33</w:t>
      </w:r>
    </w:p>
    <w:p>
      <w:pPr>
        <w:pStyle w:val="style0"/>
        <w:spacing w:lineRule="auto" w:line="360"/>
        <w:jc w:val="both"/>
        <w:rPr>
          <w:rFonts w:ascii="Times New Roman" w:cs="Times New Roman" w:hAnsi="Times New Roman"/>
          <w:sz w:val="24"/>
          <w:szCs w:val="24"/>
        </w:rPr>
      </w:pPr>
      <w:r>
        <w:rPr>
          <w:rFonts w:ascii="Times New Roman" w:cs="Times New Roman" w:hAnsi="Times New Roman"/>
          <w:sz w:val="24"/>
          <w:szCs w:val="24"/>
        </w:rPr>
        <w:t xml:space="preserve">3.6 </w:t>
      </w:r>
      <w:r>
        <w:rPr>
          <w:rFonts w:ascii="Times New Roman" w:cs="Times New Roman" w:hAnsi="Times New Roman"/>
          <w:sz w:val="24"/>
          <w:szCs w:val="24"/>
        </w:rPr>
        <w:tab/>
      </w:r>
      <w:r>
        <w:rPr>
          <w:rFonts w:ascii="Times New Roman" w:cs="Times New Roman" w:hAnsi="Times New Roman"/>
          <w:sz w:val="24"/>
          <w:szCs w:val="24"/>
        </w:rPr>
        <w:t>Ethical Considerations</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3.7 </w:t>
      </w:r>
      <w:r>
        <w:rPr>
          <w:rFonts w:ascii="Times New Roman" w:cs="Times New Roman" w:hAnsi="Times New Roman"/>
          <w:sz w:val="24"/>
          <w:szCs w:val="24"/>
        </w:rPr>
        <w:tab/>
      </w:r>
      <w:r>
        <w:rPr>
          <w:rFonts w:ascii="Times New Roman" w:cs="Times New Roman" w:hAnsi="Times New Roman"/>
          <w:sz w:val="24"/>
          <w:szCs w:val="24"/>
        </w:rPr>
        <w:t>Limitations of the Study</w:t>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ab/>
      </w:r>
      <w:r>
        <w:rPr>
          <w:rFonts w:ascii="Times New Roman" w:cs="Times New Roman" w:hAnsi="Times New Roman"/>
          <w:sz w:val="24"/>
          <w:szCs w:val="24"/>
        </w:rPr>
        <w:t>34</w:t>
      </w:r>
    </w:p>
    <w:p>
      <w:pPr>
        <w:pStyle w:val="style0"/>
        <w:rPr>
          <w:rFonts w:ascii="Times New Roman" w:cs="Times New Roman" w:hAnsi="Times New Roman"/>
          <w:b/>
          <w:bCs/>
          <w:sz w:val="24"/>
          <w:szCs w:val="24"/>
        </w:rPr>
      </w:pPr>
    </w:p>
    <w:p>
      <w:pPr>
        <w:pStyle w:val="style0"/>
        <w:ind w:left="1985" w:hanging="1985"/>
        <w:rPr>
          <w:rFonts w:ascii="Times New Roman" w:cs="Times New Roman" w:hAnsi="Times New Roman"/>
          <w:bCs/>
          <w:sz w:val="24"/>
          <w:szCs w:val="24"/>
        </w:rPr>
      </w:pPr>
      <w:r>
        <w:rPr>
          <w:rFonts w:ascii="Times New Roman" w:cs="Times New Roman" w:hAnsi="Times New Roman"/>
          <w:b/>
          <w:bCs/>
          <w:sz w:val="24"/>
          <w:szCs w:val="24"/>
        </w:rPr>
        <w:t>CHAPTER FOUR:</w:t>
      </w:r>
      <w:r>
        <w:rPr>
          <w:rStyle w:val="style87"/>
          <w:rFonts w:ascii="Times New Roman" w:cs="Times New Roman" w:hAnsi="Times New Roman"/>
          <w:sz w:val="24"/>
          <w:szCs w:val="24"/>
        </w:rPr>
        <w:t>DATA</w:t>
      </w:r>
      <w:r>
        <w:rPr>
          <w:rStyle w:val="style87"/>
          <w:rFonts w:ascii="Times New Roman" w:cs="Times New Roman" w:hAnsi="Times New Roman"/>
          <w:sz w:val="24"/>
          <w:szCs w:val="24"/>
        </w:rPr>
        <w:t xml:space="preserve"> </w:t>
      </w:r>
      <w:r>
        <w:rPr>
          <w:rStyle w:val="style87"/>
          <w:rFonts w:ascii="Times New Roman" w:cs="Times New Roman" w:hAnsi="Times New Roman"/>
          <w:sz w:val="24"/>
          <w:szCs w:val="24"/>
        </w:rPr>
        <w:t xml:space="preserve"> </w:t>
      </w:r>
      <w:r>
        <w:rPr>
          <w:rStyle w:val="style87"/>
          <w:rFonts w:ascii="Times New Roman" w:cs="Times New Roman" w:hAnsi="Times New Roman"/>
          <w:sz w:val="24"/>
          <w:szCs w:val="24"/>
        </w:rPr>
        <w:t>ANALYSIS,</w:t>
      </w:r>
      <w:r>
        <w:rPr>
          <w:rFonts w:ascii="Times New Roman" w:cs="Times New Roman" w:hAnsi="Times New Roman"/>
          <w:b/>
          <w:sz w:val="24"/>
          <w:szCs w:val="24"/>
        </w:rPr>
        <w:t xml:space="preserve"> </w:t>
      </w:r>
      <w:r>
        <w:rPr>
          <w:rFonts w:ascii="Times New Roman" w:cs="Times New Roman" w:hAnsi="Times New Roman"/>
          <w:b/>
          <w:sz w:val="24"/>
          <w:szCs w:val="24"/>
        </w:rPr>
        <w:t xml:space="preserve">ANALYSIS OF RESEARCH </w:t>
      </w:r>
      <w:r>
        <w:rPr>
          <w:rFonts w:ascii="Times New Roman" w:cs="Times New Roman" w:hAnsi="Times New Roman"/>
          <w:b/>
          <w:sz w:val="24"/>
          <w:szCs w:val="24"/>
        </w:rPr>
        <w:t xml:space="preserve">  </w:t>
      </w:r>
      <w:r>
        <w:rPr>
          <w:rFonts w:ascii="Times New Roman" w:cs="Times New Roman" w:hAnsi="Times New Roman"/>
          <w:b/>
          <w:sz w:val="24"/>
          <w:szCs w:val="24"/>
        </w:rPr>
        <w:t>INSTRUMENT</w:t>
      </w:r>
      <w:r>
        <w:rPr>
          <w:rStyle w:val="style87"/>
          <w:rFonts w:ascii="Times New Roman" w:cs="Times New Roman" w:hAnsi="Times New Roman"/>
          <w:sz w:val="24"/>
          <w:szCs w:val="24"/>
        </w:rPr>
        <w:t xml:space="preserve"> AND DISCUSION</w:t>
      </w:r>
    </w:p>
    <w:p>
      <w:pPr>
        <w:pStyle w:val="style0"/>
        <w:rPr>
          <w:rStyle w:val="style87"/>
          <w:rFonts w:ascii="Times New Roman" w:cs="Times New Roman" w:hAnsi="Times New Roman"/>
          <w:b w:val="false"/>
          <w:bCs w:val="false"/>
          <w:sz w:val="24"/>
          <w:szCs w:val="24"/>
        </w:rPr>
      </w:pPr>
      <w:r>
        <w:rPr>
          <w:rStyle w:val="style87"/>
          <w:rFonts w:ascii="Times New Roman" w:cs="Times New Roman" w:hAnsi="Times New Roman"/>
          <w:b w:val="false"/>
          <w:bCs w:val="false"/>
          <w:sz w:val="24"/>
          <w:szCs w:val="24"/>
        </w:rPr>
        <w:t>4.1</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 xml:space="preserve">Data </w:t>
      </w:r>
      <w:r>
        <w:rPr>
          <w:rStyle w:val="style87"/>
          <w:rFonts w:ascii="Times New Roman" w:cs="Times New Roman" w:hAnsi="Times New Roman"/>
          <w:b w:val="false"/>
          <w:bCs w:val="false"/>
          <w:sz w:val="24"/>
          <w:szCs w:val="24"/>
        </w:rPr>
        <w:t>Analysis</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35</w:t>
      </w:r>
    </w:p>
    <w:p>
      <w:pPr>
        <w:pStyle w:val="style0"/>
        <w:rPr>
          <w:rStyle w:val="style87"/>
          <w:rFonts w:ascii="Times New Roman" w:cs="Times New Roman" w:hAnsi="Times New Roman"/>
          <w:b w:val="false"/>
          <w:bCs w:val="false"/>
          <w:sz w:val="24"/>
          <w:szCs w:val="24"/>
        </w:rPr>
      </w:pPr>
      <w:r>
        <w:rPr>
          <w:rStyle w:val="style87"/>
          <w:rFonts w:ascii="Times New Roman" w:cs="Times New Roman" w:hAnsi="Times New Roman"/>
          <w:b w:val="false"/>
          <w:bCs w:val="false"/>
          <w:sz w:val="24"/>
          <w:szCs w:val="24"/>
        </w:rPr>
        <w:t>4.2</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Analysis</w:t>
      </w:r>
      <w:r>
        <w:rPr>
          <w:rStyle w:val="style87"/>
          <w:rFonts w:ascii="Times New Roman" w:cs="Times New Roman" w:hAnsi="Times New Roman"/>
          <w:b w:val="false"/>
          <w:bCs w:val="false"/>
          <w:sz w:val="24"/>
          <w:szCs w:val="24"/>
        </w:rPr>
        <w:t xml:space="preserve"> of Research instrument </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35</w:t>
      </w:r>
    </w:p>
    <w:p>
      <w:pPr>
        <w:pStyle w:val="style0"/>
        <w:rPr>
          <w:rStyle w:val="style87"/>
          <w:rFonts w:ascii="Times New Roman" w:cs="Times New Roman" w:hAnsi="Times New Roman"/>
          <w:b w:val="false"/>
          <w:bCs w:val="false"/>
          <w:sz w:val="24"/>
          <w:szCs w:val="24"/>
        </w:rPr>
      </w:pPr>
      <w:r>
        <w:rPr>
          <w:rStyle w:val="style87"/>
          <w:rFonts w:ascii="Times New Roman" w:cs="Times New Roman" w:hAnsi="Times New Roman"/>
          <w:b w:val="false"/>
          <w:bCs w:val="false"/>
          <w:sz w:val="24"/>
          <w:szCs w:val="24"/>
        </w:rPr>
        <w:t>4.3</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Discussion</w:t>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ab/>
      </w:r>
      <w:r>
        <w:rPr>
          <w:rStyle w:val="style87"/>
          <w:rFonts w:ascii="Times New Roman" w:cs="Times New Roman" w:hAnsi="Times New Roman"/>
          <w:b w:val="false"/>
          <w:bCs w:val="false"/>
          <w:sz w:val="24"/>
          <w:szCs w:val="24"/>
        </w:rPr>
        <w:t>35</w:t>
      </w:r>
      <w:r>
        <w:rPr>
          <w:rStyle w:val="style87"/>
          <w:rFonts w:ascii="Times New Roman" w:cs="Times New Roman" w:hAnsi="Times New Roman"/>
          <w:b w:val="false"/>
          <w:bCs w:val="false"/>
          <w:sz w:val="24"/>
          <w:szCs w:val="24"/>
        </w:rPr>
        <w:t>-55</w:t>
      </w:r>
    </w:p>
    <w:p>
      <w:pPr>
        <w:pStyle w:val="style0"/>
        <w:rPr>
          <w:rFonts w:ascii="Times New Roman" w:cs="Times New Roman" w:hAnsi="Times New Roman"/>
          <w:sz w:val="24"/>
          <w:szCs w:val="24"/>
        </w:rPr>
      </w:pPr>
      <w:r>
        <w:rPr>
          <w:rStyle w:val="style87"/>
          <w:rFonts w:ascii="Times New Roman" w:cs="Times New Roman" w:hAnsi="Times New Roman"/>
          <w:bCs w:val="false"/>
          <w:sz w:val="24"/>
          <w:szCs w:val="24"/>
        </w:rPr>
        <w:t>CHAPTER FIVE: SUMMARY, CONCLUSION, AND RECOMMENDATIONS</w:t>
      </w:r>
    </w:p>
    <w:p>
      <w:pPr>
        <w:pStyle w:val="style3"/>
        <w:spacing w:before="0" w:beforeAutospacing="false" w:after="0" w:afterAutospacing="false" w:lineRule="auto" w:line="360"/>
        <w:jc w:val="both"/>
        <w:rPr>
          <w:b w:val="false"/>
          <w:sz w:val="24"/>
          <w:szCs w:val="24"/>
        </w:rPr>
      </w:pPr>
      <w:r>
        <w:rPr>
          <w:rStyle w:val="style87"/>
          <w:bCs/>
          <w:sz w:val="24"/>
          <w:szCs w:val="24"/>
        </w:rPr>
        <w:t xml:space="preserve">5.1 </w:t>
      </w:r>
      <w:r>
        <w:rPr>
          <w:rStyle w:val="style87"/>
          <w:bCs/>
          <w:sz w:val="24"/>
          <w:szCs w:val="24"/>
        </w:rPr>
        <w:tab/>
      </w:r>
      <w:r>
        <w:rPr>
          <w:rStyle w:val="style87"/>
          <w:bCs/>
          <w:sz w:val="24"/>
          <w:szCs w:val="24"/>
        </w:rPr>
        <w:t>Summary of Findings</w:t>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56-57</w:t>
      </w:r>
    </w:p>
    <w:p>
      <w:pPr>
        <w:pStyle w:val="style3"/>
        <w:spacing w:before="0" w:beforeAutospacing="false" w:after="0" w:afterAutospacing="false" w:lineRule="auto" w:line="360"/>
        <w:jc w:val="both"/>
        <w:rPr>
          <w:b w:val="false"/>
          <w:sz w:val="24"/>
          <w:szCs w:val="24"/>
        </w:rPr>
      </w:pPr>
      <w:r>
        <w:rPr>
          <w:rStyle w:val="style87"/>
          <w:bCs/>
          <w:sz w:val="24"/>
          <w:szCs w:val="24"/>
        </w:rPr>
        <w:t xml:space="preserve">5.2 </w:t>
      </w:r>
      <w:r>
        <w:rPr>
          <w:rStyle w:val="style87"/>
          <w:bCs/>
          <w:sz w:val="24"/>
          <w:szCs w:val="24"/>
        </w:rPr>
        <w:tab/>
      </w:r>
      <w:r>
        <w:rPr>
          <w:rStyle w:val="style87"/>
          <w:bCs/>
          <w:sz w:val="24"/>
          <w:szCs w:val="24"/>
        </w:rPr>
        <w:t>Conclusion</w:t>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57-58</w:t>
      </w:r>
    </w:p>
    <w:p>
      <w:pPr>
        <w:pStyle w:val="style3"/>
        <w:spacing w:before="0" w:beforeAutospacing="false" w:after="0" w:afterAutospacing="false" w:lineRule="auto" w:line="360"/>
        <w:jc w:val="both"/>
        <w:rPr>
          <w:b w:val="false"/>
          <w:sz w:val="24"/>
          <w:szCs w:val="24"/>
        </w:rPr>
      </w:pPr>
      <w:r>
        <w:rPr>
          <w:rStyle w:val="style87"/>
          <w:bCs/>
          <w:sz w:val="24"/>
          <w:szCs w:val="24"/>
        </w:rPr>
        <w:t xml:space="preserve">5.3 </w:t>
      </w:r>
      <w:r>
        <w:rPr>
          <w:rStyle w:val="style87"/>
          <w:bCs/>
          <w:sz w:val="24"/>
          <w:szCs w:val="24"/>
        </w:rPr>
        <w:tab/>
      </w:r>
      <w:r>
        <w:rPr>
          <w:rStyle w:val="style87"/>
          <w:bCs/>
          <w:sz w:val="24"/>
          <w:szCs w:val="24"/>
        </w:rPr>
        <w:t>Recommendations</w:t>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58-60</w:t>
      </w:r>
    </w:p>
    <w:p>
      <w:pPr>
        <w:pStyle w:val="style3"/>
        <w:spacing w:before="0" w:beforeAutospacing="false" w:after="0" w:afterAutospacing="false" w:lineRule="auto" w:line="360"/>
        <w:jc w:val="both"/>
        <w:rPr>
          <w:b w:val="false"/>
          <w:sz w:val="24"/>
          <w:szCs w:val="24"/>
        </w:rPr>
      </w:pPr>
      <w:r>
        <w:rPr>
          <w:rStyle w:val="style87"/>
          <w:bCs/>
          <w:sz w:val="24"/>
          <w:szCs w:val="24"/>
        </w:rPr>
        <w:t xml:space="preserve">5.4 </w:t>
      </w:r>
      <w:r>
        <w:rPr>
          <w:rStyle w:val="style87"/>
          <w:bCs/>
          <w:sz w:val="24"/>
          <w:szCs w:val="24"/>
        </w:rPr>
        <w:tab/>
      </w:r>
      <w:r>
        <w:rPr>
          <w:rStyle w:val="style87"/>
          <w:bCs/>
          <w:sz w:val="24"/>
          <w:szCs w:val="24"/>
        </w:rPr>
        <w:t>Suggestions for Further Studies</w:t>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ab/>
      </w:r>
      <w:r>
        <w:rPr>
          <w:rStyle w:val="style87"/>
          <w:bCs/>
          <w:sz w:val="24"/>
          <w:szCs w:val="24"/>
        </w:rPr>
        <w:t>6</w:t>
      </w:r>
      <w:r>
        <w:rPr>
          <w:rStyle w:val="style87"/>
          <w:bCs/>
          <w:sz w:val="24"/>
          <w:szCs w:val="24"/>
        </w:rPr>
        <w:t>0</w:t>
      </w:r>
      <w:r>
        <w:rPr>
          <w:rStyle w:val="style87"/>
          <w:bCs/>
          <w:sz w:val="24"/>
          <w:szCs w:val="24"/>
        </w:rPr>
        <w:t>-6</w:t>
      </w:r>
      <w:r>
        <w:rPr>
          <w:rStyle w:val="style87"/>
          <w:bCs/>
          <w:sz w:val="24"/>
          <w:szCs w:val="24"/>
        </w:rPr>
        <w:t>1</w:t>
      </w:r>
    </w:p>
    <w:p>
      <w:pPr>
        <w:pStyle w:val="style0"/>
        <w:spacing w:before="100" w:beforeAutospacing="true" w:after="100" w:afterAutospacing="true" w:lineRule="auto" w:line="36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References</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6</w:t>
      </w:r>
      <w:r>
        <w:rPr>
          <w:rFonts w:ascii="Times New Roman" w:cs="Times New Roman" w:eastAsia="Times New Roman" w:hAnsi="Times New Roman"/>
          <w:b/>
          <w:bCs/>
          <w:sz w:val="24"/>
          <w:szCs w:val="24"/>
        </w:rPr>
        <w:t>2</w:t>
      </w:r>
    </w:p>
    <w:p>
      <w:pPr>
        <w:pStyle w:val="style0"/>
        <w:tabs>
          <w:tab w:val="left" w:leader="none" w:pos="5652"/>
        </w:tabs>
        <w:rPr>
          <w:b/>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rPr/>
      </w:pPr>
    </w:p>
    <w:p>
      <w:pPr>
        <w:pStyle w:val="style0"/>
        <w:spacing w:before="100" w:beforeAutospacing="true" w:after="100" w:afterAutospacing="true" w:lineRule="auto" w:line="360"/>
        <w:outlineLvl w:val="2"/>
        <w:rPr>
          <w:rFonts w:ascii="Times New Roman" w:cs="Times New Roman" w:eastAsia="Times New Roman" w:hAnsi="Times New Roman"/>
          <w:b/>
          <w:bCs/>
          <w:sz w:val="24"/>
          <w:szCs w:val="24"/>
        </w:rPr>
      </w:pPr>
    </w:p>
    <w:p>
      <w:pPr>
        <w:pStyle w:val="style94"/>
        <w:spacing w:lineRule="auto" w:line="480"/>
        <w:jc w:val="center"/>
        <w:rPr/>
      </w:pPr>
      <w:r>
        <w:rPr>
          <w:rStyle w:val="style87"/>
        </w:rPr>
        <w:t>ABSTRACT</w:t>
      </w:r>
    </w:p>
    <w:p>
      <w:pPr>
        <w:pStyle w:val="style94"/>
        <w:spacing w:lineRule="auto" w:line="480"/>
        <w:jc w:val="both"/>
        <w:rPr>
          <w:b/>
          <w:i/>
        </w:rPr>
      </w:pPr>
      <w:r>
        <w:rPr>
          <w:b/>
          <w:i/>
        </w:rPr>
        <w:t>This study explores the role and significance of social media in the practice of public relations within higher institutions in Nigeria. With the increasing integration of digital technologies in communication strategies, social media has become a vital tool for enhancing institutional image, engaging stakeholders, and disseminating information promptly. The research investigates how public relations units in higher education institutions utilize platforms such as Facebook, Twitter (X), Instagram, and LinkedIn to manage communication, promote institutional events, and respond to crises. Using a mixed-method approach involving surveys and interviews with PR officers and students across selected institutions, the study reveals that social media has significantly improved interaction between the institutions and their internal and external publics. However, the study also identifies challenges such as misinformation, lack of policy guidelines, and inadequate training of PR personnel. The research concludes that while social media presents vast opportunities for effective public relations practice, there is a need for institutional policies, professional training, and strategic planning to maximize its benefits. Recommendations include the development of a comprehensive social media policy, regular capacity-building programs for PR staff, and the adoption of analytics tools t</w:t>
      </w:r>
      <w:r>
        <w:rPr>
          <w:b/>
          <w:i/>
        </w:rPr>
        <w:t>o measure engagement and impact.</w:t>
      </w: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sectPr>
          <w:headerReference w:type="even" r:id="rId2"/>
          <w:headerReference w:type="default" r:id="rId3"/>
          <w:footerReference w:type="even" r:id="rId4"/>
          <w:footerReference w:type="default" r:id="rId5"/>
          <w:headerReference w:type="first" r:id="rId6"/>
          <w:pgSz w:w="12240" w:h="15840" w:orient="portrait"/>
          <w:pgMar w:top="1440" w:right="1440" w:bottom="1440" w:left="2268" w:header="720" w:footer="2117" w:gutter="0"/>
          <w:pgNumType w:fmt="lowerRoman" w:start="1"/>
          <w:cols w:space="720"/>
          <w:docGrid w:linePitch="360"/>
        </w:sectPr>
      </w:pPr>
    </w:p>
    <w:p>
      <w:pPr>
        <w:pStyle w:val="style0"/>
        <w:spacing w:before="100" w:beforeAutospacing="true" w:after="100" w:afterAutospacing="true" w:lineRule="auto" w:line="360"/>
        <w:jc w:val="center"/>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CHAPTER ONE</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1.0</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Introduction</w:t>
      </w:r>
    </w:p>
    <w:p>
      <w:pPr>
        <w:pStyle w:val="style0"/>
        <w:spacing w:before="100" w:beforeAutospacing="true" w:after="100" w:afterAutospacing="true" w:lineRule="auto" w:line="360"/>
        <w:jc w:val="both"/>
        <w:outlineLvl w:val="2"/>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 xml:space="preserve">1.1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Background of the Study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hAnsi="Times New Roman"/>
          <w:sz w:val="24"/>
          <w:szCs w:val="24"/>
        </w:rPr>
        <w:t>The increase in competition among organizations with similar product and service and the free market environment prompted the need for public relation activities to engage members of the public who could be prospective customers or exiting customers in a mutual relationship devoid of cheat and undue advantage. According to Igben (1997</w:t>
      </w:r>
      <w:r>
        <w:rPr>
          <w:rFonts w:ascii="Times New Roman" w:cs="Times New Roman" w:hAnsi="Times New Roman"/>
          <w:color w:val="333333"/>
          <w:sz w:val="24"/>
          <w:szCs w:val="24"/>
        </w:rPr>
        <w:t>),</w:t>
      </w:r>
      <w:r>
        <w:rPr>
          <w:rFonts w:ascii="Times New Roman" w:cs="Times New Roman" w:eastAsia="Times New Roman" w:hAnsi="Times New Roman"/>
          <w:sz w:val="24"/>
          <w:szCs w:val="24"/>
        </w:rPr>
        <w:t>The rapid development of social media platforms has fundamentally transformed various sectors, including public relations (PR). Public relations, traditionally focused on fostering communication between organizations and their stakeholders, has found new avenues and strategies through social media. In higher institutions, such as Kwara State University Malete, social media plays a pivotal role in shaping the institution's image, engaging students, staff, alumni, and the general public, and enhancing communication efficiency.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In recent years, universities have increasingly embraced social media to enhance their PR efforts. Institutions like Kwara State University utilize platforms like Facebook, Twitter, Instagram, LinkedIn, and YouTube to communicate news, share achievements, promote events, and respond to issues or concerns raised by their community. These platforms allow universities to engage their audience in real-time, fostering a sense of transparency, community involvement, and brand loyalty among students and </w:t>
      </w:r>
      <w:r>
        <w:rPr>
          <w:rFonts w:ascii="Times New Roman" w:cs="Times New Roman" w:eastAsia="Times New Roman" w:hAnsi="Times New Roman"/>
          <w:sz w:val="24"/>
          <w:szCs w:val="24"/>
        </w:rPr>
        <w:t>prospective applicants (Agyemang &amp; King, 2017). This evolution has necessitated an exploration of how effectively social media is integrated into public relations practices within higher education institutions, particularly in the Nigerian context.</w:t>
      </w:r>
    </w:p>
    <w:p>
      <w:pPr>
        <w:pStyle w:val="style0"/>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Social media’s prominence in higher education institutions comes from its ability to break down geographical barriers and create instantaneous connections. This is particularly critical for universities that aim to maintain dynamic relationships with diverse groups, including current students, alumni, prospective students, parents, faculty, and the general public. Kwara State University, located in Malete, Nigeria, provides an insightful case study of how social media platforms are used in practice to enhance the university's public relations.</w:t>
      </w:r>
    </w:p>
    <w:p>
      <w:pPr>
        <w:pStyle w:val="style66"/>
        <w:spacing w:before="17" w:lineRule="auto" w:line="480"/>
        <w:ind w:firstLine="720"/>
        <w:rPr/>
      </w:pPr>
      <w:r>
        <w:rPr>
          <w:color w:val="231f20"/>
        </w:rPr>
        <w:t>Communication</w:t>
      </w:r>
      <w:r>
        <w:rPr>
          <w:color w:val="231f20"/>
        </w:rPr>
        <w:t xml:space="preserve"> </w:t>
      </w:r>
      <w:r>
        <w:rPr>
          <w:color w:val="231f20"/>
        </w:rPr>
        <w:t>is</w:t>
      </w:r>
      <w:r>
        <w:rPr>
          <w:color w:val="231f20"/>
        </w:rPr>
        <w:t xml:space="preserve"> </w:t>
      </w:r>
      <w:r>
        <w:rPr>
          <w:color w:val="231f20"/>
        </w:rPr>
        <w:t>a</w:t>
      </w:r>
      <w:r>
        <w:rPr>
          <w:color w:val="231f20"/>
        </w:rPr>
        <w:t xml:space="preserve"> </w:t>
      </w:r>
      <w:r>
        <w:rPr>
          <w:color w:val="231f20"/>
        </w:rPr>
        <w:t>basic</w:t>
      </w:r>
      <w:r>
        <w:rPr>
          <w:color w:val="231f20"/>
        </w:rPr>
        <w:t xml:space="preserve"> </w:t>
      </w:r>
      <w:r>
        <w:rPr>
          <w:color w:val="231f20"/>
        </w:rPr>
        <w:t>human</w:t>
      </w:r>
      <w:r>
        <w:rPr>
          <w:color w:val="231f20"/>
        </w:rPr>
        <w:t xml:space="preserve"> </w:t>
      </w:r>
      <w:r>
        <w:rPr>
          <w:color w:val="231f20"/>
        </w:rPr>
        <w:t>need</w:t>
      </w:r>
      <w:r>
        <w:rPr>
          <w:color w:val="231f20"/>
        </w:rPr>
        <w:t xml:space="preserve"> </w:t>
      </w:r>
      <w:r>
        <w:rPr>
          <w:color w:val="231f20"/>
        </w:rPr>
        <w:t>and</w:t>
      </w:r>
      <w:r>
        <w:rPr>
          <w:color w:val="231f20"/>
        </w:rPr>
        <w:t xml:space="preserve"> </w:t>
      </w:r>
      <w:r>
        <w:rPr>
          <w:color w:val="231f20"/>
        </w:rPr>
        <w:t>for</w:t>
      </w:r>
      <w:r>
        <w:rPr>
          <w:color w:val="231f20"/>
        </w:rPr>
        <w:t xml:space="preserve"> </w:t>
      </w:r>
      <w:r>
        <w:rPr>
          <w:color w:val="231f20"/>
        </w:rPr>
        <w:t>that</w:t>
      </w:r>
      <w:r>
        <w:rPr>
          <w:color w:val="231f20"/>
        </w:rPr>
        <w:t xml:space="preserve"> </w:t>
      </w:r>
      <w:r>
        <w:rPr>
          <w:color w:val="231f20"/>
        </w:rPr>
        <w:t>reason,</w:t>
      </w:r>
      <w:r>
        <w:rPr>
          <w:color w:val="231f20"/>
        </w:rPr>
        <w:t xml:space="preserve"> </w:t>
      </w:r>
      <w:r>
        <w:rPr>
          <w:color w:val="231f20"/>
        </w:rPr>
        <w:t>man</w:t>
      </w:r>
      <w:r>
        <w:rPr>
          <w:color w:val="231f20"/>
        </w:rPr>
        <w:t xml:space="preserve"> </w:t>
      </w:r>
      <w:r>
        <w:t>has</w:t>
      </w:r>
      <w:r>
        <w:t xml:space="preserve"> </w:t>
      </w:r>
      <w:r>
        <w:t>always</w:t>
      </w:r>
      <w:r>
        <w:rPr>
          <w:color w:val="231f20"/>
        </w:rPr>
        <w:t xml:space="preserve"> found </w:t>
      </w:r>
      <w:r>
        <w:rPr>
          <w:color w:val="231f20"/>
        </w:rPr>
        <w:t>of satisfying this need. It is believed that society</w:t>
      </w:r>
      <w:r>
        <w:rPr>
          <w:color w:val="231f20"/>
        </w:rPr>
        <w:t xml:space="preserve"> </w:t>
      </w:r>
      <w:r>
        <w:rPr>
          <w:color w:val="231f20"/>
        </w:rPr>
        <w:t>can</w:t>
      </w:r>
      <w:r>
        <w:rPr>
          <w:color w:val="231f20"/>
        </w:rPr>
        <w:t xml:space="preserve"> </w:t>
      </w:r>
      <w:r>
        <w:rPr>
          <w:color w:val="231f20"/>
        </w:rPr>
        <w:t>function</w:t>
      </w:r>
      <w:r>
        <w:rPr>
          <w:color w:val="231f20"/>
        </w:rPr>
        <w:t xml:space="preserve"> </w:t>
      </w:r>
      <w:r>
        <w:rPr>
          <w:color w:val="231f20"/>
        </w:rPr>
        <w:t>effectively</w:t>
      </w:r>
      <w:r>
        <w:rPr>
          <w:color w:val="231f20"/>
        </w:rPr>
        <w:t xml:space="preserve"> </w:t>
      </w:r>
      <w:r>
        <w:rPr>
          <w:color w:val="231f20"/>
        </w:rPr>
        <w:t>if</w:t>
      </w:r>
      <w:r>
        <w:rPr>
          <w:color w:val="231f20"/>
        </w:rPr>
        <w:t xml:space="preserve"> </w:t>
      </w:r>
      <w:r>
        <w:rPr>
          <w:color w:val="231f20"/>
        </w:rPr>
        <w:t>is</w:t>
      </w:r>
      <w:r>
        <w:rPr>
          <w:color w:val="231f20"/>
        </w:rPr>
        <w:t xml:space="preserve"> </w:t>
      </w:r>
      <w:r>
        <w:rPr>
          <w:color w:val="231f20"/>
        </w:rPr>
        <w:t>no</w:t>
      </w:r>
      <w:r>
        <w:rPr>
          <w:color w:val="231f20"/>
        </w:rPr>
        <w:t xml:space="preserve"> </w:t>
      </w:r>
      <w:r>
        <w:rPr>
          <w:color w:val="231f20"/>
        </w:rPr>
        <w:t>exchange</w:t>
      </w:r>
      <w:r>
        <w:rPr>
          <w:color w:val="231f20"/>
        </w:rPr>
        <w:t xml:space="preserve"> </w:t>
      </w:r>
      <w:r>
        <w:rPr>
          <w:color w:val="231f20"/>
        </w:rPr>
        <w:t>of</w:t>
      </w:r>
      <w:r>
        <w:rPr>
          <w:color w:val="231f20"/>
        </w:rPr>
        <w:t xml:space="preserve"> </w:t>
      </w:r>
      <w:r>
        <w:rPr>
          <w:color w:val="231f20"/>
        </w:rPr>
        <w:t>ideas,</w:t>
      </w:r>
      <w:r>
        <w:rPr>
          <w:color w:val="231f20"/>
        </w:rPr>
        <w:t xml:space="preserve"> </w:t>
      </w:r>
      <w:r>
        <w:rPr>
          <w:color w:val="231f20"/>
        </w:rPr>
        <w:t>experiences, etc</w:t>
      </w:r>
      <w:r>
        <w:rPr>
          <w:color w:val="231f20"/>
        </w:rPr>
        <w:t xml:space="preserve"> </w:t>
      </w:r>
      <w:r>
        <w:rPr>
          <w:color w:val="231f20"/>
        </w:rPr>
        <w:t>between</w:t>
      </w:r>
      <w:r>
        <w:rPr>
          <w:color w:val="231f20"/>
        </w:rPr>
        <w:t xml:space="preserve"> </w:t>
      </w:r>
      <w:r>
        <w:rPr>
          <w:color w:val="231f20"/>
        </w:rPr>
        <w:t>and</w:t>
      </w:r>
      <w:r>
        <w:rPr>
          <w:color w:val="231f20"/>
        </w:rPr>
        <w:t xml:space="preserve"> </w:t>
      </w:r>
      <w:r>
        <w:rPr>
          <w:color w:val="231f20"/>
        </w:rPr>
        <w:t>among</w:t>
      </w:r>
      <w:r>
        <w:rPr>
          <w:color w:val="231f20"/>
        </w:rPr>
        <w:t xml:space="preserve"> </w:t>
      </w:r>
      <w:r>
        <w:rPr>
          <w:color w:val="231f20"/>
        </w:rPr>
        <w:t>the</w:t>
      </w:r>
      <w:r>
        <w:rPr>
          <w:color w:val="231f20"/>
        </w:rPr>
        <w:t xml:space="preserve"> </w:t>
      </w:r>
      <w:r>
        <w:rPr>
          <w:color w:val="231f20"/>
        </w:rPr>
        <w:t>people</w:t>
      </w:r>
      <w:r>
        <w:rPr>
          <w:color w:val="231f20"/>
        </w:rPr>
        <w:t xml:space="preserve"> </w:t>
      </w:r>
      <w:r>
        <w:rPr>
          <w:color w:val="231f20"/>
        </w:rPr>
        <w:t>within</w:t>
      </w:r>
      <w:r>
        <w:rPr>
          <w:color w:val="231f20"/>
        </w:rPr>
        <w:t xml:space="preserve"> </w:t>
      </w:r>
      <w:r>
        <w:rPr>
          <w:color w:val="231f20"/>
        </w:rPr>
        <w:t>the</w:t>
      </w:r>
      <w:r>
        <w:rPr>
          <w:color w:val="231f20"/>
        </w:rPr>
        <w:t xml:space="preserve"> </w:t>
      </w:r>
      <w:r>
        <w:rPr>
          <w:color w:val="231f20"/>
        </w:rPr>
        <w:t>community</w:t>
      </w:r>
      <w:r>
        <w:rPr>
          <w:color w:val="231f20"/>
        </w:rPr>
        <w:t xml:space="preserve"> </w:t>
      </w:r>
      <w:r>
        <w:rPr>
          <w:color w:val="231f20"/>
        </w:rPr>
        <w:t>since</w:t>
      </w:r>
      <w:r>
        <w:rPr>
          <w:color w:val="231f20"/>
        </w:rPr>
        <w:t xml:space="preserve"> </w:t>
      </w:r>
      <w:r>
        <w:rPr>
          <w:color w:val="231f20"/>
        </w:rPr>
        <w:t>no</w:t>
      </w:r>
      <w:r>
        <w:rPr>
          <w:color w:val="231f20"/>
        </w:rPr>
        <w:t xml:space="preserve"> </w:t>
      </w:r>
      <w:r>
        <w:rPr>
          <w:color w:val="231f20"/>
        </w:rPr>
        <w:t>man</w:t>
      </w:r>
      <w:r>
        <w:rPr>
          <w:color w:val="231f20"/>
        </w:rPr>
        <w:t xml:space="preserve"> </w:t>
      </w:r>
      <w:r>
        <w:rPr>
          <w:color w:val="231f20"/>
        </w:rPr>
        <w:t>can live in isolation of others. Community can be a big city, village or an organization</w:t>
      </w:r>
      <w:r>
        <w:rPr>
          <w:color w:val="231f20"/>
        </w:rPr>
        <w:t>. The earliest form of trade</w:t>
      </w:r>
      <w:r>
        <w:rPr>
          <w:color w:val="231f20"/>
        </w:rPr>
        <w:t xml:space="preserve">-media, interpersonal and group forms of communication had the benefit of being easy to use and did not necessarily need complex technologies, these were used by the public relations practitioners at one time of development or the other. The weaknesses of not being able to communicate to large audience led to the development of mass media such as: telegraph, newspapers, magazines, radio and television and to the recent Internet/ICT/social media or better </w:t>
      </w:r>
      <w:r>
        <w:rPr>
          <w:color w:val="231f20"/>
        </w:rPr>
        <w:t>called new media which has helped in broadening the scope of public relations</w:t>
      </w:r>
      <w:r>
        <w:rPr>
          <w:color w:val="231f20"/>
        </w:rPr>
        <w:t xml:space="preserve"> </w:t>
      </w:r>
      <w:r>
        <w:rPr>
          <w:color w:val="231f20"/>
        </w:rPr>
        <w:t>communication</w:t>
      </w:r>
      <w:r>
        <w:rPr>
          <w:color w:val="231f20"/>
        </w:rPr>
        <w:t xml:space="preserve"> </w:t>
      </w:r>
      <w:r>
        <w:rPr>
          <w:color w:val="231f20"/>
        </w:rPr>
        <w:t>and interaction</w:t>
      </w:r>
      <w:r>
        <w:rPr>
          <w:color w:val="231f20"/>
        </w:rPr>
        <w:t xml:space="preserve"> </w:t>
      </w:r>
      <w:r>
        <w:rPr>
          <w:color w:val="231f20"/>
        </w:rPr>
        <w:t>than even</w:t>
      </w:r>
      <w:r>
        <w:rPr>
          <w:color w:val="231f20"/>
        </w:rPr>
        <w:t xml:space="preserve"> </w:t>
      </w:r>
      <w:r>
        <w:rPr>
          <w:color w:val="231f20"/>
        </w:rPr>
        <w:t>before(Olayinka,2016, p.12).</w:t>
      </w:r>
    </w:p>
    <w:p>
      <w:pPr>
        <w:pStyle w:val="style66"/>
        <w:spacing w:lineRule="auto" w:line="480"/>
        <w:ind w:firstLine="720"/>
        <w:rPr>
          <w:color w:val="231f20"/>
        </w:rPr>
      </w:pPr>
      <w:r>
        <w:rPr>
          <w:color w:val="231f20"/>
        </w:rPr>
        <w:t xml:space="preserve">Public relations is described as a deliberate planned and sustained efforts to establish and maintain mutual understanding between an organisation and it publics (Arowosegbe, 2005, p. 6). This implies that an </w:t>
      </w:r>
      <w:r>
        <w:rPr>
          <w:color w:val="231f20"/>
          <w:spacing w:val="-2"/>
        </w:rPr>
        <w:t>organization,</w:t>
      </w:r>
      <w:r>
        <w:rPr>
          <w:color w:val="231f20"/>
          <w:spacing w:val="-2"/>
        </w:rPr>
        <w:t xml:space="preserve"> </w:t>
      </w:r>
      <w:r>
        <w:rPr>
          <w:color w:val="231f20"/>
          <w:spacing w:val="-2"/>
        </w:rPr>
        <w:t>individual</w:t>
      </w:r>
      <w:r>
        <w:rPr>
          <w:color w:val="231f20"/>
          <w:spacing w:val="-2"/>
        </w:rPr>
        <w:t xml:space="preserve"> </w:t>
      </w:r>
      <w:r>
        <w:rPr>
          <w:color w:val="231f20"/>
          <w:spacing w:val="-2"/>
        </w:rPr>
        <w:t>or</w:t>
      </w:r>
      <w:r>
        <w:rPr>
          <w:color w:val="231f20"/>
          <w:spacing w:val="-2"/>
        </w:rPr>
        <w:t xml:space="preserve"> </w:t>
      </w:r>
      <w:r>
        <w:rPr>
          <w:color w:val="231f20"/>
          <w:spacing w:val="-2"/>
        </w:rPr>
        <w:t>institution</w:t>
      </w:r>
      <w:r>
        <w:rPr>
          <w:color w:val="231f20"/>
          <w:spacing w:val="-2"/>
        </w:rPr>
        <w:t xml:space="preserve"> </w:t>
      </w:r>
      <w:r>
        <w:rPr>
          <w:color w:val="231f20"/>
          <w:spacing w:val="-2"/>
        </w:rPr>
        <w:t>has</w:t>
      </w:r>
      <w:r>
        <w:rPr>
          <w:color w:val="231f20"/>
          <w:spacing w:val="-2"/>
        </w:rPr>
        <w:t xml:space="preserve"> </w:t>
      </w:r>
      <w:r>
        <w:rPr>
          <w:color w:val="231f20"/>
          <w:spacing w:val="-2"/>
        </w:rPr>
        <w:t>so</w:t>
      </w:r>
      <w:r>
        <w:rPr>
          <w:color w:val="231f20"/>
          <w:spacing w:val="-2"/>
        </w:rPr>
        <w:t xml:space="preserve"> </w:t>
      </w:r>
      <w:r>
        <w:rPr>
          <w:color w:val="231f20"/>
          <w:spacing w:val="-2"/>
        </w:rPr>
        <w:t>many</w:t>
      </w:r>
      <w:r>
        <w:rPr>
          <w:color w:val="231f20"/>
          <w:spacing w:val="-2"/>
        </w:rPr>
        <w:t xml:space="preserve"> </w:t>
      </w:r>
      <w:r>
        <w:rPr>
          <w:color w:val="231f20"/>
          <w:spacing w:val="-2"/>
        </w:rPr>
        <w:t>publics</w:t>
      </w:r>
      <w:r>
        <w:rPr>
          <w:color w:val="231f20"/>
          <w:spacing w:val="-2"/>
        </w:rPr>
        <w:t xml:space="preserve"> </w:t>
      </w:r>
      <w:r>
        <w:rPr>
          <w:color w:val="231f20"/>
          <w:spacing w:val="-2"/>
        </w:rPr>
        <w:t>that</w:t>
      </w:r>
      <w:r>
        <w:rPr>
          <w:color w:val="231f20"/>
          <w:spacing w:val="-2"/>
        </w:rPr>
        <w:t xml:space="preserve"> </w:t>
      </w:r>
      <w:r>
        <w:rPr>
          <w:color w:val="231f20"/>
          <w:spacing w:val="-2"/>
        </w:rPr>
        <w:t>it</w:t>
      </w:r>
      <w:r>
        <w:rPr>
          <w:color w:val="231f20"/>
          <w:spacing w:val="-2"/>
        </w:rPr>
        <w:t xml:space="preserve"> </w:t>
      </w:r>
      <w:r>
        <w:rPr>
          <w:color w:val="231f20"/>
          <w:spacing w:val="-2"/>
        </w:rPr>
        <w:t>deals</w:t>
      </w:r>
      <w:r>
        <w:rPr>
          <w:color w:val="231f20"/>
          <w:spacing w:val="-2"/>
        </w:rPr>
        <w:t xml:space="preserve"> </w:t>
      </w:r>
      <w:r>
        <w:rPr>
          <w:color w:val="231f20"/>
          <w:spacing w:val="-2"/>
        </w:rPr>
        <w:t>with</w:t>
      </w:r>
      <w:r>
        <w:rPr>
          <w:color w:val="231f20"/>
          <w:spacing w:val="-2"/>
        </w:rPr>
        <w:t xml:space="preserve"> </w:t>
      </w:r>
      <w:r>
        <w:rPr>
          <w:color w:val="231f20"/>
          <w:spacing w:val="-2"/>
        </w:rPr>
        <w:t xml:space="preserve">at </w:t>
      </w:r>
      <w:r>
        <w:rPr>
          <w:color w:val="231f20"/>
        </w:rPr>
        <w:t>one time or the other and this publics can be reached through different platforms depend on the issue, problem or condition necessitate the communication or interaction. However, one of the emerging media or channels of communication in public relations is the use of the internet particularly the new media (social media, podcast, streaming, video conferencing,</w:t>
      </w:r>
      <w:r>
        <w:rPr>
          <w:color w:val="231f20"/>
        </w:rPr>
        <w:t xml:space="preserve"> </w:t>
      </w:r>
      <w:r>
        <w:rPr>
          <w:color w:val="231f20"/>
        </w:rPr>
        <w:t>e-releases</w:t>
      </w:r>
      <w:r>
        <w:rPr>
          <w:color w:val="231f20"/>
        </w:rPr>
        <w:t xml:space="preserve"> </w:t>
      </w:r>
      <w:r>
        <w:rPr>
          <w:color w:val="231f20"/>
        </w:rPr>
        <w:t>etc)</w:t>
      </w:r>
      <w:r>
        <w:rPr>
          <w:color w:val="231f20"/>
        </w:rPr>
        <w:t xml:space="preserve"> </w:t>
      </w:r>
    </w:p>
    <w:p>
      <w:pPr>
        <w:pStyle w:val="style94"/>
        <w:shd w:val="clear" w:color="auto" w:fill="ffffff"/>
        <w:spacing w:before="0" w:beforeAutospacing="false" w:after="150" w:afterAutospacing="false" w:lineRule="auto" w:line="480"/>
        <w:ind w:firstLine="720"/>
        <w:jc w:val="both"/>
        <w:rPr>
          <w:color w:val="333333"/>
        </w:rPr>
      </w:pPr>
      <w:r>
        <w:rPr>
          <w:color w:val="333333"/>
        </w:rPr>
        <w:t>The practice of public relations which is on image projection uses effective channels of communication to engage the publics in a cordial relations officer having huge task to maintain good image of the organization ensures that since there are several media outlets, transforming clearly, with increased advancement in technology, he is left with task of maintaining credibility and mutual relationship with the appropriate media so as to reach their public not just effectively but also positively. This is the aspect of media relations. According to Igben (1997), media relations is a persistent interaction with media communication in order to maintain exchange of news worthy confidences and sustained public information Baran (2004) observes that media relation requires that the public relations professional maintains good relationship with professional on the media by simply responding to media request for information or spokesperson.</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Objectives of the Study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primary objectives of this study are:</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examine the role of social media in the public relations practices of Kwara State University Malete.</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explore the strategies and platforms used by the institution to engage with its stakeholders through social media.</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identify the challenges faced by the university in using social media for public relations purposes.</w:t>
      </w:r>
    </w:p>
    <w:p>
      <w:pPr>
        <w:pStyle w:val="style0"/>
        <w:numPr>
          <w:ilvl w:val="0"/>
          <w:numId w:val="1"/>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assess the impact of social media on the relationship between Kwara State University and its stakeholders.</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1.3</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Significance of the Study</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This study is significant as it will contribute to the understanding of how social media is used as a tool in the practice of public relations within higher education institutions, especially in a developing country like Nigeria. The findings will be valuable to PR practitioners in universities, providing insights into effective social media strategies for enhancing institutional communication and engagement. Additionally, the research will contribute to the academic literature on public relations and social media in the context of Nigerian universities, offering recommendations that may be applicable to other institutions facing similar challenges.</w:t>
      </w:r>
      <w:r>
        <w:rPr>
          <w:rFonts w:ascii="Times New Roman" w:cs="Times New Roman" w:eastAsia="Times New Roman" w:hAnsi="Times New Roman"/>
          <w:b/>
          <w:bCs/>
          <w:sz w:val="24"/>
          <w:szCs w:val="24"/>
        </w:rPr>
        <w:tab/>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1.4</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Problem Statement</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increasing reliance on social media by higher education institutions presents both opportunities and challenges in the practice of public relations. While social media offers numerous advantages, such as cost-effectiveness, broad reach, and the ability to engage with audiences in real time, its integration into the PR strategy of universities has not been fully explored or optimized. In particular, the effectiveness of these platforms in promoting a positive institutional image and improving communication strategies remains under-researched in the context of Nigerian universities, including Kwara State University.</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This study seeks to explore how social media is utilized in the public relations practices of Kwara State University, identify the challenges faced, and assess the impact it has on the university’s relationship with its stakeholders. Specifically, it will examine the methods employed, the platforms used, and the extent to which social media has enhanced or hindered effective communication and engagement between the unive</w:t>
      </w:r>
      <w:r>
        <w:rPr>
          <w:rFonts w:ascii="Times New Roman" w:cs="Times New Roman" w:eastAsia="Times New Roman" w:hAnsi="Times New Roman"/>
          <w:sz w:val="24"/>
          <w:szCs w:val="24"/>
        </w:rPr>
        <w:t>rsity and its diverse audiences.</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5</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Scope of the Study</w:t>
      </w:r>
    </w:p>
    <w:p>
      <w:pPr>
        <w:pStyle w:val="style0"/>
        <w:spacing w:before="100" w:beforeAutospacing="true" w:after="100" w:afterAutospacing="true" w:lineRule="auto" w:line="480"/>
        <w:ind w:left="360" w:first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scope of this study is limited to Kwara State University Malete, Nigeria. The focus is on the use of social media platforms for public relations within the institution, examining the perspectives of the university's public relations staff, students, faculty, and other stakeholders. The study will cover both the benefits and challenges of social media integration into the university's PR practices.</w:t>
      </w:r>
      <w:r>
        <w:rPr>
          <w:rFonts w:ascii="Times New Roman" w:cs="Times New Roman" w:eastAsia="Times New Roman" w:hAnsi="Times New Roman"/>
          <w:b/>
          <w:bCs/>
          <w:sz w:val="24"/>
          <w:szCs w:val="24"/>
        </w:rPr>
        <w:tab/>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1.6</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Research Questions</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To achieve the objectives of this study, the following research questions will guide the investigation:</w:t>
      </w:r>
    </w:p>
    <w:p>
      <w:pPr>
        <w:pStyle w:val="style0"/>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role does social media play in the public relations efforts of Kwara State University?</w:t>
      </w:r>
    </w:p>
    <w:p>
      <w:pPr>
        <w:pStyle w:val="style0"/>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Which social media platforms are used by Kwara State University for public relations activities?</w:t>
      </w:r>
    </w:p>
    <w:p>
      <w:pPr>
        <w:pStyle w:val="style0"/>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What are the challenges faced by the university in using social media for public relations?</w:t>
      </w:r>
    </w:p>
    <w:p>
      <w:pPr>
        <w:pStyle w:val="style0"/>
        <w:numPr>
          <w:ilvl w:val="0"/>
          <w:numId w:val="2"/>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How does social media affect the communication between Kwara State University and its stakeholders (students, faculty, alumni, and the public)?</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1.</w:t>
      </w:r>
      <w:r>
        <w:rPr>
          <w:rFonts w:ascii="Times New Roman" w:cs="Times New Roman" w:eastAsia="Times New Roman" w:hAnsi="Times New Roman"/>
          <w:b/>
          <w:bCs/>
          <w:sz w:val="24"/>
          <w:szCs w:val="24"/>
        </w:rPr>
        <w:t xml:space="preserve">7 </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 xml:space="preserve">Definition of </w:t>
      </w:r>
      <w:r>
        <w:rPr>
          <w:rFonts w:ascii="Times New Roman" w:cs="Times New Roman" w:eastAsia="Times New Roman" w:hAnsi="Times New Roman"/>
          <w:b/>
          <w:bCs/>
          <w:sz w:val="24"/>
          <w:szCs w:val="24"/>
        </w:rPr>
        <w:t>Terms</w:t>
      </w:r>
    </w:p>
    <w:p>
      <w:pPr>
        <w:pStyle w:val="style0"/>
        <w:numPr>
          <w:ilvl w:val="0"/>
          <w:numId w:val="4"/>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Public Relations (PR):</w:t>
      </w:r>
      <w:r>
        <w:rPr>
          <w:rFonts w:ascii="Times New Roman" w:cs="Times New Roman" w:eastAsia="Times New Roman" w:hAnsi="Times New Roman"/>
          <w:sz w:val="24"/>
          <w:szCs w:val="24"/>
        </w:rPr>
        <w:t xml:space="preserve"> A strategic communication process that builds relationships between an organization and its stakeholders.</w:t>
      </w:r>
    </w:p>
    <w:p>
      <w:pPr>
        <w:pStyle w:val="style0"/>
        <w:numPr>
          <w:ilvl w:val="0"/>
          <w:numId w:val="4"/>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Social Media:</w:t>
      </w:r>
      <w:r>
        <w:rPr>
          <w:rFonts w:ascii="Times New Roman" w:cs="Times New Roman" w:eastAsia="Times New Roman" w:hAnsi="Times New Roman"/>
          <w:sz w:val="24"/>
          <w:szCs w:val="24"/>
        </w:rPr>
        <w:t xml:space="preserve"> Digital platforms that allow users to create, share, and interact with content, including Facebook, Twitter, Instagram, LinkedIn, and others.</w:t>
      </w:r>
    </w:p>
    <w:p>
      <w:pPr>
        <w:pStyle w:val="style0"/>
        <w:numPr>
          <w:ilvl w:val="0"/>
          <w:numId w:val="4"/>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Higher Education Institutions:</w:t>
      </w:r>
      <w:r>
        <w:rPr>
          <w:rFonts w:ascii="Times New Roman" w:cs="Times New Roman" w:eastAsia="Times New Roman" w:hAnsi="Times New Roman"/>
          <w:sz w:val="24"/>
          <w:szCs w:val="24"/>
        </w:rPr>
        <w:t xml:space="preserve"> Academic institutions such as universities and colleges that offer undergraduate and postgraduate education.</w:t>
      </w:r>
    </w:p>
    <w:p>
      <w:pPr>
        <w:pStyle w:val="style0"/>
        <w:numPr>
          <w:ilvl w:val="0"/>
          <w:numId w:val="4"/>
        </w:numPr>
        <w:spacing w:before="100" w:beforeAutospacing="true" w:after="100" w:afterAutospacing="true" w:lineRule="auto" w:line="480"/>
        <w:jc w:val="both"/>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Stakeholders:</w:t>
      </w:r>
      <w:r>
        <w:rPr>
          <w:rFonts w:ascii="Times New Roman" w:cs="Times New Roman" w:eastAsia="Times New Roman" w:hAnsi="Times New Roman"/>
          <w:sz w:val="24"/>
          <w:szCs w:val="24"/>
        </w:rPr>
        <w:t xml:space="preserve"> Individuals or groups who have an interest in the activities and success of an organization, including students, faculty, staff, alumni, and the general public.</w:t>
      </w: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rFonts w:ascii="Times New Roman" w:cs="Times New Roman" w:eastAsia="Times New Roman" w:hAnsi="Times New Roman"/>
          <w:b/>
          <w:bCs/>
          <w:sz w:val="24"/>
          <w:szCs w:val="24"/>
        </w:rPr>
      </w:pPr>
    </w:p>
    <w:p>
      <w:pPr>
        <w:pStyle w:val="style0"/>
        <w:spacing w:lineRule="auto" w:line="480"/>
        <w:rPr>
          <w:sz w:val="24"/>
          <w:szCs w:val="24"/>
        </w:rPr>
      </w:pP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 TWO</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2.1</w:t>
      </w:r>
      <w:r>
        <w:rPr>
          <w:rFonts w:ascii="Times New Roman" w:cs="Times New Roman" w:hAnsi="Times New Roman"/>
          <w:b/>
          <w:sz w:val="24"/>
          <w:szCs w:val="24"/>
        </w:rPr>
        <w:tab/>
      </w:r>
      <w:r>
        <w:rPr>
          <w:rFonts w:ascii="Times New Roman" w:cs="Times New Roman" w:hAnsi="Times New Roman"/>
          <w:b/>
          <w:sz w:val="24"/>
          <w:szCs w:val="24"/>
        </w:rPr>
        <w:t>Literature Review</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place of social media in the practice of public relations (PR), particularly within higher institutions, using Kwara State University (KWASU) in Malete as a case study. The review focuses on the role of social media in PR, its impact on communication within universities, and how higher institutions can leverage social media to improve their PR strategies.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2.1.1</w:t>
      </w:r>
      <w:r>
        <w:rPr>
          <w:rFonts w:ascii="Times New Roman" w:cs="Times New Roman" w:hAnsi="Times New Roman"/>
          <w:b/>
          <w:sz w:val="24"/>
          <w:szCs w:val="24"/>
        </w:rPr>
        <w:tab/>
      </w:r>
      <w:r>
        <w:rPr>
          <w:rFonts w:ascii="Times New Roman" w:cs="Times New Roman" w:hAnsi="Times New Roman"/>
          <w:b/>
          <w:sz w:val="24"/>
          <w:szCs w:val="24"/>
        </w:rPr>
        <w:t xml:space="preserve"> Overview of Public Relations in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Public relations (PR) in higher institutions involves managing the relationship between a university and its stakeholders, including students, faculty, staff, parents, alumni, the media, government agencies, and the public. It is an essential tool for universities to shape their public image, enhance communication, and maintain positive relations with the community. In the context of higher institutions, PR strategies often involve media relations, event management, crisis communication, branding, and community outreach.In many universities, PR is seen as a function that helps to promote the university’s image, attract prospective students, ensure effective communication with internal stakeholders, and handle any crises that may arise. Traditionally, PR in universities was managed through printed materials, such as brochures, newsletters, and press releases, and broa</w:t>
      </w:r>
      <w:r>
        <w:rPr>
          <w:rFonts w:ascii="Times New Roman" w:cs="Times New Roman" w:hAnsi="Times New Roman"/>
          <w:sz w:val="24"/>
          <w:szCs w:val="24"/>
        </w:rPr>
        <w:t>dcast methods like radio and TV</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2.1.2</w:t>
      </w:r>
      <w:r>
        <w:rPr>
          <w:rFonts w:ascii="Times New Roman" w:cs="Times New Roman" w:hAnsi="Times New Roman"/>
          <w:b/>
          <w:sz w:val="24"/>
          <w:szCs w:val="24"/>
        </w:rPr>
        <w:tab/>
      </w:r>
      <w:r>
        <w:rPr>
          <w:rFonts w:ascii="Times New Roman" w:cs="Times New Roman" w:hAnsi="Times New Roman"/>
          <w:b/>
          <w:sz w:val="24"/>
          <w:szCs w:val="24"/>
        </w:rPr>
        <w:t>The Role of Social Media in Public Relations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Social media has dramatically transformed the practice of PR, offering new channels for engagement and communication. Platforms such as Facebook, Twitter, Instagram, LinkedIn, YouTube, and TikTok have allowed universities to communicate directly with their audience in real-time, bypassing traditional media channels. Social media platforms provide an interactive space where universities can engage with students, faculty, and the wider community, enhancing transparency and building trust.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According to Smith (2018), social media has created a paradigm shift in PR by allowing for two-way communication, where feedback from the public is not only encouraged but can also be immediately addressed. This is a stark contrast to traditional one-way communication strategies where universities controlled the narrative through press releases and speeches. The interactivity of social media allows universities to better understand and respond to the needs and concerns of their stakeholders.</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CONTEN</w:t>
      </w:r>
      <w:r>
        <w:rPr>
          <w:rFonts w:ascii="Times New Roman" w:cs="Times New Roman" w:hAnsi="Times New Roman"/>
          <w:b/>
          <w:sz w:val="24"/>
          <w:szCs w:val="24"/>
        </w:rPr>
        <w:t xml:space="preserve">T </w:t>
      </w:r>
      <w:r>
        <w:rPr>
          <w:rFonts w:ascii="Times New Roman" w:cs="Times New Roman" w:hAnsi="Times New Roman"/>
          <w:b/>
          <w:sz w:val="24"/>
          <w:szCs w:val="24"/>
        </w:rPr>
        <w:t xml:space="preserve">OF HIGHER INSTITUTIONS IN </w:t>
      </w:r>
      <w:r>
        <w:rPr>
          <w:rFonts w:ascii="Times New Roman" w:cs="Times New Roman" w:hAnsi="Times New Roman"/>
          <w:b/>
          <w:sz w:val="24"/>
          <w:szCs w:val="24"/>
        </w:rPr>
        <w:t xml:space="preserve">SOCIAL MEDIA </w:t>
      </w:r>
      <w:r>
        <w:rPr>
          <w:rFonts w:ascii="Times New Roman" w:cs="Times New Roman" w:hAnsi="Times New Roman"/>
          <w:b/>
          <w:sz w:val="24"/>
          <w:szCs w:val="24"/>
        </w:rPr>
        <w:t>ROLES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Branding and Reputation Management:</w:t>
      </w:r>
      <w:r>
        <w:rPr>
          <w:rFonts w:ascii="Times New Roman" w:cs="Times New Roman" w:hAnsi="Times New Roman"/>
          <w:sz w:val="24"/>
          <w:szCs w:val="24"/>
        </w:rPr>
        <w:t xml:space="preserve"> Universities use social media to shape their image and communicate their values, mission, and academic achievements to a global audience. This helps build a reputation that attracts prospective students, faculty, and donors.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Crisis Communication:</w:t>
      </w:r>
      <w:r>
        <w:rPr>
          <w:rFonts w:ascii="Times New Roman" w:cs="Times New Roman" w:hAnsi="Times New Roman"/>
          <w:sz w:val="24"/>
          <w:szCs w:val="24"/>
        </w:rPr>
        <w:t xml:space="preserve"> During times of crisis (e.g., natural disasters, security concerns, or controversies), social media platforms allow universities to issue immediate </w:t>
      </w:r>
      <w:r>
        <w:rPr>
          <w:rFonts w:ascii="Times New Roman" w:cs="Times New Roman" w:hAnsi="Times New Roman"/>
          <w:sz w:val="24"/>
          <w:szCs w:val="24"/>
        </w:rPr>
        <w:t>updates and manage the flow of information, helping to mitigate any negative effects on their reputation.</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Engagement and Interaction:</w:t>
      </w:r>
      <w:r>
        <w:rPr>
          <w:rFonts w:ascii="Times New Roman" w:cs="Times New Roman" w:hAnsi="Times New Roman"/>
          <w:sz w:val="24"/>
          <w:szCs w:val="24"/>
        </w:rPr>
        <w:t xml:space="preserve"> Social media platforms enable universities to engage with their students, alumni, and the wider community. Through polls, interactive posts, and live streams, institutions can create a dialogue with their stakeholders and foster a sense of community.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2.1.3</w:t>
      </w:r>
      <w:r>
        <w:rPr>
          <w:rFonts w:ascii="Times New Roman" w:cs="Times New Roman" w:hAnsi="Times New Roman"/>
          <w:b/>
          <w:sz w:val="24"/>
          <w:szCs w:val="24"/>
        </w:rPr>
        <w:tab/>
      </w:r>
      <w:r>
        <w:rPr>
          <w:rFonts w:ascii="Times New Roman" w:cs="Times New Roman" w:hAnsi="Times New Roman"/>
          <w:b/>
          <w:sz w:val="24"/>
          <w:szCs w:val="24"/>
        </w:rPr>
        <w:t xml:space="preserve"> Social Media Platforms in Public Relations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Different social media platforms serve distinct purposes in PR practices. For example, Twitter is often used for timely updates, announcements, and real-time engagement during events, while Facebook is used for community-building activities, including groups and event management. Instagram, with its visual nature, is a popular platform for showcasing university life, campus facilities, and academic events through images and videos.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In the case of universities, platforms like LinkedIn serve to connect with alumni and professionals, while YouTube provides an ideal space for publishing longer video content, such as university tours, interviews, and research highlights. The use of these platforms varies based on the university's target audience and communication goals.</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2.1.4 </w:t>
      </w:r>
      <w:r>
        <w:rPr>
          <w:rFonts w:ascii="Times New Roman" w:cs="Times New Roman" w:hAnsi="Times New Roman"/>
          <w:b/>
          <w:sz w:val="24"/>
          <w:szCs w:val="24"/>
        </w:rPr>
        <w:tab/>
      </w:r>
      <w:r>
        <w:rPr>
          <w:rFonts w:ascii="Times New Roman" w:cs="Times New Roman" w:hAnsi="Times New Roman"/>
          <w:b/>
          <w:sz w:val="24"/>
          <w:szCs w:val="24"/>
        </w:rPr>
        <w:t>The Impact of Social Media on PR in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Social media's influence on PR in higher institutions can be observed in several key areas:</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b/>
          <w:sz w:val="24"/>
          <w:szCs w:val="24"/>
        </w:rPr>
        <w:t>Increased Visibility and Global Reach:</w:t>
      </w:r>
      <w:r>
        <w:rPr>
          <w:rFonts w:ascii="Times New Roman" w:cs="Times New Roman" w:hAnsi="Times New Roman"/>
          <w:sz w:val="24"/>
          <w:szCs w:val="24"/>
        </w:rPr>
        <w:t>Social media breaks geographical barriers, allowing universities to reach prospective students and stakeholders worldwide. Institutions can participate in global conversations, showcase research findings, and collaborate with international partners.</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b/>
          <w:sz w:val="24"/>
          <w:szCs w:val="24"/>
        </w:rPr>
        <w:t>Cost-Effective Communication:</w:t>
      </w:r>
      <w:r>
        <w:rPr>
          <w:rFonts w:ascii="Times New Roman" w:cs="Times New Roman" w:hAnsi="Times New Roman"/>
          <w:b/>
          <w:sz w:val="24"/>
          <w:szCs w:val="24"/>
        </w:rPr>
        <w:t xml:space="preserve"> </w:t>
      </w:r>
      <w:r>
        <w:rPr>
          <w:rFonts w:ascii="Times New Roman" w:cs="Times New Roman" w:hAnsi="Times New Roman"/>
          <w:sz w:val="24"/>
          <w:szCs w:val="24"/>
        </w:rPr>
        <w:t>Social media provides a relatively low-cost alternative to traditional PR methods. Universities can reach large audiences without the high costs associated with advertising and print media. This is especially important for institutions with limited PR budgets.</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b/>
          <w:sz w:val="24"/>
          <w:szCs w:val="24"/>
        </w:rPr>
        <w:t>Real-Time Communication:</w:t>
      </w:r>
      <w:r>
        <w:rPr>
          <w:rFonts w:ascii="Times New Roman" w:cs="Times New Roman" w:hAnsi="Times New Roman"/>
          <w:b/>
          <w:sz w:val="24"/>
          <w:szCs w:val="24"/>
        </w:rPr>
        <w:t xml:space="preserve"> </w:t>
      </w:r>
      <w:r>
        <w:rPr>
          <w:rFonts w:ascii="Times New Roman" w:cs="Times New Roman" w:hAnsi="Times New Roman"/>
          <w:sz w:val="24"/>
          <w:szCs w:val="24"/>
        </w:rPr>
        <w:t>Social media allows for real-time communication with stakeholders. In emergency situations or during crisis management, universities can quickly disseminate important information to their audience and address concerns promptly.</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b/>
          <w:sz w:val="24"/>
          <w:szCs w:val="24"/>
        </w:rPr>
        <w:t>Improved Engagement and Feedback:</w:t>
      </w:r>
      <w:r>
        <w:rPr>
          <w:rFonts w:ascii="Times New Roman" w:cs="Times New Roman" w:hAnsi="Times New Roman"/>
          <w:sz w:val="24"/>
          <w:szCs w:val="24"/>
        </w:rPr>
        <w:t xml:space="preserve"> Through social media, universities can receive immediate feedback from their stakeholders. This direct interaction can help institutions understand the concerns and interests of their students, staff, and the public. It also enhances transparency, as universities can directly respond to inquiries or i</w:t>
      </w:r>
      <w:r>
        <w:rPr>
          <w:rFonts w:ascii="Times New Roman" w:cs="Times New Roman" w:hAnsi="Times New Roman"/>
          <w:sz w:val="24"/>
          <w:szCs w:val="24"/>
        </w:rPr>
        <w:t>ssues raised by their community.</w:t>
      </w:r>
    </w:p>
    <w:p>
      <w:pPr>
        <w:pStyle w:val="style179"/>
        <w:numPr>
          <w:ilvl w:val="0"/>
          <w:numId w:val="6"/>
        </w:numPr>
        <w:spacing w:lineRule="auto" w:line="480"/>
        <w:jc w:val="both"/>
        <w:rPr>
          <w:rFonts w:ascii="Times New Roman" w:cs="Times New Roman" w:hAnsi="Times New Roman"/>
          <w:sz w:val="24"/>
          <w:szCs w:val="24"/>
        </w:rPr>
      </w:pPr>
      <w:r>
        <w:rPr>
          <w:rFonts w:ascii="Times New Roman" w:cs="Times New Roman" w:hAnsi="Times New Roman"/>
          <w:b/>
          <w:sz w:val="24"/>
          <w:szCs w:val="24"/>
        </w:rPr>
        <w:t>Enhanced Student Recruitment:</w:t>
      </w:r>
      <w:r>
        <w:rPr>
          <w:rFonts w:ascii="Times New Roman" w:cs="Times New Roman" w:hAnsi="Times New Roman"/>
          <w:sz w:val="24"/>
          <w:szCs w:val="24"/>
        </w:rPr>
        <w:t>Social media is a powerful tool for student recruitment. Prospective students often use social media to gather information about universities, explore campus life, and connect with current students and alumni. Universities can use targeted ads and engaging content to attract and retain students.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2.1.5 </w:t>
      </w:r>
      <w:r>
        <w:rPr>
          <w:rFonts w:ascii="Times New Roman" w:cs="Times New Roman" w:hAnsi="Times New Roman"/>
          <w:b/>
          <w:sz w:val="24"/>
          <w:szCs w:val="24"/>
        </w:rPr>
        <w:tab/>
      </w:r>
      <w:r>
        <w:rPr>
          <w:rFonts w:ascii="Times New Roman" w:cs="Times New Roman" w:hAnsi="Times New Roman"/>
          <w:b/>
          <w:sz w:val="24"/>
          <w:szCs w:val="24"/>
        </w:rPr>
        <w:t>Challenges of Using Social Media in Public Relations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Social media offers numerous benefits, it also presents challenges for universities in their PR efforts: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b/>
          <w:sz w:val="24"/>
          <w:szCs w:val="24"/>
        </w:rPr>
        <w:t>Managing Negative Feedback:</w:t>
      </w:r>
      <w:r>
        <w:rPr>
          <w:rFonts w:ascii="Times New Roman" w:cs="Times New Roman" w:hAnsi="Times New Roman"/>
          <w:b/>
          <w:sz w:val="24"/>
          <w:szCs w:val="24"/>
        </w:rPr>
        <w:t xml:space="preserve"> </w:t>
      </w:r>
      <w:r>
        <w:rPr>
          <w:rFonts w:ascii="Times New Roman" w:cs="Times New Roman" w:hAnsi="Times New Roman"/>
          <w:sz w:val="24"/>
          <w:szCs w:val="24"/>
        </w:rPr>
        <w:t>Social media allows for instant feedback, which can sometimes be negative. Universities must be prepared to handle complaints, criticisms, and negative publicity in a professional manner. Failure to address issues promptly can lead to damage to their reputation.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b/>
          <w:sz w:val="24"/>
          <w:szCs w:val="24"/>
        </w:rPr>
        <w:t>Security and Privacy Concerns:</w:t>
      </w:r>
      <w:r>
        <w:rPr>
          <w:rFonts w:ascii="Times New Roman" w:cs="Times New Roman" w:hAnsi="Times New Roman"/>
          <w:sz w:val="24"/>
          <w:szCs w:val="24"/>
        </w:rPr>
        <w:t xml:space="preserve"> Universities must ensure the security of their social media platforms and the privacy of their students and staff. With the increasing use of social media, universities are at risk of data breaches, hacking, and other security threats.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b/>
          <w:sz w:val="24"/>
          <w:szCs w:val="24"/>
        </w:rPr>
        <w:t>Content Management and Consistency:</w:t>
      </w:r>
      <w:r>
        <w:rPr>
          <w:rFonts w:ascii="Times New Roman" w:cs="Times New Roman" w:hAnsi="Times New Roman"/>
          <w:sz w:val="24"/>
          <w:szCs w:val="24"/>
        </w:rPr>
        <w:t xml:space="preserve"> Maintaining a consistent and engaging social media presence requires dedicated resources and content planning. Universities must ensure that their messaging aligns with their brand and that content is updated regularly to keep their audience engaged.</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b/>
          <w:sz w:val="24"/>
          <w:szCs w:val="24"/>
        </w:rPr>
        <w:t>Social Media Fatigue:</w:t>
      </w:r>
      <w:r>
        <w:rPr>
          <w:rFonts w:ascii="Times New Roman" w:cs="Times New Roman" w:hAnsi="Times New Roman"/>
          <w:sz w:val="24"/>
          <w:szCs w:val="24"/>
        </w:rPr>
        <w:t xml:space="preserve"> Some students and staff may experience social media fatigue due to the constant flow of information and notifications. Universities need to balance their social media presence to avoid overwhelming their audience with too much content.</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w:t>
      </w:r>
      <w:r>
        <w:rPr>
          <w:rFonts w:ascii="Times New Roman" w:cs="Times New Roman" w:hAnsi="Times New Roman"/>
          <w:b/>
          <w:sz w:val="24"/>
          <w:szCs w:val="24"/>
        </w:rPr>
        <w:t>1.</w:t>
      </w:r>
      <w:r>
        <w:rPr>
          <w:rFonts w:ascii="Times New Roman" w:cs="Times New Roman" w:hAnsi="Times New Roman"/>
          <w:b/>
          <w:sz w:val="24"/>
          <w:szCs w:val="24"/>
        </w:rPr>
        <w:t xml:space="preserve">6 </w:t>
      </w:r>
      <w:r>
        <w:rPr>
          <w:rFonts w:ascii="Times New Roman" w:cs="Times New Roman" w:hAnsi="Times New Roman"/>
          <w:b/>
          <w:sz w:val="24"/>
          <w:szCs w:val="24"/>
        </w:rPr>
        <w:tab/>
      </w:r>
      <w:r>
        <w:rPr>
          <w:rFonts w:ascii="Times New Roman" w:cs="Times New Roman" w:hAnsi="Times New Roman"/>
          <w:b/>
          <w:sz w:val="24"/>
          <w:szCs w:val="24"/>
        </w:rPr>
        <w:t>Social Media in the Context of Kwara State University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Kwara State University (KWASU), located in Malete, Nigeria, serves as a relevant case study for examining the role of social media in PR practices in higher institutions. As a relatively young institution, KWASU has embraced social media as a key tool for communication and outreach. The university actively uses platforms like Facebook, Twitter, Instagram, and LinkedIn to connect with students, faculty, prospective students, and the wider community.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KWASU has utilized social media to enhance its branding efforts, promote academic achievements, and communicate with both internal and external stakeholders. The university’s PR team is also engaged in real-time communication with students, especially regarding academic events, admissions, and campus activities. However, challenges such as limited resources for social media management and negative feedback on social platforms have been noted.</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2.2</w:t>
      </w:r>
      <w:r>
        <w:rPr>
          <w:rFonts w:ascii="Times New Roman" w:cs="Times New Roman" w:hAnsi="Times New Roman"/>
          <w:b/>
          <w:sz w:val="24"/>
          <w:szCs w:val="24"/>
        </w:rPr>
        <w:tab/>
      </w:r>
      <w:r>
        <w:rPr>
          <w:rFonts w:ascii="Times New Roman" w:cs="Times New Roman" w:hAnsi="Times New Roman"/>
          <w:b/>
          <w:sz w:val="24"/>
          <w:szCs w:val="24"/>
        </w:rPr>
        <w:t>Conceptual Review</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 xml:space="preserve">The place of social media in the practice of public relations (PR) within higher institutions, specifically focusing on Kwara State University (KWASU) in Malete, </w:t>
      </w:r>
      <w:r>
        <w:rPr>
          <w:rFonts w:ascii="Times New Roman" w:cs="Times New Roman" w:hAnsi="Times New Roman"/>
          <w:sz w:val="24"/>
          <w:szCs w:val="24"/>
        </w:rPr>
        <w:t>Nigeria. The conceptual review highlights the essential elements of public relations, social media, and their intersection in the context of higher education.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 </w:t>
      </w:r>
      <w:r>
        <w:rPr>
          <w:rFonts w:ascii="Times New Roman" w:cs="Times New Roman" w:hAnsi="Times New Roman"/>
          <w:b/>
          <w:sz w:val="24"/>
          <w:szCs w:val="24"/>
        </w:rPr>
        <w:tab/>
      </w:r>
      <w:r>
        <w:rPr>
          <w:rFonts w:ascii="Times New Roman" w:cs="Times New Roman" w:hAnsi="Times New Roman"/>
          <w:b/>
          <w:sz w:val="24"/>
          <w:szCs w:val="24"/>
        </w:rPr>
        <w:t>Public Relations (PR) in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Public relations (PR) is the strategic communication process that builds and manages relationships between an organization and its stakeholders. In the context of higher institutions, PR involves managing the university's image, reputation, and communication with various internal and external stakeholders, such as students, faculty, staff, prospective students, parents, alumni, the media, government agencies, and the general public.</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PR in universities has traditionally focused on maintaining positive relationships with these groups through various channels, such as press releases, newsletters, brochures, and institutional websites. The ultimate goal of PR in higher institutions is to promote the institution’s brand, support recruitment efforts, manage crises, foster engagement, and build a positive public perception of the institution.</w:t>
      </w:r>
    </w:p>
    <w:p>
      <w:pPr>
        <w:pStyle w:val="style0"/>
        <w:spacing w:lineRule="auto" w:line="480"/>
        <w:rPr>
          <w:rFonts w:ascii="Times New Roman" w:cs="Times New Roman" w:hAnsi="Times New Roman"/>
          <w:b/>
        </w:rPr>
      </w:pPr>
      <w:r>
        <w:rPr>
          <w:rFonts w:ascii="Times New Roman" w:cs="Times New Roman" w:hAnsi="Times New Roman"/>
          <w:b/>
        </w:rPr>
        <w:t>PUBLIC RELATIONS ACTIVITIES IN HIGHER INSTITUTIONS TYPICALLY INCLUDE</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Crisis Management: Handling negative events or issues that could affect the institution’s reputation.</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Media Relations: Interacting with the media to disseminate news and information about the university’s activities, achievements, and events.</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Internal Communications: Engaging students, staff, and faculty through internal bulletins, newsletters, or campus events.</w:t>
      </w:r>
    </w:p>
    <w:p>
      <w:pPr>
        <w:pStyle w:val="style179"/>
        <w:numPr>
          <w:ilvl w:val="0"/>
          <w:numId w:val="7"/>
        </w:numPr>
        <w:spacing w:lineRule="auto" w:line="480"/>
        <w:jc w:val="both"/>
        <w:rPr>
          <w:rFonts w:ascii="Times New Roman" w:cs="Times New Roman" w:hAnsi="Times New Roman"/>
          <w:sz w:val="24"/>
          <w:szCs w:val="24"/>
        </w:rPr>
      </w:pPr>
      <w:r>
        <w:rPr>
          <w:rFonts w:ascii="Times New Roman" w:cs="Times New Roman" w:hAnsi="Times New Roman"/>
          <w:sz w:val="24"/>
          <w:szCs w:val="24"/>
        </w:rPr>
        <w:t>Branding and Identity: Crafting a consistent message about the university’s mission, values, and goals to create a strong brand image.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 </w:t>
      </w:r>
      <w:r>
        <w:rPr>
          <w:rFonts w:ascii="Times New Roman" w:cs="Times New Roman" w:hAnsi="Times New Roman"/>
          <w:b/>
          <w:sz w:val="24"/>
          <w:szCs w:val="24"/>
        </w:rPr>
        <w:tab/>
      </w:r>
      <w:r>
        <w:rPr>
          <w:rFonts w:ascii="Times New Roman" w:cs="Times New Roman" w:hAnsi="Times New Roman"/>
          <w:b/>
          <w:sz w:val="24"/>
          <w:szCs w:val="24"/>
        </w:rPr>
        <w:t>Social Media and Its Role in Public Relations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Social media refers to digital platforms that allow users to create, share, and exchange content, as well as engage in two-way communication. Major platforms such as Facebook, Twitter, Instagram, LinkedIn, YouTube, and TikTok have become essential tools for public relations. These platforms provide universities with direct access to a broad audience and an opportunity to engage in real-time communication with stakeholders.</w:t>
      </w:r>
    </w:p>
    <w:p>
      <w:pPr>
        <w:pStyle w:val="style0"/>
        <w:spacing w:lineRule="auto" w:line="480"/>
        <w:rPr>
          <w:rFonts w:ascii="Times New Roman" w:cs="Times New Roman" w:hAnsi="Times New Roman"/>
          <w:b/>
          <w:sz w:val="24"/>
          <w:szCs w:val="24"/>
        </w:rPr>
      </w:pPr>
      <w:r>
        <w:rPr>
          <w:rFonts w:ascii="Times New Roman" w:cs="Times New Roman" w:hAnsi="Times New Roman"/>
          <w:b/>
          <w:sz w:val="24"/>
          <w:szCs w:val="24"/>
        </w:rPr>
        <w:t>SOCIAL MEDIA IN PR PLAYS SEVERAL CRUCIAL ROLES:</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Two-Way Communication: Unlike traditional media, social media allows for interactive, real-time communication between the university and its audience. Universities can not only disseminate information but also respond to feedback, queries, and concerns from students, staff, and the general public.</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Branding and Reputation Management: Social media enables universities to craft and promote their image, highlight successes, showcase student life, and engage in meaningful conversations with their target audience. It provides an avenue for promoting academic achievements, research developments, events, and services.</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Engagement and Interaction: Social media facilitates closer engagement between universities and their stakeholders. It provides an interactive space where students, faculty, alumni, and prospective students can engage with the institution, share their experiences, and stay updated on university activities.</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Cost-Effective Communication: Social media platforms provide a low-cost, efficient means of reaching a large and diverse audience. Universities can communicate their messages without relying heavily on traditional, expensive forms of media such as television or print advertising.</w:t>
      </w:r>
    </w:p>
    <w:p>
      <w:pPr>
        <w:pStyle w:val="style179"/>
        <w:numPr>
          <w:ilvl w:val="0"/>
          <w:numId w:val="8"/>
        </w:numPr>
        <w:spacing w:lineRule="auto" w:line="480"/>
        <w:jc w:val="both"/>
        <w:rPr>
          <w:rFonts w:ascii="Times New Roman" w:cs="Times New Roman" w:hAnsi="Times New Roman"/>
          <w:sz w:val="24"/>
          <w:szCs w:val="24"/>
        </w:rPr>
      </w:pPr>
      <w:r>
        <w:rPr>
          <w:rFonts w:ascii="Times New Roman" w:cs="Times New Roman" w:hAnsi="Times New Roman"/>
          <w:sz w:val="24"/>
          <w:szCs w:val="24"/>
        </w:rPr>
        <w:t>Real-Time Information Dissemination: Social media allows universities to send out immediate updates, especially during emergencies, important announcements, or special events, ensuring timely and accurate communication.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 </w:t>
      </w:r>
      <w:r>
        <w:rPr>
          <w:rFonts w:ascii="Times New Roman" w:cs="Times New Roman" w:hAnsi="Times New Roman"/>
          <w:b/>
          <w:sz w:val="24"/>
          <w:szCs w:val="24"/>
        </w:rPr>
        <w:tab/>
      </w:r>
      <w:r>
        <w:rPr>
          <w:rFonts w:ascii="Times New Roman" w:cs="Times New Roman" w:hAnsi="Times New Roman"/>
          <w:b/>
          <w:sz w:val="24"/>
          <w:szCs w:val="24"/>
        </w:rPr>
        <w:t>The Intersection of Public Relations and Social Media in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integration of social media into the practice of public relations has created new dynamics in higher institutions. While PR traditionally involved one-way communication from the institution to its audience, social media has shifted this dynamic to a more interactive, two-way communication model.</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In higher institutions, social media has become an essential part of PR strategies. Universities can now build an online presence that directly connects them with students, faculty, alumni, and prospective students. By utilizing social media, universities can:</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Promote Campus Life: Through social media, universities can provide an authentic view of campus life, including academic programs, student events, and extracurricular activities, which help attract prospective students.</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Handle Crisis Communication: In times of crisis (e.g., a security issue, natural disaster, or controversial incident), social media offers a platform for rapid, transparent communication to manage the situation and prevent misinformation from spreading.</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Engage Alumni and Stakeholders: Universities can use social media platforms like LinkedIn and Facebook to maintain strong connections with alumni, fostering ongoing engagement and support for the institution.</w:t>
      </w:r>
    </w:p>
    <w:p>
      <w:pPr>
        <w:pStyle w:val="style179"/>
        <w:numPr>
          <w:ilvl w:val="0"/>
          <w:numId w:val="9"/>
        </w:numPr>
        <w:spacing w:lineRule="auto" w:line="480"/>
        <w:jc w:val="both"/>
        <w:rPr>
          <w:rFonts w:ascii="Times New Roman" w:cs="Times New Roman" w:hAnsi="Times New Roman"/>
          <w:sz w:val="24"/>
          <w:szCs w:val="24"/>
        </w:rPr>
      </w:pPr>
      <w:r>
        <w:rPr>
          <w:rFonts w:ascii="Times New Roman" w:cs="Times New Roman" w:hAnsi="Times New Roman"/>
          <w:sz w:val="24"/>
          <w:szCs w:val="24"/>
        </w:rPr>
        <w:t>Support Recruitment: Social media platforms serve as valuable tools for recruitment efforts, where universities can target specific demographics of prospective students through tailored content, live events, and digital marketing strategies.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ab/>
      </w:r>
      <w:r>
        <w:rPr>
          <w:rFonts w:ascii="Times New Roman" w:cs="Times New Roman" w:hAnsi="Times New Roman"/>
          <w:b/>
          <w:sz w:val="24"/>
          <w:szCs w:val="24"/>
        </w:rPr>
        <w:t xml:space="preserve"> Challenges of Social Media in Public Relations for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integration of social media into public relations brings several advantages, it also poses challenges for higher institutions:</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Managing Negative Feedback: Social media allows for unfiltered feedback, which can include negative comments and complaints. Universities need to have </w:t>
      </w:r>
      <w:r>
        <w:rPr>
          <w:rFonts w:ascii="Times New Roman" w:cs="Times New Roman" w:hAnsi="Times New Roman"/>
          <w:sz w:val="24"/>
          <w:szCs w:val="24"/>
        </w:rPr>
        <w:t>effective strategies for handling criticism, ensuring that concerns are addressed professionally to maintain a positive public image.</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Content Management: Producing engaging and relevant content consistently can be resource-intensive. Universities must ensure that their social media content aligns with the institution’s values, mission, and goals, and is updated regularly to keep stakeholders engaged.</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Security and Privacy Concerns: As universities use social media to engage with students and alumni, the security and privacy of their stakeholders must be a priority. Universities need to implement robust cybersecurity measures to protect personal data and avoid security breaches.</w:t>
      </w:r>
    </w:p>
    <w:p>
      <w:pPr>
        <w:pStyle w:val="style179"/>
        <w:numPr>
          <w:ilvl w:val="0"/>
          <w:numId w:val="10"/>
        </w:numPr>
        <w:spacing w:lineRule="auto" w:line="480"/>
        <w:jc w:val="both"/>
        <w:rPr>
          <w:rFonts w:ascii="Times New Roman" w:cs="Times New Roman" w:hAnsi="Times New Roman"/>
          <w:sz w:val="24"/>
          <w:szCs w:val="24"/>
        </w:rPr>
      </w:pPr>
      <w:r>
        <w:rPr>
          <w:rFonts w:ascii="Times New Roman" w:cs="Times New Roman" w:hAnsi="Times New Roman"/>
          <w:sz w:val="24"/>
          <w:szCs w:val="24"/>
        </w:rPr>
        <w:t>Social Media Fatigue: Constant engagement on multiple social media platforms can lead to audience fatigue. Universities need to balance the frequency and type of content shared to avoid overwhelming their stakeholders.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5. </w:t>
      </w:r>
      <w:r>
        <w:rPr>
          <w:rFonts w:ascii="Times New Roman" w:cs="Times New Roman" w:hAnsi="Times New Roman"/>
          <w:b/>
          <w:sz w:val="24"/>
          <w:szCs w:val="24"/>
        </w:rPr>
        <w:tab/>
      </w:r>
      <w:r>
        <w:rPr>
          <w:rFonts w:ascii="Times New Roman" w:cs="Times New Roman" w:hAnsi="Times New Roman"/>
          <w:b/>
          <w:sz w:val="24"/>
          <w:szCs w:val="24"/>
        </w:rPr>
        <w:t>The Role of Social Media in Public Relations at Kwara State University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Kwara State University (KWASU) in Malete represents a case study in understanding how social media is used for PR in Nigerian higher institutions. The university, like many other institutions, has embraced social media to promote its academic and administrative activities, enhance communication with students, faculty, and the public, and create a vibrant online community.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KWASU’s social media strategy involves using platforms such as Facebook, Twitter, Instagram, and LinkedIn to interact with students and other stakeholders, share information about university events, and promote its programs. By leveraging these platforms, the university can reach a wider audience, showcase its achievements, and engage in direct communication with its community.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The university’s PR efforts are particularly important in terms of student recruitment, community engagement, and crisis communication. However, KWASU also faces challenges common in Nigerian higher institutions, such as limited resources for effective social media management, inconsistent content production, and managing negative feedback or complaints on social platforms.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2.3</w:t>
      </w:r>
      <w:r>
        <w:rPr>
          <w:rFonts w:ascii="Times New Roman" w:cs="Times New Roman" w:hAnsi="Times New Roman"/>
          <w:b/>
          <w:sz w:val="24"/>
          <w:szCs w:val="24"/>
        </w:rPr>
        <w:tab/>
      </w:r>
      <w:r>
        <w:rPr>
          <w:rFonts w:ascii="Times New Roman" w:cs="Times New Roman" w:hAnsi="Times New Roman"/>
          <w:b/>
          <w:sz w:val="24"/>
          <w:szCs w:val="24"/>
        </w:rPr>
        <w:t>Theoretical Review</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theoretical review of this study examines the key theories that explain the relationship between social media and public relations (PR) in higher institutions. It draws on relevant communication, PR, and social media theories to understand how universities, specifically Kwara State University (KWASU) in Malete, leverage social media for effective public relations practices. This section explores foundational theories and models that can frame the role of social media in PR and its application within the higher education sector.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1. </w:t>
      </w:r>
      <w:r>
        <w:rPr>
          <w:rFonts w:ascii="Times New Roman" w:cs="Times New Roman" w:hAnsi="Times New Roman"/>
          <w:sz w:val="24"/>
          <w:szCs w:val="24"/>
        </w:rPr>
        <w:tab/>
      </w:r>
      <w:r>
        <w:rPr>
          <w:rFonts w:ascii="Times New Roman" w:cs="Times New Roman" w:hAnsi="Times New Roman"/>
          <w:sz w:val="24"/>
          <w:szCs w:val="24"/>
        </w:rPr>
        <w:t>The Excellence Theory of Public Relations (Grunig et al., 2002)</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Excellence Theory is one of the most widely recognized frameworks in the study of public relations. Developed by James Grunig and his colleagues, this theory emphasizes the importance of two-way symmetrical communication in achieving effective public relations. The theory asserts that organizations, including universities, should engage in mutually beneficial communication with their stakeholders to build trust and foster positive relationships.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Excellence Theory suggests that universities should move beyond one-way communication (traditional media) and embrace two-way communication, which allows for feedback and dialogue. Social media platforms are key tools in this process, as they provide universities with the opportunity to engage directly with students, faculty, alumni, and the wider community. This two-way communication enables universities to listen to their stakeholders’ concerns, respond promptly to questions, and build long-term relationships based on transparency and mutual understanding.</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For Kwara State University (KWASU), adopting the Excellence Theory through social media means that the university can use these platforms to foster an interactive dialogue with its stakeholders, ensuring that their voices are heard and concerns addressed, which ultimately enhances the university's image and reputation.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2. </w:t>
      </w:r>
      <w:r>
        <w:rPr>
          <w:rFonts w:ascii="Times New Roman" w:cs="Times New Roman" w:hAnsi="Times New Roman"/>
          <w:sz w:val="24"/>
          <w:szCs w:val="24"/>
        </w:rPr>
        <w:tab/>
      </w:r>
      <w:r>
        <w:rPr>
          <w:rFonts w:ascii="Times New Roman" w:cs="Times New Roman" w:hAnsi="Times New Roman"/>
          <w:sz w:val="24"/>
          <w:szCs w:val="24"/>
        </w:rPr>
        <w:t>Two-Way Symmetrical Model of Public Relations (Grunig&amp; Hunt, 1984)</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Closely related to the Excellence Theory, the Two-Way Symmetrical Model of PR developed by Grunig and Hunt is another key framework. This model stresses that </w:t>
      </w:r>
      <w:r>
        <w:rPr>
          <w:rFonts w:ascii="Times New Roman" w:cs="Times New Roman" w:hAnsi="Times New Roman"/>
          <w:sz w:val="24"/>
          <w:szCs w:val="24"/>
        </w:rPr>
        <w:t>the ideal form of communication in PR is a balanced exchange where both the organization (in this case, the university) and its audience (students, alumni, staff, and the public) have an equal opportunity to influence each other.</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use of social media in higher institutions embodies this model, as it facilitates a balanced conversation between the university and its various stakeholders. Through social media, universities can respond to student queries, address concerns, and provide updates, while also gaining valuable feedback that helps shape future actions and policies. This model fosters a culture of engagement and responsiveness, which is especially crucial for institutions like KWASU that aim to improve their relationship with students, prospective students, faculty, and other key stakeholders.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3. </w:t>
      </w:r>
      <w:r>
        <w:rPr>
          <w:rFonts w:ascii="Times New Roman" w:cs="Times New Roman" w:hAnsi="Times New Roman"/>
          <w:sz w:val="24"/>
          <w:szCs w:val="24"/>
        </w:rPr>
        <w:tab/>
      </w:r>
      <w:r>
        <w:rPr>
          <w:rFonts w:ascii="Times New Roman" w:cs="Times New Roman" w:hAnsi="Times New Roman"/>
          <w:sz w:val="24"/>
          <w:szCs w:val="24"/>
        </w:rPr>
        <w:t>Situational Crisis Communication Theory (SCCT) (Coombs, 2007)</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Situational Crisis Communication Theory (SCCT) developed by W. Timothy Coombs is particularly relevant when discussing how universities use social media for crisis management. According to SCCT, the way an organization responds to a crisis can significantly impact its reputation, and the communication strategies employed should be tailored to the type of crisis the institution faces.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case of KWASU, social media plays a vital role in crisis communication. Whether the crisis involves a security issue, a campus-related controversy, or a natural disaster, social media allows the university to provide real-time updates, clarify misinformation, and manage public perceptions. SCCT suggests that different types of </w:t>
      </w:r>
      <w:r>
        <w:rPr>
          <w:rFonts w:ascii="Times New Roman" w:cs="Times New Roman" w:hAnsi="Times New Roman"/>
          <w:sz w:val="24"/>
          <w:szCs w:val="24"/>
        </w:rPr>
        <w:t>crises require different responses, and social media enables universities to implement these strategies swiftly. For instance, in a crisis where the university is perceived to be at fault, a more accommodative approach might be needed to rebuild trust, whereas in a crisis where the university is a victim (e.g., a natural disaster), a more instructive and reassuring message might be appropriate.</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By using social media effectively, KWASU can manage crises by issuing timely and accurate information, addressing stakeholders’ concerns directly, and minimizing the potential damage to its reputation.</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4. </w:t>
      </w:r>
      <w:r>
        <w:rPr>
          <w:rFonts w:ascii="Times New Roman" w:cs="Times New Roman" w:hAnsi="Times New Roman"/>
          <w:sz w:val="24"/>
          <w:szCs w:val="24"/>
        </w:rPr>
        <w:tab/>
      </w:r>
      <w:r>
        <w:rPr>
          <w:rFonts w:ascii="Times New Roman" w:cs="Times New Roman" w:hAnsi="Times New Roman"/>
          <w:sz w:val="24"/>
          <w:szCs w:val="24"/>
        </w:rPr>
        <w:t>Uses and Gratifications Theory (Katz, Blumler&amp;Gurevitch, 1974)</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Uses and Gratifications Theory (UGT) is a communication theory that explains why and how people actively seek out media to fulfill specific needs. In the context of social media and public relations, UGT suggests that users actively engage with social media to satisfy a variety of informational, social, and entertainment needs. This theory is particularly relevant when considering how students and other stakeholders interact with universities through social media platforms.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For KWASU, social media serves as a platform to fulfill the needs of students, prospective students, alumni, and staff. These individuals engage with the university’s social media accounts to receive updates on academic programs, campus events, admissions information, and other relevant content. By understanding the needs of these users, KWASU can create targeted and engaging content that meets their informational </w:t>
      </w:r>
      <w:r>
        <w:rPr>
          <w:rFonts w:ascii="Times New Roman" w:cs="Times New Roman" w:hAnsi="Times New Roman"/>
          <w:sz w:val="24"/>
          <w:szCs w:val="24"/>
        </w:rPr>
        <w:t>needs and encourages ongoing interaction.UGT also highlights the importance of user agency, suggesting that people are not passive recipients of media messages but actively choose the content they consume. This insight can guide KWASU in curating content that resonates with different segments of their audience, enhancing engagement and strengthening relationships with their stakeholders.</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5</w:t>
      </w:r>
      <w:r>
        <w:rPr>
          <w:rFonts w:ascii="Times New Roman" w:cs="Times New Roman" w:hAnsi="Times New Roman"/>
          <w:sz w:val="24"/>
          <w:szCs w:val="24"/>
        </w:rPr>
        <w:t xml:space="preserve">. </w:t>
      </w:r>
      <w:r>
        <w:rPr>
          <w:rFonts w:ascii="Times New Roman" w:cs="Times New Roman" w:hAnsi="Times New Roman"/>
          <w:sz w:val="24"/>
          <w:szCs w:val="24"/>
        </w:rPr>
        <w:tab/>
      </w:r>
      <w:r>
        <w:rPr>
          <w:rFonts w:ascii="Times New Roman" w:cs="Times New Roman" w:hAnsi="Times New Roman"/>
          <w:sz w:val="24"/>
          <w:szCs w:val="24"/>
        </w:rPr>
        <w:t>Network Theory (Castells, 2009)</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Network Theory, as articulated by Manuel Castells, focuses on how communication networks (including social media) form the foundation of contemporary society. Castells argues that networks are the most efficient and effective way of communication, offering decentralized communication that is open and accessible to all. Social media, as a networked form of communication, plays a central role in connecting individuals and groups across geographical boundaries.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context of KWASU, Network Theory highlights the role of social media as a tool that connects the university with a broader, global network. Social media allows KWASU to engage not only with local stakeholders in Malete and Nigeria but also with a global audience, including prospective international students, global academic partners, and other universities. This interconnectedness enables KWASU to build its reputation, exchange knowledge, and enhance its academic and social networks.</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2.4</w:t>
      </w:r>
      <w:r>
        <w:rPr>
          <w:rFonts w:ascii="Times New Roman" w:cs="Times New Roman" w:hAnsi="Times New Roman"/>
          <w:b/>
          <w:sz w:val="24"/>
          <w:szCs w:val="24"/>
        </w:rPr>
        <w:tab/>
      </w:r>
      <w:r>
        <w:rPr>
          <w:rFonts w:ascii="Times New Roman" w:cs="Times New Roman" w:hAnsi="Times New Roman"/>
          <w:b/>
          <w:sz w:val="24"/>
          <w:szCs w:val="24"/>
        </w:rPr>
        <w:t>Empirical Review</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empirical review examines existing studies and research related to the use of social media in the practice of public relations (PR) in higher institutions, with a specific focus on its role and impact. This review draws on global, regional, and local studies that explore the integration of social media in PR activities in universities. By examining empirical findings, this section aims to provide insights into how social media has been used in PR practices in higher education, with a case study focus on Kwara State University (KWASU) in Malete, Nigeria.</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1. </w:t>
      </w:r>
      <w:r>
        <w:rPr>
          <w:rFonts w:ascii="Times New Roman" w:cs="Times New Roman" w:hAnsi="Times New Roman"/>
          <w:b/>
          <w:sz w:val="24"/>
          <w:szCs w:val="24"/>
        </w:rPr>
        <w:tab/>
      </w:r>
      <w:r>
        <w:rPr>
          <w:rFonts w:ascii="Times New Roman" w:cs="Times New Roman" w:hAnsi="Times New Roman"/>
          <w:b/>
          <w:sz w:val="24"/>
          <w:szCs w:val="24"/>
        </w:rPr>
        <w:t>Social Media in Public Relations in Higher Institutions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Several studies have explored the role of social media in the practice of public relations in higher education institutions. Research shows that social media has become a vital communication tool for universities, facilitating engagement, enhancing institutional branding, and managing relationships with various stakeholders, including students, faculty, alumni, and prospective students.For instance, a study by M. A. Olayanju (2016) on Nigerian universities found that social media has increasingly been used for public relations in Nigerian higher institutions. The study highlighted how universities in Nigeria are adopting platforms like Facebook, Twitter, and Instagram to communicate with students, promote academic programs, and manage their public image. The research noted that these platforms allow universities to reach wider audiences and provide real-time communication, which is crucial in a digital </w:t>
      </w:r>
      <w:r>
        <w:rPr>
          <w:rFonts w:ascii="Times New Roman" w:cs="Times New Roman" w:hAnsi="Times New Roman"/>
          <w:sz w:val="24"/>
          <w:szCs w:val="24"/>
        </w:rPr>
        <w:t>age.Similarly, a study by Fitzpatrick and Bronstein (2019) on U.S. universities examined how social media tools are utilized for public relations. The study found that social media has transformed PR practices in higher education by enabling direct and transparent communication with the public. Universities were found to use social media not only for marketing and branding but also for crisis communication, alumni relations, and community engagement.</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2. </w:t>
      </w:r>
      <w:r>
        <w:rPr>
          <w:rFonts w:ascii="Times New Roman" w:cs="Times New Roman" w:hAnsi="Times New Roman"/>
          <w:b/>
          <w:sz w:val="24"/>
          <w:szCs w:val="24"/>
        </w:rPr>
        <w:tab/>
      </w:r>
      <w:r>
        <w:rPr>
          <w:rFonts w:ascii="Times New Roman" w:cs="Times New Roman" w:hAnsi="Times New Roman"/>
          <w:b/>
          <w:sz w:val="24"/>
          <w:szCs w:val="24"/>
        </w:rPr>
        <w:t>Impact of Social Media on University Branding</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Branding has become one of the most important aspects of PR in higher institutions, and social media plays a crucial role in shaping a university’s public image. Research has shown that social media is an effective tool for branding and marketing universities, especially when it comes to attracting prospective students.A study by Chapleo (2015) explored the role of social media in university branding and found that higher education institutions increasingly rely on social media to project a positive image and engage with prospective students. The study identified that content shared on social media platforms, such as student experiences, academic achievements, and campus life, significantly contributes to the university's brand identity. This aligns with Graham's (2018) findings that social media is essential for improving university visibility, especially when universities compete for students in a global market.</w:t>
      </w:r>
      <w:r>
        <w:rPr>
          <w:rFonts w:ascii="Times New Roman" w:cs="Times New Roman" w:hAnsi="Times New Roman"/>
          <w:sz w:val="24"/>
          <w:szCs w:val="24"/>
        </w:rPr>
        <w:t xml:space="preserve"> In this</w:t>
      </w:r>
      <w:r>
        <w:rPr>
          <w:rFonts w:ascii="Times New Roman" w:cs="Times New Roman" w:hAnsi="Times New Roman"/>
          <w:sz w:val="24"/>
          <w:szCs w:val="24"/>
        </w:rPr>
        <w:t xml:space="preserve"> context of Kwara State University (KWASU), social media can help the institution strengthen its branding efforts by highlighting academic programs, showcasing student </w:t>
      </w:r>
      <w:r>
        <w:rPr>
          <w:rFonts w:ascii="Times New Roman" w:cs="Times New Roman" w:hAnsi="Times New Roman"/>
          <w:sz w:val="24"/>
          <w:szCs w:val="24"/>
        </w:rPr>
        <w:t>success stories, and fostering a sense of community among current and prospective students. The visibility of the university on platforms like Facebook and Instagram plays a significant role in shaping how the university is perceived by both local and international audiences.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 </w:t>
      </w:r>
      <w:r>
        <w:rPr>
          <w:rFonts w:ascii="Times New Roman" w:cs="Times New Roman" w:hAnsi="Times New Roman"/>
          <w:b/>
          <w:sz w:val="24"/>
          <w:szCs w:val="24"/>
        </w:rPr>
        <w:tab/>
      </w:r>
      <w:r>
        <w:rPr>
          <w:rFonts w:ascii="Times New Roman" w:cs="Times New Roman" w:hAnsi="Times New Roman"/>
          <w:b/>
          <w:sz w:val="24"/>
          <w:szCs w:val="24"/>
        </w:rPr>
        <w:t>Social Media in Crisis Communication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importance of social media in crisis communication has been widely recognized in higher education. Social media platforms allow universities to disseminate information quickly, manage crises, and protect their reputations during times of uncertainty.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Pang (2020) conducted a study on crisis communication strategies in universities and found that social media plays a critical role in managing reputational risk. The study noted that universities use platforms like Twitter and Facebook to issue updates, clarify misunderstandings, and engage with concerned stakeholders in real time. Effective use of social media in crisis communication can reduce the impact of negative events on a university's reputation.For KWASU, social media can serve as an essential tool for communicating during crises, such as incidents involving student safety, security issues, or campus-related emergencies. The ability to communicate instantly and directly with students, parents, and the wider community can help mitigate potential damage to the university's reputation and provide accurate information to the public.</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4. </w:t>
      </w:r>
      <w:r>
        <w:rPr>
          <w:rFonts w:ascii="Times New Roman" w:cs="Times New Roman" w:hAnsi="Times New Roman"/>
          <w:b/>
          <w:sz w:val="24"/>
          <w:szCs w:val="24"/>
        </w:rPr>
        <w:tab/>
      </w:r>
      <w:r>
        <w:rPr>
          <w:rFonts w:ascii="Times New Roman" w:cs="Times New Roman" w:hAnsi="Times New Roman"/>
          <w:b/>
          <w:sz w:val="24"/>
          <w:szCs w:val="24"/>
        </w:rPr>
        <w:t>Challenges of Social Media in Public Relations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Social media offers numerous benefits for PR in higher education, it also presents challenges that institutions must address. One of the main challenges is managing negative feedback and online criticism, which can harm the university’s image if not handled properly.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In a study on social media challenges in university PR, Abubakar and Idris (2017) noted that while social media offers an opportunity for engagement, it also exposes institutions to risks such as miscommunication, backlash from dissatisfied students, and reputation damage from negative comments. The study emphasized that universities must develop clear social media policies and have dedicated staff to monitor and respond to online discussions.Ahmad et al. (2019) also highlighted challenges related to content management and the resource constraints that universities face in maintaining a consistent and engaging social media presence. Many institutions struggle with producing quality content that resonates with diverse audiences, and managing multiple social media accounts can be time-consuming and requires skilled personnel. These challenges are particularly relevant for KWASU, which may face resource limitations in managing its social media presence effectively.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5. </w:t>
      </w:r>
      <w:r>
        <w:rPr>
          <w:rFonts w:ascii="Times New Roman" w:cs="Times New Roman" w:hAnsi="Times New Roman"/>
          <w:b/>
          <w:sz w:val="24"/>
          <w:szCs w:val="24"/>
        </w:rPr>
        <w:tab/>
      </w:r>
      <w:r>
        <w:rPr>
          <w:rFonts w:ascii="Times New Roman" w:cs="Times New Roman" w:hAnsi="Times New Roman"/>
          <w:b/>
          <w:sz w:val="24"/>
          <w:szCs w:val="24"/>
        </w:rPr>
        <w:t>Social Media as a Tool for Student Engagement and Recruitment</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Social media has proven to be an effective tool for student engagement and recruitment. Several studies have shown that universities use social media to interact </w:t>
      </w:r>
      <w:r>
        <w:rPr>
          <w:rFonts w:ascii="Times New Roman" w:cs="Times New Roman" w:hAnsi="Times New Roman"/>
          <w:sz w:val="24"/>
          <w:szCs w:val="24"/>
        </w:rPr>
        <w:t>with current and prospective students, providing them with information about admissions, events, scholarships, and campus activities.A study by Deloitte (2018) on digital engagement in higher education found that prospective students increasingly rely on social media platforms to gather information about universities. The study revealed that 40% of prospective students consult social media when choosing an institution. Social media not only helps universities recruit students but also supports retention by keeping students engaged through regular updates on academic and extracurricular activities.At KWASU, the use of social media can be particularly valuable in attracting prospective students. By showcasing student life, academic programs, and campus facilities, KWASU can create a positive digital presence that appeals to students both within Nigeria and internationally. Social media platforms like Instagram and YouTube can be used to provide virtual campus tours, interviews with students and faculty, and live events that connect with potential applicants.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6. </w:t>
      </w:r>
      <w:r>
        <w:rPr>
          <w:rFonts w:ascii="Times New Roman" w:cs="Times New Roman" w:hAnsi="Times New Roman"/>
          <w:b/>
          <w:sz w:val="24"/>
          <w:szCs w:val="24"/>
        </w:rPr>
        <w:tab/>
      </w:r>
      <w:r>
        <w:rPr>
          <w:rFonts w:ascii="Times New Roman" w:cs="Times New Roman" w:hAnsi="Times New Roman"/>
          <w:b/>
          <w:sz w:val="24"/>
          <w:szCs w:val="24"/>
        </w:rPr>
        <w:t>Local Studies on Social Media in Nigerian Universities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Studies have explored how universities are using social media to engage with their communities. A study by Bada and Olayanju (2019) on Nigerian universities showed that social media platforms have become integral to communication strategies, particularly for student outreach and recruitment. However, the study also noted that many universities are still grappling with challenges such as underutilization of social media tools, lack of training for staff, and inconsistent messaging.</w:t>
      </w:r>
    </w:p>
    <w:p>
      <w:pPr>
        <w:pStyle w:val="style0"/>
        <w:spacing w:lineRule="auto" w:line="480"/>
        <w:jc w:val="center"/>
        <w:rPr>
          <w:rFonts w:ascii="Times New Roman" w:cs="Times New Roman" w:hAnsi="Times New Roman"/>
          <w:b/>
          <w:sz w:val="24"/>
          <w:szCs w:val="24"/>
        </w:rPr>
      </w:pPr>
      <w:r>
        <w:rPr>
          <w:rFonts w:ascii="Times New Roman" w:cs="Times New Roman" w:hAnsi="Times New Roman"/>
          <w:b/>
          <w:sz w:val="24"/>
          <w:szCs w:val="24"/>
        </w:rPr>
        <w:t>CHAPTER THREE</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3.</w:t>
      </w:r>
      <w:r>
        <w:rPr>
          <w:rFonts w:ascii="Times New Roman" w:cs="Times New Roman" w:hAnsi="Times New Roman"/>
          <w:b/>
          <w:sz w:val="24"/>
          <w:szCs w:val="24"/>
        </w:rPr>
        <w:t>0</w:t>
      </w:r>
      <w:r>
        <w:rPr>
          <w:rFonts w:ascii="Times New Roman" w:cs="Times New Roman" w:hAnsi="Times New Roman"/>
          <w:b/>
          <w:sz w:val="24"/>
          <w:szCs w:val="24"/>
        </w:rPr>
        <w:tab/>
      </w:r>
      <w:r>
        <w:rPr>
          <w:rFonts w:ascii="Times New Roman" w:cs="Times New Roman" w:hAnsi="Times New Roman"/>
          <w:b/>
          <w:sz w:val="24"/>
          <w:szCs w:val="24"/>
        </w:rPr>
        <w:t>Research Methodology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research methodology employed in the study of the place of social media in the practice of public relations in higher institutions, with a specific focus on Kwara State University (KWASU), Malete. It describes the research design, population, sampling techniques, data collection methods, and data analysis procedures that were used to investigate how social media is utilized in the public relations activities at KWASU and its impact on communication with stakeholders.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3.1 </w:t>
      </w:r>
      <w:r>
        <w:rPr>
          <w:rFonts w:ascii="Times New Roman" w:cs="Times New Roman" w:hAnsi="Times New Roman"/>
          <w:b/>
          <w:sz w:val="24"/>
          <w:szCs w:val="24"/>
        </w:rPr>
        <w:tab/>
      </w:r>
      <w:r>
        <w:rPr>
          <w:rFonts w:ascii="Times New Roman" w:cs="Times New Roman" w:hAnsi="Times New Roman"/>
          <w:b/>
          <w:sz w:val="24"/>
          <w:szCs w:val="24"/>
        </w:rPr>
        <w:t>Research Design</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research design refers to the overall strategy that is used to integrate the different components of the study in a coherent and logical way. This study adopts a descriptive research de</w:t>
      </w:r>
      <w:r>
        <w:rPr>
          <w:rFonts w:ascii="Times New Roman" w:cs="Times New Roman" w:hAnsi="Times New Roman"/>
          <w:sz w:val="24"/>
          <w:szCs w:val="24"/>
        </w:rPr>
        <w:t xml:space="preserve"> </w:t>
      </w:r>
      <w:r>
        <w:rPr>
          <w:rFonts w:ascii="Times New Roman" w:cs="Times New Roman" w:hAnsi="Times New Roman"/>
          <w:sz w:val="24"/>
          <w:szCs w:val="24"/>
        </w:rPr>
        <w:t>sign. Descriptive research is used to describe the characteristics of the phenomenon being studied, which, in this case, is the role of social media in public relations practices at Kwara State University. The aim is to provide a detailed account of how social media tools are integrated into the university’s PR strategies and how they are perceived by both the institution and its stakeholders.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research design allows for the gathering of both qualitative and quantitative data, which is essential in understanding the diverse perspectives of the university’s stakeholders (such as students, faculty, PR practitioners) and how they interact with social media for public relations purposes.</w:t>
      </w:r>
      <w:r>
        <w:rPr>
          <w:rFonts w:ascii="Times New Roman" w:cs="Times New Roman" w:hAnsi="Times New Roman"/>
          <w:sz w:val="24"/>
          <w:szCs w:val="24"/>
        </w:rPr>
        <w:t xml:space="preserve">According to Singleton &amp; Straits, (2009), </w:t>
      </w:r>
      <w:r>
        <w:rPr>
          <w:rFonts w:ascii="Times New Roman" w:cs="Times New Roman" w:hAnsi="Times New Roman"/>
          <w:sz w:val="24"/>
          <w:szCs w:val="24"/>
        </w:rPr>
        <w:t>Survey research can use quantitative research strategies (e.g., using questionnaires with numerically rated items), qualitative research strategies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3.2 </w:t>
      </w:r>
      <w:r>
        <w:rPr>
          <w:rFonts w:ascii="Times New Roman" w:cs="Times New Roman" w:hAnsi="Times New Roman"/>
          <w:b/>
          <w:sz w:val="24"/>
          <w:szCs w:val="24"/>
        </w:rPr>
        <w:tab/>
      </w:r>
      <w:r>
        <w:rPr>
          <w:rFonts w:ascii="Times New Roman" w:cs="Times New Roman" w:hAnsi="Times New Roman"/>
          <w:b/>
          <w:sz w:val="24"/>
          <w:szCs w:val="24"/>
        </w:rPr>
        <w:t>Population of the Study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population for this study consists of students, faculty members, and public relations staff at Kwara State University (KWASU). These groups </w:t>
      </w:r>
      <w:r>
        <w:rPr>
          <w:rFonts w:ascii="Times New Roman" w:cs="Times New Roman" w:hAnsi="Times New Roman"/>
          <w:sz w:val="24"/>
          <w:szCs w:val="24"/>
        </w:rPr>
        <w:t>are</w:t>
      </w:r>
      <w:r>
        <w:rPr>
          <w:rFonts w:ascii="Times New Roman" w:cs="Times New Roman" w:hAnsi="Times New Roman"/>
          <w:sz w:val="24"/>
          <w:szCs w:val="24"/>
        </w:rPr>
        <w:t xml:space="preserve"> chosen because they represent the key stakeholders who interact with the university’s PR activities through social media platforms.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Students:</w:t>
      </w:r>
      <w:r>
        <w:rPr>
          <w:rFonts w:ascii="Times New Roman" w:cs="Times New Roman" w:hAnsi="Times New Roman"/>
          <w:sz w:val="24"/>
          <w:szCs w:val="24"/>
        </w:rPr>
        <w:t xml:space="preserve"> They are the primary audience for the university’s public relations efforts, and their engagement with KWASU’s social media platforms can provide insight into the effectiveness of these tools in communicating messages and fostering engagement.</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Faculty Members:</w:t>
      </w:r>
      <w:r>
        <w:rPr>
          <w:rFonts w:ascii="Times New Roman" w:cs="Times New Roman" w:hAnsi="Times New Roman"/>
          <w:sz w:val="24"/>
          <w:szCs w:val="24"/>
        </w:rPr>
        <w:t xml:space="preserve"> Faculty members represent another important stakeholder group, as they may be involved in the communication and dissemination of academic-related content on social media or may benefit from the university’s branding and reputation management efforts.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Public Relations Staff:</w:t>
      </w:r>
      <w:r>
        <w:rPr>
          <w:rFonts w:ascii="Times New Roman" w:cs="Times New Roman" w:hAnsi="Times New Roman"/>
          <w:sz w:val="24"/>
          <w:szCs w:val="24"/>
        </w:rPr>
        <w:t xml:space="preserve"> The PR staff is responsible for managing the university’s social media accounts and public relations strategies. Their views are crucial in understanding how social media is employed as a tool in the institution’s overall PR strategy.</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3.3 </w:t>
      </w:r>
      <w:r>
        <w:rPr>
          <w:rFonts w:ascii="Times New Roman" w:cs="Times New Roman" w:hAnsi="Times New Roman"/>
          <w:b/>
          <w:sz w:val="24"/>
          <w:szCs w:val="24"/>
        </w:rPr>
        <w:tab/>
      </w:r>
      <w:r>
        <w:rPr>
          <w:rFonts w:ascii="Times New Roman" w:cs="Times New Roman" w:hAnsi="Times New Roman"/>
          <w:b/>
          <w:sz w:val="24"/>
          <w:szCs w:val="24"/>
        </w:rPr>
        <w:t>Sampling Technique</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Given the large population of KWASU, it is not feasible to involve every student, faculty member, and PR staff in the study. Therefore, a stratified random sampling technique</w:t>
      </w:r>
      <w:r>
        <w:rPr>
          <w:rFonts w:ascii="Times New Roman" w:cs="Times New Roman" w:hAnsi="Times New Roman"/>
          <w:sz w:val="24"/>
          <w:szCs w:val="24"/>
        </w:rPr>
        <w:t>swill be</w:t>
      </w:r>
      <w:r>
        <w:rPr>
          <w:rFonts w:ascii="Times New Roman" w:cs="Times New Roman" w:hAnsi="Times New Roman"/>
          <w:sz w:val="24"/>
          <w:szCs w:val="24"/>
        </w:rPr>
        <w:t xml:space="preserve"> used to select participants from these distinct groups. This ensures that each group is represented appropriately in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Students:</w:t>
      </w:r>
      <w:r>
        <w:rPr>
          <w:rFonts w:ascii="Times New Roman" w:cs="Times New Roman" w:hAnsi="Times New Roman"/>
          <w:sz w:val="24"/>
          <w:szCs w:val="24"/>
        </w:rPr>
        <w:t xml:space="preserve"> A sample of 1</w:t>
      </w:r>
      <w:r>
        <w:rPr>
          <w:rFonts w:ascii="Times New Roman" w:cs="Times New Roman" w:hAnsi="Times New Roman"/>
          <w:sz w:val="24"/>
          <w:szCs w:val="24"/>
        </w:rPr>
        <w:t>00 students</w:t>
      </w:r>
      <w:r>
        <w:rPr>
          <w:rFonts w:ascii="Times New Roman" w:cs="Times New Roman" w:hAnsi="Times New Roman"/>
          <w:sz w:val="24"/>
          <w:szCs w:val="24"/>
        </w:rPr>
        <w:t xml:space="preserve"> will be</w:t>
      </w:r>
      <w:r>
        <w:rPr>
          <w:rFonts w:ascii="Times New Roman" w:cs="Times New Roman" w:hAnsi="Times New Roman"/>
          <w:sz w:val="24"/>
          <w:szCs w:val="24"/>
        </w:rPr>
        <w:t xml:space="preserve"> selected from different faculties to ensure diverse representation. Students </w:t>
      </w:r>
      <w:r>
        <w:rPr>
          <w:rFonts w:ascii="Times New Roman" w:cs="Times New Roman" w:hAnsi="Times New Roman"/>
          <w:sz w:val="24"/>
          <w:szCs w:val="24"/>
        </w:rPr>
        <w:t>are</w:t>
      </w:r>
      <w:r>
        <w:rPr>
          <w:rFonts w:ascii="Times New Roman" w:cs="Times New Roman" w:hAnsi="Times New Roman"/>
          <w:sz w:val="24"/>
          <w:szCs w:val="24"/>
        </w:rPr>
        <w:t xml:space="preserve"> selected randomly from both undergraduate and postgraduate levels to account for the varied perceptions across academic levels.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Faculty Members:</w:t>
      </w:r>
      <w:r>
        <w:rPr>
          <w:rFonts w:ascii="Times New Roman" w:cs="Times New Roman" w:hAnsi="Times New Roman"/>
          <w:sz w:val="24"/>
          <w:szCs w:val="24"/>
        </w:rPr>
        <w:t xml:space="preserve"> A sample of 50 faculty members </w:t>
      </w:r>
      <w:r>
        <w:rPr>
          <w:rFonts w:ascii="Times New Roman" w:cs="Times New Roman" w:hAnsi="Times New Roman"/>
          <w:sz w:val="24"/>
          <w:szCs w:val="24"/>
        </w:rPr>
        <w:t>will be</w:t>
      </w:r>
      <w:r>
        <w:rPr>
          <w:rFonts w:ascii="Times New Roman" w:cs="Times New Roman" w:hAnsi="Times New Roman"/>
          <w:sz w:val="24"/>
          <w:szCs w:val="24"/>
        </w:rPr>
        <w:t xml:space="preserve"> selected from different departments within the university. Faculty members were chosen to represent a variety of academic disciplineswhich may provide differing perspectives on the role of social media in public relations.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Public Relations Staff:</w:t>
      </w:r>
      <w:r>
        <w:rPr>
          <w:rFonts w:ascii="Times New Roman" w:cs="Times New Roman" w:hAnsi="Times New Roman"/>
          <w:sz w:val="24"/>
          <w:szCs w:val="24"/>
        </w:rPr>
        <w:t xml:space="preserve"> Since the PR department at KWASU consists of a limited number of personnel, all public relations staff members (approximately 10) w</w:t>
      </w:r>
      <w:r>
        <w:rPr>
          <w:rFonts w:ascii="Times New Roman" w:cs="Times New Roman" w:hAnsi="Times New Roman"/>
          <w:sz w:val="24"/>
          <w:szCs w:val="24"/>
        </w:rPr>
        <w:t>ill be</w:t>
      </w:r>
      <w:r>
        <w:rPr>
          <w:rFonts w:ascii="Times New Roman" w:cs="Times New Roman" w:hAnsi="Times New Roman"/>
          <w:sz w:val="24"/>
          <w:szCs w:val="24"/>
        </w:rPr>
        <w:t xml:space="preserve"> included in the study.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This sampling approach ensures that a cross-section of stakeholders is included, and each group is adequately represented in the findings.</w:t>
      </w: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3.4 </w:t>
      </w:r>
      <w:r>
        <w:rPr>
          <w:rFonts w:ascii="Times New Roman" w:cs="Times New Roman" w:hAnsi="Times New Roman"/>
          <w:b/>
          <w:sz w:val="24"/>
          <w:szCs w:val="24"/>
        </w:rPr>
        <w:tab/>
      </w:r>
      <w:r>
        <w:rPr>
          <w:rFonts w:ascii="Times New Roman" w:cs="Times New Roman" w:hAnsi="Times New Roman"/>
          <w:b/>
          <w:sz w:val="24"/>
          <w:szCs w:val="24"/>
        </w:rPr>
        <w:t>Data Collection Methods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This study employs both primary and secondary data collection methods to gather relevant information.</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3.4.1 </w:t>
      </w:r>
      <w:r>
        <w:rPr>
          <w:rFonts w:ascii="Times New Roman" w:cs="Times New Roman" w:hAnsi="Times New Roman"/>
          <w:b/>
          <w:sz w:val="24"/>
          <w:szCs w:val="24"/>
        </w:rPr>
        <w:tab/>
      </w:r>
      <w:r>
        <w:rPr>
          <w:rFonts w:ascii="Times New Roman" w:cs="Times New Roman" w:hAnsi="Times New Roman"/>
          <w:b/>
          <w:sz w:val="24"/>
          <w:szCs w:val="24"/>
        </w:rPr>
        <w:t>Primary Data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primary data for this study w</w:t>
      </w:r>
      <w:r>
        <w:rPr>
          <w:rFonts w:ascii="Times New Roman" w:cs="Times New Roman" w:hAnsi="Times New Roman"/>
          <w:sz w:val="24"/>
          <w:szCs w:val="24"/>
        </w:rPr>
        <w:t>ill be</w:t>
      </w:r>
      <w:r>
        <w:rPr>
          <w:rFonts w:ascii="Times New Roman" w:cs="Times New Roman" w:hAnsi="Times New Roman"/>
          <w:sz w:val="24"/>
          <w:szCs w:val="24"/>
        </w:rPr>
        <w:t xml:space="preserve"> collected using two main methods: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Survey:</w:t>
      </w:r>
      <w:r>
        <w:rPr>
          <w:rFonts w:ascii="Times New Roman" w:cs="Times New Roman" w:hAnsi="Times New Roman"/>
          <w:sz w:val="24"/>
          <w:szCs w:val="24"/>
        </w:rPr>
        <w:t xml:space="preserve"> A structured questionnaire w</w:t>
      </w:r>
      <w:r>
        <w:rPr>
          <w:rFonts w:ascii="Times New Roman" w:cs="Times New Roman" w:hAnsi="Times New Roman"/>
          <w:sz w:val="24"/>
          <w:szCs w:val="24"/>
        </w:rPr>
        <w:t>ill be</w:t>
      </w:r>
      <w:r>
        <w:rPr>
          <w:rFonts w:ascii="Times New Roman" w:cs="Times New Roman" w:hAnsi="Times New Roman"/>
          <w:sz w:val="24"/>
          <w:szCs w:val="24"/>
        </w:rPr>
        <w:t xml:space="preserve"> administered to students, faculty members, and PR staff. The questionnaire was designed to capture both quantitative and qualitative data regarding the use of social media in public relations at KWASU. The questions w</w:t>
      </w:r>
      <w:r>
        <w:rPr>
          <w:rFonts w:ascii="Times New Roman" w:cs="Times New Roman" w:hAnsi="Times New Roman"/>
          <w:sz w:val="24"/>
          <w:szCs w:val="24"/>
        </w:rPr>
        <w:t>ill be</w:t>
      </w:r>
      <w:r>
        <w:rPr>
          <w:rFonts w:ascii="Times New Roman" w:cs="Times New Roman" w:hAnsi="Times New Roman"/>
          <w:sz w:val="24"/>
          <w:szCs w:val="24"/>
        </w:rPr>
        <w:t xml:space="preserve"> aimed at understanding how often social media is used, the platforms utilized, and the perceptions of the effectiveness of social media for public relations activities.</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Interviews:</w:t>
      </w:r>
      <w:r>
        <w:rPr>
          <w:rFonts w:ascii="Times New Roman" w:cs="Times New Roman" w:hAnsi="Times New Roman"/>
          <w:sz w:val="24"/>
          <w:szCs w:val="24"/>
        </w:rPr>
        <w:t xml:space="preserve"> In-depth interviews </w:t>
      </w:r>
      <w:r>
        <w:rPr>
          <w:rFonts w:ascii="Times New Roman" w:cs="Times New Roman" w:hAnsi="Times New Roman"/>
          <w:sz w:val="24"/>
          <w:szCs w:val="24"/>
        </w:rPr>
        <w:t>will be</w:t>
      </w:r>
      <w:r>
        <w:rPr>
          <w:rFonts w:ascii="Times New Roman" w:cs="Times New Roman" w:hAnsi="Times New Roman"/>
          <w:sz w:val="24"/>
          <w:szCs w:val="24"/>
        </w:rPr>
        <w:t xml:space="preserve"> conducted with the public relations staff at KWASU. These interviews provided qualitative data on the strategic use of social media for university branding, crisis communication, and student engagement. The interviews also allowed for a deeper understanding of how PR staff manage the institution’s social media platforms and the challenges they face in using these tools effectively.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3.4.2 </w:t>
      </w:r>
      <w:r>
        <w:rPr>
          <w:rFonts w:ascii="Times New Roman" w:cs="Times New Roman" w:hAnsi="Times New Roman"/>
          <w:b/>
          <w:sz w:val="24"/>
          <w:szCs w:val="24"/>
        </w:rPr>
        <w:tab/>
      </w:r>
      <w:r>
        <w:rPr>
          <w:rFonts w:ascii="Times New Roman" w:cs="Times New Roman" w:hAnsi="Times New Roman"/>
          <w:b/>
          <w:sz w:val="24"/>
          <w:szCs w:val="24"/>
        </w:rPr>
        <w:t>Secondary Data</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Secondary data w</w:t>
      </w:r>
      <w:r>
        <w:rPr>
          <w:rFonts w:ascii="Times New Roman" w:cs="Times New Roman" w:hAnsi="Times New Roman"/>
          <w:sz w:val="24"/>
          <w:szCs w:val="24"/>
        </w:rPr>
        <w:t>ill</w:t>
      </w:r>
      <w:r>
        <w:rPr>
          <w:rFonts w:ascii="Times New Roman" w:cs="Times New Roman" w:hAnsi="Times New Roman"/>
          <w:sz w:val="24"/>
          <w:szCs w:val="24"/>
        </w:rPr>
        <w:t xml:space="preserve"> also</w:t>
      </w:r>
      <w:r>
        <w:rPr>
          <w:rFonts w:ascii="Times New Roman" w:cs="Times New Roman" w:hAnsi="Times New Roman"/>
          <w:sz w:val="24"/>
          <w:szCs w:val="24"/>
        </w:rPr>
        <w:t xml:space="preserve"> be</w:t>
      </w:r>
      <w:r>
        <w:rPr>
          <w:rFonts w:ascii="Times New Roman" w:cs="Times New Roman" w:hAnsi="Times New Roman"/>
          <w:sz w:val="24"/>
          <w:szCs w:val="24"/>
        </w:rPr>
        <w:t xml:space="preserve"> gathered from existing literature, including academic journals, books, and reports on the use of social media in public relations. These sources </w:t>
      </w:r>
      <w:r>
        <w:rPr>
          <w:rFonts w:ascii="Times New Roman" w:cs="Times New Roman" w:hAnsi="Times New Roman"/>
          <w:sz w:val="24"/>
          <w:szCs w:val="24"/>
        </w:rPr>
        <w:t>hel</w:t>
      </w:r>
      <w:r>
        <w:rPr>
          <w:rFonts w:ascii="Times New Roman" w:cs="Times New Roman" w:hAnsi="Times New Roman"/>
          <w:sz w:val="24"/>
          <w:szCs w:val="24"/>
        </w:rPr>
        <w:t>ps</w:t>
      </w:r>
      <w:r>
        <w:rPr>
          <w:rFonts w:ascii="Times New Roman" w:cs="Times New Roman" w:hAnsi="Times New Roman"/>
          <w:sz w:val="24"/>
          <w:szCs w:val="24"/>
        </w:rPr>
        <w:t xml:space="preserve"> to provide a theoretical and empirical foundation for the study and assisted in understanding the broader context of social media use in higher education PR.</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Additionally, social media pages of Kwara State University (Facebook, Twitter, Instagram) w</w:t>
      </w:r>
      <w:r>
        <w:rPr>
          <w:rFonts w:ascii="Times New Roman" w:cs="Times New Roman" w:hAnsi="Times New Roman"/>
          <w:sz w:val="24"/>
          <w:szCs w:val="24"/>
        </w:rPr>
        <w:t>ill also be</w:t>
      </w:r>
      <w:r>
        <w:rPr>
          <w:rFonts w:ascii="Times New Roman" w:cs="Times New Roman" w:hAnsi="Times New Roman"/>
          <w:sz w:val="24"/>
          <w:szCs w:val="24"/>
        </w:rPr>
        <w:t xml:space="preserve"> analyzed to observe the content shared, engagement levels, and the university’s overall social media strategy. This provide</w:t>
      </w:r>
      <w:r>
        <w:rPr>
          <w:rFonts w:ascii="Times New Roman" w:cs="Times New Roman" w:hAnsi="Times New Roman"/>
          <w:sz w:val="24"/>
          <w:szCs w:val="24"/>
        </w:rPr>
        <w:t>s</w:t>
      </w:r>
      <w:r>
        <w:rPr>
          <w:rFonts w:ascii="Times New Roman" w:cs="Times New Roman" w:hAnsi="Times New Roman"/>
          <w:sz w:val="24"/>
          <w:szCs w:val="24"/>
        </w:rPr>
        <w:t xml:space="preserve"> a real-world insight into how KWASU utilizes social media for public relations purposes.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3.5 </w:t>
      </w:r>
      <w:r>
        <w:rPr>
          <w:rFonts w:ascii="Times New Roman" w:cs="Times New Roman" w:hAnsi="Times New Roman"/>
          <w:b/>
          <w:sz w:val="24"/>
          <w:szCs w:val="24"/>
        </w:rPr>
        <w:tab/>
      </w:r>
      <w:r>
        <w:rPr>
          <w:rFonts w:ascii="Times New Roman" w:cs="Times New Roman" w:hAnsi="Times New Roman"/>
          <w:b/>
          <w:sz w:val="24"/>
          <w:szCs w:val="24"/>
        </w:rPr>
        <w:t>Data Analysis Techniques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data collected from the survey and interviews w</w:t>
      </w:r>
      <w:r>
        <w:rPr>
          <w:rFonts w:ascii="Times New Roman" w:cs="Times New Roman" w:hAnsi="Times New Roman"/>
          <w:sz w:val="24"/>
          <w:szCs w:val="24"/>
        </w:rPr>
        <w:t>ill be</w:t>
      </w:r>
      <w:r>
        <w:rPr>
          <w:rFonts w:ascii="Times New Roman" w:cs="Times New Roman" w:hAnsi="Times New Roman"/>
          <w:sz w:val="24"/>
          <w:szCs w:val="24"/>
        </w:rPr>
        <w:t xml:space="preserve"> analyzed using both quantitative and qualitative analysis techniques.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3.5.1 </w:t>
      </w:r>
      <w:r>
        <w:rPr>
          <w:rFonts w:ascii="Times New Roman" w:cs="Times New Roman" w:hAnsi="Times New Roman"/>
          <w:b/>
          <w:sz w:val="24"/>
          <w:szCs w:val="24"/>
        </w:rPr>
        <w:tab/>
      </w:r>
      <w:r>
        <w:rPr>
          <w:rFonts w:ascii="Times New Roman" w:cs="Times New Roman" w:hAnsi="Times New Roman"/>
          <w:b/>
          <w:sz w:val="24"/>
          <w:szCs w:val="24"/>
        </w:rPr>
        <w:t>Quantitative Data Analysis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The quantitative data obtained from the surve</w:t>
      </w:r>
      <w:r>
        <w:rPr>
          <w:rFonts w:ascii="Times New Roman" w:cs="Times New Roman" w:hAnsi="Times New Roman"/>
          <w:sz w:val="24"/>
          <w:szCs w:val="24"/>
        </w:rPr>
        <w:t>y will be</w:t>
      </w:r>
      <w:r>
        <w:rPr>
          <w:rFonts w:ascii="Times New Roman" w:cs="Times New Roman" w:hAnsi="Times New Roman"/>
          <w:sz w:val="24"/>
          <w:szCs w:val="24"/>
        </w:rPr>
        <w:t xml:space="preserve"> analyzed using descriptive statistics such as frequencies, percentages, and mean scores. These statistical tools helped in summarizing the respondents' views on various aspects of social media use in public relations at KWASU. Data analysis </w:t>
      </w:r>
      <w:r>
        <w:rPr>
          <w:rFonts w:ascii="Times New Roman" w:cs="Times New Roman" w:hAnsi="Times New Roman"/>
          <w:sz w:val="24"/>
          <w:szCs w:val="24"/>
        </w:rPr>
        <w:t>are</w:t>
      </w:r>
      <w:r>
        <w:rPr>
          <w:rFonts w:ascii="Times New Roman" w:cs="Times New Roman" w:hAnsi="Times New Roman"/>
          <w:sz w:val="24"/>
          <w:szCs w:val="24"/>
        </w:rPr>
        <w:t xml:space="preserve"> done using statistical software, such as SPSS (Statistical Package for the Social Sciences), to produce tables, graphs, and charts that visually represent the findings.</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3.5.2 </w:t>
      </w:r>
      <w:r>
        <w:rPr>
          <w:rFonts w:ascii="Times New Roman" w:cs="Times New Roman" w:hAnsi="Times New Roman"/>
          <w:b/>
          <w:sz w:val="24"/>
          <w:szCs w:val="24"/>
        </w:rPr>
        <w:tab/>
      </w:r>
      <w:r>
        <w:rPr>
          <w:rFonts w:ascii="Times New Roman" w:cs="Times New Roman" w:hAnsi="Times New Roman"/>
          <w:b/>
          <w:sz w:val="24"/>
          <w:szCs w:val="24"/>
        </w:rPr>
        <w:t>Qualitative Data Analysis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 xml:space="preserve">The qualitative data obtained from open-ended survey questions and in-depth interviews were analyzed using thematic analysis. This process involved identifying </w:t>
      </w:r>
      <w:r>
        <w:rPr>
          <w:rFonts w:ascii="Times New Roman" w:cs="Times New Roman" w:hAnsi="Times New Roman"/>
          <w:sz w:val="24"/>
          <w:szCs w:val="24"/>
        </w:rPr>
        <w:t>common themes and patterns in the responses to gain insights into how social media is perceived and utilized for PR purposes. Thematic analysis helped in organizing and interpreting the textual data from respondents, enabling the researcher to draw conclusions about the role of social media in PR practices at KWASU.</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3.6 </w:t>
      </w:r>
      <w:r>
        <w:rPr>
          <w:rFonts w:ascii="Times New Roman" w:cs="Times New Roman" w:hAnsi="Times New Roman"/>
          <w:b/>
          <w:sz w:val="24"/>
          <w:szCs w:val="24"/>
        </w:rPr>
        <w:tab/>
      </w:r>
      <w:r>
        <w:rPr>
          <w:rFonts w:ascii="Times New Roman" w:cs="Times New Roman" w:hAnsi="Times New Roman"/>
          <w:b/>
          <w:sz w:val="24"/>
          <w:szCs w:val="24"/>
        </w:rPr>
        <w:t>Ethical Considerations</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Ethical considerations were taken into account throughout the research process. Informed consent w</w:t>
      </w:r>
      <w:r>
        <w:rPr>
          <w:rFonts w:ascii="Times New Roman" w:cs="Times New Roman" w:hAnsi="Times New Roman"/>
          <w:sz w:val="24"/>
          <w:szCs w:val="24"/>
        </w:rPr>
        <w:t>ill be</w:t>
      </w:r>
      <w:r>
        <w:rPr>
          <w:rFonts w:ascii="Times New Roman" w:cs="Times New Roman" w:hAnsi="Times New Roman"/>
          <w:sz w:val="24"/>
          <w:szCs w:val="24"/>
        </w:rPr>
        <w:t xml:space="preserve"> obtained from all participants, ensuring that they understood the purpose of the study and their role in it. Participants w</w:t>
      </w:r>
      <w:r>
        <w:rPr>
          <w:rFonts w:ascii="Times New Roman" w:cs="Times New Roman" w:hAnsi="Times New Roman"/>
          <w:sz w:val="24"/>
          <w:szCs w:val="24"/>
        </w:rPr>
        <w:t>ill also be</w:t>
      </w:r>
      <w:r>
        <w:rPr>
          <w:rFonts w:ascii="Times New Roman" w:cs="Times New Roman" w:hAnsi="Times New Roman"/>
          <w:sz w:val="24"/>
          <w:szCs w:val="24"/>
        </w:rPr>
        <w:t xml:space="preserve"> assured that their responses would remain confidential and used solely for academic purposes. Additionally, the research adhered to the ethical guidelines of the institution to ensure that the study was conducted with integrity and respect for the participants’ privacy.</w:t>
      </w:r>
    </w:p>
    <w:p>
      <w:pPr>
        <w:pStyle w:val="style0"/>
        <w:spacing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3.7 </w:t>
      </w:r>
      <w:r>
        <w:rPr>
          <w:rFonts w:ascii="Times New Roman" w:cs="Times New Roman" w:hAnsi="Times New Roman"/>
          <w:b/>
          <w:sz w:val="24"/>
          <w:szCs w:val="24"/>
        </w:rPr>
        <w:tab/>
      </w:r>
      <w:r>
        <w:rPr>
          <w:rFonts w:ascii="Times New Roman" w:cs="Times New Roman" w:hAnsi="Times New Roman"/>
          <w:b/>
          <w:sz w:val="24"/>
          <w:szCs w:val="24"/>
        </w:rPr>
        <w:t>Limitations of the Study</w:t>
      </w:r>
    </w:p>
    <w:p>
      <w:pPr>
        <w:pStyle w:val="style0"/>
        <w:spacing w:lineRule="auto" w:line="480"/>
        <w:ind w:firstLine="720"/>
        <w:jc w:val="both"/>
        <w:rPr>
          <w:rFonts w:ascii="Times New Roman" w:cs="Times New Roman" w:hAnsi="Times New Roman"/>
          <w:sz w:val="24"/>
          <w:szCs w:val="24"/>
        </w:rPr>
      </w:pPr>
      <w:r>
        <w:rPr>
          <w:rFonts w:ascii="Times New Roman" w:cs="Times New Roman" w:hAnsi="Times New Roman"/>
          <w:sz w:val="24"/>
          <w:szCs w:val="24"/>
        </w:rPr>
        <w:t>This study provides valuable insights into the role of social media in public relations at KWASU, there are certain limitations to be considered:</w:t>
      </w:r>
    </w:p>
    <w:p>
      <w:pPr>
        <w:pStyle w:val="style0"/>
        <w:spacing w:lineRule="auto" w:line="480"/>
        <w:jc w:val="both"/>
        <w:rPr>
          <w:rFonts w:ascii="Times New Roman" w:cs="Times New Roman" w:hAnsi="Times New Roman"/>
          <w:sz w:val="24"/>
          <w:szCs w:val="24"/>
        </w:rPr>
      </w:pPr>
      <w:r>
        <w:rPr>
          <w:rFonts w:ascii="Times New Roman" w:cs="Times New Roman" w:hAnsi="Times New Roman"/>
          <w:b/>
          <w:sz w:val="24"/>
          <w:szCs w:val="24"/>
        </w:rPr>
        <w:t>Resource Constraints:</w:t>
      </w:r>
      <w:r>
        <w:rPr>
          <w:rFonts w:ascii="Times New Roman" w:cs="Times New Roman" w:hAnsi="Times New Roman"/>
          <w:sz w:val="24"/>
          <w:szCs w:val="24"/>
        </w:rPr>
        <w:t xml:space="preserve"> Limited resources in terms of time and finances constrained the sample size and the extent of data collection, which might impact the comprehensiveness of the findings.</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b/>
          <w:bCs/>
        </w:rPr>
      </w:pPr>
    </w:p>
    <w:p>
      <w:pPr>
        <w:pStyle w:val="style0"/>
        <w:tabs>
          <w:tab w:val="left" w:leader="none" w:pos="0"/>
          <w:tab w:val="left" w:leader="none" w:pos="720"/>
        </w:tabs>
        <w:spacing w:after="0" w:lineRule="auto" w:line="480"/>
        <w:jc w:val="center"/>
        <w:rPr>
          <w:rFonts w:ascii="Times New Roman" w:cs="Times New Roman" w:hAnsi="Times New Roman"/>
          <w:b/>
          <w:sz w:val="24"/>
          <w:szCs w:val="24"/>
        </w:rPr>
      </w:pPr>
      <w:r>
        <w:rPr>
          <w:rFonts w:ascii="Times New Roman" w:cs="Times New Roman" w:hAnsi="Times New Roman"/>
          <w:b/>
          <w:sz w:val="24"/>
          <w:szCs w:val="24"/>
        </w:rPr>
        <w:t>CHAPTER FOUR</w:t>
      </w:r>
    </w:p>
    <w:p>
      <w:pPr>
        <w:pStyle w:val="style0"/>
        <w:jc w:val="center"/>
        <w:rPr>
          <w:rFonts w:ascii="Times New Roman" w:cs="Times New Roman" w:hAnsi="Times New Roman"/>
          <w:bCs/>
          <w:sz w:val="24"/>
          <w:szCs w:val="24"/>
        </w:rPr>
      </w:pPr>
      <w:r>
        <w:rPr>
          <w:rStyle w:val="style87"/>
          <w:rFonts w:ascii="Times New Roman" w:cs="Times New Roman" w:hAnsi="Times New Roman"/>
          <w:sz w:val="24"/>
          <w:szCs w:val="24"/>
        </w:rPr>
        <w:t>DATA</w:t>
      </w:r>
      <w:r>
        <w:rPr>
          <w:rStyle w:val="style87"/>
          <w:rFonts w:ascii="Times New Roman" w:cs="Times New Roman" w:hAnsi="Times New Roman"/>
          <w:sz w:val="24"/>
          <w:szCs w:val="24"/>
        </w:rPr>
        <w:t xml:space="preserve"> </w:t>
      </w:r>
      <w:r>
        <w:rPr>
          <w:rStyle w:val="style87"/>
          <w:rFonts w:ascii="Times New Roman" w:cs="Times New Roman" w:hAnsi="Times New Roman"/>
          <w:sz w:val="24"/>
          <w:szCs w:val="24"/>
        </w:rPr>
        <w:t xml:space="preserve"> </w:t>
      </w:r>
      <w:r>
        <w:rPr>
          <w:rStyle w:val="style87"/>
          <w:rFonts w:ascii="Times New Roman" w:cs="Times New Roman" w:hAnsi="Times New Roman"/>
          <w:sz w:val="24"/>
          <w:szCs w:val="24"/>
        </w:rPr>
        <w:t>ANALYSIS,</w:t>
      </w:r>
      <w:r>
        <w:rPr>
          <w:rFonts w:ascii="Times New Roman" w:cs="Times New Roman" w:hAnsi="Times New Roman"/>
          <w:b/>
          <w:sz w:val="24"/>
          <w:szCs w:val="24"/>
        </w:rPr>
        <w:t xml:space="preserve"> </w:t>
      </w:r>
      <w:r>
        <w:rPr>
          <w:rFonts w:ascii="Times New Roman" w:cs="Times New Roman" w:hAnsi="Times New Roman"/>
          <w:b/>
          <w:sz w:val="24"/>
          <w:szCs w:val="24"/>
        </w:rPr>
        <w:t>ANALYSIS OF RESEARCH INSTRUMENT</w:t>
      </w:r>
      <w:r>
        <w:rPr>
          <w:rStyle w:val="style87"/>
          <w:rFonts w:ascii="Times New Roman" w:cs="Times New Roman" w:hAnsi="Times New Roman"/>
          <w:sz w:val="24"/>
          <w:szCs w:val="24"/>
        </w:rPr>
        <w:t xml:space="preserve"> AND DISCUSION</w:t>
      </w:r>
    </w:p>
    <w:p>
      <w:pPr>
        <w:pStyle w:val="style0"/>
        <w:tabs>
          <w:tab w:val="left" w:leader="none" w:pos="0"/>
          <w:tab w:val="left" w:leader="none" w:pos="720"/>
        </w:tabs>
        <w:spacing w:after="0" w:lineRule="auto" w:line="360"/>
        <w:jc w:val="both"/>
        <w:rPr>
          <w:rFonts w:ascii="Times New Roman" w:cs="Times New Roman" w:hAnsi="Times New Roman"/>
          <w:b/>
          <w:sz w:val="24"/>
          <w:szCs w:val="24"/>
        </w:rPr>
      </w:pPr>
      <w:r>
        <w:rPr>
          <w:rFonts w:ascii="Times New Roman" w:cs="Times New Roman" w:hAnsi="Times New Roman"/>
          <w:b/>
          <w:sz w:val="24"/>
          <w:szCs w:val="24"/>
        </w:rPr>
        <w:t>4.1</w:t>
      </w:r>
      <w:r>
        <w:rPr>
          <w:rFonts w:ascii="Times New Roman" w:cs="Times New Roman" w:hAnsi="Times New Roman"/>
          <w:b/>
          <w:sz w:val="24"/>
          <w:szCs w:val="24"/>
        </w:rPr>
        <w:tab/>
      </w:r>
      <w:r>
        <w:rPr>
          <w:rFonts w:ascii="Times New Roman" w:cs="Times New Roman" w:hAnsi="Times New Roman"/>
          <w:b/>
          <w:sz w:val="24"/>
          <w:szCs w:val="24"/>
        </w:rPr>
        <w:t>DATA ANALYSIS</w:t>
      </w:r>
    </w:p>
    <w:p>
      <w:pPr>
        <w:pStyle w:val="style179"/>
        <w:tabs>
          <w:tab w:val="left" w:leader="none" w:pos="0"/>
          <w:tab w:val="left" w:leader="none" w:pos="720"/>
        </w:tabs>
        <w:spacing w:lineRule="auto" w:line="36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Data analysis is the most crucial part of any research. It summarize</w:t>
      </w:r>
      <w:r>
        <w:rPr>
          <w:rFonts w:ascii="Times New Roman" w:cs="Times New Roman" w:hAnsi="Times New Roman"/>
          <w:sz w:val="24"/>
          <w:szCs w:val="24"/>
        </w:rPr>
        <w:t>s</w:t>
      </w:r>
      <w:r>
        <w:rPr>
          <w:rFonts w:ascii="Times New Roman" w:cs="Times New Roman" w:hAnsi="Times New Roman"/>
          <w:sz w:val="24"/>
          <w:szCs w:val="24"/>
        </w:rPr>
        <w:t xml:space="preserve"> collected data. Data analysis is the process of inspecting, cleansing, transforming and modeling data with goal of discovering useful information, informing conclusions and supporting decision making. In this chapter</w:t>
      </w:r>
      <w:r>
        <w:rPr>
          <w:rFonts w:ascii="Times New Roman" w:cs="Times New Roman" w:hAnsi="Times New Roman"/>
          <w:sz w:val="24"/>
          <w:szCs w:val="24"/>
        </w:rPr>
        <w:t>,</w:t>
      </w:r>
      <w:r>
        <w:rPr>
          <w:rFonts w:ascii="Times New Roman" w:cs="Times New Roman" w:hAnsi="Times New Roman"/>
          <w:sz w:val="24"/>
          <w:szCs w:val="24"/>
        </w:rPr>
        <w:t xml:space="preserve"> data are organized into table so that statistics and logical conclusion can be gotten from the collecte</w:t>
      </w:r>
      <w:r>
        <w:rPr>
          <w:rFonts w:ascii="Times New Roman" w:cs="Times New Roman" w:hAnsi="Times New Roman"/>
          <w:sz w:val="24"/>
          <w:szCs w:val="24"/>
        </w:rPr>
        <w:t>d data</w:t>
      </w:r>
      <w:r>
        <w:rPr>
          <w:rFonts w:ascii="Times New Roman" w:cs="Times New Roman" w:hAnsi="Times New Roman"/>
          <w:sz w:val="24"/>
          <w:szCs w:val="24"/>
        </w:rPr>
        <w:t xml:space="preserve">. In this research work, </w:t>
      </w:r>
      <w:r>
        <w:rPr>
          <w:rFonts w:ascii="Times New Roman" w:cs="Times New Roman" w:hAnsi="Times New Roman"/>
          <w:sz w:val="24"/>
          <w:szCs w:val="24"/>
        </w:rPr>
        <w:t xml:space="preserve">Chi square in </w:t>
      </w:r>
      <w:r>
        <w:rPr>
          <w:rFonts w:ascii="Times New Roman" w:cs="Times New Roman" w:hAnsi="Times New Roman"/>
          <w:sz w:val="24"/>
          <w:szCs w:val="24"/>
        </w:rPr>
        <w:t xml:space="preserve">the </w:t>
      </w:r>
      <w:r>
        <w:rPr>
          <w:rFonts w:ascii="Times New Roman" w:cs="Times New Roman" w:hAnsi="Times New Roman"/>
          <w:sz w:val="24"/>
          <w:szCs w:val="24"/>
        </w:rPr>
        <w:t>SPSS Statistical Package 8.0 was used to analyzed the result.</w:t>
      </w:r>
      <w:r>
        <w:rPr>
          <w:rFonts w:ascii="Times New Roman" w:cs="Times New Roman" w:hAnsi="Times New Roman"/>
          <w:sz w:val="24"/>
          <w:szCs w:val="24"/>
        </w:rPr>
        <w:t xml:space="preserve"> </w:t>
      </w:r>
    </w:p>
    <w:p>
      <w:pPr>
        <w:pStyle w:val="style179"/>
        <w:tabs>
          <w:tab w:val="left" w:leader="none" w:pos="0"/>
          <w:tab w:val="left" w:leader="none" w:pos="720"/>
        </w:tabs>
        <w:spacing w:lineRule="auto" w:line="360"/>
        <w:ind w:left="0"/>
        <w:rPr>
          <w:rFonts w:ascii="Times New Roman" w:cs="Times New Roman" w:hAnsi="Times New Roman"/>
          <w:b/>
          <w:sz w:val="24"/>
          <w:szCs w:val="24"/>
        </w:rPr>
      </w:pPr>
      <w:r>
        <w:rPr>
          <w:rFonts w:ascii="Times New Roman" w:cs="Times New Roman" w:hAnsi="Times New Roman"/>
          <w:b/>
          <w:sz w:val="24"/>
          <w:szCs w:val="24"/>
        </w:rPr>
        <w:t>4.</w:t>
      </w:r>
      <w:r>
        <w:rPr>
          <w:rFonts w:ascii="Times New Roman" w:cs="Times New Roman" w:hAnsi="Times New Roman"/>
          <w:b/>
          <w:sz w:val="24"/>
          <w:szCs w:val="24"/>
        </w:rPr>
        <w:t>2</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 xml:space="preserve">ANALYSIS OF RESEARCH INSTRUMENT </w:t>
      </w:r>
    </w:p>
    <w:p>
      <w:pPr>
        <w:pStyle w:val="style179"/>
        <w:tabs>
          <w:tab w:val="left" w:leader="none" w:pos="0"/>
          <w:tab w:val="left" w:leader="none" w:pos="720"/>
        </w:tabs>
        <w:spacing w:lineRule="auto" w:line="360"/>
        <w:ind w:left="0"/>
        <w:jc w:val="both"/>
        <w:rPr>
          <w:rFonts w:ascii="Times New Roman" w:cs="Times New Roman" w:hAnsi="Times New Roman"/>
          <w:sz w:val="24"/>
          <w:szCs w:val="24"/>
        </w:rPr>
      </w:pPr>
      <w:r>
        <w:rPr>
          <w:rFonts w:ascii="Times New Roman" w:cs="Times New Roman" w:hAnsi="Times New Roman"/>
          <w:sz w:val="24"/>
          <w:szCs w:val="24"/>
        </w:rPr>
        <w:tab/>
      </w:r>
      <w:r>
        <w:rPr>
          <w:rFonts w:ascii="Times New Roman" w:cs="Times New Roman" w:hAnsi="Times New Roman"/>
          <w:sz w:val="24"/>
          <w:szCs w:val="24"/>
        </w:rPr>
        <w:t>Data presentation is defined as the process of using various graphical formats to visually represent the relationship between two or more data sets so that an informed decision can be made based on them. It also refers to the organization and presentation of data into tables, graph, charts etc. However, the organization and presentation of data shall be according to questionnaire items and responses in the one hundred questionnair</w:t>
      </w:r>
      <w:r>
        <w:rPr>
          <w:rFonts w:ascii="Times New Roman" w:cs="Times New Roman" w:hAnsi="Times New Roman"/>
          <w:sz w:val="24"/>
          <w:szCs w:val="24"/>
        </w:rPr>
        <w:t>e items developed from the</w:t>
      </w:r>
      <w:r>
        <w:rPr>
          <w:rFonts w:ascii="Times New Roman" w:cs="Times New Roman" w:hAnsi="Times New Roman"/>
          <w:sz w:val="24"/>
          <w:szCs w:val="24"/>
        </w:rPr>
        <w:t xml:space="preserve"> framed research question, the researcher aimed at using them to provide and answer to his topic problems. A total of 100 copies of the questionnaire were produced and distributed to the respondents and all were restricted. All presentations are done in simple percentage </w:t>
      </w:r>
      <w:r>
        <w:rPr>
          <w:rFonts w:ascii="Times New Roman" w:cs="Times New Roman" w:hAnsi="Times New Roman"/>
          <w:sz w:val="24"/>
          <w:szCs w:val="24"/>
        </w:rPr>
        <w:t>and chi square in the SPSS Statistical Package was used</w:t>
      </w:r>
      <w:r>
        <w:rPr>
          <w:rFonts w:ascii="Times New Roman" w:cs="Times New Roman" w:hAnsi="Times New Roman"/>
          <w:sz w:val="24"/>
          <w:szCs w:val="24"/>
        </w:rPr>
        <w:t>.</w:t>
      </w:r>
    </w:p>
    <w:p>
      <w:pPr>
        <w:pStyle w:val="style179"/>
        <w:tabs>
          <w:tab w:val="left" w:leader="none" w:pos="0"/>
          <w:tab w:val="left" w:leader="none" w:pos="720"/>
        </w:tabs>
        <w:spacing w:after="0" w:lineRule="auto" w:line="360"/>
        <w:ind w:left="0"/>
        <w:rPr>
          <w:rFonts w:ascii="Times New Roman" w:cs="Times New Roman" w:hAnsi="Times New Roman"/>
          <w:b/>
          <w:sz w:val="24"/>
          <w:szCs w:val="24"/>
        </w:rPr>
      </w:pPr>
      <w:r>
        <w:rPr>
          <w:rFonts w:ascii="Times New Roman" w:cs="Times New Roman" w:hAnsi="Times New Roman"/>
          <w:b/>
          <w:sz w:val="24"/>
          <w:szCs w:val="24"/>
        </w:rPr>
        <w:t>4.3</w:t>
      </w:r>
      <w:r>
        <w:rPr>
          <w:rFonts w:ascii="Times New Roman" w:cs="Times New Roman" w:hAnsi="Times New Roman"/>
          <w:b/>
          <w:sz w:val="24"/>
          <w:szCs w:val="24"/>
        </w:rPr>
        <w:t xml:space="preserve"> </w:t>
      </w:r>
      <w:r>
        <w:rPr>
          <w:rFonts w:ascii="Times New Roman" w:cs="Times New Roman" w:hAnsi="Times New Roman"/>
          <w:b/>
          <w:sz w:val="24"/>
          <w:szCs w:val="24"/>
        </w:rPr>
        <w:tab/>
      </w:r>
      <w:r>
        <w:rPr>
          <w:rFonts w:ascii="Times New Roman" w:cs="Times New Roman" w:hAnsi="Times New Roman"/>
          <w:b/>
          <w:sz w:val="24"/>
          <w:szCs w:val="24"/>
        </w:rPr>
        <w:t>DISCUSION</w:t>
      </w:r>
    </w:p>
    <w:p>
      <w:pPr>
        <w:pStyle w:val="style0"/>
        <w:spacing w:lineRule="auto" w:line="276"/>
        <w:rPr>
          <w:rFonts w:ascii="Times New Roman" w:cs="Times New Roman" w:hAnsi="Times New Roman"/>
          <w:sz w:val="24"/>
          <w:szCs w:val="24"/>
        </w:rPr>
      </w:pPr>
      <w:r>
        <w:rPr>
          <w:rFonts w:ascii="Times New Roman" w:cs="Times New Roman" w:hAnsi="Times New Roman"/>
          <w:b/>
          <w:bCs/>
          <w:sz w:val="24"/>
          <w:szCs w:val="24"/>
        </w:rPr>
        <w:t>Table 4.1:</w:t>
      </w:r>
      <w:r>
        <w:rPr>
          <w:rFonts w:ascii="Times New Roman" w:cs="Times New Roman" w:hAnsi="Times New Roman"/>
          <w:b/>
          <w:bCs/>
          <w:sz w:val="24"/>
          <w:szCs w:val="24"/>
        </w:rPr>
        <w:tab/>
      </w:r>
      <w:r>
        <w:rPr>
          <w:rFonts w:ascii="Times New Roman" w:cs="Times New Roman" w:hAnsi="Times New Roman"/>
          <w:b/>
          <w:sz w:val="24"/>
          <w:szCs w:val="24"/>
        </w:rPr>
        <w:t>Gender</w:t>
      </w:r>
    </w:p>
    <w:tbl>
      <w:tblPr>
        <w:tblStyle w:val="style154"/>
        <w:tblW w:w="0" w:type="auto"/>
        <w:tblInd w:w="593" w:type="dxa"/>
        <w:tblLook w:val="04A0" w:firstRow="1" w:lastRow="0" w:firstColumn="1" w:lastColumn="0" w:noHBand="0" w:noVBand="1"/>
      </w:tblPr>
      <w:tblGrid>
        <w:gridCol w:w="3100"/>
        <w:gridCol w:w="3104"/>
        <w:gridCol w:w="1951"/>
      </w:tblGrid>
      <w:tr>
        <w:trPr/>
        <w:tc>
          <w:tcPr>
            <w:tcW w:w="3116" w:type="dxa"/>
            <w:tcBorders/>
          </w:tcPr>
          <w:p>
            <w:pPr>
              <w:pStyle w:val="style0"/>
              <w:spacing w:after="0" w:lineRule="auto" w:line="276"/>
              <w:rPr>
                <w:rFonts w:ascii="Times New Roman" w:cs="Times New Roman" w:hAnsi="Times New Roman"/>
                <w:b/>
                <w:bCs/>
              </w:rPr>
            </w:pPr>
            <w:r>
              <w:rPr>
                <w:rFonts w:ascii="Times New Roman" w:cs="Times New Roman" w:hAnsi="Times New Roman"/>
                <w:b/>
                <w:bCs/>
              </w:rPr>
              <w:t>Gender</w:t>
            </w:r>
          </w:p>
        </w:tc>
        <w:tc>
          <w:tcPr>
            <w:tcW w:w="3117" w:type="dxa"/>
            <w:tcBorders/>
          </w:tcPr>
          <w:p>
            <w:pPr>
              <w:pStyle w:val="style0"/>
              <w:spacing w:after="0" w:lineRule="auto" w:line="276"/>
              <w:rPr>
                <w:rFonts w:ascii="Times New Roman" w:cs="Times New Roman" w:hAnsi="Times New Roman"/>
                <w:b/>
                <w:bCs/>
              </w:rPr>
            </w:pPr>
            <w:r>
              <w:rPr>
                <w:rFonts w:ascii="Times New Roman" w:cs="Times New Roman" w:hAnsi="Times New Roman"/>
                <w:b/>
                <w:bCs/>
              </w:rPr>
              <w:t>Frequency</w:t>
            </w:r>
          </w:p>
        </w:tc>
        <w:tc>
          <w:tcPr>
            <w:tcW w:w="1955" w:type="dxa"/>
            <w:tcBorders/>
          </w:tcPr>
          <w:p>
            <w:pPr>
              <w:pStyle w:val="style0"/>
              <w:spacing w:after="0" w:lineRule="auto" w:line="276"/>
              <w:rPr>
                <w:rFonts w:ascii="Times New Roman" w:cs="Times New Roman" w:hAnsi="Times New Roman"/>
                <w:b/>
                <w:bCs/>
              </w:rPr>
            </w:pPr>
            <w:r>
              <w:rPr>
                <w:rFonts w:ascii="Times New Roman" w:cs="Times New Roman" w:hAnsi="Times New Roman"/>
                <w:b/>
                <w:bCs/>
              </w:rPr>
              <w:t xml:space="preserve">Percentage </w:t>
            </w:r>
          </w:p>
        </w:tc>
      </w:tr>
      <w:tr>
        <w:tblPrEx/>
        <w:trPr/>
        <w:tc>
          <w:tcPr>
            <w:tcW w:w="3116" w:type="dxa"/>
            <w:tcBorders/>
          </w:tcPr>
          <w:p>
            <w:pPr>
              <w:pStyle w:val="style0"/>
              <w:spacing w:after="0" w:lineRule="auto" w:line="276"/>
              <w:rPr>
                <w:rFonts w:ascii="Times New Roman" w:cs="Times New Roman" w:hAnsi="Times New Roman"/>
                <w:bCs/>
              </w:rPr>
            </w:pPr>
            <w:r>
              <w:rPr>
                <w:rFonts w:ascii="Times New Roman" w:cs="Times New Roman" w:hAnsi="Times New Roman"/>
                <w:bCs/>
              </w:rPr>
              <w:t>Male</w:t>
            </w:r>
          </w:p>
        </w:tc>
        <w:tc>
          <w:tcPr>
            <w:tcW w:w="3117" w:type="dxa"/>
            <w:tcBorders/>
          </w:tcPr>
          <w:p>
            <w:pPr>
              <w:pStyle w:val="style0"/>
              <w:spacing w:after="0" w:lineRule="auto" w:line="276"/>
              <w:rPr>
                <w:rFonts w:ascii="Times New Roman" w:cs="Times New Roman" w:hAnsi="Times New Roman"/>
                <w:bCs/>
              </w:rPr>
            </w:pPr>
            <w:r>
              <w:rPr>
                <w:rFonts w:ascii="Times New Roman" w:cs="Times New Roman" w:hAnsi="Times New Roman"/>
                <w:bCs/>
              </w:rPr>
              <w:t>51</w:t>
            </w:r>
          </w:p>
        </w:tc>
        <w:tc>
          <w:tcPr>
            <w:tcW w:w="1955" w:type="dxa"/>
            <w:tcBorders/>
          </w:tcPr>
          <w:p>
            <w:pPr>
              <w:pStyle w:val="style0"/>
              <w:spacing w:after="0" w:lineRule="auto" w:line="276"/>
              <w:rPr>
                <w:rFonts w:ascii="Times New Roman" w:cs="Times New Roman" w:hAnsi="Times New Roman"/>
                <w:bCs/>
              </w:rPr>
            </w:pPr>
            <w:r>
              <w:rPr>
                <w:rFonts w:ascii="Times New Roman" w:cs="Times New Roman" w:hAnsi="Times New Roman"/>
                <w:bCs/>
              </w:rPr>
              <w:t>51%</w:t>
            </w:r>
          </w:p>
        </w:tc>
      </w:tr>
      <w:tr>
        <w:tblPrEx/>
        <w:trPr/>
        <w:tc>
          <w:tcPr>
            <w:tcW w:w="3116" w:type="dxa"/>
            <w:tcBorders/>
          </w:tcPr>
          <w:p>
            <w:pPr>
              <w:pStyle w:val="style0"/>
              <w:spacing w:after="0" w:lineRule="auto" w:line="276"/>
              <w:rPr>
                <w:rFonts w:ascii="Times New Roman" w:cs="Times New Roman" w:hAnsi="Times New Roman"/>
                <w:bCs/>
              </w:rPr>
            </w:pPr>
            <w:r>
              <w:rPr>
                <w:rFonts w:ascii="Times New Roman" w:cs="Times New Roman" w:hAnsi="Times New Roman"/>
                <w:bCs/>
              </w:rPr>
              <w:t>Female</w:t>
            </w:r>
          </w:p>
        </w:tc>
        <w:tc>
          <w:tcPr>
            <w:tcW w:w="3117" w:type="dxa"/>
            <w:tcBorders/>
          </w:tcPr>
          <w:p>
            <w:pPr>
              <w:pStyle w:val="style0"/>
              <w:spacing w:after="0" w:lineRule="auto" w:line="276"/>
              <w:rPr>
                <w:rFonts w:ascii="Times New Roman" w:cs="Times New Roman" w:hAnsi="Times New Roman"/>
                <w:bCs/>
              </w:rPr>
            </w:pPr>
            <w:r>
              <w:rPr>
                <w:rFonts w:ascii="Times New Roman" w:cs="Times New Roman" w:hAnsi="Times New Roman"/>
                <w:bCs/>
              </w:rPr>
              <w:t>49</w:t>
            </w:r>
          </w:p>
        </w:tc>
        <w:tc>
          <w:tcPr>
            <w:tcW w:w="1955" w:type="dxa"/>
            <w:tcBorders/>
          </w:tcPr>
          <w:p>
            <w:pPr>
              <w:pStyle w:val="style0"/>
              <w:spacing w:after="0" w:lineRule="auto" w:line="276"/>
              <w:rPr>
                <w:rFonts w:ascii="Times New Roman" w:cs="Times New Roman" w:hAnsi="Times New Roman"/>
                <w:bCs/>
              </w:rPr>
            </w:pPr>
            <w:r>
              <w:rPr>
                <w:rFonts w:ascii="Times New Roman" w:cs="Times New Roman" w:hAnsi="Times New Roman"/>
                <w:bCs/>
              </w:rPr>
              <w:t>49%</w:t>
            </w:r>
          </w:p>
        </w:tc>
      </w:tr>
      <w:tr>
        <w:tblPrEx/>
        <w:trPr/>
        <w:tc>
          <w:tcPr>
            <w:tcW w:w="3116" w:type="dxa"/>
            <w:tcBorders/>
          </w:tcPr>
          <w:p>
            <w:pPr>
              <w:pStyle w:val="style0"/>
              <w:spacing w:after="0" w:lineRule="auto" w:line="276"/>
              <w:rPr>
                <w:rFonts w:ascii="Times New Roman" w:cs="Times New Roman" w:hAnsi="Times New Roman"/>
                <w:bCs/>
              </w:rPr>
            </w:pPr>
            <w:r>
              <w:rPr>
                <w:rFonts w:ascii="Times New Roman" w:cs="Times New Roman" w:hAnsi="Times New Roman"/>
                <w:bCs/>
              </w:rPr>
              <w:t>Total</w:t>
            </w:r>
          </w:p>
        </w:tc>
        <w:tc>
          <w:tcPr>
            <w:tcW w:w="3117" w:type="dxa"/>
            <w:tcBorders/>
          </w:tcPr>
          <w:p>
            <w:pPr>
              <w:pStyle w:val="style0"/>
              <w:spacing w:after="0" w:lineRule="auto" w:line="276"/>
              <w:rPr>
                <w:rFonts w:ascii="Times New Roman" w:cs="Times New Roman" w:hAnsi="Times New Roman"/>
                <w:bCs/>
              </w:rPr>
            </w:pPr>
            <w:r>
              <w:rPr>
                <w:rFonts w:ascii="Times New Roman" w:cs="Times New Roman" w:hAnsi="Times New Roman"/>
                <w:bCs/>
              </w:rPr>
              <w:t>100</w:t>
            </w:r>
          </w:p>
        </w:tc>
        <w:tc>
          <w:tcPr>
            <w:tcW w:w="1955" w:type="dxa"/>
            <w:tcBorders/>
          </w:tcPr>
          <w:p>
            <w:pPr>
              <w:pStyle w:val="style0"/>
              <w:spacing w:after="0" w:lineRule="auto" w:line="276"/>
              <w:rPr>
                <w:rFonts w:ascii="Times New Roman" w:cs="Times New Roman" w:hAnsi="Times New Roman"/>
                <w:bCs/>
              </w:rPr>
            </w:pPr>
            <w:r>
              <w:rPr>
                <w:rFonts w:ascii="Times New Roman" w:cs="Times New Roman" w:hAnsi="Times New Roman"/>
                <w:bCs/>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0"/>
        <w:spacing w:lineRule="auto" w:line="276"/>
        <w:ind w:firstLine="720"/>
        <w:jc w:val="both"/>
        <w:rPr>
          <w:rFonts w:ascii="Times New Roman" w:cs="Times New Roman" w:hAnsi="Times New Roman"/>
          <w:sz w:val="24"/>
          <w:szCs w:val="24"/>
        </w:rPr>
      </w:pPr>
      <w:r>
        <w:rPr>
          <w:rFonts w:ascii="Times New Roman" w:cs="Times New Roman" w:hAnsi="Times New Roman"/>
          <w:sz w:val="24"/>
          <w:szCs w:val="24"/>
        </w:rPr>
        <w:t>Table 4.1: shows the  male has (51%) while female (49%) participants in the study provides a strong foundation for balanced and comprehensive insights into the use of social media in higher education PR. It supports the reliability of the data and affirms that gender does not significantly skew the study’s outcomes or interpretations.</w:t>
      </w:r>
    </w:p>
    <w:p>
      <w:pPr>
        <w:pStyle w:val="style0"/>
        <w:rPr>
          <w:rFonts w:ascii="Times New Roman" w:cs="Times New Roman" w:hAnsi="Times New Roman"/>
        </w:rPr>
      </w:pPr>
      <w:r>
        <w:rPr>
          <w:rFonts w:ascii="Times New Roman" w:cs="Times New Roman" w:hAnsi="Times New Roman"/>
          <w:b/>
          <w:bCs/>
        </w:rPr>
        <w:t>Table 4.2:</w:t>
      </w:r>
      <w:r>
        <w:rPr>
          <w:rFonts w:ascii="Times New Roman" w:cs="Times New Roman" w:hAnsi="Times New Roman"/>
          <w:b/>
          <w:bCs/>
        </w:rPr>
        <w:tab/>
      </w:r>
      <w:r>
        <w:rPr>
          <w:rFonts w:ascii="Times New Roman" w:cs="Times New Roman" w:hAnsi="Times New Roman"/>
          <w:b/>
        </w:rPr>
        <w:t>Age</w:t>
      </w:r>
    </w:p>
    <w:tbl>
      <w:tblPr>
        <w:tblStyle w:val="style154"/>
        <w:tblpPr w:leftFromText="180" w:rightFromText="180" w:topFromText="0" w:bottomFromText="0" w:vertAnchor="text" w:horzAnchor="margin" w:tblpXSpec="center" w:tblpY="308"/>
        <w:tblW w:w="0" w:type="auto"/>
        <w:tblLook w:val="04A0" w:firstRow="1" w:lastRow="0" w:firstColumn="1" w:lastColumn="0" w:noHBand="0" w:noVBand="1"/>
      </w:tblPr>
      <w:tblGrid>
        <w:gridCol w:w="2977"/>
        <w:gridCol w:w="3227"/>
        <w:gridCol w:w="1842"/>
      </w:tblGrid>
      <w:tr>
        <w:trPr/>
        <w:tc>
          <w:tcPr>
            <w:tcW w:w="2977" w:type="dxa"/>
            <w:tcBorders/>
            <w:hideMark/>
          </w:tcPr>
          <w:p>
            <w:pPr>
              <w:pStyle w:val="style0"/>
              <w:spacing w:lineRule="auto" w:line="276"/>
              <w:jc w:val="center"/>
              <w:rPr>
                <w:rFonts w:ascii="Times New Roman" w:cs="Times New Roman" w:eastAsia="Times New Roman" w:hAnsi="Times New Roman"/>
                <w:b/>
                <w:bCs/>
              </w:rPr>
            </w:pPr>
            <w:r>
              <w:rPr>
                <w:rFonts w:ascii="Times New Roman" w:cs="Times New Roman" w:eastAsia="Times New Roman" w:hAnsi="Times New Roman"/>
                <w:b/>
                <w:bCs/>
              </w:rPr>
              <w:t>Age Group</w:t>
            </w:r>
          </w:p>
        </w:tc>
        <w:tc>
          <w:tcPr>
            <w:tcW w:w="3227" w:type="dxa"/>
            <w:tcBorders/>
            <w:hideMark/>
          </w:tcPr>
          <w:p>
            <w:pPr>
              <w:pStyle w:val="style0"/>
              <w:spacing w:lineRule="auto" w:line="276"/>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842" w:type="dxa"/>
            <w:tcBorders/>
          </w:tcPr>
          <w:p>
            <w:pPr>
              <w:pStyle w:val="style0"/>
              <w:spacing w:lineRule="auto" w:line="276"/>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8–25 years</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53.9</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53.9%</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26–35 years</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34.3</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34.3%</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36–45 years</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8.8</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8.8%</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46–60 years</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2.0</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2.0%</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60 and above</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0</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0%</w:t>
            </w:r>
          </w:p>
        </w:tc>
      </w:tr>
      <w:tr>
        <w:tblPrEx/>
        <w:trPr/>
        <w:tc>
          <w:tcPr>
            <w:tcW w:w="297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Total</w:t>
            </w:r>
          </w:p>
        </w:tc>
        <w:tc>
          <w:tcPr>
            <w:tcW w:w="3227" w:type="dxa"/>
            <w:tcBorders/>
            <w:hideMark/>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100</w:t>
            </w:r>
          </w:p>
        </w:tc>
        <w:tc>
          <w:tcPr>
            <w:tcW w:w="1842" w:type="dxa"/>
            <w:tcBorders/>
          </w:tcPr>
          <w:p>
            <w:pPr>
              <w:pStyle w:val="style0"/>
              <w:spacing w:lineRule="auto" w:line="276"/>
              <w:rPr>
                <w:rFonts w:ascii="Times New Roman" w:cs="Times New Roman" w:eastAsia="Times New Roman" w:hAnsi="Times New Roman"/>
              </w:rPr>
            </w:pPr>
            <w:r>
              <w:rPr>
                <w:rFonts w:ascii="Times New Roman" w:cs="Times New Roman" w:eastAsia="Times New Roman" w:hAnsi="Times New Roman"/>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0"/>
        <w:spacing w:before="100" w:beforeAutospacing="true" w:after="100" w:afterAutospacing="true"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 xml:space="preserve">Table 4.2 shows that the </w:t>
      </w:r>
      <w:r>
        <w:rPr>
          <w:rFonts w:ascii="Times New Roman" w:cs="Times New Roman" w:eastAsia="Times New Roman" w:hAnsi="Times New Roman"/>
          <w:sz w:val="24"/>
          <w:szCs w:val="24"/>
        </w:rPr>
        <w:t>respondents falls within the 8–25 years age group (53.9%). This age group primarily includes students and recent graduates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individuals who are highly active on social media platforms. Their significant representation suggests that younger individuals are more engaged in digital communication and are more likely to interact with institutional social media content. The second-largest group (34.3%) includes young professionals, possibly staff members or graduate students. This age group is also digitally literate and may be involved in PR, communications, or administrative roles within the institution. Their use of social media is often professional and strategic, especially for institutional promotion and stakeholder communication. Representing 8.8% of the population, this group is less represented, which might suggest </w:t>
      </w:r>
      <w:r>
        <w:rPr>
          <w:rFonts w:ascii="Times New Roman" w:cs="Times New Roman" w:eastAsia="Times New Roman" w:hAnsi="Times New Roman"/>
          <w:sz w:val="24"/>
          <w:szCs w:val="24"/>
        </w:rPr>
        <w:t xml:space="preserve">that fewer middle-aged personnel or faculty members participated in the study. However, they are likely to hold managerial or decision-making roles in PR units and may influence institutional social media policy. The age group 46–60 is minimally represented (2%), and there is </w:t>
      </w:r>
      <w:r>
        <w:rPr>
          <w:rFonts w:ascii="Times New Roman" w:cs="Times New Roman" w:eastAsia="Times New Roman" w:hAnsi="Times New Roman"/>
          <w:bCs/>
          <w:sz w:val="24"/>
          <w:szCs w:val="24"/>
        </w:rPr>
        <w:t>no recorded participation</w:t>
      </w:r>
      <w:r>
        <w:rPr>
          <w:rFonts w:ascii="Times New Roman" w:cs="Times New Roman" w:eastAsia="Times New Roman" w:hAnsi="Times New Roman"/>
          <w:sz w:val="24"/>
          <w:szCs w:val="24"/>
        </w:rPr>
        <w:t xml:space="preserve"> from the 60 and above category. This aligns with general trends showing that older demographics tend to have lower social media engagement. Their limited presence in this study might indicate a lower level of involvement in digital PR activities within higher institutions.</w:t>
      </w:r>
    </w:p>
    <w:tbl>
      <w:tblPr>
        <w:tblStyle w:val="style154"/>
        <w:tblpPr w:leftFromText="180" w:rightFromText="180" w:topFromText="0" w:bottomFromText="0" w:vertAnchor="text" w:horzAnchor="margin" w:tblpXSpec="center" w:tblpY="877"/>
        <w:tblW w:w="0" w:type="auto"/>
        <w:tblLook w:val="04A0" w:firstRow="1" w:lastRow="0" w:firstColumn="1" w:lastColumn="0" w:noHBand="0" w:noVBand="1"/>
      </w:tblPr>
      <w:tblGrid>
        <w:gridCol w:w="3005"/>
        <w:gridCol w:w="2915"/>
        <w:gridCol w:w="2410"/>
      </w:tblGrid>
      <w:tr>
        <w:trPr/>
        <w:tc>
          <w:tcPr>
            <w:tcW w:w="3005"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Education</w:t>
            </w:r>
          </w:p>
        </w:tc>
        <w:tc>
          <w:tcPr>
            <w:tcW w:w="2915"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2410" w:type="dxa"/>
            <w:tcBorders/>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300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Primary</w:t>
            </w:r>
          </w:p>
        </w:tc>
        <w:tc>
          <w:tcPr>
            <w:tcW w:w="291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53.9</w:t>
            </w:r>
          </w:p>
        </w:tc>
        <w:tc>
          <w:tcPr>
            <w:tcW w:w="2410"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53.9%</w:t>
            </w:r>
          </w:p>
        </w:tc>
      </w:tr>
      <w:tr>
        <w:tblPrEx/>
        <w:trPr/>
        <w:tc>
          <w:tcPr>
            <w:tcW w:w="300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Secondary</w:t>
            </w:r>
          </w:p>
        </w:tc>
        <w:tc>
          <w:tcPr>
            <w:tcW w:w="291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w:t>
            </w:r>
          </w:p>
        </w:tc>
        <w:tc>
          <w:tcPr>
            <w:tcW w:w="2410"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w:t>
            </w:r>
            <w:r>
              <w:rPr>
                <w:rFonts w:ascii="Times New Roman" w:cs="Times New Roman" w:eastAsia="Times New Roman" w:hAnsi="Times New Roman"/>
              </w:rPr>
              <w:t>%</w:t>
            </w:r>
          </w:p>
        </w:tc>
      </w:tr>
      <w:tr>
        <w:tblPrEx/>
        <w:trPr/>
        <w:tc>
          <w:tcPr>
            <w:tcW w:w="300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Tertiary</w:t>
            </w:r>
          </w:p>
        </w:tc>
        <w:tc>
          <w:tcPr>
            <w:tcW w:w="291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55.9</w:t>
            </w:r>
          </w:p>
        </w:tc>
        <w:tc>
          <w:tcPr>
            <w:tcW w:w="2410"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55.9</w:t>
            </w:r>
            <w:r>
              <w:rPr>
                <w:rFonts w:ascii="Times New Roman" w:cs="Times New Roman" w:eastAsia="Times New Roman" w:hAnsi="Times New Roman"/>
              </w:rPr>
              <w:t>%</w:t>
            </w:r>
          </w:p>
        </w:tc>
      </w:tr>
      <w:tr>
        <w:tblPrEx/>
        <w:trPr/>
        <w:tc>
          <w:tcPr>
            <w:tcW w:w="300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Others</w:t>
            </w:r>
          </w:p>
        </w:tc>
        <w:tc>
          <w:tcPr>
            <w:tcW w:w="291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35.3</w:t>
            </w:r>
          </w:p>
        </w:tc>
        <w:tc>
          <w:tcPr>
            <w:tcW w:w="2410"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35.3</w:t>
            </w:r>
            <w:r>
              <w:rPr>
                <w:rFonts w:ascii="Times New Roman" w:cs="Times New Roman" w:eastAsia="Times New Roman" w:hAnsi="Times New Roman"/>
              </w:rPr>
              <w:t>%</w:t>
            </w:r>
          </w:p>
        </w:tc>
      </w:tr>
      <w:tr>
        <w:tblPrEx/>
        <w:trPr/>
        <w:tc>
          <w:tcPr>
            <w:tcW w:w="300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Total</w:t>
            </w:r>
          </w:p>
        </w:tc>
        <w:tc>
          <w:tcPr>
            <w:tcW w:w="2915"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100</w:t>
            </w:r>
          </w:p>
        </w:tc>
        <w:tc>
          <w:tcPr>
            <w:tcW w:w="2410"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100%</w:t>
            </w:r>
          </w:p>
        </w:tc>
      </w:tr>
    </w:tbl>
    <w:p>
      <w:pPr>
        <w:pStyle w:val="style0"/>
        <w:tabs>
          <w:tab w:val="left" w:leader="none" w:pos="1980"/>
        </w:tabs>
        <w:spacing w:before="100" w:beforeAutospacing="true" w:after="100" w:afterAutospacing="true"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b/>
          <w:sz w:val="24"/>
          <w:szCs w:val="24"/>
        </w:rPr>
        <w:t>Table 4.3: Education</w:t>
      </w:r>
    </w:p>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0"/>
        <w:spacing w:before="100" w:beforeAutospacing="true" w:after="100" w:afterAutospacing="true" w:lineRule="auto" w:line="360"/>
        <w:ind w:firstLine="72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Table</w:t>
      </w:r>
      <w:r>
        <w:rPr>
          <w:rFonts w:ascii="Times New Roman" w:cs="Times New Roman" w:eastAsia="Times New Roman" w:hAnsi="Times New Roman"/>
          <w:bCs/>
          <w:sz w:val="24"/>
          <w:szCs w:val="24"/>
        </w:rPr>
        <w:t xml:space="preserve"> 4.3 shows that the Tertiary has  55.9%</w:t>
      </w:r>
      <w:r>
        <w:rPr>
          <w:rFonts w:ascii="Times New Roman" w:cs="Times New Roman" w:eastAsia="Times New Roman" w:hAnsi="Times New Roman"/>
          <w:sz w:val="24"/>
          <w:szCs w:val="24"/>
        </w:rPr>
        <w:t xml:space="preserve">  which is the largest segment, indicating that the majority of whatever is being measured falls into the "Tertiary" category. If this chart represents educational attainment, it would suggest a high level of tertiary education in the population or group being studied. </w:t>
      </w:r>
      <w:r>
        <w:rPr>
          <w:rFonts w:ascii="Times New Roman" w:cs="Times New Roman" w:eastAsia="Times New Roman" w:hAnsi="Times New Roman"/>
          <w:bCs/>
          <w:sz w:val="24"/>
          <w:szCs w:val="24"/>
        </w:rPr>
        <w:t>35.3%</w:t>
      </w:r>
      <w:r>
        <w:rPr>
          <w:rFonts w:ascii="Times New Roman" w:cs="Times New Roman" w:eastAsia="Times New Roman" w:hAnsi="Times New Roman"/>
          <w:sz w:val="24"/>
          <w:szCs w:val="24"/>
        </w:rPr>
        <w:t xml:space="preserve"> also holds the second-</w:t>
      </w:r>
      <w:r>
        <w:rPr>
          <w:rFonts w:ascii="Times New Roman" w:cs="Times New Roman" w:eastAsia="Times New Roman" w:hAnsi="Times New Roman"/>
          <w:sz w:val="24"/>
          <w:szCs w:val="24"/>
        </w:rPr>
        <w:t xml:space="preserve">largest share. The nature of "Others" isn't specified, but its substantial size means it significantly contributes to the overall distribution. This could include vocational training, non-formal education, or other unclassified categories, depending on the context of the data. </w:t>
      </w:r>
      <w:r>
        <w:rPr>
          <w:rFonts w:ascii="Times New Roman" w:cs="Times New Roman" w:eastAsia="Times New Roman" w:hAnsi="Times New Roman"/>
          <w:bCs/>
          <w:sz w:val="24"/>
          <w:szCs w:val="24"/>
        </w:rPr>
        <w:t>Secondary has 7.8%</w:t>
      </w:r>
      <w:r>
        <w:rPr>
          <w:rFonts w:ascii="Times New Roman" w:cs="Times New Roman" w:eastAsia="Times New Roman" w:hAnsi="Times New Roman"/>
          <w:sz w:val="24"/>
          <w:szCs w:val="24"/>
        </w:rPr>
        <w:t xml:space="preserve">  of segment is considerably smaller than Tertiary and Others. In an educational context, this would imply a relatively low proportion of individuals whose highest level of education is secondary. while </w:t>
      </w:r>
      <w:r>
        <w:rPr>
          <w:rFonts w:ascii="Times New Roman" w:cs="Times New Roman" w:eastAsia="Times New Roman" w:hAnsi="Times New Roman"/>
          <w:bCs/>
          <w:sz w:val="24"/>
          <w:szCs w:val="24"/>
        </w:rPr>
        <w:t>Primary is very small.</w:t>
      </w:r>
    </w:p>
    <w:p>
      <w:pPr>
        <w:pStyle w:val="style0"/>
        <w:rPr>
          <w:rFonts w:ascii="Times New Roman" w:cs="Times New Roman" w:hAnsi="Times New Roman"/>
          <w:b/>
          <w:sz w:val="24"/>
          <w:szCs w:val="24"/>
        </w:rPr>
      </w:pPr>
      <w:r>
        <w:rPr>
          <w:rFonts w:ascii="Times New Roman" w:cs="Times New Roman" w:hAnsi="Times New Roman"/>
          <w:b/>
          <w:sz w:val="24"/>
          <w:szCs w:val="24"/>
        </w:rPr>
        <w:t>Table 4.4: Occupation</w:t>
      </w:r>
    </w:p>
    <w:tbl>
      <w:tblPr>
        <w:tblStyle w:val="style154"/>
        <w:tblpPr w:leftFromText="180" w:rightFromText="180" w:topFromText="0" w:bottomFromText="0" w:vertAnchor="text" w:horzAnchor="page" w:tblpX="2220" w:tblpY="309"/>
        <w:tblW w:w="0" w:type="auto"/>
        <w:tblLook w:val="04A0" w:firstRow="1" w:lastRow="0" w:firstColumn="1" w:lastColumn="0" w:noHBand="0" w:noVBand="1"/>
      </w:tblPr>
      <w:tblGrid>
        <w:gridCol w:w="2778"/>
        <w:gridCol w:w="3567"/>
        <w:gridCol w:w="2302"/>
      </w:tblGrid>
      <w:tr>
        <w:trPr/>
        <w:tc>
          <w:tcPr>
            <w:tcW w:w="2778"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3567"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2302" w:type="dxa"/>
            <w:tcBorders/>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Student</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40.2</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40.2</w:t>
            </w:r>
            <w:r>
              <w:rPr>
                <w:rFonts w:ascii="Times New Roman" w:cs="Times New Roman" w:eastAsia="Times New Roman" w:hAnsi="Times New Roman"/>
              </w:rPr>
              <w:t>%</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Employed</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17.6</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17.6</w:t>
            </w:r>
            <w:r>
              <w:rPr>
                <w:rFonts w:ascii="Times New Roman" w:cs="Times New Roman" w:eastAsia="Times New Roman" w:hAnsi="Times New Roman"/>
              </w:rPr>
              <w:t>%</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Unemployed</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13.8</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13</w:t>
            </w:r>
            <w:r>
              <w:rPr>
                <w:rFonts w:ascii="Times New Roman" w:cs="Times New Roman" w:eastAsia="Times New Roman" w:hAnsi="Times New Roman"/>
              </w:rPr>
              <w:t>.8%</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Self employed</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2</w:t>
            </w:r>
            <w:r>
              <w:rPr>
                <w:rFonts w:ascii="Times New Roman" w:cs="Times New Roman" w:eastAsia="Times New Roman" w:hAnsi="Times New Roman"/>
              </w:rPr>
              <w:t>8.4</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28.4</w:t>
            </w:r>
            <w:r>
              <w:rPr>
                <w:rFonts w:ascii="Times New Roman" w:cs="Times New Roman" w:eastAsia="Times New Roman" w:hAnsi="Times New Roman"/>
              </w:rPr>
              <w:t>%</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Others</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0</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0%</w:t>
            </w:r>
          </w:p>
        </w:tc>
      </w:tr>
      <w:tr>
        <w:tblPrEx/>
        <w:trPr/>
        <w:tc>
          <w:tcPr>
            <w:tcW w:w="2778"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Total</w:t>
            </w:r>
          </w:p>
        </w:tc>
        <w:tc>
          <w:tcPr>
            <w:tcW w:w="3567"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100</w:t>
            </w:r>
          </w:p>
        </w:tc>
        <w:tc>
          <w:tcPr>
            <w:tcW w:w="2302"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hAnsi="Symbol"/>
        </w:rPr>
        <w:t xml:space="preserve">Table 4.4 shows that the </w:t>
      </w:r>
      <w:r>
        <w:t xml:space="preserve"> </w:t>
      </w:r>
      <w:r>
        <w:rPr>
          <w:rStyle w:val="style87"/>
          <w:b w:val="false"/>
        </w:rPr>
        <w:t>Students  has (40.2%)</w:t>
      </w:r>
      <w:r>
        <w:t xml:space="preserve"> represent the largest group among respondents. This suggests that a significant portion of the audience for radio music programs is still in academic institutions. Given that students are typically within the youth age bracket, this aligns well with the study’s focus on youth lifestyle. Students are often more exposed to media content, including music, and may have more leisure </w:t>
      </w:r>
      <w:r>
        <w:t>time to engage with radio programs, thus potentially being more influenced by them</w:t>
      </w:r>
      <w:r>
        <w:rPr>
          <w:b/>
        </w:rPr>
        <w:t xml:space="preserve">. </w:t>
      </w:r>
      <w:r>
        <w:rPr>
          <w:rStyle w:val="style87"/>
          <w:b w:val="false"/>
        </w:rPr>
        <w:t>Self-employed individuals (28.4%)</w:t>
      </w:r>
      <w:r>
        <w:rPr>
          <w:b/>
        </w:rPr>
        <w:t xml:space="preserve"> </w:t>
      </w:r>
      <w:r>
        <w:t xml:space="preserve">form the second-largest category. This group likely includes young entrepreneurs or individuals running small-scale businesses. Their substantial representation may indicate a segment of the youth who are economically active but still retain interest in entertainment and media, such as radio music programs. </w:t>
      </w:r>
      <w:r>
        <w:rPr>
          <w:rStyle w:val="style87"/>
          <w:b w:val="false"/>
        </w:rPr>
        <w:t>Employed respondents (17.6%)</w:t>
      </w:r>
      <w:r>
        <w:t xml:space="preserve"> are those who work in either public or private sectors. Although not as dominant as students or the self-employed, this group still reflects a relevant portion of the youth population. Their engagement with radio music may be influenced by workplace culture, commuting habits, or personal interests. </w:t>
      </w:r>
      <w:r>
        <w:rPr>
          <w:rStyle w:val="style87"/>
          <w:b w:val="false"/>
        </w:rPr>
        <w:t>Unemployed respondents (13.8%)</w:t>
      </w:r>
      <w:r>
        <w:t xml:space="preserve"> also form a notable portion of the sample. This group's consumption of radio content might be higher due to more available free time, making them potentially more susceptible to the lifestyle trends and messages conveyed through radio music programs</w:t>
      </w:r>
      <w:r>
        <w:rPr>
          <w:b/>
        </w:rPr>
        <w:t xml:space="preserve">. </w:t>
      </w:r>
      <w:r>
        <w:rPr>
          <w:rStyle w:val="style87"/>
        </w:rPr>
        <w:t>Others (0%)</w:t>
      </w:r>
      <w:r>
        <w:rPr>
          <w:b/>
        </w:rPr>
        <w:t xml:space="preserve"> </w:t>
      </w:r>
      <w:r>
        <w:t>implies that there were no respondents whose occupations did not fit into the listed categories, indicating comprehensive categorization in the survey design.</w:t>
      </w:r>
    </w:p>
    <w:p>
      <w:pPr>
        <w:pStyle w:val="style0"/>
        <w:tabs>
          <w:tab w:val="left" w:leader="none" w:pos="1770"/>
        </w:tabs>
        <w:rPr>
          <w:rFonts w:ascii="Times New Roman" w:cs="Times New Roman" w:hAnsi="Times New Roman"/>
          <w:b/>
          <w:sz w:val="24"/>
          <w:szCs w:val="24"/>
        </w:rPr>
      </w:pPr>
    </w:p>
    <w:p>
      <w:pPr>
        <w:pStyle w:val="style0"/>
        <w:tabs>
          <w:tab w:val="left" w:leader="none" w:pos="1770"/>
        </w:tabs>
        <w:rPr>
          <w:rFonts w:ascii="Times New Roman" w:cs="Times New Roman" w:hAnsi="Times New Roman"/>
          <w:b/>
          <w:sz w:val="24"/>
          <w:szCs w:val="24"/>
        </w:rPr>
      </w:pPr>
      <w:r>
        <w:rPr>
          <w:rFonts w:ascii="Times New Roman" w:cs="Times New Roman" w:hAnsi="Times New Roman"/>
          <w:b/>
          <w:sz w:val="24"/>
          <w:szCs w:val="24"/>
        </w:rPr>
        <w:t xml:space="preserve">Table 4.5 : </w:t>
      </w:r>
      <w:r>
        <w:rPr>
          <w:rFonts w:ascii="Times New Roman" w:cs="Times New Roman" w:eastAsia="Times New Roman" w:hAnsi="Times New Roman"/>
          <w:b/>
          <w:bCs/>
          <w:sz w:val="24"/>
          <w:szCs w:val="24"/>
        </w:rPr>
        <w:t>How often do you use social media platforms</w:t>
      </w:r>
      <w:r>
        <w:rPr>
          <w:rFonts w:ascii="Times New Roman" w:cs="Times New Roman" w:hAnsi="Times New Roman"/>
          <w:b/>
          <w:sz w:val="24"/>
          <w:szCs w:val="24"/>
        </w:rPr>
        <w:tab/>
      </w:r>
    </w:p>
    <w:tbl>
      <w:tblPr>
        <w:tblStyle w:val="style154"/>
        <w:tblpPr w:leftFromText="180" w:rightFromText="180" w:topFromText="0" w:bottomFromText="0" w:vertAnchor="text" w:horzAnchor="margin" w:tblpXSpec="center" w:tblpY="456"/>
        <w:tblW w:w="0" w:type="auto"/>
        <w:tblLook w:val="04A0" w:firstRow="1" w:lastRow="0" w:firstColumn="1" w:lastColumn="0" w:noHBand="0" w:noVBand="1"/>
      </w:tblPr>
      <w:tblGrid>
        <w:gridCol w:w="3085"/>
        <w:gridCol w:w="3260"/>
        <w:gridCol w:w="2127"/>
      </w:tblGrid>
      <w:tr>
        <w:trPr/>
        <w:tc>
          <w:tcPr>
            <w:tcW w:w="3085"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3260"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2127" w:type="dxa"/>
            <w:tcBorders/>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Daily</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86.3</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86.3</w:t>
            </w:r>
            <w:r>
              <w:rPr>
                <w:rFonts w:ascii="Times New Roman" w:cs="Times New Roman" w:eastAsia="Times New Roman" w:hAnsi="Times New Roman"/>
              </w:rPr>
              <w:t>%</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Weekly</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5.0</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5,0</w:t>
            </w:r>
            <w:r>
              <w:rPr>
                <w:rFonts w:ascii="Times New Roman" w:cs="Times New Roman" w:eastAsia="Times New Roman" w:hAnsi="Times New Roman"/>
              </w:rPr>
              <w:t>%</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Occasionally</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4.1</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4,1</w:t>
            </w:r>
            <w:r>
              <w:rPr>
                <w:rFonts w:ascii="Times New Roman" w:cs="Times New Roman" w:eastAsia="Times New Roman" w:hAnsi="Times New Roman"/>
              </w:rPr>
              <w:t>%</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Rarely</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4,6</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4,6</w:t>
            </w:r>
            <w:r>
              <w:rPr>
                <w:rFonts w:ascii="Times New Roman" w:cs="Times New Roman" w:eastAsia="Times New Roman" w:hAnsi="Times New Roman"/>
              </w:rPr>
              <w:t>%</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Never</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0</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0%</w:t>
            </w:r>
          </w:p>
        </w:tc>
      </w:tr>
      <w:tr>
        <w:tblPrEx/>
        <w:trPr/>
        <w:tc>
          <w:tcPr>
            <w:tcW w:w="308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Total</w:t>
            </w:r>
          </w:p>
        </w:tc>
        <w:tc>
          <w:tcPr>
            <w:tcW w:w="326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c>
          <w:tcPr>
            <w:tcW w:w="21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eastAsia="Calibri"/>
        </w:rPr>
        <w:t>Table 4.5 shows that</w:t>
      </w:r>
      <w:r>
        <w:t xml:space="preserve"> </w:t>
      </w:r>
      <w:r>
        <w:rPr>
          <w:rStyle w:val="style87"/>
          <w:b w:val="false"/>
        </w:rPr>
        <w:t>Daily listeners (86.3%)</w:t>
      </w:r>
      <w:r>
        <w:t xml:space="preserve"> make up the overwhelming majority. This high percentage indicates that radio music programs are a regular and consistent part of daily life for most youths in Kwara State. Such frequent exposure suggests that radio music plays a significant role in shaping listeners’ lifestyles, habits, preferences, and possibly even values. Daily interaction with music content can influence language use, fashion choices, social behavior, and general attitudes.</w:t>
      </w:r>
      <w:r>
        <w:rPr>
          <w:rStyle w:val="style87"/>
        </w:rPr>
        <w:t xml:space="preserve"> </w:t>
      </w:r>
      <w:r>
        <w:rPr>
          <w:rStyle w:val="style87"/>
          <w:b w:val="false"/>
        </w:rPr>
        <w:t>Weekly listeners (5.0%)</w:t>
      </w:r>
      <w:r>
        <w:rPr>
          <w:b/>
        </w:rPr>
        <w:t xml:space="preserve"> </w:t>
      </w:r>
      <w:r>
        <w:t xml:space="preserve">represent a much smaller segment. These individuals may have limited time or specific preferences that lead them to tune in only on certain days. While not as frequent, their exposure is still enough to have a periodic influence, though not as strong as daily listeners. </w:t>
      </w:r>
      <w:r>
        <w:rPr>
          <w:rStyle w:val="style87"/>
          <w:b w:val="false"/>
        </w:rPr>
        <w:t>Occasional listeners (4.1%)</w:t>
      </w:r>
      <w:r>
        <w:t xml:space="preserve"> While  </w:t>
      </w:r>
      <w:r>
        <w:rPr>
          <w:rStyle w:val="style87"/>
          <w:b w:val="false"/>
        </w:rPr>
        <w:t>rarely listening individuals (4.6%)</w:t>
      </w:r>
      <w:r>
        <w:rPr>
          <w:b/>
        </w:rPr>
        <w:t xml:space="preserve"> </w:t>
      </w:r>
      <w:r>
        <w:t xml:space="preserve">combined account for 8.7% of the sample. These groups are less likely to be strongly influenced by radio music content, as their interaction with it is minimal or inconsistent. Their low engagement may be due to alternative media preferences (e.g., streaming platforms, podcasts), lack of interest, or time constraints,  </w:t>
      </w:r>
      <w:r>
        <w:rPr>
          <w:rStyle w:val="style87"/>
          <w:b w:val="false"/>
        </w:rPr>
        <w:t>Respondents who never listen (0%)</w:t>
      </w:r>
      <w:r>
        <w:t xml:space="preserve"> suggest that virtually all respondents in the study have some level of interaction with radio music programs. This is significant, as it implies the medium still holds relevance and reach among youth in Kwara State, even in an era of digital media alternatives.</w:t>
      </w:r>
    </w:p>
    <w:p>
      <w:pPr>
        <w:pStyle w:val="style0"/>
        <w:ind w:left="1440" w:hanging="1440"/>
        <w:rPr>
          <w:rFonts w:ascii="Times New Roman" w:cs="Times New Roman" w:hAnsi="Times New Roman"/>
          <w:b/>
          <w:noProof/>
        </w:rPr>
      </w:pPr>
      <w:r>
        <w:rPr>
          <w:rFonts w:ascii="Times New Roman" w:cs="Times New Roman" w:hAnsi="Times New Roman"/>
          <w:b/>
          <w:noProof/>
        </w:rPr>
        <w:t>Table</w:t>
      </w:r>
      <w:r>
        <w:rPr>
          <w:rFonts w:ascii="Times New Roman" w:cs="Times New Roman" w:hAnsi="Times New Roman"/>
          <w:b/>
          <w:noProof/>
        </w:rPr>
        <w:t xml:space="preserve"> 4.6:</w:t>
      </w:r>
      <w:r>
        <w:rPr>
          <w:rFonts w:ascii="Times New Roman" w:cs="Times New Roman" w:hAnsi="Times New Roman"/>
          <w:b/>
          <w:noProof/>
        </w:rPr>
        <w:tab/>
      </w:r>
      <w:r>
        <w:rPr>
          <w:rFonts w:ascii="Times New Roman" w:cs="Times New Roman" w:hAnsi="Times New Roman"/>
          <w:b/>
          <w:noProof/>
        </w:rPr>
        <w:t>Why is social media important in the practice of public relations in higher institutions</w:t>
      </w:r>
    </w:p>
    <w:p>
      <w:pPr>
        <w:pStyle w:val="style0"/>
        <w:spacing w:after="0"/>
        <w:rPr/>
      </w:pPr>
    </w:p>
    <w:tbl>
      <w:tblPr>
        <w:tblStyle w:val="style154"/>
        <w:tblpPr w:leftFromText="180" w:rightFromText="180" w:topFromText="0" w:bottomFromText="0" w:vertAnchor="text" w:horzAnchor="margin" w:tblpXSpec="center" w:tblpY="171"/>
        <w:tblW w:w="8897" w:type="dxa"/>
        <w:tblLook w:val="04A0" w:firstRow="1" w:lastRow="0" w:firstColumn="1" w:lastColumn="0" w:noHBand="0" w:noVBand="1"/>
      </w:tblPr>
      <w:tblGrid>
        <w:gridCol w:w="5495"/>
        <w:gridCol w:w="1417"/>
        <w:gridCol w:w="1985"/>
      </w:tblGrid>
      <w:tr>
        <w:trPr/>
        <w:tc>
          <w:tcPr>
            <w:tcW w:w="5495"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1417"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985" w:type="dxa"/>
            <w:tcBorders/>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 enhance communication with students and staff</w:t>
            </w:r>
          </w:p>
        </w:tc>
        <w:tc>
          <w:tcPr>
            <w:tcW w:w="1417"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31.4</w:t>
            </w:r>
          </w:p>
        </w:tc>
        <w:tc>
          <w:tcPr>
            <w:tcW w:w="1985"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31.4</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 promote institutional events and activities</w:t>
            </w:r>
          </w:p>
        </w:tc>
        <w:tc>
          <w:tcPr>
            <w:tcW w:w="1417"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14.7</w:t>
            </w:r>
          </w:p>
        </w:tc>
        <w:tc>
          <w:tcPr>
            <w:tcW w:w="1985"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14.7</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 build a positive image of the institution</w:t>
            </w:r>
          </w:p>
        </w:tc>
        <w:tc>
          <w:tcPr>
            <w:tcW w:w="1417"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12.7</w:t>
            </w:r>
          </w:p>
        </w:tc>
        <w:tc>
          <w:tcPr>
            <w:tcW w:w="1985"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12.7</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All of the above</w:t>
            </w:r>
          </w:p>
        </w:tc>
        <w:tc>
          <w:tcPr>
            <w:tcW w:w="1417"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41.2</w:t>
            </w:r>
          </w:p>
        </w:tc>
        <w:tc>
          <w:tcPr>
            <w:tcW w:w="1985"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41.2</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Total</w:t>
            </w:r>
          </w:p>
        </w:tc>
        <w:tc>
          <w:tcPr>
            <w:tcW w:w="1417"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c>
          <w:tcPr>
            <w:tcW w:w="1985"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r>
    </w:tbl>
    <w:p>
      <w:pPr>
        <w:pStyle w:val="style0"/>
        <w:tabs>
          <w:tab w:val="left" w:leader="none" w:pos="2170"/>
        </w:tabs>
        <w:rPr/>
      </w:pPr>
      <w:r>
        <w:rPr>
          <w:rFonts w:ascii="Times New Roman" w:cs="Times New Roman" w:eastAsia="Times New Roman" w:hAnsi="Times New Roman"/>
          <w:iCs/>
          <w:color w:val="000000"/>
          <w:sz w:val="24"/>
          <w:szCs w:val="24"/>
        </w:rPr>
        <w:t>Source: Research survey, 2025</w:t>
      </w:r>
    </w:p>
    <w:tbl>
      <w:tblPr>
        <w:tblStyle w:val="style154"/>
        <w:tblpPr w:leftFromText="180" w:rightFromText="180" w:topFromText="0" w:bottomFromText="0" w:vertAnchor="text" w:horzAnchor="margin" w:tblpXSpec="left" w:tblpY="7788"/>
        <w:tblW w:w="9039" w:type="dxa"/>
        <w:tblLook w:val="04A0" w:firstRow="1" w:lastRow="0" w:firstColumn="1" w:lastColumn="0" w:noHBand="0" w:noVBand="1"/>
      </w:tblPr>
      <w:tblGrid>
        <w:gridCol w:w="5495"/>
        <w:gridCol w:w="1701"/>
        <w:gridCol w:w="1843"/>
      </w:tblGrid>
      <w:tr>
        <w:trPr/>
        <w:tc>
          <w:tcPr>
            <w:tcW w:w="5495"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1701"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843" w:type="dxa"/>
            <w:tcBorders/>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5495" w:type="dxa"/>
            <w:tcBorders/>
            <w:hideMark/>
          </w:tcPr>
          <w:p>
            <w:pPr>
              <w:pStyle w:val="style0"/>
              <w:spacing w:after="0" w:lineRule="auto" w:line="360"/>
              <w:rPr/>
            </w:pPr>
            <w:r>
              <w:rPr>
                <w:rFonts w:ascii="Times New Roman" w:cs="Times New Roman" w:eastAsia="Times New Roman" w:hAnsi="Times New Roman"/>
              </w:rPr>
              <w:t>To enhance communication with students and staff</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30.4</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30.4</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pPr>
            <w:r>
              <w:rPr>
                <w:rFonts w:ascii="Times New Roman" w:cs="Times New Roman" w:eastAsia="Times New Roman" w:hAnsi="Times New Roman"/>
              </w:rPr>
              <w:t>To enhance communication with students and staff</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14.7</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14.7</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pPr>
            <w:r>
              <w:rPr>
                <w:rFonts w:ascii="Times New Roman" w:cs="Times New Roman" w:eastAsia="Times New Roman" w:hAnsi="Times New Roman"/>
              </w:rPr>
              <w:t>To promote institutional events and activities</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17.6</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17.6</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pPr>
            <w:r>
              <w:rPr>
                <w:rFonts w:ascii="Times New Roman" w:cs="Times New Roman" w:eastAsia="Times New Roman" w:hAnsi="Times New Roman"/>
              </w:rPr>
              <w:t>To build a positive image of the institution</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37.3</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37.3</w:t>
            </w:r>
            <w:r>
              <w:rPr>
                <w:rFonts w:ascii="Times New Roman" w:cs="Times New Roman" w:eastAsia="Times New Roman" w:hAnsi="Times New Roman"/>
              </w:rPr>
              <w:t>%</w:t>
            </w:r>
          </w:p>
        </w:tc>
      </w:tr>
      <w:tr>
        <w:tblPrEx/>
        <w:trPr/>
        <w:tc>
          <w:tcPr>
            <w:tcW w:w="5495" w:type="dxa"/>
            <w:tcBorders/>
            <w:hideMark/>
          </w:tcPr>
          <w:p>
            <w:pPr>
              <w:pStyle w:val="style0"/>
              <w:spacing w:after="0" w:lineRule="auto" w:line="360"/>
              <w:rPr/>
            </w:pPr>
            <w:r>
              <w:rPr>
                <w:rFonts w:ascii="Times New Roman" w:cs="Times New Roman" w:eastAsia="Times New Roman" w:hAnsi="Times New Roman"/>
              </w:rPr>
              <w:t>All of the above</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0</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0%</w:t>
            </w:r>
          </w:p>
        </w:tc>
      </w:tr>
      <w:tr>
        <w:tblPrEx/>
        <w:trPr/>
        <w:tc>
          <w:tcPr>
            <w:tcW w:w="54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Total</w:t>
            </w:r>
          </w:p>
        </w:tc>
        <w:tc>
          <w:tcPr>
            <w:tcW w:w="1701"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c>
          <w:tcPr>
            <w:tcW w:w="1843"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r>
    </w:tbl>
    <w:p>
      <w:pPr>
        <w:pStyle w:val="style94"/>
        <w:spacing w:lineRule="auto" w:line="360"/>
        <w:ind w:firstLine="720"/>
        <w:jc w:val="both"/>
        <w:rPr/>
      </w:pPr>
      <w:r>
        <w:t xml:space="preserve"> </w:t>
      </w:r>
      <w:r>
        <w:t xml:space="preserve">Table 4.6 shows that </w:t>
      </w:r>
      <w:r>
        <w:rPr>
          <w:rStyle w:val="style87"/>
          <w:b w:val="false"/>
        </w:rPr>
        <w:t>"All of the above"</w:t>
      </w:r>
      <w:r>
        <w:t xml:space="preserve"> received the highest percentage</w:t>
      </w:r>
      <w:r>
        <w:t>,</w:t>
      </w:r>
      <w:r>
        <w:rPr>
          <w:b/>
        </w:rPr>
        <w:t xml:space="preserve"> </w:t>
      </w:r>
      <w:r>
        <w:rPr>
          <w:rStyle w:val="style87"/>
          <w:b w:val="false"/>
        </w:rPr>
        <w:t>41.2%</w:t>
      </w:r>
      <w:r>
        <w:rPr>
          <w:b/>
        </w:rPr>
        <w:t>,</w:t>
      </w:r>
      <w:r>
        <w:t xml:space="preserve"> indicating that a significant portion of respondents believe the initiative serves multiple purposes </w:t>
      </w:r>
      <w:r>
        <w:t xml:space="preserve">simultaneously </w:t>
      </w:r>
      <w:r>
        <w:t>namely enhancing communication, promoting events, and building a positive image. This suggests that the audience perceives the initiative as a comprehensive tool for institutional development and engagement.</w:t>
      </w:r>
      <w:r>
        <w:t xml:space="preserve"> </w:t>
      </w:r>
      <w:r>
        <w:t xml:space="preserve">The second most selected option, </w:t>
      </w:r>
      <w:r>
        <w:rPr>
          <w:rStyle w:val="style87"/>
          <w:b w:val="false"/>
        </w:rPr>
        <w:t>"To enhance communication with students and staff"</w:t>
      </w:r>
      <w:r>
        <w:t xml:space="preserve"> at </w:t>
      </w:r>
      <w:r>
        <w:rPr>
          <w:rStyle w:val="style87"/>
          <w:b w:val="false"/>
        </w:rPr>
        <w:t>31.4%</w:t>
      </w:r>
      <w:r>
        <w:rPr>
          <w:b/>
        </w:rPr>
        <w:t>,</w:t>
      </w:r>
      <w:r>
        <w:t xml:space="preserve"> emphasizes the primary importance of effective communication within the institution. This shows that stakeholders value clear and accessible channels for sharing information among internal members, possibly to improve coordination, awareness, and responsiveness.</w:t>
      </w:r>
      <w:r>
        <w:t xml:space="preserve"> </w:t>
      </w:r>
      <w:r>
        <w:rPr>
          <w:rStyle w:val="style87"/>
          <w:b w:val="false"/>
        </w:rPr>
        <w:t>"</w:t>
      </w:r>
      <w:r>
        <w:rPr>
          <w:rStyle w:val="style87"/>
          <w:b w:val="false"/>
        </w:rPr>
        <w:t>To promote institutional events and activities"</w:t>
      </w:r>
      <w:r>
        <w:rPr>
          <w:b/>
        </w:rPr>
        <w:t xml:space="preserve"> </w:t>
      </w:r>
      <w:r>
        <w:t xml:space="preserve">received </w:t>
      </w:r>
      <w:r>
        <w:rPr>
          <w:rStyle w:val="style87"/>
          <w:b w:val="false"/>
        </w:rPr>
        <w:t>14.7%</w:t>
      </w:r>
      <w:r>
        <w:rPr>
          <w:b/>
        </w:rPr>
        <w:t>,</w:t>
      </w:r>
      <w:r>
        <w:t xml:space="preserve"> showing a moderate level of importance attached to publicity and engagement efforts, such as announcements of seminars, cultural programs, or sports events. While not the most critical need, this still reflects a recognition of the initiative's role in fostering community participation.</w:t>
      </w:r>
      <w:r>
        <w:t xml:space="preserve"> </w:t>
      </w:r>
      <w:r>
        <w:t xml:space="preserve">Lastly, </w:t>
      </w:r>
      <w:r>
        <w:rPr>
          <w:rStyle w:val="style87"/>
          <w:b w:val="false"/>
        </w:rPr>
        <w:t>"To build a positive image of the institution"</w:t>
      </w:r>
      <w:r>
        <w:t xml:space="preserve"> was chosen by </w:t>
      </w:r>
      <w:r>
        <w:rPr>
          <w:rStyle w:val="style87"/>
          <w:b w:val="false"/>
        </w:rPr>
        <w:t>12.7%</w:t>
      </w:r>
      <w:r>
        <w:t xml:space="preserve"> of respondents, indicating that reputation management is seen as a lesser, but still r</w:t>
      </w:r>
      <w:r>
        <w:t>elevant, goal of the initiative.</w:t>
      </w:r>
    </w:p>
    <w:p>
      <w:pPr>
        <w:pStyle w:val="style0"/>
        <w:tabs>
          <w:tab w:val="left" w:leader="none" w:pos="2170"/>
        </w:tabs>
        <w:spacing w:after="0"/>
        <w:ind w:left="2160" w:hanging="2160"/>
        <w:rPr>
          <w:rFonts w:ascii="Times New Roman" w:cs="Times New Roman" w:hAnsi="Times New Roman"/>
          <w:b/>
          <w:bCs/>
          <w:sz w:val="24"/>
          <w:szCs w:val="24"/>
        </w:rPr>
      </w:pPr>
      <w:r>
        <w:rPr>
          <w:rFonts w:ascii="Times New Roman" w:cs="Times New Roman" w:hAnsi="Times New Roman"/>
          <w:b/>
          <w:bCs/>
          <w:sz w:val="24"/>
          <w:szCs w:val="24"/>
        </w:rPr>
        <w:t>Table 4.7:</w:t>
      </w:r>
      <w:r>
        <w:rPr>
          <w:rFonts w:ascii="Times New Roman" w:cs="Times New Roman" w:hAnsi="Times New Roman"/>
          <w:b/>
          <w:bCs/>
          <w:sz w:val="24"/>
          <w:szCs w:val="24"/>
        </w:rPr>
        <w:t xml:space="preserve"> </w:t>
      </w:r>
      <w:r>
        <w:rPr>
          <w:rFonts w:ascii="Times New Roman" w:cs="Times New Roman" w:hAnsi="Times New Roman"/>
          <w:b/>
          <w:bCs/>
          <w:sz w:val="24"/>
          <w:szCs w:val="24"/>
        </w:rPr>
        <w:t>How does social media help public relations departments in higher institutions</w:t>
      </w:r>
    </w:p>
    <w:p>
      <w:pPr>
        <w:pStyle w:val="style0"/>
        <w:tabs>
          <w:tab w:val="left" w:leader="none" w:pos="2170"/>
        </w:tabs>
        <w:spacing w:after="0"/>
        <w:ind w:left="2160" w:hanging="2160"/>
        <w:rPr>
          <w:rFonts w:ascii="Times New Roman" w:cs="Times New Roman" w:hAnsi="Times New Roman"/>
          <w:b/>
          <w:bCs/>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rStyle w:val="style87"/>
          <w:b w:val="false"/>
        </w:rPr>
      </w:pPr>
      <w:r>
        <w:t xml:space="preserve">Table 4.7 shows that option appears twice with two different percentages: </w:t>
      </w:r>
      <w:r>
        <w:rPr>
          <w:rStyle w:val="style87"/>
          <w:b w:val="false"/>
        </w:rPr>
        <w:t>30.4%</w:t>
      </w:r>
      <w:r>
        <w:rPr>
          <w:b/>
        </w:rPr>
        <w:t xml:space="preserve"> </w:t>
      </w:r>
      <w:r>
        <w:t>and</w:t>
      </w:r>
      <w:r>
        <w:rPr>
          <w:b/>
        </w:rPr>
        <w:t xml:space="preserve"> </w:t>
      </w:r>
      <w:r>
        <w:rPr>
          <w:rStyle w:val="style87"/>
          <w:b w:val="false"/>
        </w:rPr>
        <w:t>14.7%</w:t>
      </w:r>
      <w:r>
        <w:rPr>
          <w:b/>
        </w:rPr>
        <w:t xml:space="preserve"> </w:t>
      </w:r>
      <w:r>
        <w:t xml:space="preserve">This might be a typographical or data entry error. It should be investigated and clarified to maintain the integrity of the analysis. If we consider both entries valid and sum them up, the total support for this purpose would be </w:t>
      </w:r>
      <w:r>
        <w:rPr>
          <w:rStyle w:val="style87"/>
          <w:b w:val="false"/>
        </w:rPr>
        <w:t>45.1%</w:t>
      </w:r>
      <w:r>
        <w:rPr>
          <w:b/>
        </w:rPr>
        <w:t>,</w:t>
      </w:r>
      <w:r>
        <w:t xml:space="preserve"> suggesting that communication is a high priority for many respondents. </w:t>
      </w:r>
      <w:r>
        <w:rPr>
          <w:rStyle w:val="style87"/>
          <w:b w:val="false"/>
        </w:rPr>
        <w:t>To build a positive image of the institution" (37.3%)</w:t>
      </w:r>
      <w:r>
        <w:t xml:space="preserve"> This option received the highest single percentage. It indicates that respondents see media or institutional messaging primarily as a tool for </w:t>
      </w:r>
      <w:r>
        <w:rPr>
          <w:rStyle w:val="style87"/>
          <w:b w:val="false"/>
        </w:rPr>
        <w:t>reputation management and public perception.</w:t>
      </w:r>
      <w:r>
        <w:rPr>
          <w:b/>
        </w:rPr>
        <w:t xml:space="preserve"> </w:t>
      </w:r>
      <w:r>
        <w:t xml:space="preserve">This suggests a strong institutional focus on branding, trust-building, and attracting stakeholders (students, partners, etc.). </w:t>
      </w:r>
      <w:r>
        <w:rPr>
          <w:rStyle w:val="style87"/>
          <w:b w:val="false"/>
        </w:rPr>
        <w:t>To promote institutional events and activities" (17.6%)</w:t>
      </w:r>
      <w:r>
        <w:rPr>
          <w:b/>
        </w:rPr>
        <w:t xml:space="preserve"> </w:t>
      </w:r>
      <w:r>
        <w:t xml:space="preserve">This result reflects the view that communication efforts also serve to </w:t>
      </w:r>
      <w:r>
        <w:rPr>
          <w:rStyle w:val="style87"/>
          <w:b w:val="false"/>
        </w:rPr>
        <w:t>inform and engage</w:t>
      </w:r>
      <w:r>
        <w:t xml:space="preserve"> the</w:t>
      </w:r>
      <w:r>
        <w:t xml:space="preserve"> community about institutional happenings. While not the top priority, it remains a relevant function of institutional communication.</w:t>
      </w:r>
      <w:r>
        <w:rPr>
          <w:b/>
        </w:rPr>
        <w:t xml:space="preserve"> </w:t>
      </w:r>
      <w:r>
        <w:rPr>
          <w:rStyle w:val="style87"/>
          <w:b w:val="false"/>
        </w:rPr>
        <w:t>No Support for "All of the above" (0%).</w:t>
      </w:r>
    </w:p>
    <w:p>
      <w:pPr>
        <w:pStyle w:val="style94"/>
        <w:spacing w:lineRule="auto" w:line="360"/>
        <w:jc w:val="both"/>
        <w:rPr>
          <w:b/>
        </w:rPr>
      </w:pPr>
      <w:r>
        <w:rPr>
          <w:b/>
          <w:bCs/>
        </w:rPr>
        <w:t>Table</w:t>
      </w:r>
      <w:r>
        <w:rPr>
          <w:b/>
          <w:bCs/>
        </w:rPr>
        <w:t xml:space="preserve"> 4.8</w:t>
      </w:r>
      <w:r>
        <w:rPr>
          <w:b/>
          <w:bCs/>
        </w:rPr>
        <w:tab/>
      </w:r>
      <w:r>
        <w:rPr>
          <w:b/>
          <w:bCs/>
        </w:rPr>
        <w:t>What impact do you think social media has on the reputation of higher institutions?</w:t>
      </w:r>
    </w:p>
    <w:tbl>
      <w:tblPr>
        <w:tblStyle w:val="style154"/>
        <w:tblpPr w:leftFromText="180" w:rightFromText="180" w:topFromText="0" w:bottomFromText="0" w:vertAnchor="text" w:horzAnchor="margin" w:tblpXSpec="center" w:tblpY="78"/>
        <w:tblW w:w="9039" w:type="dxa"/>
        <w:tblLook w:val="04A0" w:firstRow="1" w:lastRow="0" w:firstColumn="1" w:lastColumn="0" w:noHBand="0" w:noVBand="1"/>
      </w:tblPr>
      <w:tblGrid>
        <w:gridCol w:w="5070"/>
        <w:gridCol w:w="2126"/>
        <w:gridCol w:w="1843"/>
      </w:tblGrid>
      <w:tr>
        <w:trPr/>
        <w:tc>
          <w:tcPr>
            <w:tcW w:w="5070"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2126" w:type="dxa"/>
            <w:tcBorders/>
            <w:hideMark/>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843" w:type="dxa"/>
            <w:tcBorders/>
          </w:tcPr>
          <w:p>
            <w:pPr>
              <w:pStyle w:val="style0"/>
              <w:spacing w:lineRule="auto" w:line="48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5070"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It positively influences public perception</w:t>
            </w:r>
          </w:p>
        </w:tc>
        <w:tc>
          <w:tcPr>
            <w:tcW w:w="2126" w:type="dxa"/>
            <w:tcBorders/>
            <w:hideMark/>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16.7</w:t>
            </w:r>
          </w:p>
        </w:tc>
        <w:tc>
          <w:tcPr>
            <w:tcW w:w="1843" w:type="dxa"/>
            <w:tcBorders/>
          </w:tcPr>
          <w:p>
            <w:pPr>
              <w:pStyle w:val="style0"/>
              <w:spacing w:lineRule="auto" w:line="480"/>
              <w:rPr>
                <w:rFonts w:ascii="Times New Roman" w:cs="Times New Roman" w:eastAsia="Times New Roman" w:hAnsi="Times New Roman"/>
              </w:rPr>
            </w:pPr>
            <w:r>
              <w:rPr>
                <w:rFonts w:ascii="Times New Roman" w:cs="Times New Roman" w:eastAsia="Times New Roman" w:hAnsi="Times New Roman"/>
              </w:rPr>
              <w:t>16.7</w:t>
            </w:r>
            <w:r>
              <w:rPr>
                <w:rFonts w:ascii="Times New Roman" w:cs="Times New Roman" w:eastAsia="Times New Roman" w:hAnsi="Times New Roman"/>
              </w:rPr>
              <w:t>%</w:t>
            </w:r>
          </w:p>
        </w:tc>
      </w:tr>
      <w:tr>
        <w:tblPrEx/>
        <w:trPr/>
        <w:tc>
          <w:tcPr>
            <w:tcW w:w="5070" w:type="dxa"/>
            <w:tcBorders/>
            <w:hideMark/>
          </w:tcPr>
          <w:p>
            <w:pPr>
              <w:pStyle w:val="style0"/>
              <w:spacing w:after="0" w:lineRule="auto" w:line="480"/>
              <w:rPr/>
            </w:pPr>
            <w:r>
              <w:rPr>
                <w:rFonts w:ascii="Times New Roman" w:cs="Times New Roman" w:eastAsia="Times New Roman" w:hAnsi="Times New Roman"/>
              </w:rPr>
              <w:t>It allows for immediate responses to public concerns</w:t>
            </w:r>
          </w:p>
        </w:tc>
        <w:tc>
          <w:tcPr>
            <w:tcW w:w="2126" w:type="dxa"/>
            <w:tcBorders/>
            <w:hideMark/>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29.4</w:t>
            </w:r>
          </w:p>
        </w:tc>
        <w:tc>
          <w:tcPr>
            <w:tcW w:w="1843" w:type="dxa"/>
            <w:tcBorders/>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29.4</w:t>
            </w:r>
            <w:r>
              <w:rPr>
                <w:rFonts w:ascii="Times New Roman" w:cs="Times New Roman" w:eastAsia="Times New Roman" w:hAnsi="Times New Roman"/>
              </w:rPr>
              <w:t>%</w:t>
            </w:r>
          </w:p>
        </w:tc>
      </w:tr>
      <w:tr>
        <w:tblPrEx/>
        <w:trPr/>
        <w:tc>
          <w:tcPr>
            <w:tcW w:w="5070" w:type="dxa"/>
            <w:tcBorders/>
            <w:hideMark/>
          </w:tcPr>
          <w:p>
            <w:pPr>
              <w:pStyle w:val="style0"/>
              <w:spacing w:after="0" w:lineRule="auto" w:line="480"/>
              <w:rPr/>
            </w:pPr>
            <w:r>
              <w:rPr>
                <w:rFonts w:ascii="Times New Roman" w:cs="Times New Roman" w:eastAsia="Times New Roman" w:hAnsi="Times New Roman"/>
              </w:rPr>
              <w:t>It helps in crisis communication and management</w:t>
            </w:r>
          </w:p>
        </w:tc>
        <w:tc>
          <w:tcPr>
            <w:tcW w:w="2126" w:type="dxa"/>
            <w:tcBorders/>
            <w:hideMark/>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14.7</w:t>
            </w:r>
          </w:p>
        </w:tc>
        <w:tc>
          <w:tcPr>
            <w:tcW w:w="1843" w:type="dxa"/>
            <w:tcBorders/>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14.7</w:t>
            </w:r>
            <w:r>
              <w:rPr>
                <w:rFonts w:ascii="Times New Roman" w:cs="Times New Roman" w:eastAsia="Times New Roman" w:hAnsi="Times New Roman"/>
              </w:rPr>
              <w:t>%</w:t>
            </w:r>
          </w:p>
        </w:tc>
      </w:tr>
      <w:tr>
        <w:tblPrEx/>
        <w:trPr/>
        <w:tc>
          <w:tcPr>
            <w:tcW w:w="5070" w:type="dxa"/>
            <w:tcBorders/>
            <w:hideMark/>
          </w:tcPr>
          <w:p>
            <w:pPr>
              <w:pStyle w:val="style0"/>
              <w:spacing w:after="0" w:lineRule="auto" w:line="480"/>
              <w:rPr/>
            </w:pPr>
            <w:r>
              <w:rPr>
                <w:rFonts w:ascii="Times New Roman" w:cs="Times New Roman" w:eastAsia="Times New Roman" w:hAnsi="Times New Roman"/>
              </w:rPr>
              <w:t>All of the above</w:t>
            </w:r>
          </w:p>
        </w:tc>
        <w:tc>
          <w:tcPr>
            <w:tcW w:w="2126" w:type="dxa"/>
            <w:tcBorders/>
            <w:hideMark/>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39.2</w:t>
            </w:r>
          </w:p>
        </w:tc>
        <w:tc>
          <w:tcPr>
            <w:tcW w:w="1843" w:type="dxa"/>
            <w:tcBorders/>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39.2</w:t>
            </w:r>
            <w:r>
              <w:rPr>
                <w:rFonts w:ascii="Times New Roman" w:cs="Times New Roman" w:eastAsia="Times New Roman" w:hAnsi="Times New Roman"/>
              </w:rPr>
              <w:t>%</w:t>
            </w:r>
          </w:p>
        </w:tc>
      </w:tr>
      <w:tr>
        <w:tblPrEx/>
        <w:trPr/>
        <w:tc>
          <w:tcPr>
            <w:tcW w:w="5070" w:type="dxa"/>
            <w:tcBorders/>
            <w:hideMark/>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Total</w:t>
            </w:r>
          </w:p>
        </w:tc>
        <w:tc>
          <w:tcPr>
            <w:tcW w:w="2126" w:type="dxa"/>
            <w:tcBorders/>
            <w:hideMark/>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100</w:t>
            </w:r>
          </w:p>
        </w:tc>
        <w:tc>
          <w:tcPr>
            <w:tcW w:w="1843" w:type="dxa"/>
            <w:tcBorders/>
          </w:tcPr>
          <w:p>
            <w:pPr>
              <w:pStyle w:val="style0"/>
              <w:spacing w:after="0" w:lineRule="auto" w:line="480"/>
              <w:rPr>
                <w:rFonts w:ascii="Times New Roman" w:cs="Times New Roman" w:eastAsia="Times New Roman" w:hAnsi="Times New Roman"/>
              </w:rPr>
            </w:pPr>
            <w:r>
              <w:rPr>
                <w:rFonts w:ascii="Times New Roman" w:cs="Times New Roman" w:eastAsia="Times New Roman" w:hAnsi="Times New Roman"/>
              </w:rPr>
              <w:t>100%</w:t>
            </w:r>
          </w:p>
        </w:tc>
      </w:tr>
    </w:tbl>
    <w:p>
      <w:pPr>
        <w:pStyle w:val="style0"/>
        <w:spacing w:after="0"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Style w:val="style87"/>
          <w:b w:val="false"/>
        </w:rPr>
        <w:t>All of the above" (39.2%)</w:t>
      </w:r>
      <w:r>
        <w:rPr>
          <w:rStyle w:val="style87"/>
        </w:rPr>
        <w:t xml:space="preserve"> </w:t>
      </w:r>
      <w:r>
        <w:t xml:space="preserve">This indicates that a </w:t>
      </w:r>
      <w:r>
        <w:rPr>
          <w:rStyle w:val="style87"/>
          <w:b w:val="false"/>
        </w:rPr>
        <w:t>significant portion of respondents recognize the comprehensive</w:t>
      </w:r>
      <w:r>
        <w:rPr>
          <w:rStyle w:val="style87"/>
        </w:rPr>
        <w:t xml:space="preserve"> </w:t>
      </w:r>
      <w:r>
        <w:rPr>
          <w:rStyle w:val="style87"/>
          <w:b w:val="false"/>
        </w:rPr>
        <w:t>value</w:t>
      </w:r>
      <w:r>
        <w:t xml:space="preserve"> of the communication strategy in question. They believe it is not just effective in one area but contributes simultaneously to public image, real-time responsiveness, and crisis management. This result supports the idea that a </w:t>
      </w:r>
      <w:r>
        <w:rPr>
          <w:rStyle w:val="style87"/>
          <w:b w:val="false"/>
        </w:rPr>
        <w:t>multifaceted approach</w:t>
      </w:r>
      <w:r>
        <w:t xml:space="preserve"> to communication is both necessary and appreciated. </w:t>
      </w:r>
      <w:r>
        <w:rPr>
          <w:rStyle w:val="style87"/>
          <w:b w:val="false"/>
        </w:rPr>
        <w:t xml:space="preserve">Immediate response to public concerns (29.4%) – Strong Individual Support </w:t>
      </w:r>
      <w:r>
        <w:t>This option received the highest percentage among the individual benefits. It highlights the</w:t>
      </w:r>
      <w:r>
        <w:rPr>
          <w:b/>
        </w:rPr>
        <w:t xml:space="preserve"> </w:t>
      </w:r>
      <w:r>
        <w:rPr>
          <w:rStyle w:val="style87"/>
          <w:b w:val="false"/>
        </w:rPr>
        <w:t>importance of responsiveness</w:t>
      </w:r>
      <w:r>
        <w:t xml:space="preserve"> in modern communication, likely reflecting the expectation for real-time engagement in today’s fast-paced media environment. It also suggests that stakeholders value platforms or strategies that facilitate </w:t>
      </w:r>
      <w:r>
        <w:rPr>
          <w:rStyle w:val="style87"/>
        </w:rPr>
        <w:t>two-</w:t>
      </w:r>
      <w:r>
        <w:rPr>
          <w:rStyle w:val="style87"/>
          <w:b w:val="false"/>
        </w:rPr>
        <w:t>way communication</w:t>
      </w:r>
      <w:r>
        <w:t xml:space="preserve"> and accountability</w:t>
      </w:r>
      <w:r>
        <w:rPr>
          <w:b/>
        </w:rPr>
        <w:t xml:space="preserve">. </w:t>
      </w:r>
      <w:r>
        <w:rPr>
          <w:rStyle w:val="style87"/>
          <w:b w:val="false"/>
        </w:rPr>
        <w:t>Positively influences public perception" (16.7%) and "Helps in crisis communication and management" (14.7%) – Moderate Support</w:t>
      </w:r>
      <w:r>
        <w:t xml:space="preserve"> While these options received less support individually, they are still acknowledged by a segment of respondents. </w:t>
      </w:r>
      <w:r>
        <w:rPr>
          <w:rStyle w:val="style87"/>
          <w:b w:val="false"/>
        </w:rPr>
        <w:t>Public perception</w:t>
      </w:r>
      <w:r>
        <w:t xml:space="preserve"> management remains a core function of strategic communication, even if it isn’t seen as the primary one in this case</w:t>
      </w:r>
      <w:r>
        <w:rPr>
          <w:b/>
        </w:rPr>
        <w:t xml:space="preserve">. </w:t>
      </w:r>
      <w:r>
        <w:rPr>
          <w:rStyle w:val="style87"/>
          <w:b w:val="false"/>
        </w:rPr>
        <w:t>Crisis communication</w:t>
      </w:r>
      <w:r>
        <w:t xml:space="preserve"> is essential, but its lower percentage may indicate fewer recent crises or a lack of awareness of how communication strategies contribute during emergencies</w:t>
      </w:r>
      <w:r>
        <w:t>.</w:t>
      </w:r>
    </w:p>
    <w:tbl>
      <w:tblPr>
        <w:tblStyle w:val="style154"/>
        <w:tblpPr w:leftFromText="180" w:rightFromText="180" w:topFromText="0" w:bottomFromText="0" w:vertAnchor="text" w:horzAnchor="margin" w:tblpXSpec="left" w:tblpY="1272"/>
        <w:tblW w:w="9322" w:type="dxa"/>
        <w:tblLook w:val="04A0" w:firstRow="1" w:lastRow="0" w:firstColumn="1" w:lastColumn="0" w:noHBand="0" w:noVBand="1"/>
      </w:tblPr>
      <w:tblGrid>
        <w:gridCol w:w="5543"/>
        <w:gridCol w:w="1795"/>
        <w:gridCol w:w="1984"/>
      </w:tblGrid>
      <w:tr>
        <w:trPr/>
        <w:tc>
          <w:tcPr>
            <w:tcW w:w="5543"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1795"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984" w:type="dxa"/>
            <w:tcBorders/>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5543"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It positively influences public perception</w:t>
            </w:r>
          </w:p>
        </w:tc>
        <w:tc>
          <w:tcPr>
            <w:tcW w:w="17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36.5</w:t>
            </w:r>
          </w:p>
        </w:tc>
        <w:tc>
          <w:tcPr>
            <w:tcW w:w="1984"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36.5</w:t>
            </w:r>
            <w:r>
              <w:rPr>
                <w:rFonts w:ascii="Times New Roman" w:cs="Times New Roman" w:eastAsia="Times New Roman" w:hAnsi="Times New Roman"/>
              </w:rPr>
              <w:t>%</w:t>
            </w:r>
          </w:p>
        </w:tc>
      </w:tr>
      <w:tr>
        <w:tblPrEx/>
        <w:trPr/>
        <w:tc>
          <w:tcPr>
            <w:tcW w:w="5543" w:type="dxa"/>
            <w:tcBorders/>
            <w:hideMark/>
          </w:tcPr>
          <w:p>
            <w:pPr>
              <w:pStyle w:val="style0"/>
              <w:spacing w:after="0" w:lineRule="auto" w:line="360"/>
              <w:rPr/>
            </w:pPr>
            <w:r>
              <w:rPr>
                <w:rFonts w:ascii="Times New Roman" w:cs="Times New Roman" w:eastAsia="Times New Roman" w:hAnsi="Times New Roman"/>
              </w:rPr>
              <w:t>It allows for immediate responses to public concerns</w:t>
            </w:r>
          </w:p>
        </w:tc>
        <w:tc>
          <w:tcPr>
            <w:tcW w:w="17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25</w:t>
            </w:r>
          </w:p>
        </w:tc>
        <w:tc>
          <w:tcPr>
            <w:tcW w:w="1984"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25</w:t>
            </w:r>
            <w:r>
              <w:rPr>
                <w:rFonts w:ascii="Times New Roman" w:cs="Times New Roman" w:eastAsia="Times New Roman" w:hAnsi="Times New Roman"/>
              </w:rPr>
              <w:t>%</w:t>
            </w:r>
          </w:p>
        </w:tc>
      </w:tr>
      <w:tr>
        <w:tblPrEx/>
        <w:trPr/>
        <w:tc>
          <w:tcPr>
            <w:tcW w:w="5543" w:type="dxa"/>
            <w:tcBorders/>
            <w:hideMark/>
          </w:tcPr>
          <w:p>
            <w:pPr>
              <w:pStyle w:val="style0"/>
              <w:spacing w:after="0" w:lineRule="auto" w:line="360"/>
              <w:rPr/>
            </w:pPr>
            <w:r>
              <w:rPr>
                <w:rFonts w:ascii="Times New Roman" w:cs="Times New Roman" w:eastAsia="Times New Roman" w:hAnsi="Times New Roman"/>
              </w:rPr>
              <w:t>It helps in crisis communication and management</w:t>
            </w:r>
          </w:p>
        </w:tc>
        <w:tc>
          <w:tcPr>
            <w:tcW w:w="17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21.2</w:t>
            </w:r>
          </w:p>
        </w:tc>
        <w:tc>
          <w:tcPr>
            <w:tcW w:w="1984"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21.2</w:t>
            </w:r>
            <w:r>
              <w:rPr>
                <w:rFonts w:ascii="Times New Roman" w:cs="Times New Roman" w:eastAsia="Times New Roman" w:hAnsi="Times New Roman"/>
              </w:rPr>
              <w:t>%</w:t>
            </w:r>
          </w:p>
        </w:tc>
      </w:tr>
      <w:tr>
        <w:tblPrEx/>
        <w:trPr/>
        <w:tc>
          <w:tcPr>
            <w:tcW w:w="5543" w:type="dxa"/>
            <w:tcBorders/>
            <w:hideMark/>
          </w:tcPr>
          <w:p>
            <w:pPr>
              <w:pStyle w:val="style0"/>
              <w:spacing w:after="0" w:lineRule="auto" w:line="360"/>
              <w:rPr/>
            </w:pPr>
            <w:r>
              <w:rPr>
                <w:rFonts w:ascii="Times New Roman" w:cs="Times New Roman" w:eastAsia="Times New Roman" w:hAnsi="Times New Roman"/>
              </w:rPr>
              <w:t>All of the above</w:t>
            </w:r>
          </w:p>
        </w:tc>
        <w:tc>
          <w:tcPr>
            <w:tcW w:w="17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17.3</w:t>
            </w:r>
          </w:p>
        </w:tc>
        <w:tc>
          <w:tcPr>
            <w:tcW w:w="1984"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17.3</w:t>
            </w:r>
            <w:r>
              <w:rPr>
                <w:rFonts w:ascii="Times New Roman" w:cs="Times New Roman" w:eastAsia="Times New Roman" w:hAnsi="Times New Roman"/>
              </w:rPr>
              <w:t>%</w:t>
            </w:r>
          </w:p>
        </w:tc>
      </w:tr>
      <w:tr>
        <w:tblPrEx/>
        <w:trPr/>
        <w:tc>
          <w:tcPr>
            <w:tcW w:w="5543"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Total</w:t>
            </w:r>
          </w:p>
        </w:tc>
        <w:tc>
          <w:tcPr>
            <w:tcW w:w="1795"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c>
          <w:tcPr>
            <w:tcW w:w="1984"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r>
    </w:tbl>
    <w:p>
      <w:pPr>
        <w:pStyle w:val="style94"/>
        <w:spacing w:lineRule="auto" w:line="360"/>
        <w:jc w:val="both"/>
        <w:rPr/>
      </w:pPr>
      <w:r>
        <w:rPr>
          <w:b/>
          <w:bCs/>
        </w:rPr>
        <w:t xml:space="preserve">Table 4.9: </w:t>
      </w:r>
      <w:r>
        <w:rPr>
          <w:b/>
          <w:bCs/>
        </w:rPr>
        <w:t>How does the use of social media improve the relationship between the institution and the public?</w:t>
      </w:r>
    </w:p>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Style w:val="style87"/>
          <w:b w:val="false"/>
        </w:rPr>
        <w:t>Table 4.9 shows that Positive Influence on Public Perception (36.5%)</w:t>
      </w:r>
      <w:r>
        <w:t xml:space="preserve"> This option received the highest percentage, indicating that the majority of respondents believe the most significant benefit of </w:t>
      </w:r>
      <w:r>
        <w:t xml:space="preserve">the communication method lies in shaping and enhancing public opinion. It suggests that communication efforts are perceived primarily as tools for building and maintaining a positive image. </w:t>
      </w:r>
      <w:r>
        <w:rPr>
          <w:rStyle w:val="style87"/>
          <w:b w:val="false"/>
        </w:rPr>
        <w:t>Immediate Response to Public Concerns (25%)</w:t>
      </w:r>
      <w:r>
        <w:rPr>
          <w:rStyle w:val="style87"/>
        </w:rPr>
        <w:t xml:space="preserve"> </w:t>
      </w:r>
      <w:r>
        <w:t>A significant portion of respondents appreciate the real-time nature of communication channels. The ability to respond quickly to public queries or complaints is seen as a valuable feature, which enhances trust and transparency between an organization and the public,</w:t>
      </w:r>
      <w:r>
        <w:t xml:space="preserve"> </w:t>
      </w:r>
      <w:r>
        <w:rPr>
          <w:rStyle w:val="style87"/>
          <w:b w:val="false"/>
        </w:rPr>
        <w:t>Crisis</w:t>
      </w:r>
      <w:r>
        <w:rPr>
          <w:rStyle w:val="style87"/>
        </w:rPr>
        <w:t xml:space="preserve"> </w:t>
      </w:r>
      <w:r>
        <w:rPr>
          <w:rStyle w:val="style87"/>
          <w:b w:val="false"/>
        </w:rPr>
        <w:t>Communication and Management (21.2%)</w:t>
      </w:r>
      <w:r>
        <w:rPr>
          <w:b/>
        </w:rPr>
        <w:t xml:space="preserve"> </w:t>
      </w:r>
      <w:r>
        <w:t xml:space="preserve">This option highlights the importance of communication in managing emergencies or reputational threats. Though fewer respondents selected this, it still reflects a notable recognition of the role communication plays during crises mitigating damage and ensuring the public receives accurate information. </w:t>
      </w:r>
      <w:r>
        <w:rPr>
          <w:rStyle w:val="style87"/>
          <w:b w:val="false"/>
        </w:rPr>
        <w:t>All of the Above (17.3%)</w:t>
      </w:r>
      <w:r>
        <w:rPr>
          <w:b/>
        </w:rPr>
        <w:t xml:space="preserve"> </w:t>
      </w:r>
      <w:r>
        <w:t>The lowest percentage chose this comprehensive option, possibly indicating that while respondents see multiple benefits, they tend to prioritize one over the others rather than acknowledging a holistic impact. It may also suggest a lack of full awareness or experience with the broader strategic use of communication tools.</w:t>
      </w:r>
    </w:p>
    <w:p>
      <w:pPr>
        <w:pStyle w:val="style94"/>
        <w:spacing w:lineRule="auto" w:line="360"/>
        <w:ind w:firstLine="720"/>
        <w:jc w:val="both"/>
        <w:rPr/>
      </w:pPr>
    </w:p>
    <w:p>
      <w:pPr>
        <w:pStyle w:val="style94"/>
        <w:spacing w:lineRule="auto" w:line="360"/>
        <w:ind w:firstLine="720"/>
        <w:jc w:val="both"/>
        <w:rPr/>
      </w:pPr>
    </w:p>
    <w:p>
      <w:pPr>
        <w:pStyle w:val="style94"/>
        <w:spacing w:lineRule="auto" w:line="360"/>
        <w:ind w:firstLine="720"/>
        <w:jc w:val="both"/>
        <w:rPr/>
      </w:pPr>
    </w:p>
    <w:p>
      <w:pPr>
        <w:pStyle w:val="style94"/>
        <w:spacing w:lineRule="auto" w:line="360"/>
        <w:ind w:firstLine="720"/>
        <w:jc w:val="both"/>
        <w:rPr/>
      </w:pPr>
    </w:p>
    <w:p>
      <w:pPr>
        <w:pStyle w:val="style94"/>
        <w:spacing w:lineRule="auto" w:line="360"/>
        <w:jc w:val="both"/>
        <w:rPr/>
      </w:pPr>
    </w:p>
    <w:tbl>
      <w:tblPr>
        <w:tblStyle w:val="style154"/>
        <w:tblpPr w:leftFromText="180" w:rightFromText="180" w:topFromText="0" w:bottomFromText="0" w:vertAnchor="text" w:horzAnchor="margin" w:tblpXSpec="left" w:tblpY="1106"/>
        <w:tblW w:w="0" w:type="auto"/>
        <w:tblLook w:val="04A0" w:firstRow="1" w:lastRow="0" w:firstColumn="1" w:lastColumn="0" w:noHBand="0" w:noVBand="1"/>
      </w:tblPr>
      <w:tblGrid>
        <w:gridCol w:w="5259"/>
        <w:gridCol w:w="1906"/>
        <w:gridCol w:w="1584"/>
      </w:tblGrid>
      <w:tr>
        <w:trPr/>
        <w:tc>
          <w:tcPr>
            <w:tcW w:w="5920"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Option</w:t>
            </w:r>
          </w:p>
        </w:tc>
        <w:tc>
          <w:tcPr>
            <w:tcW w:w="2029" w:type="dxa"/>
            <w:tcBorders/>
            <w:hideMark/>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Frequency</w:t>
            </w:r>
          </w:p>
        </w:tc>
        <w:tc>
          <w:tcPr>
            <w:tcW w:w="1627" w:type="dxa"/>
            <w:tcBorders/>
          </w:tcPr>
          <w:p>
            <w:pPr>
              <w:pStyle w:val="style0"/>
              <w:spacing w:after="0" w:lineRule="auto" w:line="360"/>
              <w:jc w:val="center"/>
              <w:rPr>
                <w:rFonts w:ascii="Times New Roman" w:cs="Times New Roman" w:eastAsia="Times New Roman" w:hAnsi="Times New Roman"/>
                <w:b/>
                <w:bCs/>
              </w:rPr>
            </w:pPr>
            <w:r>
              <w:rPr>
                <w:rFonts w:ascii="Times New Roman" w:cs="Times New Roman" w:eastAsia="Times New Roman" w:hAnsi="Times New Roman"/>
                <w:b/>
                <w:bCs/>
              </w:rPr>
              <w:t>Percentage (%)</w:t>
            </w:r>
          </w:p>
        </w:tc>
      </w:tr>
      <w:tr>
        <w:tblPrEx/>
        <w:trPr/>
        <w:tc>
          <w:tcPr>
            <w:tcW w:w="592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 maintain consistent communication with th</w:t>
            </w:r>
            <w:r>
              <w:rPr>
                <w:rFonts w:ascii="Times New Roman" w:cs="Times New Roman" w:eastAsia="Times New Roman" w:hAnsi="Times New Roman"/>
              </w:rPr>
              <w:t>e institution’s stakeholders</w:t>
            </w:r>
          </w:p>
        </w:tc>
        <w:tc>
          <w:tcPr>
            <w:tcW w:w="2029"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37.3</w:t>
            </w:r>
          </w:p>
        </w:tc>
        <w:tc>
          <w:tcPr>
            <w:tcW w:w="16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37.3</w:t>
            </w:r>
            <w:r>
              <w:rPr>
                <w:rFonts w:ascii="Times New Roman" w:cs="Times New Roman" w:eastAsia="Times New Roman" w:hAnsi="Times New Roman"/>
              </w:rPr>
              <w:t>%</w:t>
            </w:r>
          </w:p>
        </w:tc>
      </w:tr>
      <w:tr>
        <w:tblPrEx/>
        <w:trPr/>
        <w:tc>
          <w:tcPr>
            <w:tcW w:w="5920" w:type="dxa"/>
            <w:tcBorders/>
            <w:hideMark/>
          </w:tcPr>
          <w:p>
            <w:pPr>
              <w:pStyle w:val="style0"/>
              <w:spacing w:after="0" w:lineRule="auto" w:line="360"/>
              <w:rPr/>
            </w:pPr>
            <w:r>
              <w:rPr>
                <w:rFonts w:ascii="Times New Roman" w:cs="Times New Roman" w:eastAsia="Times New Roman" w:hAnsi="Times New Roman"/>
              </w:rPr>
              <w:t>To manage the in</w:t>
            </w:r>
            <w:r>
              <w:rPr>
                <w:rFonts w:ascii="Times New Roman" w:cs="Times New Roman" w:eastAsia="Times New Roman" w:hAnsi="Times New Roman"/>
              </w:rPr>
              <w:t>stitution's image effectively</w:t>
            </w:r>
          </w:p>
        </w:tc>
        <w:tc>
          <w:tcPr>
            <w:tcW w:w="2029"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13.7</w:t>
            </w:r>
          </w:p>
        </w:tc>
        <w:tc>
          <w:tcPr>
            <w:tcW w:w="16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13.7</w:t>
            </w:r>
            <w:r>
              <w:rPr>
                <w:rFonts w:ascii="Times New Roman" w:cs="Times New Roman" w:eastAsia="Times New Roman" w:hAnsi="Times New Roman"/>
              </w:rPr>
              <w:t>%</w:t>
            </w:r>
          </w:p>
        </w:tc>
      </w:tr>
      <w:tr>
        <w:tblPrEx/>
        <w:trPr/>
        <w:tc>
          <w:tcPr>
            <w:tcW w:w="5920" w:type="dxa"/>
            <w:tcBorders/>
            <w:hideMark/>
          </w:tcPr>
          <w:p>
            <w:pPr>
              <w:pStyle w:val="style0"/>
              <w:spacing w:after="0" w:lineRule="auto" w:line="360"/>
              <w:rPr/>
            </w:pPr>
            <w:r>
              <w:rPr>
                <w:rFonts w:ascii="Times New Roman" w:cs="Times New Roman" w:eastAsia="Times New Roman" w:hAnsi="Times New Roman"/>
              </w:rPr>
              <w:t>To enhance the engagement and involvement of the co</w:t>
            </w:r>
            <w:r>
              <w:rPr>
                <w:rFonts w:ascii="Times New Roman" w:cs="Times New Roman" w:eastAsia="Times New Roman" w:hAnsi="Times New Roman"/>
              </w:rPr>
              <w:t>mmunity</w:t>
            </w:r>
          </w:p>
        </w:tc>
        <w:tc>
          <w:tcPr>
            <w:tcW w:w="2029"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16.7</w:t>
            </w:r>
          </w:p>
        </w:tc>
        <w:tc>
          <w:tcPr>
            <w:tcW w:w="16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16.7</w:t>
            </w:r>
            <w:r>
              <w:rPr>
                <w:rFonts w:ascii="Times New Roman" w:cs="Times New Roman" w:eastAsia="Times New Roman" w:hAnsi="Times New Roman"/>
              </w:rPr>
              <w:t>%</w:t>
            </w:r>
          </w:p>
        </w:tc>
      </w:tr>
      <w:tr>
        <w:tblPrEx/>
        <w:trPr/>
        <w:tc>
          <w:tcPr>
            <w:tcW w:w="5920" w:type="dxa"/>
            <w:tcBorders/>
            <w:hideMark/>
          </w:tcPr>
          <w:p>
            <w:pPr>
              <w:pStyle w:val="style0"/>
              <w:spacing w:after="0" w:lineRule="auto" w:line="360"/>
              <w:rPr/>
            </w:pPr>
            <w:r>
              <w:rPr>
                <w:rFonts w:ascii="Times New Roman" w:cs="Times New Roman" w:eastAsia="Times New Roman" w:hAnsi="Times New Roman"/>
              </w:rPr>
              <w:t>All of the above</w:t>
            </w:r>
          </w:p>
        </w:tc>
        <w:tc>
          <w:tcPr>
            <w:tcW w:w="2029"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32.4</w:t>
            </w:r>
          </w:p>
        </w:tc>
        <w:tc>
          <w:tcPr>
            <w:tcW w:w="16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32.4</w:t>
            </w:r>
            <w:r>
              <w:rPr>
                <w:rFonts w:ascii="Times New Roman" w:cs="Times New Roman" w:eastAsia="Times New Roman" w:hAnsi="Times New Roman"/>
              </w:rPr>
              <w:t>%</w:t>
            </w:r>
          </w:p>
        </w:tc>
      </w:tr>
      <w:tr>
        <w:tblPrEx/>
        <w:trPr/>
        <w:tc>
          <w:tcPr>
            <w:tcW w:w="5920"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Total</w:t>
            </w:r>
          </w:p>
        </w:tc>
        <w:tc>
          <w:tcPr>
            <w:tcW w:w="2029" w:type="dxa"/>
            <w:tcBorders/>
            <w:hideMark/>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c>
          <w:tcPr>
            <w:tcW w:w="1627" w:type="dxa"/>
            <w:tcBorders/>
          </w:tcPr>
          <w:p>
            <w:pPr>
              <w:pStyle w:val="style0"/>
              <w:spacing w:after="0" w:lineRule="auto" w:line="360"/>
              <w:rPr>
                <w:rFonts w:ascii="Times New Roman" w:cs="Times New Roman" w:eastAsia="Times New Roman" w:hAnsi="Times New Roman"/>
              </w:rPr>
            </w:pPr>
            <w:r>
              <w:rPr>
                <w:rFonts w:ascii="Times New Roman" w:cs="Times New Roman" w:eastAsia="Times New Roman" w:hAnsi="Times New Roman"/>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b/>
          <w:bCs/>
          <w:sz w:val="24"/>
          <w:szCs w:val="24"/>
        </w:rPr>
        <w:t xml:space="preserve">Table 4.10: Why should higher institutions continue to invest in social media as a public </w:t>
      </w:r>
      <w:r>
        <w:rPr>
          <w:rFonts w:ascii="Times New Roman" w:cs="Times New Roman" w:eastAsia="Times New Roman" w:hAnsi="Times New Roman"/>
          <w:b/>
          <w:bCs/>
          <w:sz w:val="24"/>
          <w:szCs w:val="24"/>
        </w:rPr>
        <w:t xml:space="preserve"> </w:t>
      </w:r>
      <w:r>
        <w:rPr>
          <w:rFonts w:ascii="Times New Roman" w:cs="Times New Roman" w:eastAsia="Times New Roman" w:hAnsi="Times New Roman"/>
          <w:b/>
          <w:bCs/>
          <w:sz w:val="24"/>
          <w:szCs w:val="24"/>
        </w:rPr>
        <w:t>relations tool?</w:t>
      </w:r>
      <w:r>
        <w:rPr>
          <w:rFonts w:ascii="Times New Roman" w:cs="Times New Roman" w:eastAsia="Times New Roman" w:hAnsi="Times New Roman"/>
          <w:b/>
          <w:sz w:val="24"/>
          <w:szCs w:val="24"/>
        </w:rPr>
        <w:br/>
      </w: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hAnsi="Symbol"/>
        </w:rPr>
        <w:t>Table 4.10 show that</w:t>
      </w:r>
      <w:r>
        <w:t xml:space="preserve"> </w:t>
      </w:r>
      <w:r>
        <w:rPr>
          <w:rStyle w:val="style87"/>
          <w:b w:val="false"/>
        </w:rPr>
        <w:t>Maintaining Consistent Communication with Stakeholders (37.3%)</w:t>
      </w:r>
      <w:r>
        <w:rPr>
          <w:b/>
        </w:rPr>
        <w:t>,</w:t>
      </w:r>
      <w:r>
        <w:t xml:space="preserve"> indicating that a significant proportion of respondents view regular and consistent communication as the primary goal or benefit of institutional communication strategies. This may reflect the importance of keeping stakeholders such as students, staff, parents, alumni, and regulatory bodies well-informed and engaged, especially in educational or organizational settings. Consistency in communication helps build trust, clarify expectations, and reduce misinformation. </w:t>
      </w:r>
      <w:r>
        <w:rPr>
          <w:rStyle w:val="style87"/>
          <w:b w:val="false"/>
        </w:rPr>
        <w:t>Managing the Institution's Image Effectively (13.7%)</w:t>
      </w:r>
      <w:r>
        <w:t xml:space="preserve"> suggesting that fewer respondents see image management as the main function of communication efforts. While managing reputation is crucial, the lower percentage may indicate that respondents either take this benefit for granted or perceive it as a secondary outcome of good communication, rather than a direct objective. </w:t>
      </w:r>
      <w:r>
        <w:rPr>
          <w:rStyle w:val="style87"/>
          <w:b w:val="false"/>
        </w:rPr>
        <w:t>Enhancing Community Engagement and Involvement (16.7%)</w:t>
      </w:r>
      <w:r>
        <w:rPr>
          <w:b/>
        </w:rPr>
        <w:t xml:space="preserve"> </w:t>
      </w:r>
      <w:r>
        <w:t xml:space="preserve">A modest percentage of respondents acknowledged the role of communication in fostering stronger community ties. This shows an understanding that communication can extend beyond internal stakeholders to build connections with the wider public or local </w:t>
      </w:r>
      <w:r>
        <w:t xml:space="preserve">community, promoting transparency, support, and cooperation. </w:t>
      </w:r>
      <w:r>
        <w:rPr>
          <w:rStyle w:val="style87"/>
          <w:b w:val="false"/>
        </w:rPr>
        <w:t>All of the Above (32.4%)</w:t>
      </w:r>
      <w:r>
        <w:t xml:space="preserve"> A considerable proportion of respondents selected this option, indicating recognition of the multifaceted role communication plays in institutions. These individuals understand that effective communication can simultaneously serve to inform stakeholders, shape the institution's image, and engage the broader community. However, since this is not the majority, it suggests that many still tend to emphasize one primary role over a comprehensive view.</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sz w:val="24"/>
          <w:szCs w:val="24"/>
        </w:rPr>
        <w:t xml:space="preserve"> 4.1</w:t>
      </w:r>
      <w:r>
        <w:rPr>
          <w:rFonts w:ascii="Times New Roman" w:cs="Times New Roman" w:hAnsi="Times New Roman"/>
          <w:b/>
          <w:bCs/>
          <w:sz w:val="24"/>
          <w:szCs w:val="24"/>
        </w:rPr>
        <w:t>1</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Social media has effectively helped improve communication between the institution and its stakeholders.</w:t>
      </w:r>
    </w:p>
    <w:p>
      <w:pPr>
        <w:pStyle w:val="style0"/>
        <w:tabs>
          <w:tab w:val="left" w:leader="none" w:pos="2170"/>
        </w:tabs>
        <w:ind w:left="1440" w:hanging="1440"/>
        <w:rPr>
          <w:rFonts w:ascii="Times New Roman" w:cs="Times New Roman" w:hAnsi="Times New Roman"/>
          <w:b/>
          <w:bCs/>
          <w:sz w:val="24"/>
          <w:szCs w:val="24"/>
        </w:rPr>
      </w:pPr>
    </w:p>
    <w:tbl>
      <w:tblPr>
        <w:tblStyle w:val="style154"/>
        <w:tblpPr w:leftFromText="180" w:rightFromText="180" w:topFromText="0" w:bottomFromText="0" w:vertAnchor="text" w:horzAnchor="margin" w:tblpXSpec="center" w:tblpY="133"/>
        <w:tblW w:w="0" w:type="auto"/>
        <w:tblLook w:val="04A0" w:firstRow="1" w:lastRow="0" w:firstColumn="1" w:lastColumn="0" w:noHBand="0" w:noVBand="1"/>
      </w:tblPr>
      <w:tblGrid>
        <w:gridCol w:w="3510"/>
        <w:gridCol w:w="2835"/>
        <w:gridCol w:w="1985"/>
      </w:tblGrid>
      <w:tr>
        <w:trPr/>
        <w:tc>
          <w:tcPr>
            <w:tcW w:w="3510" w:type="dxa"/>
            <w:tcBorders/>
            <w:hideMark/>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835" w:type="dxa"/>
            <w:tcBorders/>
            <w:hideMark/>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1985" w:type="dxa"/>
            <w:tcBorders/>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56.9</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56.9</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2</w:t>
            </w:r>
            <w:r>
              <w:rPr>
                <w:rFonts w:ascii="Times New Roman" w:hAnsi="Times New Roman"/>
                <w:color w:val="000000"/>
              </w:rPr>
              <w:t>8.4</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2</w:t>
            </w:r>
            <w:r>
              <w:rPr>
                <w:rFonts w:ascii="Times New Roman" w:hAnsi="Times New Roman"/>
                <w:color w:val="000000"/>
              </w:rPr>
              <w:t>8.4</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10.8</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10.8</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3.9</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3.9</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r>
      <w:tr>
        <w:tblPrEx/>
        <w:trPr/>
        <w:tc>
          <w:tcPr>
            <w:tcW w:w="3510"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835"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1985" w:type="dxa"/>
            <w:tcBorders/>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hAnsi="Symbol"/>
        </w:rPr>
        <w:t xml:space="preserve">Table 4.11 shows that the </w:t>
      </w:r>
      <w:r>
        <w:rPr>
          <w:rStyle w:val="style87"/>
          <w:b w:val="false"/>
        </w:rPr>
        <w:t>Strongly Agree (56.9%)</w:t>
      </w:r>
      <w:r>
        <w:rPr>
          <w:rStyle w:val="style87"/>
        </w:rPr>
        <w:t xml:space="preserve"> </w:t>
      </w:r>
      <w:r>
        <w:t xml:space="preserve">indicating that more than half of the respondents expressed strong support or confidence in the statement or issue being assessed. Such a high percentage reflects a strong consensus or positive sentiment toward the subject. It suggests that the idea or initiative in question resonates deeply with the respondents. </w:t>
      </w:r>
      <w:r>
        <w:rPr>
          <w:rStyle w:val="style87"/>
        </w:rPr>
        <w:t>Agree (28.4%)</w:t>
      </w:r>
      <w:r>
        <w:t xml:space="preserve"> Combined with “Strongly Agree,” this brings the total positive response to </w:t>
      </w:r>
      <w:r>
        <w:rPr>
          <w:rStyle w:val="style87"/>
        </w:rPr>
        <w:t>85.3%</w:t>
      </w:r>
      <w:r>
        <w:rPr>
          <w:b/>
        </w:rPr>
        <w:t>,</w:t>
      </w:r>
      <w:r>
        <w:t xml:space="preserve"> further confirming that the majority of the participants are aligned in agreement. While not as emphatic as “strongly agree,” this figure still represents solid support, possibly from those who agree with the concept but might have </w:t>
      </w:r>
      <w:r>
        <w:t xml:space="preserve">minor reservations. </w:t>
      </w:r>
      <w:r>
        <w:rPr>
          <w:rStyle w:val="style87"/>
          <w:b w:val="false"/>
        </w:rPr>
        <w:t>Neutral (10.8%)</w:t>
      </w:r>
      <w:r>
        <w:rPr>
          <w:b/>
        </w:rPr>
        <w:t xml:space="preserve"> </w:t>
      </w:r>
      <w:r>
        <w:t xml:space="preserve">A small portion of respondents remained neutral, indicating they may be undecided, lack sufficient information, or do not feel strongly either way. This group might be swayed with better communication or more context regarding the issue. </w:t>
      </w:r>
      <w:r>
        <w:rPr>
          <w:rStyle w:val="style87"/>
          <w:b w:val="false"/>
        </w:rPr>
        <w:t>Disagree (3.9%)</w:t>
      </w:r>
      <w:r>
        <w:t>This is a very small minority, showing minimal resistance or opposition to the statement. It suggests that only a few individuals hold concerns or differing perspectives</w:t>
      </w:r>
      <w:r>
        <w:rPr>
          <w:b/>
        </w:rPr>
        <w:t xml:space="preserve">. </w:t>
      </w:r>
      <w:r>
        <w:rPr>
          <w:rStyle w:val="style87"/>
          <w:b w:val="false"/>
        </w:rPr>
        <w:t>Strongly Disagree</w:t>
      </w:r>
      <w:r>
        <w:rPr>
          <w:rStyle w:val="style87"/>
        </w:rPr>
        <w:t xml:space="preserve"> </w:t>
      </w:r>
      <w:r>
        <w:rPr>
          <w:rStyle w:val="style87"/>
          <w:b w:val="false"/>
        </w:rPr>
        <w:t>(0%)</w:t>
      </w:r>
      <w:r>
        <w:t xml:space="preserve"> The absence of any “strongly disagree” responses is a significant finding. It shows there is no extreme opposition among the respondents, which can be interpreted as a strong endorsement or lack of controversy surrounding the subject.</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sz w:val="24"/>
          <w:szCs w:val="24"/>
        </w:rPr>
        <w:t xml:space="preserve"> 4.1</w:t>
      </w:r>
      <w:r>
        <w:rPr>
          <w:rFonts w:ascii="Times New Roman" w:cs="Times New Roman" w:hAnsi="Times New Roman"/>
          <w:b/>
          <w:bCs/>
          <w:sz w:val="24"/>
          <w:szCs w:val="24"/>
        </w:rPr>
        <w:t>2</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Social media platforms have contributed to the promotion of institutional events and activities.</w:t>
      </w:r>
    </w:p>
    <w:tbl>
      <w:tblPr>
        <w:tblStyle w:val="style154"/>
        <w:tblpPr w:leftFromText="180" w:rightFromText="180" w:topFromText="0" w:bottomFromText="0" w:vertAnchor="text" w:horzAnchor="page" w:tblpX="2929" w:tblpY="160"/>
        <w:tblW w:w="0" w:type="auto"/>
        <w:tblLook w:val="04A0" w:firstRow="1" w:lastRow="0" w:firstColumn="1" w:lastColumn="0" w:noHBand="0" w:noVBand="1"/>
      </w:tblPr>
      <w:tblGrid>
        <w:gridCol w:w="3510"/>
        <w:gridCol w:w="2586"/>
        <w:gridCol w:w="2092"/>
      </w:tblGrid>
      <w:tr>
        <w:trPr/>
        <w:tc>
          <w:tcPr>
            <w:tcW w:w="3510" w:type="dxa"/>
            <w:tcBorders/>
            <w:hideMark/>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586" w:type="dxa"/>
            <w:tcBorders/>
            <w:hideMark/>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092" w:type="dxa"/>
            <w:tcBorders/>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35.3</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35.3</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48</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48</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9.8</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9.8</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6.9</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hAnsi="Times New Roman"/>
                <w:color w:val="000000"/>
              </w:rPr>
              <w:t>6.9</w:t>
            </w:r>
            <w:r>
              <w:rPr>
                <w:rFonts w:ascii="Times New Roman" w:cs="Times New Roman" w:eastAsia="Times New Roman" w:hAnsi="Times New Roman"/>
                <w:color w:val="000000"/>
              </w:rPr>
              <w:t>%</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0</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0%</w:t>
            </w:r>
          </w:p>
        </w:tc>
      </w:tr>
      <w:tr>
        <w:tblPrEx/>
        <w:trPr/>
        <w:tc>
          <w:tcPr>
            <w:tcW w:w="3510"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586" w:type="dxa"/>
            <w:tcBorders/>
            <w:hideMark/>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092" w:type="dxa"/>
            <w:tcBorders/>
          </w:tcPr>
          <w:p>
            <w:pPr>
              <w:pStyle w:val="style0"/>
              <w:spacing w:after="0"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tabs>
          <w:tab w:val="left" w:leader="none" w:pos="2170"/>
        </w:tabs>
        <w:spacing w:after="0"/>
        <w:rPr>
          <w:rFonts w:ascii="Times New Roman" w:cs="Times New Roman" w:hAnsi="Times New Roman"/>
          <w:noProof/>
          <w:sz w:val="24"/>
          <w:szCs w:val="24"/>
        </w:rPr>
      </w:pPr>
    </w:p>
    <w:p>
      <w:pPr>
        <w:pStyle w:val="style0"/>
        <w:tabs>
          <w:tab w:val="left" w:leader="none" w:pos="2170"/>
        </w:tabs>
        <w:spacing w:after="0"/>
        <w:rPr>
          <w:rFonts w:ascii="Times New Roman" w:cs="Times New Roman" w:hAnsi="Times New Roman"/>
          <w:noProof/>
          <w:sz w:val="24"/>
          <w:szCs w:val="24"/>
        </w:rPr>
      </w:pPr>
    </w:p>
    <w:p>
      <w:pPr>
        <w:pStyle w:val="style0"/>
        <w:tabs>
          <w:tab w:val="left" w:leader="none" w:pos="2170"/>
        </w:tabs>
        <w:rPr>
          <w:rFonts w:ascii="Times New Roman" w:cs="Times New Roman" w:hAnsi="Times New Roman"/>
          <w:noProof/>
          <w:sz w:val="24"/>
          <w:szCs w:val="24"/>
        </w:rPr>
      </w:pPr>
    </w:p>
    <w:p>
      <w:pPr>
        <w:pStyle w:val="style0"/>
        <w:tabs>
          <w:tab w:val="left" w:leader="none" w:pos="2170"/>
        </w:tabs>
        <w:rPr>
          <w:rFonts w:ascii="Times New Roman" w:cs="Times New Roman" w:hAnsi="Times New Roman"/>
          <w:noProof/>
          <w:sz w:val="24"/>
          <w:szCs w:val="24"/>
        </w:rPr>
      </w:pPr>
    </w:p>
    <w:p>
      <w:pPr>
        <w:pStyle w:val="style0"/>
        <w:tabs>
          <w:tab w:val="left" w:leader="none" w:pos="2170"/>
        </w:tabs>
        <w:rPr>
          <w:rFonts w:ascii="Times New Roman" w:cs="Times New Roman" w:hAnsi="Times New Roman"/>
          <w:noProof/>
          <w:sz w:val="24"/>
          <w:szCs w:val="24"/>
        </w:rPr>
      </w:pPr>
    </w:p>
    <w:p>
      <w:pPr>
        <w:pStyle w:val="style0"/>
        <w:tabs>
          <w:tab w:val="left" w:leader="none" w:pos="2170"/>
        </w:tabs>
        <w:rPr>
          <w:rFonts w:ascii="Times New Roman" w:cs="Times New Roman" w:hAnsi="Times New Roman"/>
          <w:noProof/>
          <w:sz w:val="24"/>
          <w:szCs w:val="24"/>
        </w:rPr>
      </w:pPr>
    </w:p>
    <w:p>
      <w:pPr>
        <w:pStyle w:val="style0"/>
        <w:tabs>
          <w:tab w:val="left" w:leader="none" w:pos="2170"/>
        </w:tabs>
        <w:rPr>
          <w:rFonts w:ascii="Times New Roman" w:cs="Times New Roman" w:hAnsi="Times New Roman"/>
          <w:noProof/>
          <w:sz w:val="24"/>
          <w:szCs w:val="24"/>
        </w:rPr>
      </w:pPr>
    </w:p>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left="360" w:firstLine="360"/>
        <w:jc w:val="both"/>
        <w:rPr/>
      </w:pPr>
      <w:r>
        <w:rPr>
          <w:rStyle w:val="style87"/>
          <w:b w:val="false"/>
        </w:rPr>
        <w:t>Table 4.12 shows that Agree (48%)</w:t>
      </w:r>
      <w:r>
        <w:t xml:space="preserve"> Nearly half of the respondents selected “Agree,” indicating a generally positive response toward the issue being addressed. While this group supports the statement, their response is more moderate than enthusiastic, suggesting approval with some level of reservation or room for improvement. </w:t>
      </w:r>
      <w:r>
        <w:rPr>
          <w:rStyle w:val="style87"/>
          <w:b w:val="false"/>
        </w:rPr>
        <w:t>Strongly Agree (35.3%)</w:t>
      </w:r>
      <w:r>
        <w:rPr>
          <w:b/>
        </w:rPr>
        <w:t xml:space="preserve"> </w:t>
      </w:r>
      <w:r>
        <w:t xml:space="preserve">A significant portion of respondents expressed strong support, showing confidence or conviction in the subject matter. When combined with the “Agree” category, </w:t>
      </w:r>
      <w:r>
        <w:rPr>
          <w:rStyle w:val="style87"/>
          <w:b w:val="false"/>
        </w:rPr>
        <w:t>the total level of agreement is 83.3%</w:t>
      </w:r>
      <w:r>
        <w:rPr>
          <w:b/>
        </w:rPr>
        <w:t>,</w:t>
      </w:r>
      <w:r>
        <w:t xml:space="preserve"> which clearly reflects a strong majority endorsement. </w:t>
      </w:r>
      <w:r>
        <w:rPr>
          <w:rStyle w:val="style87"/>
          <w:b w:val="false"/>
        </w:rPr>
        <w:t>Neutral (9.8%)</w:t>
      </w:r>
      <w:r>
        <w:rPr>
          <w:b/>
        </w:rPr>
        <w:br/>
      </w:r>
      <w:r>
        <w:t xml:space="preserve">A small portion of respondents remained neutral. This suggests that while most people have formed an opinion, a few either lack enough information, are indifferent, or are unsure. Neutral responses can often be addressed through further clarification or awareness efforts. </w:t>
      </w:r>
      <w:r>
        <w:rPr>
          <w:rStyle w:val="style87"/>
          <w:b w:val="false"/>
        </w:rPr>
        <w:t>Disagree (6.9%)</w:t>
      </w:r>
      <w:r>
        <w:t xml:space="preserve"> A small minority of respondents disagreed with the statement. Though not a significant percentage, this group may have concerns or alternative viewpoints that are worth exploring in order to understand their perspective and potentially address any gaps or misconceptions. </w:t>
      </w:r>
      <w:r>
        <w:rPr>
          <w:rStyle w:val="style87"/>
          <w:b w:val="false"/>
        </w:rPr>
        <w:t>Strongly Disagree (0%)</w:t>
      </w:r>
      <w:r>
        <w:t xml:space="preserve"> The absence of “Strongly Disagree” responses indicates that no participants expressed firm opposition to the subject, which supports the idea that the topic is not contentious and enjoys broad acceptance.</w:t>
      </w: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 xml:space="preserve">Table </w:t>
      </w:r>
      <w:r>
        <w:rPr>
          <w:rFonts w:ascii="Times New Roman" w:cs="Times New Roman" w:hAnsi="Times New Roman"/>
          <w:b/>
          <w:bCs/>
          <w:sz w:val="24"/>
          <w:szCs w:val="24"/>
        </w:rPr>
        <w:t>4.1</w:t>
      </w:r>
      <w:r>
        <w:rPr>
          <w:rFonts w:ascii="Times New Roman" w:cs="Times New Roman" w:hAnsi="Times New Roman"/>
          <w:b/>
          <w:bCs/>
          <w:sz w:val="24"/>
          <w:szCs w:val="24"/>
        </w:rPr>
        <w:t xml:space="preserve">3: </w:t>
      </w:r>
      <w:r>
        <w:rPr>
          <w:rFonts w:ascii="Times New Roman" w:cs="Times New Roman" w:hAnsi="Times New Roman"/>
          <w:b/>
          <w:bCs/>
          <w:sz w:val="24"/>
          <w:szCs w:val="24"/>
        </w:rPr>
        <w:t>Social media is an essential tool for handling crises in higher institutions</w:t>
      </w:r>
    </w:p>
    <w:tbl>
      <w:tblPr>
        <w:tblStyle w:val="style154"/>
        <w:tblpPr w:leftFromText="180" w:rightFromText="180" w:topFromText="0" w:bottomFromText="0" w:vertAnchor="text" w:horzAnchor="margin" w:tblpXSpec="center" w:tblpY="334"/>
        <w:tblW w:w="0" w:type="auto"/>
        <w:tblLook w:val="04A0" w:firstRow="1" w:lastRow="0" w:firstColumn="1" w:lastColumn="0" w:noHBand="0" w:noVBand="1"/>
      </w:tblPr>
      <w:tblGrid>
        <w:gridCol w:w="3227"/>
        <w:gridCol w:w="2835"/>
        <w:gridCol w:w="1843"/>
      </w:tblGrid>
      <w:tr>
        <w:trPr/>
        <w:tc>
          <w:tcPr>
            <w:tcW w:w="3227"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835"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1843"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23.5</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23.5</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39.2</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39.2</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22.5</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22.5</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12.7</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12.7</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2.1</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2.1</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83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hAnsi="Symbol"/>
        </w:rPr>
        <w:t>Table 4.13 show that</w:t>
      </w:r>
      <w:r>
        <w:t xml:space="preserve"> </w:t>
      </w:r>
      <w:r>
        <w:rPr>
          <w:rStyle w:val="style87"/>
          <w:b w:val="false"/>
        </w:rPr>
        <w:t>Agree (39.2%)</w:t>
      </w:r>
      <w:r>
        <w:t xml:space="preserve"> The highest percentage of respondents chose “Agree,” indicating a general level of support or acceptance of the statement. </w:t>
      </w:r>
      <w:r>
        <w:t xml:space="preserve">While this shows a favorable disposition, it is moderate, suggesting that many support the idea but may not be fully convinced or enthusiastic. </w:t>
      </w:r>
      <w:r>
        <w:rPr>
          <w:rStyle w:val="style87"/>
          <w:b w:val="false"/>
        </w:rPr>
        <w:t>Strongly Agree (23.5%)</w:t>
      </w:r>
      <w:r>
        <w:t xml:space="preserve"> A notable portion of respondents strongly support the statement, showing a firm belief in or approval of the subject. Combined with the “Agree” category, the total positive response rate is </w:t>
      </w:r>
      <w:r>
        <w:rPr>
          <w:rStyle w:val="style87"/>
          <w:b w:val="false"/>
        </w:rPr>
        <w:t>62.7%</w:t>
      </w:r>
      <w:r>
        <w:rPr>
          <w:b/>
        </w:rPr>
        <w:t>,</w:t>
      </w:r>
      <w:r>
        <w:t xml:space="preserve"> suggesting that </w:t>
      </w:r>
      <w:r>
        <w:rPr>
          <w:rStyle w:val="style87"/>
          <w:b w:val="false"/>
        </w:rPr>
        <w:t>nearly two-thirds</w:t>
      </w:r>
      <w:r>
        <w:t xml:space="preserve"> of respondents agree to some extent. </w:t>
      </w:r>
      <w:r>
        <w:rPr>
          <w:rStyle w:val="style87"/>
          <w:b w:val="false"/>
        </w:rPr>
        <w:t>Neutral (22.5%)</w:t>
      </w:r>
      <w:r>
        <w:t xml:space="preserve"> A relatively large segment selected “Neutral,” indicating uncertainty, indifference, or a lack of sufficient information to form a clear opinion. This shows an opportunity for more engagement, communication, or education on the issue to help this group make an informed judgment. </w:t>
      </w:r>
      <w:r>
        <w:rPr>
          <w:rStyle w:val="style87"/>
          <w:b w:val="false"/>
        </w:rPr>
        <w:t>Disagree (12.7%)</w:t>
      </w:r>
      <w:r>
        <w:t xml:space="preserve"> A small but significant percentage of respondents disagreed with the statement. This indicates that some participants have concerns or opposing views that should not be ignored. Understanding the reasons behind this disagreement could help in improving strategies, addressing misconceptions, or correcting perceived shortcomings. </w:t>
      </w:r>
      <w:r>
        <w:rPr>
          <w:rStyle w:val="style87"/>
          <w:b w:val="false"/>
        </w:rPr>
        <w:t>Strongly Disagree (2.1%)</w:t>
      </w:r>
      <w:r>
        <w:rPr>
          <w:b/>
        </w:rPr>
        <w:t xml:space="preserve"> </w:t>
      </w:r>
      <w:r>
        <w:t xml:space="preserve">Only a few respondents expressed strong opposition, suggesting that while disagreement exists, </w:t>
      </w:r>
      <w:r>
        <w:rPr>
          <w:rStyle w:val="style87"/>
          <w:b w:val="false"/>
        </w:rPr>
        <w:t>very few people are firmly against</w:t>
      </w:r>
      <w:r>
        <w:t xml:space="preserve"> the idea or issue. This indicates that the topic is not highly controversial or polarizing.</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 xml:space="preserve">Table </w:t>
      </w:r>
      <w:r>
        <w:rPr>
          <w:rFonts w:ascii="Times New Roman" w:cs="Times New Roman" w:hAnsi="Times New Roman"/>
          <w:b/>
          <w:bCs/>
          <w:sz w:val="24"/>
          <w:szCs w:val="24"/>
        </w:rPr>
        <w:t xml:space="preserve"> 4.1</w:t>
      </w:r>
      <w:r>
        <w:rPr>
          <w:rFonts w:ascii="Times New Roman" w:cs="Times New Roman" w:hAnsi="Times New Roman"/>
          <w:b/>
          <w:bCs/>
          <w:sz w:val="24"/>
          <w:szCs w:val="24"/>
        </w:rPr>
        <w:t>4</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The use of social media has made the institution more transparent in its operations.</w:t>
      </w:r>
    </w:p>
    <w:tbl>
      <w:tblPr>
        <w:tblStyle w:val="style154"/>
        <w:tblpPr w:leftFromText="180" w:rightFromText="180" w:topFromText="0" w:bottomFromText="0" w:vertAnchor="text" w:horzAnchor="margin" w:tblpXSpec="center" w:tblpY="146"/>
        <w:tblW w:w="0" w:type="auto"/>
        <w:tblLook w:val="04A0" w:firstRow="1" w:lastRow="0" w:firstColumn="1" w:lastColumn="0" w:noHBand="0" w:noVBand="1"/>
      </w:tblPr>
      <w:tblGrid>
        <w:gridCol w:w="3936"/>
        <w:gridCol w:w="2409"/>
        <w:gridCol w:w="2268"/>
      </w:tblGrid>
      <w:tr>
        <w:trPr/>
        <w:tc>
          <w:tcPr>
            <w:tcW w:w="3936" w:type="dxa"/>
            <w:tcBorders/>
            <w:hideMark/>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409" w:type="dxa"/>
            <w:tcBorders/>
            <w:hideMark/>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268" w:type="dxa"/>
            <w:tcBorders/>
          </w:tcPr>
          <w:p>
            <w:pPr>
              <w:pStyle w:val="style0"/>
              <w:spacing w:after="0"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27.5</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27.5</w:t>
            </w:r>
            <w:r>
              <w:rPr>
                <w:rFonts w:ascii="Times New Roman" w:cs="Times New Roman" w:eastAsia="Times New Roman" w:hAnsi="Times New Roman"/>
                <w:color w:val="000000"/>
              </w:rPr>
              <w:t>%</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45.1</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45.1</w:t>
            </w:r>
            <w:r>
              <w:rPr>
                <w:rFonts w:ascii="Times New Roman" w:cs="Times New Roman" w:eastAsia="Times New Roman" w:hAnsi="Times New Roman"/>
                <w:color w:val="000000"/>
              </w:rPr>
              <w:t>%</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11.8</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11.8</w:t>
            </w:r>
            <w:r>
              <w:rPr>
                <w:rFonts w:ascii="Times New Roman" w:cs="Times New Roman" w:eastAsia="Times New Roman" w:hAnsi="Times New Roman"/>
                <w:color w:val="000000"/>
              </w:rPr>
              <w:t>%</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11.8</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hAnsi="Times New Roman"/>
                <w:color w:val="000000"/>
              </w:rPr>
              <w:t>11.8</w:t>
            </w:r>
            <w:r>
              <w:rPr>
                <w:rFonts w:ascii="Times New Roman" w:cs="Times New Roman" w:eastAsia="Times New Roman" w:hAnsi="Times New Roman"/>
                <w:color w:val="000000"/>
              </w:rPr>
              <w:t>%</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3.8</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3.8</w:t>
            </w:r>
            <w:r>
              <w:rPr>
                <w:rFonts w:ascii="Times New Roman" w:cs="Times New Roman" w:eastAsia="Times New Roman" w:hAnsi="Times New Roman"/>
                <w:color w:val="000000"/>
              </w:rPr>
              <w:t>%</w:t>
            </w:r>
          </w:p>
        </w:tc>
      </w:tr>
      <w:tr>
        <w:tblPrEx/>
        <w:trPr/>
        <w:tc>
          <w:tcPr>
            <w:tcW w:w="3936"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409" w:type="dxa"/>
            <w:tcBorders/>
            <w:hideMark/>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268" w:type="dxa"/>
            <w:tcBorders/>
          </w:tcPr>
          <w:p>
            <w:pPr>
              <w:pStyle w:val="style0"/>
              <w:spacing w:after="0"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rPr>
          <w:rFonts w:eastAsia="Calibri"/>
          <w:noProof/>
        </w:rPr>
        <w:t>Table 4.14 shows that</w:t>
      </w:r>
      <w:r>
        <w:t xml:space="preserve"> </w:t>
      </w:r>
      <w:r>
        <w:rPr>
          <w:rStyle w:val="style87"/>
          <w:b w:val="false"/>
        </w:rPr>
        <w:t>Strongly</w:t>
      </w:r>
      <w:r>
        <w:rPr>
          <w:rStyle w:val="style87"/>
        </w:rPr>
        <w:t xml:space="preserve"> </w:t>
      </w:r>
      <w:r>
        <w:rPr>
          <w:rStyle w:val="style87"/>
          <w:b w:val="false"/>
        </w:rPr>
        <w:t>Agree (27.5%)</w:t>
      </w:r>
      <w:r>
        <w:t xml:space="preserve"> Over a quarter of the respondents strongly agree with the statement or question posed. This indicates a significant portion holds a firm positive stance. </w:t>
      </w:r>
      <w:r>
        <w:rPr>
          <w:rStyle w:val="style87"/>
          <w:b w:val="false"/>
        </w:rPr>
        <w:t>Agree (45.1%)</w:t>
      </w:r>
      <w:r>
        <w:rPr>
          <w:b/>
        </w:rPr>
        <w:t xml:space="preserve"> </w:t>
      </w:r>
      <w:r>
        <w:t xml:space="preserve">Nearly half of the respondents agree, which, combined with the strongly agree group, shows that a majority (72.6%) of participants have a favorable opinion or support the issue. </w:t>
      </w:r>
      <w:r>
        <w:rPr>
          <w:rStyle w:val="style87"/>
          <w:b w:val="false"/>
        </w:rPr>
        <w:t>Neutral (11.8%)</w:t>
      </w:r>
      <w:r>
        <w:t xml:space="preserve"> About one in nine respondents are neutral, meaning they neither agree nor disagree. This suggests some level of indecision or lack of strong feelings about the topic. </w:t>
      </w:r>
      <w:r>
        <w:rPr>
          <w:rStyle w:val="style87"/>
          <w:b w:val="false"/>
        </w:rPr>
        <w:t>Disagree (11.8%)</w:t>
      </w:r>
      <w:r>
        <w:t xml:space="preserve"> The same proportion that is neutral disagrees, showing a minority who hold an opposing view. </w:t>
      </w:r>
      <w:r>
        <w:rPr>
          <w:rStyle w:val="style87"/>
          <w:b w:val="false"/>
        </w:rPr>
        <w:t>Strongly Disagree (3.8%)</w:t>
      </w:r>
      <w:r>
        <w:t xml:space="preserve"> A small fraction strongly rejects the statement, representing the smallest group.</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 xml:space="preserve">Table </w:t>
      </w:r>
      <w:r>
        <w:rPr>
          <w:rFonts w:ascii="Times New Roman" w:cs="Times New Roman" w:hAnsi="Times New Roman"/>
          <w:b/>
          <w:bCs/>
          <w:sz w:val="24"/>
          <w:szCs w:val="24"/>
        </w:rPr>
        <w:t>4.1</w:t>
      </w:r>
      <w:r>
        <w:rPr>
          <w:rFonts w:ascii="Times New Roman" w:cs="Times New Roman" w:hAnsi="Times New Roman"/>
          <w:b/>
          <w:bCs/>
          <w:sz w:val="24"/>
          <w:szCs w:val="24"/>
        </w:rPr>
        <w:t>5</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Social media helps the institution engage students and staff more effectively than traditional methods.</w:t>
      </w:r>
    </w:p>
    <w:tbl>
      <w:tblPr>
        <w:tblStyle w:val="style154"/>
        <w:tblpPr w:leftFromText="180" w:rightFromText="180" w:topFromText="0" w:bottomFromText="0" w:vertAnchor="text" w:horzAnchor="margin" w:tblpXSpec="center" w:tblpY="268"/>
        <w:tblW w:w="0" w:type="auto"/>
        <w:tblLook w:val="04A0" w:firstRow="1" w:lastRow="0" w:firstColumn="1" w:lastColumn="0" w:noHBand="0" w:noVBand="1"/>
      </w:tblPr>
      <w:tblGrid>
        <w:gridCol w:w="3085"/>
        <w:gridCol w:w="2552"/>
        <w:gridCol w:w="2126"/>
      </w:tblGrid>
      <w:tr>
        <w:trPr/>
        <w:tc>
          <w:tcPr>
            <w:tcW w:w="3085" w:type="dxa"/>
            <w:tcBorders/>
            <w:hideMark/>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552" w:type="dxa"/>
            <w:tcBorders/>
            <w:hideMark/>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126" w:type="dxa"/>
            <w:tcBorders/>
          </w:tcPr>
          <w:p>
            <w:pPr>
              <w:pStyle w:val="style0"/>
              <w:spacing w:lineRule="auto" w:line="276"/>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39.2</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39.2</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38.2</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38.2</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11.8</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11.8</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9.</w:t>
            </w:r>
            <w:r>
              <w:rPr>
                <w:rFonts w:ascii="Times New Roman" w:hAnsi="Times New Roman"/>
                <w:color w:val="000000"/>
              </w:rPr>
              <w:t>8</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hAnsi="Times New Roman"/>
                <w:color w:val="000000"/>
              </w:rPr>
              <w:t>9.</w:t>
            </w:r>
            <w:r>
              <w:rPr>
                <w:rFonts w:ascii="Times New Roman" w:hAnsi="Times New Roman"/>
                <w:color w:val="000000"/>
              </w:rPr>
              <w:t>8</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1</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color w:val="000000"/>
              </w:rPr>
              <w:t>1</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552" w:type="dxa"/>
            <w:tcBorders/>
            <w:hideMark/>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126" w:type="dxa"/>
            <w:tcBorders/>
          </w:tcPr>
          <w:p>
            <w:pPr>
              <w:pStyle w:val="style0"/>
              <w:spacing w:lineRule="auto" w:line="276"/>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4.15 shows that the distribution of responses across the five categories shows varying levels of agreement and disagreement among respondents. </w:t>
      </w:r>
      <w:r>
        <w:rPr>
          <w:rStyle w:val="style87"/>
          <w:b w:val="false"/>
        </w:rPr>
        <w:t>Strongly Agree (39.2%)</w:t>
      </w:r>
      <w:r>
        <w:t xml:space="preserve"> This is the largest single group, indicating that nearly two-fifths of respondents feel very confident or passionate about the statement. This reflects a strong positive conviction. </w:t>
      </w:r>
      <w:r>
        <w:rPr>
          <w:rStyle w:val="style87"/>
          <w:b w:val="false"/>
        </w:rPr>
        <w:t>Agree (38.2%)</w:t>
      </w:r>
      <w:r>
        <w:t xml:space="preserve"> Close behind, a similar proportion of respondents </w:t>
      </w:r>
      <w:r>
        <w:t xml:space="preserve">also agree, though perhaps with less intensity. When combined with the strongly agree group, this means that a significant majority of 77.4% hold a positive view. </w:t>
      </w:r>
      <w:r>
        <w:rPr>
          <w:rStyle w:val="style87"/>
          <w:b w:val="false"/>
        </w:rPr>
        <w:t>Neutral (11.8%)</w:t>
      </w:r>
      <w:r>
        <w:t xml:space="preserve"> A modest segment remains neutral, suggesting some uncertainty or ambivalence about the topic. This group neither supports nor opposes the statement strongly. </w:t>
      </w:r>
      <w:r>
        <w:rPr>
          <w:rStyle w:val="style87"/>
          <w:b w:val="false"/>
        </w:rPr>
        <w:t>Disagree (9.8%)</w:t>
      </w:r>
      <w:r>
        <w:rPr>
          <w:b/>
        </w:rPr>
        <w:t xml:space="preserve"> </w:t>
      </w:r>
      <w:r>
        <w:t xml:space="preserve">A smaller percentage disagrees, representing a minority with reservations or opposing opinions. </w:t>
      </w:r>
      <w:r>
        <w:rPr>
          <w:rStyle w:val="style87"/>
          <w:b w:val="false"/>
        </w:rPr>
        <w:t>Strongly Disagree (1%)</w:t>
      </w:r>
      <w:r>
        <w:t xml:space="preserve"> The smallest group, those who strongly reject the statement, indicates very limited opposition.</w:t>
      </w: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 xml:space="preserve">Table </w:t>
      </w:r>
      <w:r>
        <w:rPr>
          <w:rFonts w:ascii="Times New Roman" w:cs="Times New Roman" w:hAnsi="Times New Roman"/>
          <w:b/>
          <w:bCs/>
          <w:sz w:val="24"/>
          <w:szCs w:val="24"/>
        </w:rPr>
        <w:t>4.1</w:t>
      </w:r>
      <w:r>
        <w:rPr>
          <w:rFonts w:ascii="Times New Roman" w:cs="Times New Roman" w:hAnsi="Times New Roman"/>
          <w:b/>
          <w:bCs/>
          <w:sz w:val="24"/>
          <w:szCs w:val="24"/>
        </w:rPr>
        <w:t>6</w:t>
      </w:r>
      <w:r>
        <w:rPr>
          <w:rFonts w:ascii="Times New Roman" w:cs="Times New Roman" w:hAnsi="Times New Roman"/>
          <w:b/>
          <w:bCs/>
          <w:sz w:val="24"/>
          <w:szCs w:val="24"/>
        </w:rPr>
        <w:t xml:space="preserve">: </w:t>
      </w:r>
      <w:r>
        <w:rPr>
          <w:rFonts w:ascii="Times New Roman" w:cs="Times New Roman" w:hAnsi="Times New Roman"/>
          <w:b/>
          <w:bCs/>
          <w:sz w:val="24"/>
          <w:szCs w:val="24"/>
        </w:rPr>
        <w:tab/>
      </w:r>
      <w:r>
        <w:rPr>
          <w:rFonts w:ascii="Times New Roman" w:cs="Times New Roman" w:hAnsi="Times New Roman"/>
          <w:b/>
          <w:bCs/>
          <w:sz w:val="24"/>
          <w:szCs w:val="24"/>
        </w:rPr>
        <w:t>Reach a wider audience, including prospective students.</w:t>
      </w:r>
      <w:r>
        <w:rPr>
          <w:rFonts w:ascii="Times New Roman" w:cs="Times New Roman" w:hAnsi="Times New Roman"/>
          <w:b/>
          <w:bCs/>
          <w:sz w:val="24"/>
          <w:szCs w:val="24"/>
        </w:rPr>
        <w:tab/>
      </w:r>
    </w:p>
    <w:p>
      <w:pPr>
        <w:pStyle w:val="style0"/>
        <w:tabs>
          <w:tab w:val="left" w:leader="none" w:pos="2170"/>
        </w:tabs>
        <w:ind w:left="1440" w:hanging="1440"/>
        <w:rPr>
          <w:rFonts w:ascii="Times New Roman" w:cs="Times New Roman" w:hAnsi="Times New Roman"/>
          <w:b/>
          <w:bCs/>
          <w:sz w:val="24"/>
          <w:szCs w:val="24"/>
        </w:rPr>
      </w:pPr>
    </w:p>
    <w:tbl>
      <w:tblPr>
        <w:tblStyle w:val="style154"/>
        <w:tblpPr w:leftFromText="180" w:rightFromText="180" w:topFromText="0" w:bottomFromText="0" w:vertAnchor="text" w:horzAnchor="margin" w:tblpXSpec="center" w:tblpY="133"/>
        <w:tblW w:w="0" w:type="auto"/>
        <w:tblLook w:val="04A0" w:firstRow="1" w:lastRow="0" w:firstColumn="1" w:lastColumn="0" w:noHBand="0" w:noVBand="1"/>
      </w:tblPr>
      <w:tblGrid>
        <w:gridCol w:w="3227"/>
        <w:gridCol w:w="2268"/>
        <w:gridCol w:w="2126"/>
      </w:tblGrid>
      <w:tr>
        <w:trPr/>
        <w:tc>
          <w:tcPr>
            <w:tcW w:w="3227"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268"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126"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40.</w:t>
            </w:r>
            <w:r>
              <w:rPr>
                <w:rFonts w:ascii="Times New Roman" w:hAnsi="Times New Roman"/>
                <w:color w:val="000000"/>
              </w:rPr>
              <w:t>2</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40.</w:t>
            </w:r>
            <w:r>
              <w:rPr>
                <w:rFonts w:ascii="Times New Roman" w:hAnsi="Times New Roman"/>
                <w:color w:val="000000"/>
              </w:rPr>
              <w:t>2</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38.2</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38.2</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11.8</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11.8</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5.5</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5.5</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4.3</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4.3</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126"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4.16 shows that the distribution of responses reveals the general attitude of participants towards the statement or question presented: </w:t>
      </w:r>
      <w:r>
        <w:rPr>
          <w:rStyle w:val="style87"/>
          <w:b w:val="false"/>
        </w:rPr>
        <w:t>Strongly Agree (40.2%)</w:t>
      </w:r>
      <w:r>
        <w:t xml:space="preserve"> This is the largest group, showing that just over 40% of respondents feel very confident or passionate about the statement. This indicates a strong level of positive endorsement. </w:t>
      </w:r>
      <w:r>
        <w:rPr>
          <w:rStyle w:val="style87"/>
          <w:b w:val="false"/>
        </w:rPr>
        <w:t>Agree (38.2%)</w:t>
      </w:r>
      <w:r>
        <w:t xml:space="preserve"> A close percentage also agree, though perhaps with slightly less intensity than the strongly agree group. Together, these two groups make up 78.4%, which shows </w:t>
      </w:r>
      <w:r>
        <w:t xml:space="preserve">a strong overall agreement among respondents. </w:t>
      </w:r>
      <w:r>
        <w:rPr>
          <w:rStyle w:val="style87"/>
          <w:b w:val="false"/>
        </w:rPr>
        <w:t>Neutral (11.8%)</w:t>
      </w:r>
      <w:r>
        <w:t xml:space="preserve"> About one in nine respondents are neutral, indicating some level of ambivalence or indecision. This group neither supports nor opposes the statement clearly. </w:t>
      </w:r>
      <w:r>
        <w:rPr>
          <w:rStyle w:val="style87"/>
          <w:b w:val="false"/>
        </w:rPr>
        <w:t>Disagree (5.5%)</w:t>
      </w:r>
      <w:r>
        <w:rPr>
          <w:b/>
        </w:rPr>
        <w:t xml:space="preserve"> </w:t>
      </w:r>
      <w:r>
        <w:t xml:space="preserve">A smaller fraction of respondents express disagreement, showing a minority who do not share the positive view. </w:t>
      </w:r>
      <w:r>
        <w:rPr>
          <w:rStyle w:val="style87"/>
          <w:b w:val="false"/>
        </w:rPr>
        <w:t>Strongly Disagree (4.3%)</w:t>
      </w:r>
      <w:r>
        <w:t xml:space="preserve"> The smallest group strongly rejects the statement, representing a low level of firm opposition.</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 xml:space="preserve">Table 4.17: </w:t>
      </w:r>
      <w:r>
        <w:rPr>
          <w:rFonts w:ascii="Times New Roman" w:cs="Times New Roman" w:hAnsi="Times New Roman"/>
          <w:b/>
          <w:bCs/>
          <w:sz w:val="24"/>
          <w:szCs w:val="24"/>
        </w:rPr>
        <w:t>The language and communication style used on</w:t>
      </w:r>
      <w:r>
        <w:rPr>
          <w:rFonts w:ascii="Times New Roman" w:cs="Times New Roman" w:hAnsi="Times New Roman"/>
          <w:b/>
          <w:bCs/>
          <w:sz w:val="24"/>
          <w:szCs w:val="24"/>
        </w:rPr>
        <w:t xml:space="preserve"> the institution's social media </w:t>
      </w:r>
      <w:r>
        <w:rPr>
          <w:rFonts w:ascii="Times New Roman" w:cs="Times New Roman" w:hAnsi="Times New Roman"/>
          <w:b/>
          <w:bCs/>
          <w:sz w:val="24"/>
          <w:szCs w:val="24"/>
        </w:rPr>
        <w:t>platforms are easy for the audience to understand.</w:t>
      </w:r>
    </w:p>
    <w:p>
      <w:pPr>
        <w:pStyle w:val="style0"/>
        <w:tabs>
          <w:tab w:val="left" w:leader="none" w:pos="2170"/>
        </w:tabs>
        <w:rPr>
          <w:rFonts w:ascii="Times New Roman" w:cs="Times New Roman" w:hAnsi="Times New Roman"/>
          <w:b/>
          <w:bCs/>
          <w:sz w:val="24"/>
          <w:szCs w:val="24"/>
        </w:rPr>
      </w:pPr>
    </w:p>
    <w:tbl>
      <w:tblPr>
        <w:tblStyle w:val="style154"/>
        <w:tblpPr w:leftFromText="180" w:rightFromText="180" w:topFromText="0" w:bottomFromText="0" w:vertAnchor="text" w:horzAnchor="margin" w:tblpXSpec="center" w:tblpY="133"/>
        <w:tblW w:w="0" w:type="auto"/>
        <w:tblLook w:val="04A0" w:firstRow="1" w:lastRow="0" w:firstColumn="1" w:lastColumn="0" w:noHBand="0" w:noVBand="1"/>
      </w:tblPr>
      <w:tblGrid>
        <w:gridCol w:w="2943"/>
        <w:gridCol w:w="2410"/>
        <w:gridCol w:w="2268"/>
      </w:tblGrid>
      <w:tr>
        <w:trPr/>
        <w:tc>
          <w:tcPr>
            <w:tcW w:w="2943"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410"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268"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45.1</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45.1</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33.3</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33.3</w:t>
            </w:r>
            <w:r>
              <w:rPr>
                <w:rFonts w:ascii="Times New Roman" w:cs="Times New Roman" w:eastAsia="Times New Roman" w:hAnsi="Times New Roman"/>
                <w:color w:val="000000"/>
              </w:rPr>
              <w:t>%</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16.7</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16.7</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4.9</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4.9</w:t>
            </w:r>
            <w:r>
              <w:rPr>
                <w:rFonts w:ascii="Times New Roman" w:cs="Times New Roman" w:eastAsia="Times New Roman" w:hAnsi="Times New Roman"/>
                <w:color w:val="000000"/>
              </w:rPr>
              <w:t>%</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r>
      <w:tr>
        <w:tblPrEx/>
        <w:trPr/>
        <w:tc>
          <w:tcPr>
            <w:tcW w:w="2943"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4.17 shows that the response distribution highlights the overall attitude of participants toward the statement or issue: </w:t>
      </w:r>
      <w:r>
        <w:rPr>
          <w:rStyle w:val="style87"/>
          <w:b w:val="false"/>
        </w:rPr>
        <w:t>Strongly Agree (45.1%)</w:t>
      </w:r>
      <w:r>
        <w:rPr>
          <w:b/>
        </w:rPr>
        <w:t xml:space="preserve"> </w:t>
      </w:r>
      <w:r>
        <w:t xml:space="preserve">This is the largest group, with nearly half of the respondents expressing strong agreement. This suggests a high level of confidence and strong positive endorsement of the statement. </w:t>
      </w:r>
      <w:r>
        <w:rPr>
          <w:rStyle w:val="style87"/>
          <w:b w:val="false"/>
        </w:rPr>
        <w:t>Agree (33.3%)</w:t>
      </w:r>
      <w:r>
        <w:t xml:space="preserve"> About one-third also agree, indicating additional positive support. Combined with the strongly agree group, this accounts for 78.4% of respondents who hold a favorable view. </w:t>
      </w:r>
      <w:r>
        <w:rPr>
          <w:rStyle w:val="style87"/>
          <w:b w:val="false"/>
        </w:rPr>
        <w:t>Neutral (16.7%)</w:t>
      </w:r>
      <w:r>
        <w:rPr>
          <w:b/>
        </w:rPr>
        <w:t xml:space="preserve"> </w:t>
      </w:r>
      <w:r>
        <w:t xml:space="preserve">A notable proportion remains neutral, suggesting some </w:t>
      </w:r>
      <w:r>
        <w:t xml:space="preserve">uncertainty or lack of strong feelings either way. </w:t>
      </w:r>
      <w:r>
        <w:rPr>
          <w:rStyle w:val="style87"/>
          <w:b w:val="false"/>
        </w:rPr>
        <w:t>Disagree (4.9%)</w:t>
      </w:r>
      <w:r>
        <w:t xml:space="preserve"> A small fraction disagrees, indicating limited opposition. </w:t>
      </w:r>
      <w:r>
        <w:rPr>
          <w:rStyle w:val="style87"/>
          <w:b w:val="false"/>
        </w:rPr>
        <w:t>Strongly Disagree (0%)</w:t>
      </w:r>
      <w:r>
        <w:t xml:space="preserve"> There are no respondents in strong disagreement, showing that outright rejection of the statement is absent.</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sz w:val="24"/>
          <w:szCs w:val="24"/>
        </w:rPr>
        <w:t xml:space="preserve"> 4.1</w:t>
      </w:r>
      <w:r>
        <w:rPr>
          <w:rFonts w:ascii="Times New Roman" w:cs="Times New Roman" w:hAnsi="Times New Roman"/>
          <w:b/>
          <w:bCs/>
          <w:sz w:val="24"/>
          <w:szCs w:val="24"/>
        </w:rPr>
        <w:t>8</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Social media platforms have encouraged more interaction and feedback from students and other stakeholders.</w:t>
      </w:r>
    </w:p>
    <w:p>
      <w:pPr>
        <w:pStyle w:val="style0"/>
        <w:tabs>
          <w:tab w:val="left" w:leader="none" w:pos="2170"/>
        </w:tabs>
        <w:ind w:left="1440" w:hanging="1440"/>
        <w:rPr>
          <w:rFonts w:ascii="Times New Roman" w:cs="Times New Roman" w:hAnsi="Times New Roman"/>
          <w:b/>
          <w:bCs/>
          <w:sz w:val="24"/>
          <w:szCs w:val="24"/>
        </w:rPr>
      </w:pPr>
    </w:p>
    <w:tbl>
      <w:tblPr>
        <w:tblStyle w:val="style154"/>
        <w:tblpPr w:leftFromText="180" w:rightFromText="180" w:topFromText="0" w:bottomFromText="0" w:vertAnchor="text" w:horzAnchor="margin" w:tblpXSpec="center" w:tblpY="133"/>
        <w:tblW w:w="0" w:type="auto"/>
        <w:tblLook w:val="04A0" w:firstRow="1" w:lastRow="0" w:firstColumn="1" w:lastColumn="0" w:noHBand="0" w:noVBand="1"/>
      </w:tblPr>
      <w:tblGrid>
        <w:gridCol w:w="3936"/>
        <w:gridCol w:w="2409"/>
        <w:gridCol w:w="1843"/>
      </w:tblGrid>
      <w:tr>
        <w:trPr/>
        <w:tc>
          <w:tcPr>
            <w:tcW w:w="3936"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409"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1843"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43.1</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43.1</w:t>
            </w:r>
            <w:r>
              <w:rPr>
                <w:rFonts w:ascii="Times New Roman" w:cs="Times New Roman" w:eastAsia="Times New Roman" w:hAnsi="Times New Roman"/>
                <w:color w:val="000000"/>
              </w:rPr>
              <w:t>%</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42.2</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42.2</w:t>
            </w:r>
            <w:r>
              <w:rPr>
                <w:rFonts w:ascii="Times New Roman" w:cs="Times New Roman" w:eastAsia="Times New Roman" w:hAnsi="Times New Roman"/>
                <w:color w:val="000000"/>
              </w:rPr>
              <w:t>%</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8.8</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8.8</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4.0</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4.0</w:t>
            </w:r>
            <w:r>
              <w:rPr>
                <w:rFonts w:ascii="Times New Roman" w:cs="Times New Roman" w:eastAsia="Times New Roman" w:hAnsi="Times New Roman"/>
                <w:color w:val="000000"/>
              </w:rPr>
              <w:t>%</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1.9</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1.9</w:t>
            </w:r>
            <w:r>
              <w:rPr>
                <w:rFonts w:ascii="Times New Roman" w:cs="Times New Roman" w:eastAsia="Times New Roman" w:hAnsi="Times New Roman"/>
                <w:color w:val="000000"/>
              </w:rPr>
              <w:t>%</w:t>
            </w:r>
          </w:p>
        </w:tc>
      </w:tr>
      <w:tr>
        <w:tblPrEx/>
        <w:trPr/>
        <w:tc>
          <w:tcPr>
            <w:tcW w:w="3936"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409"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1843"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4.18 shows that the distribution of responses shows that a significant majority of participants have a positive perception of the statement or issue being measured. Specifically, </w:t>
      </w:r>
      <w:r>
        <w:rPr>
          <w:rStyle w:val="style87"/>
          <w:b w:val="false"/>
        </w:rPr>
        <w:t>43.1% of respondents strongly agree</w:t>
      </w:r>
      <w:r>
        <w:rPr>
          <w:b/>
        </w:rPr>
        <w:t xml:space="preserve">, </w:t>
      </w:r>
      <w:r>
        <w:t xml:space="preserve">and </w:t>
      </w:r>
      <w:r>
        <w:rPr>
          <w:rStyle w:val="style87"/>
          <w:b w:val="false"/>
        </w:rPr>
        <w:t>42.2%</w:t>
      </w:r>
      <w:r>
        <w:rPr>
          <w:rStyle w:val="style87"/>
          <w:b w:val="false"/>
        </w:rPr>
        <w:t xml:space="preserve"> agree</w:t>
      </w:r>
      <w:r>
        <w:rPr>
          <w:b/>
        </w:rPr>
        <w:t>,</w:t>
      </w:r>
      <w:r>
        <w:t xml:space="preserve"> combining to a total of</w:t>
      </w:r>
      <w:r>
        <w:t xml:space="preserve"> </w:t>
      </w:r>
      <w:r>
        <w:rPr>
          <w:rStyle w:val="style87"/>
          <w:b w:val="false"/>
        </w:rPr>
        <w:t>85.3%</w:t>
      </w:r>
      <w:r>
        <w:t xml:space="preserve"> </w:t>
      </w:r>
      <w:r>
        <w:t>who generally support or affirm the statement. A smaller portion of the respondents</w:t>
      </w:r>
      <w:r>
        <w:rPr>
          <w:b/>
        </w:rPr>
        <w:t xml:space="preserve">, </w:t>
      </w:r>
      <w:r>
        <w:rPr>
          <w:rStyle w:val="style87"/>
          <w:b w:val="false"/>
        </w:rPr>
        <w:t>8.8%</w:t>
      </w:r>
      <w:r>
        <w:rPr>
          <w:b/>
        </w:rPr>
        <w:t>,</w:t>
      </w:r>
      <w:r>
        <w:t xml:space="preserve"> remain neutral, indicating neither agreement nor disagreement. This suggests some level of uncertainty or indifference among this group. On the other hand, the disagreement side is quite minimal, with only </w:t>
      </w:r>
      <w:r>
        <w:rPr>
          <w:rStyle w:val="style87"/>
          <w:b w:val="false"/>
        </w:rPr>
        <w:t>4.0% disagreeing</w:t>
      </w:r>
      <w:r>
        <w:t xml:space="preserve"> and </w:t>
      </w:r>
      <w:r>
        <w:rPr>
          <w:rStyle w:val="style87"/>
          <w:b w:val="false"/>
        </w:rPr>
        <w:t>1.9% strongly disagreeing</w:t>
      </w:r>
      <w:r>
        <w:rPr>
          <w:b/>
        </w:rPr>
        <w:t>,</w:t>
      </w:r>
      <w:r>
        <w:rPr>
          <w:b/>
        </w:rPr>
        <w:t xml:space="preserve"> </w:t>
      </w:r>
      <w:r>
        <w:t xml:space="preserve">making a combined </w:t>
      </w:r>
      <w:r>
        <w:rPr>
          <w:rStyle w:val="style87"/>
          <w:b w:val="false"/>
        </w:rPr>
        <w:t>5.9%</w:t>
      </w:r>
      <w:r>
        <w:rPr>
          <w:b/>
        </w:rPr>
        <w:t xml:space="preserve"> </w:t>
      </w:r>
      <w:r>
        <w:t xml:space="preserve">who hold a negative stance toward the statement. Overall, the data reflect a predominantly positive consensus, with </w:t>
      </w:r>
      <w:r>
        <w:t>most respondents expressing agreement. The low percentages of disagreement and neutrality further emphasize the strength of this positive sentiment.</w:t>
      </w: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 xml:space="preserve">Table </w:t>
      </w:r>
      <w:r>
        <w:rPr>
          <w:rFonts w:ascii="Times New Roman" w:cs="Times New Roman" w:hAnsi="Times New Roman"/>
          <w:b/>
          <w:bCs/>
          <w:sz w:val="24"/>
          <w:szCs w:val="24"/>
        </w:rPr>
        <w:t>4.1</w:t>
      </w:r>
      <w:r>
        <w:rPr>
          <w:rFonts w:ascii="Times New Roman" w:cs="Times New Roman" w:hAnsi="Times New Roman"/>
          <w:b/>
          <w:bCs/>
          <w:sz w:val="24"/>
          <w:szCs w:val="24"/>
        </w:rPr>
        <w:t xml:space="preserve">9: </w:t>
      </w:r>
      <w:r>
        <w:rPr>
          <w:rFonts w:ascii="Times New Roman" w:cs="Times New Roman" w:hAnsi="Times New Roman"/>
          <w:b/>
          <w:bCs/>
          <w:sz w:val="24"/>
          <w:szCs w:val="24"/>
        </w:rPr>
        <w:t>The institution uses social media to share important news and updates in a timely manner.</w:t>
      </w:r>
    </w:p>
    <w:tbl>
      <w:tblPr>
        <w:tblStyle w:val="style154"/>
        <w:tblpPr w:leftFromText="180" w:rightFromText="180" w:topFromText="0" w:bottomFromText="0" w:vertAnchor="text" w:horzAnchor="margin" w:tblpXSpec="center" w:tblpY="410"/>
        <w:tblW w:w="0" w:type="auto"/>
        <w:tblLook w:val="04A0" w:firstRow="1" w:lastRow="0" w:firstColumn="1" w:lastColumn="0" w:noHBand="0" w:noVBand="1"/>
      </w:tblPr>
      <w:tblGrid>
        <w:gridCol w:w="3227"/>
        <w:gridCol w:w="2410"/>
        <w:gridCol w:w="2268"/>
      </w:tblGrid>
      <w:tr>
        <w:trPr/>
        <w:tc>
          <w:tcPr>
            <w:tcW w:w="3227"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410"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268"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52</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52</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27.5</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27.5</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10.8</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10.8</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9.</w:t>
            </w:r>
            <w:r>
              <w:rPr>
                <w:rFonts w:ascii="Times New Roman" w:hAnsi="Times New Roman"/>
                <w:color w:val="000000"/>
              </w:rPr>
              <w:t>7</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9.</w:t>
            </w:r>
            <w:r>
              <w:rPr>
                <w:rFonts w:ascii="Times New Roman" w:hAnsi="Times New Roman"/>
                <w:color w:val="000000"/>
              </w:rPr>
              <w:t>7</w:t>
            </w:r>
            <w:r>
              <w:rPr>
                <w:rFonts w:ascii="Times New Roman" w:cs="Times New Roman" w:eastAsia="Times New Roman" w:hAnsi="Times New Roman"/>
                <w:color w:val="000000"/>
              </w:rPr>
              <w:t>%</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r>
      <w:tr>
        <w:tblPrEx/>
        <w:trPr/>
        <w:tc>
          <w:tcPr>
            <w:tcW w:w="3227"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410"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268"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4.19 shows that the responses indicate a strong overall agreement with the statement or issue presented. The largest group, </w:t>
      </w:r>
      <w:r>
        <w:rPr>
          <w:rStyle w:val="style87"/>
          <w:b w:val="false"/>
        </w:rPr>
        <w:t>52% of respondents, strongly agree</w:t>
      </w:r>
      <w:r>
        <w:rPr>
          <w:b/>
        </w:rPr>
        <w:t>,</w:t>
      </w:r>
      <w:r>
        <w:t xml:space="preserve"> showing a very high level of conviction. Adding to this</w:t>
      </w:r>
      <w:r>
        <w:rPr>
          <w:b/>
        </w:rPr>
        <w:t xml:space="preserve">, </w:t>
      </w:r>
      <w:r>
        <w:rPr>
          <w:rStyle w:val="style87"/>
          <w:b w:val="false"/>
        </w:rPr>
        <w:t>27.5% agree</w:t>
      </w:r>
      <w:r>
        <w:rPr>
          <w:b/>
        </w:rPr>
        <w:t>,</w:t>
      </w:r>
      <w:r>
        <w:t xml:space="preserve"> meaning a total of </w:t>
      </w:r>
      <w:r>
        <w:rPr>
          <w:rStyle w:val="style87"/>
        </w:rPr>
        <w:t>79.5%</w:t>
      </w:r>
      <w:r>
        <w:t xml:space="preserve"> of participants hold a positive view. the </w:t>
      </w:r>
      <w:r>
        <w:rPr>
          <w:rStyle w:val="style87"/>
          <w:b w:val="false"/>
        </w:rPr>
        <w:t>neutral</w:t>
      </w:r>
      <w:r>
        <w:rPr>
          <w:b/>
        </w:rPr>
        <w:t xml:space="preserve"> </w:t>
      </w:r>
      <w:r>
        <w:t xml:space="preserve">group accounts for </w:t>
      </w:r>
      <w:r>
        <w:rPr>
          <w:rStyle w:val="style87"/>
          <w:b w:val="false"/>
        </w:rPr>
        <w:t>10.8%</w:t>
      </w:r>
      <w:r>
        <w:rPr>
          <w:b/>
        </w:rPr>
        <w:t>,</w:t>
      </w:r>
      <w:r>
        <w:t xml:space="preserve"> which suggests that about one in ten respondents are undecided or indifferent, possibly reflecting uncertainty or lack of strong feelings on the matter. the disagreement side comprises </w:t>
      </w:r>
      <w:r>
        <w:rPr>
          <w:rStyle w:val="style87"/>
          <w:b w:val="false"/>
        </w:rPr>
        <w:t>9.7% who disagree</w:t>
      </w:r>
      <w:r>
        <w:rPr>
          <w:b/>
        </w:rPr>
        <w:t xml:space="preserve"> </w:t>
      </w:r>
      <w:r>
        <w:t>and</w:t>
      </w:r>
      <w:r>
        <w:rPr>
          <w:b/>
        </w:rPr>
        <w:t xml:space="preserve"> </w:t>
      </w:r>
      <w:r>
        <w:rPr>
          <w:rStyle w:val="style87"/>
          <w:b w:val="false"/>
        </w:rPr>
        <w:t>0% who</w:t>
      </w:r>
      <w:r>
        <w:rPr>
          <w:rStyle w:val="style87"/>
        </w:rPr>
        <w:t xml:space="preserve"> </w:t>
      </w:r>
      <w:r>
        <w:rPr>
          <w:rStyle w:val="style87"/>
          <w:b w:val="false"/>
        </w:rPr>
        <w:t>strongly disagree</w:t>
      </w:r>
      <w:r>
        <w:rPr>
          <w:b/>
        </w:rPr>
        <w:t>,</w:t>
      </w:r>
      <w:r>
        <w:t xml:space="preserve"> indicating that no respondents expressed strong opposition, and less than 10% simply disagreed without intensity. This distribution highlights a clear majority in favor of the statement, with very few expressing opposition. The absence of any strong disagreement further reinforces the general positive consensus.</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Table</w:t>
      </w:r>
      <w:r>
        <w:rPr>
          <w:rFonts w:ascii="Times New Roman" w:cs="Times New Roman" w:hAnsi="Times New Roman"/>
          <w:b/>
          <w:bCs/>
          <w:sz w:val="24"/>
          <w:szCs w:val="24"/>
        </w:rPr>
        <w:t>4.</w:t>
      </w:r>
      <w:r>
        <w:rPr>
          <w:rFonts w:ascii="Times New Roman" w:cs="Times New Roman" w:hAnsi="Times New Roman"/>
          <w:b/>
          <w:bCs/>
          <w:sz w:val="24"/>
          <w:szCs w:val="24"/>
        </w:rPr>
        <w:t>20</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I believe social media has contributed to creating a positive image of the institution.</w:t>
      </w:r>
    </w:p>
    <w:p>
      <w:pPr>
        <w:pStyle w:val="style0"/>
        <w:tabs>
          <w:tab w:val="left" w:leader="none" w:pos="2170"/>
        </w:tabs>
        <w:rPr>
          <w:rFonts w:ascii="Times New Roman" w:cs="Times New Roman" w:hAnsi="Times New Roman"/>
          <w:noProof/>
          <w:sz w:val="24"/>
          <w:szCs w:val="24"/>
        </w:rPr>
      </w:pPr>
    </w:p>
    <w:tbl>
      <w:tblPr>
        <w:tblStyle w:val="style154"/>
        <w:tblpPr w:leftFromText="180" w:rightFromText="180" w:topFromText="0" w:bottomFromText="0" w:vertAnchor="text" w:horzAnchor="margin" w:tblpXSpec="center" w:tblpY="133"/>
        <w:tblW w:w="0" w:type="auto"/>
        <w:tblLook w:val="04A0" w:firstRow="1" w:lastRow="0" w:firstColumn="1" w:lastColumn="0" w:noHBand="0" w:noVBand="1"/>
      </w:tblPr>
      <w:tblGrid>
        <w:gridCol w:w="3085"/>
        <w:gridCol w:w="2268"/>
        <w:gridCol w:w="2552"/>
      </w:tblGrid>
      <w:tr>
        <w:trPr/>
        <w:tc>
          <w:tcPr>
            <w:tcW w:w="3085"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Options</w:t>
            </w:r>
          </w:p>
        </w:tc>
        <w:tc>
          <w:tcPr>
            <w:tcW w:w="2268" w:type="dxa"/>
            <w:tcBorders/>
            <w:hideMark/>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Frequency</w:t>
            </w:r>
          </w:p>
        </w:tc>
        <w:tc>
          <w:tcPr>
            <w:tcW w:w="2552" w:type="dxa"/>
            <w:tcBorders/>
          </w:tcPr>
          <w:p>
            <w:pPr>
              <w:pStyle w:val="style0"/>
              <w:spacing w:lineRule="auto" w:line="360"/>
              <w:jc w:val="center"/>
              <w:rPr>
                <w:rFonts w:ascii="Times New Roman" w:cs="Times New Roman" w:eastAsia="Times New Roman" w:hAnsi="Times New Roman"/>
                <w:b/>
                <w:bCs/>
                <w:color w:val="000000"/>
              </w:rPr>
            </w:pPr>
            <w:r>
              <w:rPr>
                <w:rFonts w:ascii="Times New Roman" w:cs="Times New Roman" w:eastAsia="Times New Roman" w:hAnsi="Times New Roman"/>
                <w:b/>
                <w:bCs/>
                <w:color w:val="000000"/>
              </w:rPr>
              <w:t>Percentage (%)</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50</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50</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32.4</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32.4</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Neutral</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12.5</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12.5</w:t>
            </w:r>
            <w:r>
              <w:rPr>
                <w:rFonts w:ascii="Times New Roman" w:hAnsi="Times New Roman"/>
                <w:color w:val="000000"/>
              </w:rPr>
              <w:t xml:space="preserve"> </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Disagree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5.1</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hAnsi="Times New Roman"/>
                <w:color w:val="000000"/>
              </w:rPr>
              <w:t>5.1</w:t>
            </w:r>
            <w:r>
              <w:rPr>
                <w:rFonts w:ascii="Times New Roman" w:cs="Times New Roman" w:eastAsia="Times New Roman" w:hAnsi="Times New Roman"/>
                <w:color w:val="000000"/>
              </w:rPr>
              <w:t>%</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Strongly disagree</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color w:val="000000"/>
              </w:rPr>
              <w:t>0%</w:t>
            </w:r>
          </w:p>
        </w:tc>
      </w:tr>
      <w:tr>
        <w:tblPrEx/>
        <w:trPr/>
        <w:tc>
          <w:tcPr>
            <w:tcW w:w="3085"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Total</w:t>
            </w:r>
          </w:p>
        </w:tc>
        <w:tc>
          <w:tcPr>
            <w:tcW w:w="2268" w:type="dxa"/>
            <w:tcBorders/>
            <w:hideMark/>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c>
          <w:tcPr>
            <w:tcW w:w="2552" w:type="dxa"/>
            <w:tcBorders/>
          </w:tcPr>
          <w:p>
            <w:pPr>
              <w:pStyle w:val="style0"/>
              <w:spacing w:lineRule="auto" w:line="360"/>
              <w:rPr>
                <w:rFonts w:ascii="Times New Roman" w:cs="Times New Roman" w:eastAsia="Times New Roman" w:hAnsi="Times New Roman"/>
                <w:color w:val="000000"/>
              </w:rPr>
            </w:pPr>
            <w:r>
              <w:rPr>
                <w:rFonts w:ascii="Times New Roman" w:cs="Times New Roman" w:eastAsia="Times New Roman" w:hAnsi="Times New Roman"/>
                <w:b/>
                <w:bCs/>
                <w:color w:val="000000"/>
              </w:rPr>
              <w:t>100%</w:t>
            </w:r>
          </w:p>
        </w:tc>
      </w:tr>
    </w:tbl>
    <w:p>
      <w:pPr>
        <w:pStyle w:val="style0"/>
        <w:spacing w:before="100" w:beforeAutospacing="true" w:after="100" w:afterAutospacing="true" w:lineRule="auto" w:line="240"/>
        <w:rPr>
          <w:rFonts w:ascii="Times New Roman" w:cs="Times New Roman" w:eastAsia="Times New Roman" w:hAnsi="Times New Roman"/>
          <w:iCs/>
          <w:color w:val="000000"/>
          <w:sz w:val="24"/>
          <w:szCs w:val="24"/>
        </w:rPr>
      </w:pPr>
      <w:r>
        <w:rPr>
          <w:rFonts w:ascii="Times New Roman" w:cs="Times New Roman" w:eastAsia="Times New Roman" w:hAnsi="Times New Roman"/>
          <w:iCs/>
          <w:color w:val="000000"/>
          <w:sz w:val="24"/>
          <w:szCs w:val="24"/>
        </w:rPr>
        <w:t>Source: Research survey, 2025</w:t>
      </w:r>
    </w:p>
    <w:p>
      <w:pPr>
        <w:pStyle w:val="style94"/>
        <w:spacing w:lineRule="auto" w:line="360"/>
        <w:ind w:firstLine="720"/>
        <w:jc w:val="both"/>
        <w:rPr/>
      </w:pPr>
      <w:r>
        <w:t xml:space="preserve">Table 4.20 shows that the data shows that a majority of respondents hold a positive view toward the statement or issue being assessed. Specifically, </w:t>
      </w:r>
      <w:r>
        <w:rPr>
          <w:rStyle w:val="style87"/>
          <w:b w:val="false"/>
        </w:rPr>
        <w:t>50% strongly agree</w:t>
      </w:r>
      <w:r>
        <w:rPr>
          <w:b/>
        </w:rPr>
        <w:t xml:space="preserve"> </w:t>
      </w:r>
      <w:r>
        <w:t xml:space="preserve">and </w:t>
      </w:r>
      <w:r>
        <w:rPr>
          <w:rStyle w:val="style87"/>
          <w:b w:val="false"/>
        </w:rPr>
        <w:t>32.4% agree</w:t>
      </w:r>
      <w:r>
        <w:rPr>
          <w:b/>
        </w:rPr>
        <w:t>,</w:t>
      </w:r>
      <w:r>
        <w:t xml:space="preserve"> which together represent </w:t>
      </w:r>
      <w:r>
        <w:rPr>
          <w:rStyle w:val="style87"/>
          <w:b w:val="false"/>
        </w:rPr>
        <w:t>82.4%</w:t>
      </w:r>
      <w:r>
        <w:t xml:space="preserve"> of participants expressing agreement. This strong majority indicates a high level of acceptance or support. A smaller portion of respondents</w:t>
      </w:r>
      <w:r>
        <w:t xml:space="preserve">, </w:t>
      </w:r>
      <w:r>
        <w:rPr>
          <w:rStyle w:val="style87"/>
          <w:b w:val="false"/>
        </w:rPr>
        <w:t>12.5%</w:t>
      </w:r>
      <w:r>
        <w:rPr>
          <w:b/>
        </w:rPr>
        <w:t>,</w:t>
      </w:r>
      <w:r>
        <w:t xml:space="preserve"> remain neutral, suggesting some ambivalence or uncertainty about the matter. This group may be undecided or indifferent, which is fairly typical in survey results. On the negative side, only </w:t>
      </w:r>
      <w:r>
        <w:rPr>
          <w:rStyle w:val="style87"/>
          <w:b w:val="false"/>
        </w:rPr>
        <w:t>5.1% disagree</w:t>
      </w:r>
      <w:r>
        <w:rPr>
          <w:b/>
        </w:rPr>
        <w:t>,</w:t>
      </w:r>
      <w:r>
        <w:t xml:space="preserve"> and there are </w:t>
      </w:r>
      <w:r>
        <w:rPr>
          <w:rStyle w:val="style87"/>
          <w:b w:val="false"/>
        </w:rPr>
        <w:t>no respondents who strongly disagree</w:t>
      </w:r>
      <w:r>
        <w:rPr>
          <w:b/>
        </w:rPr>
        <w:t>.</w:t>
      </w:r>
      <w:r>
        <w:t xml:space="preserve"> This low level of disagreement suggests that opposition to the statement is minimal and lacks intensity. Overall, the findings indicate a strong consensus in favor of the statement, with a clear majority agreeing and only a small minority expressing disagreement.</w:t>
      </w:r>
    </w:p>
    <w:p>
      <w:pPr>
        <w:pStyle w:val="style94"/>
        <w:spacing w:lineRule="auto" w:line="360"/>
        <w:ind w:firstLine="720"/>
        <w:jc w:val="both"/>
        <w:rPr>
          <w:rStyle w:val="style87"/>
          <w:b w:val="false"/>
          <w:bCs w:val="false"/>
        </w:rPr>
      </w:pPr>
    </w:p>
    <w:p>
      <w:pPr>
        <w:pStyle w:val="style0"/>
        <w:jc w:val="center"/>
        <w:rPr>
          <w:rFonts w:ascii="Times New Roman" w:cs="Times New Roman" w:hAnsi="Times New Roman"/>
          <w:sz w:val="24"/>
          <w:szCs w:val="24"/>
        </w:rPr>
      </w:pPr>
      <w:r>
        <w:rPr>
          <w:rStyle w:val="style87"/>
          <w:rFonts w:ascii="Times New Roman" w:cs="Times New Roman" w:hAnsi="Times New Roman"/>
          <w:bCs w:val="false"/>
          <w:sz w:val="24"/>
          <w:szCs w:val="24"/>
        </w:rPr>
        <w:t>CHAPTER FIVE</w:t>
      </w:r>
    </w:p>
    <w:p>
      <w:pPr>
        <w:pStyle w:val="style3"/>
        <w:spacing w:lineRule="auto" w:line="480"/>
        <w:jc w:val="center"/>
        <w:rPr>
          <w:sz w:val="24"/>
          <w:szCs w:val="24"/>
        </w:rPr>
      </w:pPr>
      <w:r>
        <w:rPr>
          <w:rStyle w:val="style87"/>
          <w:b/>
          <w:bCs/>
          <w:sz w:val="24"/>
          <w:szCs w:val="24"/>
        </w:rPr>
        <w:t>SUMMARY, CONCLUSION, AND RECOMMENDATIONS</w:t>
      </w:r>
    </w:p>
    <w:p>
      <w:pPr>
        <w:pStyle w:val="style3"/>
        <w:spacing w:lineRule="auto" w:line="480"/>
        <w:jc w:val="both"/>
        <w:rPr>
          <w:sz w:val="24"/>
          <w:szCs w:val="24"/>
        </w:rPr>
      </w:pPr>
      <w:r>
        <w:rPr>
          <w:rStyle w:val="style87"/>
          <w:b/>
          <w:bCs/>
          <w:sz w:val="24"/>
          <w:szCs w:val="24"/>
        </w:rPr>
        <w:t xml:space="preserve">5.1 </w:t>
      </w:r>
      <w:r>
        <w:rPr>
          <w:rStyle w:val="style87"/>
          <w:b/>
          <w:bCs/>
          <w:sz w:val="24"/>
          <w:szCs w:val="24"/>
        </w:rPr>
        <w:tab/>
      </w:r>
      <w:r>
        <w:rPr>
          <w:rStyle w:val="style87"/>
          <w:b/>
          <w:bCs/>
          <w:sz w:val="24"/>
          <w:szCs w:val="24"/>
        </w:rPr>
        <w:t>Summary of Findings</w:t>
      </w:r>
    </w:p>
    <w:p>
      <w:pPr>
        <w:pStyle w:val="style94"/>
        <w:spacing w:lineRule="auto" w:line="480"/>
        <w:ind w:firstLine="720"/>
        <w:jc w:val="both"/>
        <w:rPr/>
      </w:pPr>
      <w:r>
        <w:t>This research set out to explore the strategic integration of social media into public relations (PR) practices within higher institutions. The core aim was to evaluate how social media platforms are utilized by public relations units to facilitate communication, enhance institutional reputation, and manage stakeholder relationships effectively.</w:t>
      </w:r>
    </w:p>
    <w:p>
      <w:pPr>
        <w:pStyle w:val="style94"/>
        <w:spacing w:lineRule="auto" w:line="480"/>
        <w:jc w:val="both"/>
        <w:rPr/>
      </w:pPr>
      <w:r>
        <w:t>Through empirical investigation and review of relevant literature, the study revealed that:</w:t>
      </w:r>
    </w:p>
    <w:p>
      <w:pPr>
        <w:pStyle w:val="style94"/>
        <w:numPr>
          <w:ilvl w:val="0"/>
          <w:numId w:val="14"/>
        </w:numPr>
        <w:spacing w:lineRule="auto" w:line="480"/>
        <w:jc w:val="both"/>
        <w:rPr/>
      </w:pPr>
      <w:r>
        <w:rPr>
          <w:rStyle w:val="style87"/>
        </w:rPr>
        <w:t>Social media has become an indispensable tool</w:t>
      </w:r>
      <w:r>
        <w:t xml:space="preserve"> for real-time communication in higher education, allowing institutions to disseminate information swiftly to a wide audience including students, staff, alumni, prospective students, parents, and the general public.</w:t>
      </w:r>
    </w:p>
    <w:p>
      <w:pPr>
        <w:pStyle w:val="style94"/>
        <w:numPr>
          <w:ilvl w:val="0"/>
          <w:numId w:val="14"/>
        </w:numPr>
        <w:spacing w:lineRule="auto" w:line="480"/>
        <w:jc w:val="both"/>
        <w:rPr/>
      </w:pPr>
      <w:r>
        <w:rPr>
          <w:rStyle w:val="style87"/>
        </w:rPr>
        <w:t>The adoption of social media platforms</w:t>
      </w:r>
      <w:r>
        <w:t xml:space="preserve"> </w:t>
      </w:r>
      <w:r>
        <w:t>notably Facebook, Twitter, I</w:t>
      </w:r>
      <w:r>
        <w:t xml:space="preserve">nstagram, LinkedIn, and YouTube </w:t>
      </w:r>
      <w:r>
        <w:t>has become widespread in public relations operations across higher institutions. These platforms are used to enhance visibility, provide updates, promote events, clarify institutional positions, and maintain an active online presence.</w:t>
      </w:r>
    </w:p>
    <w:p>
      <w:pPr>
        <w:pStyle w:val="style94"/>
        <w:numPr>
          <w:ilvl w:val="0"/>
          <w:numId w:val="14"/>
        </w:numPr>
        <w:spacing w:lineRule="auto" w:line="480"/>
        <w:jc w:val="both"/>
        <w:rPr/>
      </w:pPr>
      <w:r>
        <w:rPr>
          <w:rStyle w:val="style87"/>
        </w:rPr>
        <w:t>Strategic benefits</w:t>
      </w:r>
      <w:r>
        <w:t xml:space="preserve"> of social media integration include increased accessibility, improved feedback mechanisms, heightened institutional transparency, and the ability to quickly manage communication during crises or emergencies.</w:t>
      </w:r>
    </w:p>
    <w:p>
      <w:pPr>
        <w:pStyle w:val="style94"/>
        <w:numPr>
          <w:ilvl w:val="0"/>
          <w:numId w:val="14"/>
        </w:numPr>
        <w:spacing w:lineRule="auto" w:line="480"/>
        <w:jc w:val="both"/>
        <w:rPr/>
      </w:pPr>
      <w:r>
        <w:rPr>
          <w:rStyle w:val="style87"/>
        </w:rPr>
        <w:t>However, several challenges impede effective use</w:t>
      </w:r>
      <w:r>
        <w:t>, including:</w:t>
      </w:r>
    </w:p>
    <w:p>
      <w:pPr>
        <w:pStyle w:val="style94"/>
        <w:numPr>
          <w:ilvl w:val="1"/>
          <w:numId w:val="14"/>
        </w:numPr>
        <w:spacing w:lineRule="auto" w:line="480"/>
        <w:jc w:val="both"/>
        <w:rPr/>
      </w:pPr>
      <w:r>
        <w:t xml:space="preserve">The </w:t>
      </w:r>
      <w:r>
        <w:rPr>
          <w:rStyle w:val="style87"/>
        </w:rPr>
        <w:t>spread of misinformation</w:t>
      </w:r>
      <w:r>
        <w:t xml:space="preserve"> and unverified content that can harm institutional credibility.</w:t>
      </w:r>
    </w:p>
    <w:p>
      <w:pPr>
        <w:pStyle w:val="style94"/>
        <w:numPr>
          <w:ilvl w:val="1"/>
          <w:numId w:val="14"/>
        </w:numPr>
        <w:spacing w:lineRule="auto" w:line="480"/>
        <w:jc w:val="both"/>
        <w:rPr/>
      </w:pPr>
      <w:r>
        <w:rPr>
          <w:rStyle w:val="style87"/>
        </w:rPr>
        <w:t>Negative publicity</w:t>
      </w:r>
      <w:r>
        <w:t xml:space="preserve"> stemming from uncontrolled user-generated content and online backlash.</w:t>
      </w:r>
    </w:p>
    <w:p>
      <w:pPr>
        <w:pStyle w:val="style94"/>
        <w:numPr>
          <w:ilvl w:val="1"/>
          <w:numId w:val="14"/>
        </w:numPr>
        <w:spacing w:lineRule="auto" w:line="480"/>
        <w:jc w:val="both"/>
        <w:rPr/>
      </w:pPr>
      <w:r>
        <w:rPr>
          <w:rStyle w:val="style87"/>
        </w:rPr>
        <w:t>Inadequate technical know-how</w:t>
      </w:r>
      <w:r>
        <w:t xml:space="preserve"> among PR staff who may not be fully trained in digital communication.</w:t>
      </w:r>
    </w:p>
    <w:p>
      <w:pPr>
        <w:pStyle w:val="style94"/>
        <w:numPr>
          <w:ilvl w:val="1"/>
          <w:numId w:val="14"/>
        </w:numPr>
        <w:spacing w:lineRule="auto" w:line="480"/>
        <w:jc w:val="both"/>
        <w:rPr/>
      </w:pPr>
      <w:r>
        <w:rPr>
          <w:rStyle w:val="style87"/>
        </w:rPr>
        <w:t>Lack of a centralized or dedicated social media unit</w:t>
      </w:r>
      <w:r>
        <w:t>, resulting in fragmented communication strategies.</w:t>
      </w:r>
    </w:p>
    <w:p>
      <w:pPr>
        <w:pStyle w:val="style94"/>
        <w:numPr>
          <w:ilvl w:val="1"/>
          <w:numId w:val="14"/>
        </w:numPr>
        <w:spacing w:lineRule="auto" w:line="480"/>
        <w:jc w:val="both"/>
        <w:rPr/>
      </w:pPr>
      <w:r>
        <w:rPr>
          <w:rStyle w:val="style87"/>
        </w:rPr>
        <w:t>Resource constraints</w:t>
      </w:r>
      <w:r>
        <w:t>, particularly in public institutions with limited budgets for communication infrastructure.</w:t>
      </w:r>
    </w:p>
    <w:p>
      <w:pPr>
        <w:pStyle w:val="style94"/>
        <w:numPr>
          <w:ilvl w:val="0"/>
          <w:numId w:val="14"/>
        </w:numPr>
        <w:spacing w:lineRule="auto" w:line="480"/>
        <w:jc w:val="both"/>
        <w:rPr/>
      </w:pPr>
      <w:r>
        <w:t xml:space="preserve">The research further observed that the </w:t>
      </w:r>
      <w:r>
        <w:rPr>
          <w:rStyle w:val="style87"/>
          <w:b w:val="false"/>
        </w:rPr>
        <w:t>impact of social media is context-dependent</w:t>
      </w:r>
      <w:r>
        <w:rPr>
          <w:b/>
        </w:rPr>
        <w:t>,</w:t>
      </w:r>
      <w:r>
        <w:t xml:space="preserve"> influenced by factors such as institutional culture, administrative support, policy frameworks, and the specific communication objectives of each institution.</w:t>
      </w:r>
    </w:p>
    <w:p>
      <w:pPr>
        <w:pStyle w:val="style3"/>
        <w:spacing w:lineRule="auto" w:line="480"/>
        <w:jc w:val="both"/>
        <w:rPr>
          <w:sz w:val="24"/>
          <w:szCs w:val="24"/>
        </w:rPr>
      </w:pPr>
      <w:r>
        <w:rPr>
          <w:rStyle w:val="style87"/>
          <w:b/>
          <w:bCs/>
          <w:sz w:val="24"/>
          <w:szCs w:val="24"/>
        </w:rPr>
        <w:t xml:space="preserve">5.2 </w:t>
      </w:r>
      <w:r>
        <w:rPr>
          <w:rStyle w:val="style87"/>
          <w:b/>
          <w:bCs/>
          <w:sz w:val="24"/>
          <w:szCs w:val="24"/>
        </w:rPr>
        <w:tab/>
      </w:r>
      <w:r>
        <w:rPr>
          <w:rStyle w:val="style87"/>
          <w:b/>
          <w:bCs/>
          <w:sz w:val="24"/>
          <w:szCs w:val="24"/>
        </w:rPr>
        <w:t>Conclusion</w:t>
      </w:r>
    </w:p>
    <w:p>
      <w:pPr>
        <w:pStyle w:val="style94"/>
        <w:spacing w:lineRule="auto" w:line="480"/>
        <w:ind w:firstLine="720"/>
        <w:jc w:val="both"/>
        <w:rPr/>
      </w:pPr>
      <w:r>
        <w:t>T</w:t>
      </w:r>
      <w:r>
        <w:t xml:space="preserve">his study affirms that social media has revolutionized the practice of public relations in higher education institutions. It has redefined traditional PR boundaries by </w:t>
      </w:r>
      <w:r>
        <w:t>introducing new channels of engagement that are faster, interactive, and far-reaching. Institutions that have embraced these digital tools demonstrate higher levels of stakeholder engagement, brand visibility, and crisis preparedness.</w:t>
      </w:r>
      <w:r>
        <w:t xml:space="preserve"> </w:t>
      </w:r>
      <w:r>
        <w:t>The findings also indicate that while social media holds great potential, it must be wielded with strategic foresight, consistency, and professionalism. Mere presence on these platforms is not sufficient; it requires active management, responsiveness, and alignment with institutional values and goals.</w:t>
      </w:r>
    </w:p>
    <w:p>
      <w:pPr>
        <w:pStyle w:val="style94"/>
        <w:spacing w:lineRule="auto" w:line="480"/>
        <w:ind w:firstLine="720"/>
        <w:jc w:val="both"/>
        <w:rPr/>
      </w:pPr>
      <w:r>
        <w:t>Ultimately, higher institutions are encouraged to adopt a more proactive, structured, and data-driven approach to social media usage in order to strengthen their public relations capacity and fulfill their educational, social, and reputational mandates.</w:t>
      </w:r>
    </w:p>
    <w:p>
      <w:pPr>
        <w:pStyle w:val="style3"/>
        <w:spacing w:lineRule="auto" w:line="480"/>
        <w:jc w:val="both"/>
        <w:rPr>
          <w:sz w:val="24"/>
          <w:szCs w:val="24"/>
        </w:rPr>
      </w:pPr>
      <w:r>
        <w:rPr>
          <w:rStyle w:val="style87"/>
          <w:b/>
          <w:bCs/>
          <w:sz w:val="24"/>
          <w:szCs w:val="24"/>
        </w:rPr>
        <w:t xml:space="preserve">5.3 </w:t>
      </w:r>
      <w:r>
        <w:rPr>
          <w:rStyle w:val="style87"/>
          <w:b/>
          <w:bCs/>
          <w:sz w:val="24"/>
          <w:szCs w:val="24"/>
        </w:rPr>
        <w:tab/>
      </w:r>
      <w:r>
        <w:rPr>
          <w:rStyle w:val="style87"/>
          <w:b/>
          <w:bCs/>
          <w:sz w:val="24"/>
          <w:szCs w:val="24"/>
        </w:rPr>
        <w:t>Recommendations</w:t>
      </w:r>
    </w:p>
    <w:p>
      <w:pPr>
        <w:pStyle w:val="style94"/>
        <w:spacing w:lineRule="auto" w:line="480"/>
        <w:ind w:firstLine="720"/>
        <w:jc w:val="both"/>
        <w:rPr/>
      </w:pPr>
      <w:r>
        <w:t>Based on the findings and analysis of this study, the following actionable recommendations are proposed to enhance the effective use of social media in public relations practices within higher institutions:</w:t>
      </w:r>
    </w:p>
    <w:p>
      <w:pPr>
        <w:pStyle w:val="style94"/>
        <w:numPr>
          <w:ilvl w:val="0"/>
          <w:numId w:val="15"/>
        </w:numPr>
        <w:spacing w:lineRule="auto" w:line="480"/>
        <w:jc w:val="both"/>
        <w:rPr/>
      </w:pPr>
      <w:r>
        <w:rPr>
          <w:rStyle w:val="style87"/>
        </w:rPr>
        <w:t>Develop and Implement a Comprehensive Social Media Strategy</w:t>
      </w:r>
      <w:r>
        <w:t>: Institutions should establish a well-articulated social media strategy that aligns with their broader public relations and institutional communication goals. This should include audience segmentation, content calendars, platform-specific goals, tone and language guidelines, and performance metrics.</w:t>
      </w:r>
    </w:p>
    <w:p>
      <w:pPr>
        <w:pStyle w:val="style94"/>
        <w:numPr>
          <w:ilvl w:val="0"/>
          <w:numId w:val="15"/>
        </w:numPr>
        <w:spacing w:lineRule="auto" w:line="480"/>
        <w:jc w:val="both"/>
        <w:rPr/>
      </w:pPr>
      <w:r>
        <w:rPr>
          <w:rStyle w:val="style87"/>
        </w:rPr>
        <w:t>Invest in Human Capital Development</w:t>
      </w:r>
      <w:r>
        <w:t>: Regular training and workshops should be provided for PR personnel to enhance their skills in areas such as content creation, media literacy, social media analytics, online community management, and crisis communication.</w:t>
      </w:r>
    </w:p>
    <w:p>
      <w:pPr>
        <w:pStyle w:val="style94"/>
        <w:numPr>
          <w:ilvl w:val="0"/>
          <w:numId w:val="15"/>
        </w:numPr>
        <w:spacing w:lineRule="auto" w:line="480"/>
        <w:jc w:val="both"/>
        <w:rPr/>
      </w:pPr>
      <w:r>
        <w:rPr>
          <w:rStyle w:val="style87"/>
        </w:rPr>
        <w:t>Create a Centralized Social Media Unit</w:t>
      </w:r>
      <w:r>
        <w:t>: Institutions should consider forming a dedicated digital communication team within the PR department responsible for coordinating all social media activities, ensuring uniformity in tone, style, and messaging across platforms.</w:t>
      </w:r>
    </w:p>
    <w:p>
      <w:pPr>
        <w:pStyle w:val="style94"/>
        <w:numPr>
          <w:ilvl w:val="0"/>
          <w:numId w:val="15"/>
        </w:numPr>
        <w:spacing w:lineRule="auto" w:line="480"/>
        <w:jc w:val="both"/>
        <w:rPr/>
      </w:pPr>
      <w:r>
        <w:rPr>
          <w:rStyle w:val="style87"/>
        </w:rPr>
        <w:t>Establish Clear Institutional Policies</w:t>
      </w:r>
      <w:r>
        <w:t>: Social media use policies should be clearly defined to guide interactions by staff, students, and stakeholders. These policies should address issues like acceptable use, handling of sensitive content, data privacy, and disciplinary measures for misuse.</w:t>
      </w:r>
    </w:p>
    <w:p>
      <w:pPr>
        <w:pStyle w:val="style94"/>
        <w:numPr>
          <w:ilvl w:val="0"/>
          <w:numId w:val="15"/>
        </w:numPr>
        <w:spacing w:lineRule="auto" w:line="480"/>
        <w:jc w:val="both"/>
        <w:rPr/>
      </w:pPr>
      <w:r>
        <w:rPr>
          <w:rStyle w:val="style87"/>
        </w:rPr>
        <w:t>Leverage Social Media Analytics for Decision-Making</w:t>
      </w:r>
      <w:r>
        <w:t>: Institutions should utilize analytic tools to monitor engagement, sentiment, reach, and feedback on their social media content. These insights can inform adjustments in communication strategy, enhance responsiveness, and ensure return on investment.</w:t>
      </w:r>
    </w:p>
    <w:p>
      <w:pPr>
        <w:pStyle w:val="style94"/>
        <w:numPr>
          <w:ilvl w:val="0"/>
          <w:numId w:val="15"/>
        </w:numPr>
        <w:spacing w:lineRule="auto" w:line="480"/>
        <w:jc w:val="both"/>
        <w:rPr/>
      </w:pPr>
      <w:r>
        <w:rPr>
          <w:rStyle w:val="style87"/>
        </w:rPr>
        <w:t>Integrate Social Media into Crisis Communication Plans</w:t>
      </w:r>
      <w:r>
        <w:t xml:space="preserve">: As crises often unfold rapidly online, institutions must integrate social media into their emergency response frameworks. Pre-approved messaging templates, response </w:t>
      </w:r>
      <w:r>
        <w:t>teams, and escalation protocols should be in place to handle potential reputation-damaging situations swiftly and effectively.</w:t>
      </w:r>
    </w:p>
    <w:p>
      <w:pPr>
        <w:pStyle w:val="style94"/>
        <w:numPr>
          <w:ilvl w:val="0"/>
          <w:numId w:val="15"/>
        </w:numPr>
        <w:spacing w:lineRule="auto" w:line="480"/>
        <w:jc w:val="both"/>
        <w:rPr/>
      </w:pPr>
      <w:r>
        <w:rPr>
          <w:rStyle w:val="style87"/>
        </w:rPr>
        <w:t>Encourage Student Participation and Content Co-Creation</w:t>
      </w:r>
      <w:r>
        <w:t>: Students can serve as effective ambassadors for institutional messaging. PR units should create opportunities for student involvement in content creation, such as takeovers, ambassador programs, or storytelling projects that reflect the student experience.</w:t>
      </w:r>
    </w:p>
    <w:p>
      <w:pPr>
        <w:pStyle w:val="style3"/>
        <w:spacing w:lineRule="auto" w:line="480"/>
        <w:jc w:val="both"/>
        <w:rPr>
          <w:sz w:val="24"/>
          <w:szCs w:val="24"/>
        </w:rPr>
      </w:pPr>
      <w:r>
        <w:rPr>
          <w:rStyle w:val="style87"/>
          <w:b/>
          <w:bCs/>
          <w:sz w:val="24"/>
          <w:szCs w:val="24"/>
        </w:rPr>
        <w:t xml:space="preserve">5.4 </w:t>
      </w:r>
      <w:r>
        <w:rPr>
          <w:rStyle w:val="style87"/>
          <w:b/>
          <w:bCs/>
          <w:sz w:val="24"/>
          <w:szCs w:val="24"/>
        </w:rPr>
        <w:tab/>
      </w:r>
      <w:r>
        <w:rPr>
          <w:rStyle w:val="style87"/>
          <w:b/>
          <w:bCs/>
          <w:sz w:val="24"/>
          <w:szCs w:val="24"/>
        </w:rPr>
        <w:t>Suggestions for Further Studies</w:t>
      </w:r>
    </w:p>
    <w:p>
      <w:pPr>
        <w:pStyle w:val="style94"/>
        <w:spacing w:lineRule="auto" w:line="480"/>
        <w:ind w:firstLine="720"/>
        <w:jc w:val="both"/>
        <w:rPr/>
      </w:pPr>
      <w:r>
        <w:t>T</w:t>
      </w:r>
      <w:r>
        <w:t>his study provides a foundational understanding of the place of social media in institutional public relations, there remains ample scope for further exploration. The following areas are recommended for future research:</w:t>
      </w:r>
    </w:p>
    <w:p>
      <w:pPr>
        <w:pStyle w:val="style94"/>
        <w:numPr>
          <w:ilvl w:val="0"/>
          <w:numId w:val="16"/>
        </w:numPr>
        <w:spacing w:lineRule="auto" w:line="480"/>
        <w:jc w:val="both"/>
        <w:rPr/>
      </w:pPr>
      <w:r>
        <w:rPr>
          <w:rStyle w:val="style87"/>
        </w:rPr>
        <w:t>Comparative Analysis of Public vs Private Institutions:</w:t>
      </w:r>
      <w:r>
        <w:t xml:space="preserve"> </w:t>
      </w:r>
      <w:r>
        <w:t>Future research could examine how social media strategies differ across public and private institutions, especially in terms of funding, structure, and responsiveness.</w:t>
      </w:r>
    </w:p>
    <w:p>
      <w:pPr>
        <w:pStyle w:val="style94"/>
        <w:numPr>
          <w:ilvl w:val="0"/>
          <w:numId w:val="16"/>
        </w:numPr>
        <w:spacing w:lineRule="auto" w:line="480"/>
        <w:jc w:val="both"/>
        <w:rPr/>
      </w:pPr>
      <w:r>
        <w:rPr>
          <w:rStyle w:val="style87"/>
        </w:rPr>
        <w:t>Impact of Emerging Platforms:</w:t>
      </w:r>
      <w:r>
        <w:rPr>
          <w:rStyle w:val="style87"/>
        </w:rPr>
        <w:t xml:space="preserve"> </w:t>
      </w:r>
      <w:r>
        <w:t>Investigate the potential and actual use of newer platforms like TikTok, Threads, or Discord in institutional branding and student engagement.</w:t>
      </w:r>
    </w:p>
    <w:p>
      <w:pPr>
        <w:pStyle w:val="style94"/>
        <w:numPr>
          <w:ilvl w:val="0"/>
          <w:numId w:val="16"/>
        </w:numPr>
        <w:spacing w:lineRule="auto" w:line="480"/>
        <w:jc w:val="both"/>
        <w:rPr/>
      </w:pPr>
      <w:r>
        <w:rPr>
          <w:rStyle w:val="style87"/>
        </w:rPr>
        <w:t>Student Perception Studies:</w:t>
      </w:r>
      <w:r>
        <w:t xml:space="preserve"> </w:t>
      </w:r>
      <w:r>
        <w:t>A study focusing on students’ perception of institutional social media content could help PR teams better tailor messages for target demographics.</w:t>
      </w:r>
    </w:p>
    <w:p>
      <w:pPr>
        <w:pStyle w:val="style94"/>
        <w:numPr>
          <w:ilvl w:val="0"/>
          <w:numId w:val="16"/>
        </w:numPr>
        <w:spacing w:lineRule="auto" w:line="480"/>
        <w:jc w:val="both"/>
        <w:rPr/>
      </w:pPr>
      <w:r>
        <w:rPr>
          <w:rStyle w:val="style87"/>
        </w:rPr>
        <w:t>Social Media and Crisis Management:</w:t>
      </w:r>
      <w:r>
        <w:t xml:space="preserve"> </w:t>
      </w:r>
      <w:r>
        <w:t>Detailed case studies of how institutions have used social media during crises (e.g., COVID-19 pandemic, student protests, or cyberbullying incidents) could yield actionable insights for PR practitioners.</w:t>
      </w:r>
    </w:p>
    <w:p>
      <w:pPr>
        <w:pStyle w:val="style94"/>
        <w:numPr>
          <w:ilvl w:val="0"/>
          <w:numId w:val="16"/>
        </w:numPr>
        <w:spacing w:lineRule="auto" w:line="480"/>
        <w:jc w:val="both"/>
        <w:rPr/>
      </w:pPr>
      <w:r>
        <w:rPr>
          <w:rStyle w:val="style87"/>
        </w:rPr>
        <w:t>Evaluation Framework Development:</w:t>
      </w:r>
      <w:r>
        <w:t xml:space="preserve"> </w:t>
      </w:r>
      <w:r>
        <w:t>Developing models or frameworks to evaluate the effectiveness of institutional social media engagement in higher education contexts.</w:t>
      </w: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lineRule="auto" w:line="480"/>
        <w:jc w:val="both"/>
        <w:rPr>
          <w:rFonts w:ascii="Times New Roman" w:cs="Times New Roman" w:hAnsi="Times New Roman"/>
          <w:sz w:val="24"/>
          <w:szCs w:val="24"/>
        </w:rPr>
      </w:pPr>
    </w:p>
    <w:p>
      <w:pPr>
        <w:pStyle w:val="style0"/>
        <w:spacing w:before="100" w:beforeAutospacing="true" w:after="100" w:afterAutospacing="true" w:lineRule="auto" w:line="480"/>
        <w:jc w:val="both"/>
        <w:outlineLvl w:val="3"/>
        <w:rPr>
          <w:rFonts w:ascii="Times New Roman" w:cs="Times New Roman" w:eastAsia="Times New Roman" w:hAnsi="Times New Roman"/>
          <w:b/>
          <w:bCs/>
          <w:sz w:val="24"/>
          <w:szCs w:val="24"/>
        </w:rPr>
      </w:pPr>
      <w:r>
        <w:rPr>
          <w:rFonts w:ascii="Times New Roman" w:cs="Times New Roman" w:eastAsia="Times New Roman" w:hAnsi="Times New Roman"/>
          <w:b/>
          <w:bCs/>
          <w:sz w:val="24"/>
          <w:szCs w:val="24"/>
        </w:rPr>
        <w:t>References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Abubakar, A., &amp; Idris, B. (2017). </w:t>
      </w:r>
      <w:r>
        <w:rPr>
          <w:rFonts w:ascii="Times New Roman" w:cs="Times New Roman" w:eastAsia="Times New Roman" w:hAnsi="Times New Roman"/>
          <w:i/>
          <w:iCs/>
          <w:sz w:val="24"/>
          <w:szCs w:val="24"/>
        </w:rPr>
        <w:t>Challenges of social media in university PR</w:t>
      </w:r>
      <w:r>
        <w:rPr>
          <w:rFonts w:ascii="Times New Roman" w:cs="Times New Roman" w:eastAsia="Times New Roman" w:hAnsi="Times New Roman"/>
          <w:sz w:val="24"/>
          <w:szCs w:val="24"/>
        </w:rPr>
        <w:t>. This study outlines the risks associated with using social media in university PR, such as miscommunication and backlash from negative feedback.</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Agyemang, K. J., &amp; King, K. W. (2017). Social Media in Higher Education Public Relations: A Review of Literature. </w:t>
      </w:r>
      <w:r>
        <w:rPr>
          <w:rFonts w:ascii="Times New Roman" w:cs="Times New Roman" w:eastAsia="Times New Roman" w:hAnsi="Times New Roman"/>
          <w:i/>
          <w:iCs/>
          <w:sz w:val="24"/>
          <w:szCs w:val="24"/>
        </w:rPr>
        <w:t>Journal of Public Relations Research</w:t>
      </w:r>
      <w:r>
        <w:rPr>
          <w:rFonts w:ascii="Times New Roman" w:cs="Times New Roman" w:eastAsia="Times New Roman" w:hAnsi="Times New Roman"/>
          <w:sz w:val="24"/>
          <w:szCs w:val="24"/>
        </w:rPr>
        <w:t>, 29(4), 254-273.</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Ahmad, M., et al. (2019). </w:t>
      </w:r>
      <w:r>
        <w:rPr>
          <w:rFonts w:ascii="Times New Roman" w:cs="Times New Roman" w:eastAsia="Times New Roman" w:hAnsi="Times New Roman"/>
          <w:i/>
          <w:iCs/>
          <w:sz w:val="24"/>
          <w:szCs w:val="24"/>
        </w:rPr>
        <w:t>Challenges in content management and resource constraints in university PR on social media</w:t>
      </w:r>
      <w:r>
        <w:rPr>
          <w:rFonts w:ascii="Times New Roman" w:cs="Times New Roman" w:eastAsia="Times New Roman" w:hAnsi="Times New Roman"/>
          <w:sz w:val="24"/>
          <w:szCs w:val="24"/>
        </w:rPr>
        <w:t>. The study addresses the difficulties universities face in managing social media presence, including the need for skilled personnel and consistent content production.</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Bada, A., &amp;Olayanju, M. A. (2019). </w:t>
      </w:r>
      <w:r>
        <w:rPr>
          <w:rFonts w:ascii="Times New Roman" w:cs="Times New Roman" w:eastAsia="Times New Roman" w:hAnsi="Times New Roman"/>
          <w:i/>
          <w:iCs/>
          <w:sz w:val="24"/>
          <w:szCs w:val="24"/>
        </w:rPr>
        <w:t>Social media in Nigerian universities: A study of communication strategies</w:t>
      </w:r>
      <w:r>
        <w:rPr>
          <w:rFonts w:ascii="Times New Roman" w:cs="Times New Roman" w:eastAsia="Times New Roman" w:hAnsi="Times New Roman"/>
          <w:sz w:val="24"/>
          <w:szCs w:val="24"/>
        </w:rPr>
        <w:t>. This local study explores how Nigerian universities are incorporating social media into their communication strategies, with a focus on challenges such as underutilization, staff training, and inconsistent messaging.</w:t>
      </w:r>
    </w:p>
    <w:p>
      <w:pPr>
        <w:pStyle w:val="style0"/>
        <w:spacing w:after="0"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Chapleo, C. (2015). </w:t>
      </w:r>
      <w:r>
        <w:rPr>
          <w:rFonts w:ascii="Times New Roman" w:cs="Times New Roman" w:eastAsia="Times New Roman" w:hAnsi="Times New Roman"/>
          <w:i/>
          <w:iCs/>
          <w:sz w:val="24"/>
          <w:szCs w:val="24"/>
        </w:rPr>
        <w:t>The role of social media in university branding and marketing</w:t>
      </w:r>
      <w:r>
        <w:rPr>
          <w:rFonts w:ascii="Times New Roman" w:cs="Times New Roman" w:eastAsia="Times New Roman" w:hAnsi="Times New Roman"/>
          <w:sz w:val="24"/>
          <w:szCs w:val="24"/>
        </w:rPr>
        <w:t>. The study emphasizes how higher education institutions use social media to enhance their brand image and connect with prospective students.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Deloitte (2018). </w:t>
      </w:r>
      <w:r>
        <w:rPr>
          <w:rFonts w:ascii="Times New Roman" w:cs="Times New Roman" w:eastAsia="Times New Roman" w:hAnsi="Times New Roman"/>
          <w:i/>
          <w:iCs/>
          <w:sz w:val="24"/>
          <w:szCs w:val="24"/>
        </w:rPr>
        <w:t>Digital engagement in higher education: Social media and student recruitment</w:t>
      </w:r>
      <w:r>
        <w:rPr>
          <w:rFonts w:ascii="Times New Roman" w:cs="Times New Roman" w:eastAsia="Times New Roman" w:hAnsi="Times New Roman"/>
          <w:sz w:val="24"/>
          <w:szCs w:val="24"/>
        </w:rPr>
        <w:t>. This study emphasizes the growing importance of social media in student recruitment and retention, highlighting its use in disseminating information on admissions, events, and campus life.</w:t>
      </w:r>
    </w:p>
    <w:p>
      <w:pPr>
        <w:pStyle w:val="style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Fitzpatrick, K. R., &amp; Bronstein, C. (2019). </w:t>
      </w:r>
      <w:r>
        <w:rPr>
          <w:rFonts w:ascii="Times New Roman" w:cs="Times New Roman" w:eastAsia="Times New Roman" w:hAnsi="Times New Roman"/>
          <w:i/>
          <w:iCs/>
          <w:sz w:val="24"/>
          <w:szCs w:val="24"/>
        </w:rPr>
        <w:t>Social media in higher education public relations</w:t>
      </w:r>
      <w:r>
        <w:rPr>
          <w:rFonts w:ascii="Times New Roman" w:cs="Times New Roman" w:eastAsia="Times New Roman" w:hAnsi="Times New Roman"/>
          <w:sz w:val="24"/>
          <w:szCs w:val="24"/>
        </w:rPr>
        <w:t>. This research examines how U.S. universities leverage social media for various PR activities, including marketing, crisis communication, and alumni relations.</w:t>
      </w:r>
    </w:p>
    <w:p>
      <w:pPr>
        <w:pStyle w:val="style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Graham, C. (2018). </w:t>
      </w:r>
      <w:r>
        <w:rPr>
          <w:rFonts w:ascii="Times New Roman" w:cs="Times New Roman" w:eastAsia="Times New Roman" w:hAnsi="Times New Roman"/>
          <w:i/>
          <w:iCs/>
          <w:sz w:val="24"/>
          <w:szCs w:val="24"/>
        </w:rPr>
        <w:t>Social media and university visibility</w:t>
      </w:r>
      <w:r>
        <w:rPr>
          <w:rFonts w:ascii="Times New Roman" w:cs="Times New Roman" w:eastAsia="Times New Roman" w:hAnsi="Times New Roman"/>
          <w:sz w:val="24"/>
          <w:szCs w:val="24"/>
        </w:rPr>
        <w:t>. This research highlights how social media platforms contribute to improving university visibility and enhancing recruitment efforts in a competitive global market.</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KWASU’s use of social media for crisis communication can be drawn from this research, demonstrating how real-time engagement can mitigate negative impacts on reputation.</w:t>
      </w:r>
    </w:p>
    <w:p>
      <w:pPr>
        <w:pStyle w:val="style0"/>
        <w:spacing w:after="0"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Olayanju, M. A. (2016). </w:t>
      </w:r>
      <w:r>
        <w:rPr>
          <w:rFonts w:ascii="Times New Roman" w:cs="Times New Roman" w:eastAsia="Times New Roman" w:hAnsi="Times New Roman"/>
          <w:i/>
          <w:iCs/>
          <w:sz w:val="24"/>
          <w:szCs w:val="24"/>
        </w:rPr>
        <w:t>The use of social media in public relations practices in Nigerian universities</w:t>
      </w:r>
      <w:r>
        <w:rPr>
          <w:rFonts w:ascii="Times New Roman" w:cs="Times New Roman" w:eastAsia="Times New Roman" w:hAnsi="Times New Roman"/>
          <w:sz w:val="24"/>
          <w:szCs w:val="24"/>
        </w:rPr>
        <w:t>. This study discusses how Nigerian universities increasingly use social media platforms like Facebook, Twitter, and Instagram to engage with students and manage their public image.</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Pang, A. (2020). </w:t>
      </w:r>
      <w:r>
        <w:rPr>
          <w:rFonts w:ascii="Times New Roman" w:cs="Times New Roman" w:eastAsia="Times New Roman" w:hAnsi="Times New Roman"/>
          <w:i/>
          <w:iCs/>
          <w:sz w:val="24"/>
          <w:szCs w:val="24"/>
        </w:rPr>
        <w:t>Crisis communication strategies in universities</w:t>
      </w:r>
      <w:r>
        <w:rPr>
          <w:rFonts w:ascii="Times New Roman" w:cs="Times New Roman" w:eastAsia="Times New Roman" w:hAnsi="Times New Roman"/>
          <w:sz w:val="24"/>
          <w:szCs w:val="24"/>
        </w:rPr>
        <w:t>. This study explores how universities use social media for crisis communication, specifically during reputational risks or emergencies.</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Tsetsura, K. (2019). Social Media and Public Relations in Higher Education. </w:t>
      </w:r>
      <w:r>
        <w:rPr>
          <w:rFonts w:ascii="Times New Roman" w:cs="Times New Roman" w:eastAsia="Times New Roman" w:hAnsi="Times New Roman"/>
          <w:i/>
          <w:iCs/>
          <w:sz w:val="24"/>
          <w:szCs w:val="24"/>
        </w:rPr>
        <w:t>Public Relations Review</w:t>
      </w:r>
      <w:r>
        <w:rPr>
          <w:rFonts w:ascii="Times New Roman" w:cs="Times New Roman" w:eastAsia="Times New Roman" w:hAnsi="Times New Roman"/>
          <w:sz w:val="24"/>
          <w:szCs w:val="24"/>
        </w:rPr>
        <w:t>, 45(2), 202-210.</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Wright, D. K., &amp; Hinson, M. D. (2017). Examining the Role of Social Media in Public Relations. </w:t>
      </w:r>
      <w:r>
        <w:rPr>
          <w:rFonts w:ascii="Times New Roman" w:cs="Times New Roman" w:eastAsia="Times New Roman" w:hAnsi="Times New Roman"/>
          <w:i/>
          <w:iCs/>
          <w:sz w:val="24"/>
          <w:szCs w:val="24"/>
        </w:rPr>
        <w:t>Public Relations Journal</w:t>
      </w:r>
      <w:r>
        <w:rPr>
          <w:rFonts w:ascii="Times New Roman" w:cs="Times New Roman" w:eastAsia="Times New Roman" w:hAnsi="Times New Roman"/>
          <w:sz w:val="24"/>
          <w:szCs w:val="24"/>
        </w:rPr>
        <w:t>, 11(3), 18-35.</w:t>
      </w: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spacing w:before="100" w:beforeAutospacing="true" w:after="100" w:afterAutospacing="true" w:lineRule="auto" w:line="240"/>
        <w:jc w:val="both"/>
        <w:rPr>
          <w:rFonts w:ascii="Times New Roman" w:cs="Times New Roman" w:eastAsia="Times New Roman" w:hAnsi="Times New Roman"/>
          <w:sz w:val="24"/>
          <w:szCs w:val="24"/>
        </w:rPr>
      </w:pPr>
    </w:p>
    <w:p>
      <w:pPr>
        <w:pStyle w:val="style0"/>
        <w:spacing w:before="100" w:beforeAutospacing="true" w:after="100" w:afterAutospacing="true" w:lineRule="auto" w:line="360"/>
        <w:ind w:left="57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QUESTIONNAIRE</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Department of Mass Communication</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Kwara State Polytechnic, Ilorin.</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Kwara State.</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Dear Respondent,</w:t>
      </w:r>
    </w:p>
    <w:p>
      <w:pPr>
        <w:pStyle w:val="style0"/>
        <w:spacing w:before="100" w:beforeAutospacing="true" w:after="100" w:afterAutospacing="true" w:lineRule="auto" w:line="36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I am a student of the Department of Mass Communication, conducting research on "The Place of Social Media in the Practice of Public Relations in Higher Institutions," as part of the requirements for the Award of the Higher National Diploma in Mass Communication. I would appreciate it if you could kindly fill out the following questionnaire to the best of your understanding.</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A: Demographic Information</w:t>
      </w:r>
    </w:p>
    <w:p>
      <w:pPr>
        <w:pStyle w:val="style0"/>
        <w:numPr>
          <w:ilvl w:val="0"/>
          <w:numId w:val="17"/>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Gender:</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 xml:space="preserve">Male (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Female ( )</w:t>
      </w:r>
    </w:p>
    <w:p>
      <w:pPr>
        <w:pStyle w:val="style0"/>
        <w:numPr>
          <w:ilvl w:val="0"/>
          <w:numId w:val="17"/>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Age:</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18-25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26-35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36-45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46-60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60 and above ( )</w:t>
      </w:r>
    </w:p>
    <w:p>
      <w:pPr>
        <w:pStyle w:val="style0"/>
        <w:numPr>
          <w:ilvl w:val="0"/>
          <w:numId w:val="17"/>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Highest Level of Education: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Primary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Secondary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Tertiary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Others ( )</w:t>
      </w:r>
    </w:p>
    <w:p>
      <w:pPr>
        <w:pStyle w:val="style0"/>
        <w:numPr>
          <w:ilvl w:val="0"/>
          <w:numId w:val="17"/>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Occupation:</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Student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Employed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Unemployed ( )    Self-employed ( )     Others ( )</w:t>
      </w:r>
    </w:p>
    <w:p>
      <w:pPr>
        <w:pStyle w:val="style0"/>
        <w:numPr>
          <w:ilvl w:val="0"/>
          <w:numId w:val="17"/>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How often do you use social media platforms?</w:t>
      </w:r>
      <w:r>
        <w:rPr>
          <w:rFonts w:ascii="Times New Roman" w:cs="Times New Roman" w:eastAsia="Times New Roman" w:hAnsi="Times New Roman"/>
          <w:sz w:val="24"/>
          <w:szCs w:val="24"/>
        </w:rPr>
        <w:t xml:space="preserve"> Daily (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Weekly (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Occasionally ( ) Rarely ( )</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Never ( )</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B: Perceived Role of Social Media in Public Relations in Higher Institutions</w:t>
      </w:r>
    </w:p>
    <w:p>
      <w:pPr>
        <w:pStyle w:val="style0"/>
        <w:numPr>
          <w:ilvl w:val="0"/>
          <w:numId w:val="18"/>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Why is social media important in the practice of public relations in higher institutions?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enhance communication with students and staff</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promote institutional events and activities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build a positive image of the institution</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All of the above</w:t>
      </w:r>
    </w:p>
    <w:p>
      <w:pPr>
        <w:pStyle w:val="style0"/>
        <w:numPr>
          <w:ilvl w:val="0"/>
          <w:numId w:val="18"/>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How does social media help public relations departments in higher institutions?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providing a platform for real-time communication</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b.</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improving the institution's visibility</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engaging the audience through interactive content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All of the above</w:t>
      </w:r>
    </w:p>
    <w:p>
      <w:pPr>
        <w:pStyle w:val="style0"/>
        <w:numPr>
          <w:ilvl w:val="0"/>
          <w:numId w:val="18"/>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What impact do you think social media has on the reputation of higher institutions?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It positively influences public perception</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b.</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It allows for immediate responses to public concerns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It helps in crisis communication and management</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All of the above</w:t>
      </w:r>
    </w:p>
    <w:p>
      <w:pPr>
        <w:pStyle w:val="style0"/>
        <w:numPr>
          <w:ilvl w:val="0"/>
          <w:numId w:val="18"/>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How does the use of social media improve the relationship between the institution and the public?</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providing timely information on activities and developments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encouraging two-way communication and feedback</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By creating an interactive environment for students and staff</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All of the above</w:t>
      </w:r>
    </w:p>
    <w:p>
      <w:pPr>
        <w:pStyle w:val="style0"/>
        <w:numPr>
          <w:ilvl w:val="0"/>
          <w:numId w:val="18"/>
        </w:numPr>
        <w:tabs>
          <w:tab w:val="clear" w:pos="720"/>
        </w:tabs>
        <w:spacing w:before="100" w:beforeAutospacing="true" w:after="100" w:afterAutospacing="true" w:lineRule="auto" w:line="360"/>
        <w:ind w:left="567" w:hanging="567"/>
        <w:rPr>
          <w:rFonts w:ascii="Times New Roman" w:cs="Times New Roman" w:eastAsia="Times New Roman" w:hAnsi="Times New Roman"/>
          <w:sz w:val="24"/>
          <w:szCs w:val="24"/>
        </w:rPr>
      </w:pPr>
      <w:r>
        <w:rPr>
          <w:rFonts w:ascii="Times New Roman" w:cs="Times New Roman" w:eastAsia="Times New Roman" w:hAnsi="Times New Roman"/>
          <w:bCs/>
          <w:sz w:val="24"/>
          <w:szCs w:val="24"/>
        </w:rPr>
        <w:t>Why should higher institutions continue to invest in social media as a public relations tool?</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a.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maintain consistent communication with the institution’s stakeholders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b.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manage the institution's image effectively</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c.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To enhance the engagement and involvement of the community</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 xml:space="preserve">d. </w:t>
      </w:r>
      <w:r>
        <w:rPr>
          <w:rFonts w:ascii="Times New Roman" w:cs="Times New Roman" w:eastAsia="Times New Roman" w:hAnsi="Times New Roman"/>
          <w:sz w:val="24"/>
          <w:szCs w:val="24"/>
        </w:rPr>
        <w:tab/>
      </w:r>
      <w:r>
        <w:rPr>
          <w:rFonts w:ascii="Times New Roman" w:cs="Times New Roman" w:eastAsia="Times New Roman" w:hAnsi="Times New Roman"/>
          <w:sz w:val="24"/>
          <w:szCs w:val="24"/>
        </w:rPr>
        <w:t>All of the above</w:t>
      </w:r>
      <w:r>
        <w:rPr>
          <w:rFonts w:ascii="Times New Roman" w:cs="Times New Roman" w:eastAsia="Times New Roman" w:hAnsi="Times New Roman"/>
          <w:sz w:val="24"/>
          <w:szCs w:val="24"/>
        </w:rPr>
        <w:t>.</w:t>
      </w:r>
    </w:p>
    <w:p>
      <w:pPr>
        <w:pStyle w:val="style0"/>
        <w:spacing w:before="100" w:beforeAutospacing="true" w:after="100" w:afterAutospacing="true" w:lineRule="auto" w:line="36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Section C: Effectiveness of Social Media in Public Relations in Higher Institutions</w:t>
      </w:r>
      <w:r>
        <w:rPr>
          <w:rFonts w:ascii="Times New Roman" w:cs="Times New Roman" w:eastAsia="Times New Roman" w:hAnsi="Times New Roman"/>
          <w:sz w:val="24"/>
          <w:szCs w:val="24"/>
        </w:rPr>
        <w:br/>
      </w:r>
      <w:r>
        <w:rPr>
          <w:rFonts w:ascii="Times New Roman" w:cs="Times New Roman" w:eastAsia="Times New Roman" w:hAnsi="Times New Roman"/>
          <w:sz w:val="24"/>
          <w:szCs w:val="24"/>
        </w:rPr>
        <w:t>(Please rate each statement ac</w:t>
      </w:r>
      <w:r>
        <w:rPr>
          <w:rFonts w:ascii="Times New Roman" w:cs="Times New Roman" w:eastAsia="Times New Roman" w:hAnsi="Times New Roman"/>
          <w:sz w:val="24"/>
          <w:szCs w:val="24"/>
        </w:rPr>
        <w:t xml:space="preserve">cording to the following scale: </w:t>
      </w:r>
      <w:r>
        <w:rPr>
          <w:rFonts w:ascii="Times New Roman" w:cs="Times New Roman" w:eastAsia="Times New Roman" w:hAnsi="Times New Roman"/>
          <w:sz w:val="24"/>
          <w:szCs w:val="24"/>
        </w:rPr>
        <w:t>Strongly Agree (SA), Agree (A), Neutral (N), Disagree (D), Strongly Disagree (SD))</w:t>
      </w:r>
    </w:p>
    <w:tbl>
      <w:tblPr>
        <w:tblStyle w:val="style154"/>
        <w:tblW w:w="0" w:type="auto"/>
        <w:tblLook w:val="04A0" w:firstRow="1" w:lastRow="0" w:firstColumn="1" w:lastColumn="0" w:noHBand="0" w:noVBand="1"/>
      </w:tblPr>
      <w:tblGrid>
        <w:gridCol w:w="462"/>
        <w:gridCol w:w="5718"/>
        <w:gridCol w:w="541"/>
        <w:gridCol w:w="496"/>
        <w:gridCol w:w="501"/>
        <w:gridCol w:w="497"/>
        <w:gridCol w:w="537"/>
      </w:tblGrid>
      <w:tr>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11</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Social media has effectively helped improve communication between the institution and its stakeholders.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SA</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A</w:t>
            </w: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r>
              <w:rPr>
                <w:rFonts w:ascii="Times New Roman" w:cs="Times New Roman" w:eastAsia="Times New Roman" w:hAnsi="Times New Roman"/>
              </w:rPr>
              <w:t>N</w:t>
            </w: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r>
              <w:rPr>
                <w:rFonts w:ascii="Times New Roman" w:cs="Times New Roman" w:eastAsia="Times New Roman" w:hAnsi="Times New Roman"/>
              </w:rPr>
              <w:t>D</w:t>
            </w: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r>
              <w:rPr>
                <w:rFonts w:ascii="Times New Roman" w:cs="Times New Roman" w:eastAsia="Times New Roman" w:hAnsi="Times New Roman"/>
              </w:rPr>
              <w:t>SD</w:t>
            </w:r>
          </w:p>
        </w:tc>
      </w:tr>
      <w:tr>
        <w:tblPrEx/>
        <w:trPr>
          <w:trHeight w:val="744"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12</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Social media platforms have contributed to the promotion of institutional events and activities.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13</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Social media is an essential tool for handling crises in higher institutions.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14</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The use of social media has made the institution more transparent in its op</w:t>
            </w:r>
            <w:r>
              <w:rPr>
                <w:rFonts w:ascii="Times New Roman" w:cs="Times New Roman" w:eastAsia="Times New Roman" w:hAnsi="Times New Roman"/>
              </w:rPr>
              <w:t>erations.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15</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Social media helps the institution engage students and staff more effectively than traditional methods.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16</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R</w:t>
            </w:r>
            <w:r>
              <w:rPr>
                <w:rFonts w:ascii="Times New Roman" w:cs="Times New Roman" w:eastAsia="Times New Roman" w:hAnsi="Times New Roman"/>
              </w:rPr>
              <w:t>each a wider audience, including prospective students.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17</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The language and communication style used on the institution's social media platforms are easy for the audience to understand.</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18</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Social media platforms have encouraged more interaction and feedback from students and other stakeholders.</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472"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19</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The institution uses social media to share important news and updates in a timely manner.</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r>
        <w:tblPrEx/>
        <w:trPr>
          <w:trHeight w:val="933" w:hRule="atLeast"/>
        </w:trPr>
        <w:tc>
          <w:tcPr>
            <w:tcW w:w="392"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20</w:t>
            </w:r>
          </w:p>
        </w:tc>
        <w:tc>
          <w:tcPr>
            <w:tcW w:w="7796" w:type="dxa"/>
            <w:tcBorders/>
          </w:tcPr>
          <w:p>
            <w:pPr>
              <w:pStyle w:val="style0"/>
              <w:spacing w:before="100" w:beforeAutospacing="true" w:after="100" w:afterAutospacing="true" w:lineRule="auto" w:line="276"/>
              <w:rPr>
                <w:rFonts w:ascii="Times New Roman" w:cs="Times New Roman" w:eastAsia="Times New Roman" w:hAnsi="Times New Roman"/>
              </w:rPr>
            </w:pPr>
            <w:r>
              <w:rPr>
                <w:rFonts w:ascii="Times New Roman" w:cs="Times New Roman" w:eastAsia="Times New Roman" w:hAnsi="Times New Roman"/>
              </w:rPr>
              <w:t>I believe social media has contributed to creating a positive image of the institution</w:t>
            </w:r>
            <w:r>
              <w:rPr>
                <w:rFonts w:ascii="Times New Roman" w:cs="Times New Roman" w:eastAsia="Times New Roman" w:hAnsi="Times New Roman"/>
              </w:rPr>
              <w:t>.</w:t>
            </w: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276"/>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7" w:type="dxa"/>
            <w:tcBorders/>
          </w:tcPr>
          <w:p>
            <w:pPr>
              <w:pStyle w:val="style0"/>
              <w:spacing w:before="100" w:beforeAutospacing="true" w:after="100" w:afterAutospacing="true" w:lineRule="auto" w:line="360"/>
              <w:rPr>
                <w:rFonts w:ascii="Times New Roman" w:cs="Times New Roman" w:eastAsia="Times New Roman" w:hAnsi="Times New Roman"/>
              </w:rPr>
            </w:pPr>
          </w:p>
        </w:tc>
        <w:tc>
          <w:tcPr>
            <w:tcW w:w="560" w:type="dxa"/>
            <w:tcBorders/>
          </w:tcPr>
          <w:p>
            <w:pPr>
              <w:pStyle w:val="style0"/>
              <w:spacing w:before="100" w:beforeAutospacing="true" w:after="100" w:afterAutospacing="true" w:lineRule="auto" w:line="360"/>
              <w:rPr>
                <w:rFonts w:ascii="Times New Roman" w:cs="Times New Roman" w:eastAsia="Times New Roman" w:hAnsi="Times New Roman"/>
              </w:rPr>
            </w:pPr>
          </w:p>
        </w:tc>
      </w:tr>
    </w:tbl>
    <w:p>
      <w:pPr>
        <w:pStyle w:val="style0"/>
        <w:spacing w:lineRule="auto" w:line="276"/>
        <w:rPr>
          <w:rFonts w:ascii="Times New Roman" w:cs="Times New Roman" w:eastAsia="Times New Roman" w:hAnsi="Times New Roman"/>
          <w:sz w:val="24"/>
          <w:szCs w:val="24"/>
        </w:rPr>
      </w:pPr>
    </w:p>
    <w:p>
      <w:pPr>
        <w:pStyle w:val="style0"/>
        <w:spacing w:lineRule="auto" w:line="276"/>
        <w:jc w:val="center"/>
        <w:rPr>
          <w:rFonts w:ascii="Times New Roman" w:cs="Times New Roman" w:hAnsi="Times New Roman"/>
          <w:b/>
          <w:sz w:val="24"/>
          <w:szCs w:val="24"/>
        </w:rPr>
      </w:pPr>
      <w:r>
        <w:rPr>
          <w:rFonts w:ascii="Times New Roman" w:cs="Times New Roman" w:hAnsi="Times New Roman"/>
          <w:b/>
          <w:sz w:val="24"/>
          <w:szCs w:val="24"/>
        </w:rPr>
        <w:t>Goggle form</w:t>
      </w:r>
    </w:p>
    <w:p>
      <w:pPr>
        <w:pStyle w:val="style0"/>
        <w:spacing w:lineRule="auto" w:line="276"/>
        <w:rPr>
          <w:rFonts w:ascii="Times New Roman" w:cs="Times New Roman" w:hAnsi="Times New Roman"/>
          <w:b/>
          <w:sz w:val="24"/>
          <w:szCs w:val="24"/>
        </w:rPr>
      </w:pPr>
      <w:r>
        <w:rPr>
          <w:rFonts w:ascii="Times New Roman" w:cs="Times New Roman" w:hAnsi="Times New Roman"/>
          <w:b/>
          <w:noProof/>
          <w:sz w:val="24"/>
          <w:szCs w:val="24"/>
        </w:rPr>
        <w:drawing>
          <wp:anchor distT="0" distB="0" distL="114300" distR="114300" simplePos="false" relativeHeight="2" behindDoc="true" locked="false" layoutInCell="true" allowOverlap="true">
            <wp:simplePos x="0" y="0"/>
            <wp:positionH relativeFrom="column">
              <wp:posOffset>1337310</wp:posOffset>
            </wp:positionH>
            <wp:positionV relativeFrom="paragraph">
              <wp:posOffset>9525</wp:posOffset>
            </wp:positionV>
            <wp:extent cx="3188970" cy="1501140"/>
            <wp:effectExtent l="19050" t="0" r="0" b="0"/>
            <wp:wrapTight wrapText="bothSides">
              <wp:wrapPolygon edited="false">
                <wp:start x="-129" y="0"/>
                <wp:lineTo x="-129" y="21381"/>
                <wp:lineTo x="21548" y="21381"/>
                <wp:lineTo x="21548" y="0"/>
                <wp:lineTo x="-129" y="0"/>
              </wp:wrapPolygon>
            </wp:wrapTight>
            <wp:docPr id="1026" name="Picture 1" descr="Forms response chart. Question title: Gender.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l="19338" t="0" r="26816" b="0"/>
                    <a:stretch/>
                  </pic:blipFill>
                  <pic:spPr>
                    <a:xfrm rot="0">
                      <a:off x="0" y="0"/>
                      <a:ext cx="3188970" cy="1501140"/>
                    </a:xfrm>
                    <a:prstGeom prst="rect"/>
                    <a:ln>
                      <a:noFill/>
                    </a:ln>
                  </pic:spPr>
                </pic:pic>
              </a:graphicData>
            </a:graphic>
          </wp:anchor>
        </w:drawing>
      </w:r>
    </w:p>
    <w:p>
      <w:pPr>
        <w:pStyle w:val="style0"/>
        <w:spacing w:lineRule="auto" w:line="276"/>
        <w:rPr>
          <w:rFonts w:ascii="Times New Roman" w:cs="Times New Roman" w:hAnsi="Times New Roman"/>
          <w:b/>
          <w:sz w:val="24"/>
          <w:szCs w:val="24"/>
        </w:rPr>
      </w:pPr>
    </w:p>
    <w:p>
      <w:pPr>
        <w:pStyle w:val="style0"/>
        <w:spacing w:lineRule="auto" w:line="276"/>
        <w:rPr>
          <w:rFonts w:ascii="Times New Roman" w:cs="Times New Roman" w:hAnsi="Times New Roman"/>
          <w:b/>
          <w:sz w:val="24"/>
          <w:szCs w:val="24"/>
        </w:rPr>
      </w:pPr>
    </w:p>
    <w:p>
      <w:pPr>
        <w:pStyle w:val="style0"/>
        <w:spacing w:lineRule="auto" w:line="276"/>
        <w:rPr>
          <w:rFonts w:ascii="Times New Roman" w:cs="Times New Roman" w:hAnsi="Times New Roman"/>
          <w:b/>
          <w:sz w:val="24"/>
          <w:szCs w:val="24"/>
        </w:rPr>
      </w:pPr>
    </w:p>
    <w:p>
      <w:pPr>
        <w:pStyle w:val="style0"/>
        <w:spacing w:lineRule="auto" w:line="276"/>
        <w:ind w:firstLine="720"/>
        <w:rPr>
          <w:rFonts w:ascii="Times New Roman" w:cs="Times New Roman" w:hAnsi="Times New Roman"/>
          <w:b/>
          <w:sz w:val="24"/>
          <w:szCs w:val="24"/>
        </w:rPr>
      </w:pPr>
    </w:p>
    <w:p>
      <w:pPr>
        <w:pStyle w:val="style0"/>
        <w:spacing w:lineRule="auto" w:line="276"/>
        <w:ind w:firstLine="720"/>
        <w:rPr>
          <w:rFonts w:ascii="Times New Roman" w:cs="Times New Roman" w:hAnsi="Times New Roman"/>
          <w:b/>
          <w:sz w:val="24"/>
          <w:szCs w:val="24"/>
        </w:rPr>
      </w:pPr>
      <w:r>
        <w:rPr>
          <w:rFonts w:ascii="Times New Roman" w:cs="Times New Roman" w:hAnsi="Times New Roman"/>
          <w:b/>
          <w:sz w:val="24"/>
          <w:szCs w:val="24"/>
        </w:rPr>
        <w:t>Figure 4.1:</w:t>
      </w:r>
      <w:r>
        <w:rPr>
          <w:rFonts w:ascii="Times New Roman" w:cs="Times New Roman" w:hAnsi="Times New Roman"/>
          <w:b/>
          <w:sz w:val="24"/>
          <w:szCs w:val="24"/>
        </w:rPr>
        <w:t>Gender</w:t>
      </w:r>
    </w:p>
    <w:p>
      <w:pPr>
        <w:pStyle w:val="style0"/>
        <w:rPr/>
      </w:pPr>
      <w:r>
        <w:rPr>
          <w:noProof/>
        </w:rPr>
        <w:drawing>
          <wp:anchor distT="0" distB="0" distL="114300" distR="114300" simplePos="false" relativeHeight="3" behindDoc="true" locked="false" layoutInCell="true" allowOverlap="true">
            <wp:simplePos x="0" y="0"/>
            <wp:positionH relativeFrom="column">
              <wp:posOffset>1200150</wp:posOffset>
            </wp:positionH>
            <wp:positionV relativeFrom="paragraph">
              <wp:posOffset>87630</wp:posOffset>
            </wp:positionV>
            <wp:extent cx="3874770" cy="1897380"/>
            <wp:effectExtent l="19050" t="0" r="0" b="0"/>
            <wp:wrapTight wrapText="bothSides">
              <wp:wrapPolygon edited="false">
                <wp:start x="-106" y="0"/>
                <wp:lineTo x="-106" y="21470"/>
                <wp:lineTo x="21558" y="21470"/>
                <wp:lineTo x="21558" y="0"/>
                <wp:lineTo x="-106" y="0"/>
              </wp:wrapPolygon>
            </wp:wrapTight>
            <wp:docPr id="1027" name="Picture 2" descr="Forms response chart. Question title: Age.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16880" t="0" r="20193" b="0"/>
                    <a:stretch/>
                  </pic:blipFill>
                  <pic:spPr>
                    <a:xfrm rot="0">
                      <a:off x="0" y="0"/>
                      <a:ext cx="3874770" cy="1897380"/>
                    </a:xfrm>
                    <a:prstGeom prst="rect"/>
                    <a:ln>
                      <a:noFill/>
                    </a:ln>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spacing w:before="100" w:beforeAutospacing="true" w:after="100" w:afterAutospacing="true" w:lineRule="auto" w:line="480"/>
        <w:jc w:val="both"/>
        <w:rPr>
          <w:rFonts w:ascii="Times New Roman" w:cs="Times New Roman" w:eastAsia="Times New Roman" w:hAnsi="Times New Roman"/>
          <w:b/>
          <w:bCs/>
          <w:sz w:val="24"/>
          <w:szCs w:val="24"/>
        </w:rPr>
      </w:pPr>
      <w:r>
        <w:tab/>
      </w:r>
      <w:r>
        <w:rPr>
          <w:rFonts w:ascii="Times New Roman" w:cs="Times New Roman" w:eastAsia="Times New Roman" w:hAnsi="Times New Roman"/>
          <w:b/>
          <w:bCs/>
          <w:sz w:val="24"/>
          <w:szCs w:val="24"/>
        </w:rPr>
        <w:t>Figure 4.2:</w:t>
      </w:r>
      <w:r>
        <w:rPr>
          <w:rFonts w:ascii="Times New Roman" w:cs="Times New Roman" w:eastAsia="Times New Roman" w:hAnsi="Times New Roman"/>
          <w:b/>
          <w:bCs/>
          <w:sz w:val="24"/>
          <w:szCs w:val="24"/>
        </w:rPr>
        <w:tab/>
      </w:r>
      <w:r>
        <w:rPr>
          <w:rFonts w:ascii="Times New Roman" w:cs="Times New Roman" w:eastAsia="Times New Roman" w:hAnsi="Times New Roman"/>
          <w:b/>
          <w:bCs/>
          <w:sz w:val="24"/>
          <w:szCs w:val="24"/>
        </w:rPr>
        <w:t>Age</w:t>
      </w:r>
    </w:p>
    <w:p>
      <w:pPr>
        <w:pStyle w:val="style0"/>
        <w:spacing w:before="100" w:beforeAutospacing="true" w:after="100" w:afterAutospacing="true" w:lineRule="auto" w:line="480"/>
        <w:jc w:val="both"/>
        <w:rPr>
          <w:rFonts w:ascii="Times New Roman" w:cs="Times New Roman" w:eastAsia="Times New Roman" w:hAnsi="Times New Roman"/>
          <w:b/>
          <w:bCs/>
          <w:sz w:val="24"/>
          <w:szCs w:val="24"/>
        </w:rPr>
      </w:pPr>
      <w:r>
        <w:rPr>
          <w:rFonts w:ascii="Times New Roman" w:cs="Times New Roman" w:eastAsia="Times New Roman" w:hAnsi="Times New Roman"/>
          <w:b/>
          <w:bCs/>
          <w:noProof/>
          <w:sz w:val="24"/>
          <w:szCs w:val="24"/>
        </w:rPr>
        <w:drawing>
          <wp:anchor distT="0" distB="0" distL="114300" distR="114300" simplePos="false" relativeHeight="4" behindDoc="true" locked="false" layoutInCell="true" allowOverlap="true">
            <wp:simplePos x="0" y="0"/>
            <wp:positionH relativeFrom="column">
              <wp:posOffset>902969</wp:posOffset>
            </wp:positionH>
            <wp:positionV relativeFrom="paragraph">
              <wp:posOffset>184150</wp:posOffset>
            </wp:positionV>
            <wp:extent cx="3623310" cy="1927860"/>
            <wp:effectExtent l="19050" t="0" r="0" b="0"/>
            <wp:wrapTight wrapText="bothSides">
              <wp:wrapPolygon edited="false">
                <wp:start x="-114" y="0"/>
                <wp:lineTo x="-114" y="21344"/>
                <wp:lineTo x="21577" y="21344"/>
                <wp:lineTo x="21577" y="0"/>
                <wp:lineTo x="-114" y="0"/>
              </wp:wrapPolygon>
            </wp:wrapTight>
            <wp:docPr id="1028" name="Picture 3" descr="Forms response chart. Question title: Highest Level of Education.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srcRect l="13889" t="22878" r="25214" b="0"/>
                    <a:stretch/>
                  </pic:blipFill>
                  <pic:spPr>
                    <a:xfrm rot="0">
                      <a:off x="0" y="0"/>
                      <a:ext cx="3623310" cy="1927860"/>
                    </a:xfrm>
                    <a:prstGeom prst="rect"/>
                    <a:ln>
                      <a:noFill/>
                    </a:ln>
                  </pic:spPr>
                </pic:pic>
              </a:graphicData>
            </a:graphic>
          </wp:anchor>
        </w:drawing>
      </w:r>
    </w:p>
    <w:p>
      <w:pPr>
        <w:pStyle w:val="style0"/>
        <w:tabs>
          <w:tab w:val="left" w:leader="none" w:pos="2964"/>
        </w:tabs>
        <w:rPr/>
      </w:pPr>
    </w:p>
    <w:p>
      <w:pPr>
        <w:pStyle w:val="style0"/>
        <w:tabs>
          <w:tab w:val="left" w:leader="none" w:pos="2964"/>
        </w:tabs>
        <w:rPr/>
      </w:pPr>
    </w:p>
    <w:p>
      <w:pPr>
        <w:pStyle w:val="style0"/>
        <w:tabs>
          <w:tab w:val="left" w:leader="none" w:pos="2964"/>
        </w:tabs>
        <w:rPr/>
      </w:pPr>
    </w:p>
    <w:p>
      <w:pPr>
        <w:pStyle w:val="style0"/>
        <w:tabs>
          <w:tab w:val="left" w:leader="none" w:pos="2964"/>
        </w:tabs>
        <w:rPr/>
      </w:pPr>
    </w:p>
    <w:p>
      <w:pPr>
        <w:pStyle w:val="style0"/>
        <w:tabs>
          <w:tab w:val="left" w:leader="none" w:pos="2964"/>
        </w:tabs>
        <w:rPr/>
      </w:pPr>
    </w:p>
    <w:p>
      <w:pPr>
        <w:pStyle w:val="style0"/>
        <w:tabs>
          <w:tab w:val="left" w:leader="none" w:pos="1390"/>
        </w:tabs>
        <w:rPr/>
      </w:pPr>
    </w:p>
    <w:p>
      <w:pPr>
        <w:pStyle w:val="style0"/>
        <w:tabs>
          <w:tab w:val="left" w:leader="none" w:pos="1390"/>
        </w:tabs>
        <w:rPr>
          <w:rFonts w:ascii="Times New Roman" w:cs="Times New Roman" w:hAnsi="Times New Roman"/>
          <w:b/>
          <w:bCs/>
          <w:noProof/>
        </w:rPr>
      </w:pPr>
      <w:r>
        <w:rPr>
          <w:rFonts w:ascii="Times New Roman" w:cs="Times New Roman" w:hAnsi="Times New Roman"/>
          <w:b/>
          <w:bCs/>
          <w:noProof/>
        </w:rPr>
        <w:t>Figure 4.3:</w:t>
      </w:r>
      <w:r>
        <w:rPr>
          <w:rFonts w:ascii="Times New Roman" w:cs="Times New Roman" w:hAnsi="Times New Roman"/>
          <w:b/>
          <w:bCs/>
          <w:noProof/>
        </w:rPr>
        <w:tab/>
      </w:r>
      <w:r>
        <w:rPr>
          <w:rFonts w:ascii="Times New Roman" w:cs="Times New Roman" w:hAnsi="Times New Roman"/>
          <w:b/>
          <w:bCs/>
          <w:noProof/>
        </w:rPr>
        <w:t>Highest Level of Education</w:t>
      </w:r>
    </w:p>
    <w:p>
      <w:pPr>
        <w:pStyle w:val="style0"/>
        <w:tabs>
          <w:tab w:val="left" w:leader="none" w:pos="2964"/>
        </w:tabs>
        <w:rPr/>
      </w:pPr>
      <w:r>
        <w:rPr>
          <w:noProof/>
        </w:rPr>
        <w:drawing>
          <wp:anchor distT="0" distB="0" distL="114300" distR="114300" simplePos="false" relativeHeight="5" behindDoc="true" locked="false" layoutInCell="true" allowOverlap="true">
            <wp:simplePos x="0" y="0"/>
            <wp:positionH relativeFrom="column">
              <wp:posOffset>445770</wp:posOffset>
            </wp:positionH>
            <wp:positionV relativeFrom="paragraph">
              <wp:posOffset>-259080</wp:posOffset>
            </wp:positionV>
            <wp:extent cx="4779010" cy="1965960"/>
            <wp:effectExtent l="19050" t="0" r="2540" b="0"/>
            <wp:wrapTight wrapText="bothSides">
              <wp:wrapPolygon edited="false">
                <wp:start x="-86" y="0"/>
                <wp:lineTo x="-86" y="20930"/>
                <wp:lineTo x="21611" y="20930"/>
                <wp:lineTo x="21611" y="0"/>
                <wp:lineTo x="-86" y="0"/>
              </wp:wrapPolygon>
            </wp:wrapTight>
            <wp:docPr id="1029" name="Picture 4" descr="Forms response chart. Question title: Occupation.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0" cstate="print"/>
                    <a:srcRect l="5128" t="23386" r="14530" b="-2033"/>
                    <a:stretch/>
                  </pic:blipFill>
                  <pic:spPr>
                    <a:xfrm rot="0">
                      <a:off x="0" y="0"/>
                      <a:ext cx="4779010" cy="1965960"/>
                    </a:xfrm>
                    <a:prstGeom prst="rect"/>
                    <a:ln>
                      <a:noFill/>
                    </a:ln>
                  </pic:spPr>
                </pic:pic>
              </a:graphicData>
            </a:graphic>
          </wp:anchor>
        </w:drawing>
      </w:r>
    </w:p>
    <w:p>
      <w:pPr>
        <w:pStyle w:val="style0"/>
        <w:tabs>
          <w:tab w:val="left" w:leader="none" w:pos="2964"/>
        </w:tabs>
        <w:rPr/>
      </w:pPr>
    </w:p>
    <w:p>
      <w:pPr>
        <w:pStyle w:val="style0"/>
        <w:rPr/>
      </w:pPr>
    </w:p>
    <w:p>
      <w:pPr>
        <w:pStyle w:val="style0"/>
        <w:rPr/>
      </w:pPr>
    </w:p>
    <w:p>
      <w:pPr>
        <w:pStyle w:val="style0"/>
        <w:rPr/>
      </w:pPr>
      <w:r>
        <w:tab/>
      </w:r>
    </w:p>
    <w:p>
      <w:pPr>
        <w:pStyle w:val="style0"/>
        <w:rPr/>
      </w:pPr>
    </w:p>
    <w:p>
      <w:pPr>
        <w:pStyle w:val="style0"/>
        <w:rPr>
          <w:rFonts w:ascii="Times New Roman" w:cs="Times New Roman" w:hAnsi="Times New Roman"/>
          <w:b/>
          <w:sz w:val="24"/>
          <w:szCs w:val="24"/>
        </w:rPr>
      </w:pPr>
      <w:r>
        <w:rPr>
          <w:rFonts w:ascii="Times New Roman" w:cs="Times New Roman" w:hAnsi="Times New Roman"/>
          <w:b/>
          <w:sz w:val="24"/>
          <w:szCs w:val="24"/>
        </w:rPr>
        <w:t xml:space="preserve">Figure 4.4: Occupation  </w:t>
      </w:r>
    </w:p>
    <w:p>
      <w:pPr>
        <w:pStyle w:val="style0"/>
        <w:tabs>
          <w:tab w:val="left" w:leader="none" w:pos="4008"/>
        </w:tabs>
        <w:rPr/>
      </w:pPr>
    </w:p>
    <w:p>
      <w:pPr>
        <w:pStyle w:val="style0"/>
        <w:rPr/>
      </w:pPr>
      <w:r>
        <w:rPr>
          <w:noProof/>
        </w:rPr>
        <w:drawing>
          <wp:anchor distT="0" distB="0" distL="114300" distR="114300" simplePos="false" relativeHeight="7" behindDoc="true" locked="false" layoutInCell="true" allowOverlap="true">
            <wp:simplePos x="0" y="0"/>
            <wp:positionH relativeFrom="column">
              <wp:posOffset>194310</wp:posOffset>
            </wp:positionH>
            <wp:positionV relativeFrom="paragraph">
              <wp:posOffset>258444</wp:posOffset>
            </wp:positionV>
            <wp:extent cx="5490210" cy="1767839"/>
            <wp:effectExtent l="19050" t="0" r="0" b="0"/>
            <wp:wrapTight wrapText="bothSides">
              <wp:wrapPolygon edited="false">
                <wp:start x="-75" y="0"/>
                <wp:lineTo x="-75" y="21414"/>
                <wp:lineTo x="21585" y="21414"/>
                <wp:lineTo x="21585" y="0"/>
                <wp:lineTo x="-75" y="0"/>
              </wp:wrapPolygon>
            </wp:wrapTight>
            <wp:docPr id="1030" name="Picture 7" descr="Forms response chart. Question title: Why is social media important in the practice of public relations in higher institution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1" cstate="print"/>
                    <a:srcRect l="0" t="29233" r="7800" b="0"/>
                    <a:stretch/>
                  </pic:blipFill>
                  <pic:spPr>
                    <a:xfrm rot="0">
                      <a:off x="0" y="0"/>
                      <a:ext cx="5490210" cy="1767839"/>
                    </a:xfrm>
                    <a:prstGeom prst="rect"/>
                    <a:ln>
                      <a:noFill/>
                    </a:ln>
                  </pic:spPr>
                </pic:pic>
              </a:graphicData>
            </a:graphic>
          </wp:anchor>
        </w:drawing>
      </w:r>
    </w:p>
    <w:p>
      <w:pPr>
        <w:pStyle w:val="style0"/>
        <w:tabs>
          <w:tab w:val="left" w:leader="none" w:pos="2832"/>
        </w:tabs>
        <w:rPr>
          <w:rFonts w:ascii="Times New Roman" w:cs="Times New Roman" w:hAnsi="Times New Roman"/>
          <w:b/>
          <w:noProof/>
          <w:sz w:val="24"/>
          <w:szCs w:val="24"/>
        </w:rPr>
      </w:pPr>
      <w:r>
        <w:rPr>
          <w:rFonts w:ascii="Times New Roman" w:cs="Times New Roman" w:hAnsi="Times New Roman"/>
          <w:b/>
          <w:noProof/>
          <w:sz w:val="24"/>
          <w:szCs w:val="24"/>
        </w:rPr>
        <w:t xml:space="preserve">Figure 4.5: </w:t>
      </w:r>
      <w:r>
        <w:rPr>
          <w:rFonts w:ascii="Times New Roman" w:cs="Times New Roman" w:hAnsi="Times New Roman"/>
          <w:b/>
          <w:noProof/>
          <w:sz w:val="24"/>
          <w:szCs w:val="24"/>
        </w:rPr>
        <w:t>How often do you use social media platforms?</w:t>
      </w:r>
    </w:p>
    <w:p>
      <w:pPr>
        <w:pStyle w:val="style0"/>
        <w:tabs>
          <w:tab w:val="left" w:leader="none" w:pos="2832"/>
        </w:tabs>
        <w:rPr/>
      </w:pPr>
      <w:r>
        <w:rPr>
          <w:rFonts w:ascii="Times New Roman" w:cs="Times New Roman" w:hAnsi="Times New Roman"/>
          <w:b/>
          <w:noProof/>
          <w:sz w:val="24"/>
          <w:szCs w:val="24"/>
        </w:rPr>
        <w:drawing>
          <wp:anchor distT="0" distB="0" distL="114300" distR="114300" simplePos="false" relativeHeight="6" behindDoc="false" locked="false" layoutInCell="true" allowOverlap="true">
            <wp:simplePos x="0" y="0"/>
            <wp:positionH relativeFrom="column">
              <wp:posOffset>1192530</wp:posOffset>
            </wp:positionH>
            <wp:positionV relativeFrom="paragraph">
              <wp:posOffset>151765</wp:posOffset>
            </wp:positionV>
            <wp:extent cx="3470909" cy="1821178"/>
            <wp:effectExtent l="19050" t="0" r="0" b="0"/>
            <wp:wrapSquare wrapText="bothSides"/>
            <wp:docPr id="1031" name="Picture 6" descr="Forms response chart. Question title: How often do you use social media platform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6"/>
                    <pic:cNvPicPr/>
                  </pic:nvPicPr>
                  <pic:blipFill>
                    <a:blip r:embed="rId12" cstate="print"/>
                    <a:srcRect l="18055" t="26944" r="23504" b="0"/>
                    <a:stretch/>
                  </pic:blipFill>
                  <pic:spPr>
                    <a:xfrm rot="0">
                      <a:off x="0" y="0"/>
                      <a:ext cx="3470909" cy="1821178"/>
                    </a:xfrm>
                    <a:prstGeom prst="rect"/>
                    <a:ln>
                      <a:noFill/>
                    </a:ln>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rFonts w:ascii="Times New Roman" w:cs="Times New Roman" w:hAnsi="Times New Roman"/>
          <w:b/>
          <w:noProof/>
        </w:rPr>
      </w:pPr>
    </w:p>
    <w:p>
      <w:pPr>
        <w:pStyle w:val="style0"/>
        <w:rPr>
          <w:rFonts w:ascii="Times New Roman" w:cs="Times New Roman" w:hAnsi="Times New Roman"/>
          <w:b/>
          <w:noProof/>
        </w:rPr>
      </w:pPr>
      <w:r>
        <w:rPr>
          <w:rFonts w:ascii="Times New Roman" w:cs="Times New Roman" w:hAnsi="Times New Roman"/>
          <w:b/>
          <w:noProof/>
        </w:rPr>
        <w:t>Figure 4.6:</w:t>
      </w:r>
      <w:r>
        <w:rPr>
          <w:rFonts w:ascii="Times New Roman" w:cs="Times New Roman" w:hAnsi="Times New Roman"/>
          <w:b/>
          <w:noProof/>
        </w:rPr>
        <w:tab/>
      </w:r>
      <w:r>
        <w:rPr>
          <w:rFonts w:ascii="Times New Roman" w:cs="Times New Roman" w:hAnsi="Times New Roman"/>
          <w:b/>
          <w:noProof/>
        </w:rPr>
        <w:t>Why is social media important in the practice of public relations in higher institutions</w:t>
      </w:r>
    </w:p>
    <w:p>
      <w:pPr>
        <w:pStyle w:val="style0"/>
        <w:tabs>
          <w:tab w:val="left" w:leader="none" w:pos="1692"/>
        </w:tabs>
        <w:rPr/>
      </w:pPr>
    </w:p>
    <w:p>
      <w:pPr>
        <w:pStyle w:val="style0"/>
        <w:tabs>
          <w:tab w:val="left" w:leader="none" w:pos="1692"/>
        </w:tabs>
        <w:rPr/>
      </w:pPr>
      <w:r>
        <w:rPr>
          <w:noProof/>
        </w:rPr>
        <w:drawing>
          <wp:anchor distT="0" distB="0" distL="114300" distR="114300" simplePos="false" relativeHeight="8" behindDoc="true" locked="false" layoutInCell="true" allowOverlap="true">
            <wp:simplePos x="0" y="0"/>
            <wp:positionH relativeFrom="margin">
              <wp:posOffset>396240</wp:posOffset>
            </wp:positionH>
            <wp:positionV relativeFrom="paragraph">
              <wp:posOffset>-190500</wp:posOffset>
            </wp:positionV>
            <wp:extent cx="4880610" cy="1676400"/>
            <wp:effectExtent l="19050" t="0" r="0" b="0"/>
            <wp:wrapTight wrapText="bothSides">
              <wp:wrapPolygon edited="false">
                <wp:start x="-84" y="0"/>
                <wp:lineTo x="-84" y="21355"/>
                <wp:lineTo x="21583" y="21355"/>
                <wp:lineTo x="21583" y="0"/>
                <wp:lineTo x="-84" y="0"/>
              </wp:wrapPolygon>
            </wp:wrapTight>
            <wp:docPr id="1032" name="Picture 8" descr="Forms response chart. Question title: How does social media help public relations departments in higher institution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8"/>
                    <pic:cNvPicPr/>
                  </pic:nvPicPr>
                  <pic:blipFill>
                    <a:blip r:embed="rId13" cstate="print"/>
                    <a:srcRect l="18056" t="27707" r="0" b="5186"/>
                    <a:stretch/>
                  </pic:blipFill>
                  <pic:spPr>
                    <a:xfrm rot="0">
                      <a:off x="0" y="0"/>
                      <a:ext cx="4880610" cy="1676400"/>
                    </a:xfrm>
                    <a:prstGeom prst="rect"/>
                    <a:ln>
                      <a:noFill/>
                    </a:ln>
                  </pic:spPr>
                </pic:pic>
              </a:graphicData>
            </a:graphic>
          </wp:anchor>
        </w:drawing>
      </w:r>
    </w:p>
    <w:p>
      <w:pPr>
        <w:pStyle w:val="style0"/>
        <w:tabs>
          <w:tab w:val="left" w:leader="none" w:pos="1692"/>
        </w:tabs>
        <w:rPr/>
      </w:pPr>
    </w:p>
    <w:p>
      <w:pPr>
        <w:pStyle w:val="style0"/>
        <w:rPr/>
      </w:pPr>
    </w:p>
    <w:p>
      <w:pPr>
        <w:pStyle w:val="style0"/>
        <w:rPr/>
      </w:pPr>
    </w:p>
    <w:p>
      <w:pPr>
        <w:pStyle w:val="style0"/>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Figure 4.7:</w:t>
      </w:r>
      <w:r>
        <w:rPr>
          <w:rFonts w:ascii="Times New Roman" w:cs="Times New Roman" w:hAnsi="Times New Roman"/>
          <w:b/>
          <w:bCs/>
          <w:sz w:val="24"/>
          <w:szCs w:val="24"/>
        </w:rPr>
        <w:tab/>
      </w:r>
      <w:r>
        <w:rPr>
          <w:rFonts w:ascii="Times New Roman" w:cs="Times New Roman" w:hAnsi="Times New Roman"/>
          <w:b/>
          <w:bCs/>
          <w:sz w:val="24"/>
          <w:szCs w:val="24"/>
        </w:rPr>
        <w:t>How does social media help public relations departments in higher institutions</w:t>
      </w:r>
    </w:p>
    <w:p>
      <w:pPr>
        <w:pStyle w:val="style0"/>
        <w:tabs>
          <w:tab w:val="left" w:leader="none" w:pos="1464"/>
        </w:tabs>
        <w:rPr/>
      </w:pPr>
      <w:r>
        <w:rPr>
          <w:noProof/>
        </w:rPr>
        <w:drawing>
          <wp:anchor distT="0" distB="0" distL="114300" distR="114300" simplePos="false" relativeHeight="9" behindDoc="true" locked="false" layoutInCell="true" allowOverlap="true">
            <wp:simplePos x="0" y="0"/>
            <wp:positionH relativeFrom="column">
              <wp:posOffset>468630</wp:posOffset>
            </wp:positionH>
            <wp:positionV relativeFrom="paragraph">
              <wp:posOffset>172085</wp:posOffset>
            </wp:positionV>
            <wp:extent cx="5345430" cy="1866900"/>
            <wp:effectExtent l="19050" t="0" r="7620" b="0"/>
            <wp:wrapTight wrapText="bothSides">
              <wp:wrapPolygon edited="false">
                <wp:start x="-77" y="0"/>
                <wp:lineTo x="-77" y="21380"/>
                <wp:lineTo x="21631" y="21380"/>
                <wp:lineTo x="21631" y="0"/>
                <wp:lineTo x="-77" y="0"/>
              </wp:wrapPolygon>
            </wp:wrapTight>
            <wp:docPr id="1033" name="Picture 9" descr="Forms response chart. Question title: What impact do you think social media has on the reputation of higher institution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4" cstate="print"/>
                    <a:srcRect l="16987" t="25165" r="0" b="5947"/>
                    <a:stretch/>
                  </pic:blipFill>
                  <pic:spPr>
                    <a:xfrm rot="0">
                      <a:off x="0" y="0"/>
                      <a:ext cx="5345430" cy="1866900"/>
                    </a:xfrm>
                    <a:prstGeom prst="rect"/>
                    <a:ln>
                      <a:noFill/>
                    </a:ln>
                  </pic:spPr>
                </pic:pic>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Figure 4.8</w:t>
      </w:r>
      <w:r>
        <w:rPr>
          <w:rFonts w:ascii="Times New Roman" w:cs="Times New Roman" w:hAnsi="Times New Roman"/>
          <w:b/>
          <w:bCs/>
          <w:sz w:val="24"/>
          <w:szCs w:val="24"/>
        </w:rPr>
        <w:tab/>
      </w:r>
      <w:r>
        <w:rPr>
          <w:rFonts w:ascii="Times New Roman" w:cs="Times New Roman" w:hAnsi="Times New Roman"/>
          <w:b/>
          <w:bCs/>
          <w:sz w:val="24"/>
          <w:szCs w:val="24"/>
        </w:rPr>
        <w:t>What impact do you think social media has on the reputation of higher institutions?</w:t>
      </w:r>
    </w:p>
    <w:p>
      <w:pPr>
        <w:pStyle w:val="style0"/>
        <w:tabs>
          <w:tab w:val="left" w:leader="none" w:pos="2496"/>
        </w:tabs>
        <w:rPr/>
      </w:pPr>
      <w:r>
        <w:rPr>
          <w:noProof/>
        </w:rPr>
        <w:drawing>
          <wp:anchor distT="0" distB="0" distL="114300" distR="114300" simplePos="false" relativeHeight="10" behindDoc="true" locked="false" layoutInCell="true" allowOverlap="true">
            <wp:simplePos x="0" y="0"/>
            <wp:positionH relativeFrom="column">
              <wp:posOffset>468630</wp:posOffset>
            </wp:positionH>
            <wp:positionV relativeFrom="paragraph">
              <wp:posOffset>173355</wp:posOffset>
            </wp:positionV>
            <wp:extent cx="5242560" cy="1859280"/>
            <wp:effectExtent l="0" t="0" r="0" b="0"/>
            <wp:wrapTight wrapText="bothSides">
              <wp:wrapPolygon edited="false">
                <wp:start x="-78" y="0"/>
                <wp:lineTo x="-78" y="21689"/>
                <wp:lineTo x="21663" y="21689"/>
                <wp:lineTo x="21663" y="0"/>
                <wp:lineTo x="-78" y="0"/>
              </wp:wrapPolygon>
            </wp:wrapTight>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pPr>
        <w:pStyle w:val="style0"/>
        <w:rPr/>
      </w:pPr>
    </w:p>
    <w:p>
      <w:pPr>
        <w:pStyle w:val="style0"/>
        <w:rPr/>
      </w:pPr>
    </w:p>
    <w:p>
      <w:pPr>
        <w:pStyle w:val="style0"/>
        <w:rPr/>
      </w:pPr>
    </w:p>
    <w:p>
      <w:pPr>
        <w:pStyle w:val="style0"/>
        <w:rPr/>
      </w:pPr>
    </w:p>
    <w:p>
      <w:pPr>
        <w:pStyle w:val="style0"/>
        <w:rPr/>
      </w:pPr>
    </w:p>
    <w:p>
      <w:pPr>
        <w:pStyle w:val="style0"/>
        <w:rPr/>
      </w:pPr>
    </w:p>
    <w:p>
      <w:pPr>
        <w:pStyle w:val="style0"/>
        <w:tabs>
          <w:tab w:val="left" w:leader="none" w:pos="1464"/>
        </w:tabs>
        <w:rPr>
          <w:sz w:val="20"/>
          <w:szCs w:val="20"/>
        </w:rPr>
      </w:pPr>
      <w:r>
        <w:rPr>
          <w:rFonts w:ascii="Times New Roman" w:cs="Times New Roman" w:hAnsi="Times New Roman"/>
          <w:b/>
          <w:bCs/>
          <w:sz w:val="20"/>
          <w:szCs w:val="20"/>
        </w:rPr>
        <w:t>Figure 4.9: How does the use of social media improve the relationship between the  institution and the public?</w:t>
      </w:r>
    </w:p>
    <w:p>
      <w:pPr>
        <w:pStyle w:val="style0"/>
        <w:tabs>
          <w:tab w:val="left" w:leader="none" w:pos="1368"/>
        </w:tabs>
        <w:rPr/>
      </w:pPr>
      <w:r>
        <w:rPr>
          <w:noProof/>
        </w:rPr>
        <w:drawing>
          <wp:anchor distT="0" distB="0" distL="114300" distR="114300" simplePos="false" relativeHeight="11" behindDoc="true" locked="false" layoutInCell="true" allowOverlap="true">
            <wp:simplePos x="0" y="0"/>
            <wp:positionH relativeFrom="column">
              <wp:posOffset>544830</wp:posOffset>
            </wp:positionH>
            <wp:positionV relativeFrom="paragraph">
              <wp:posOffset>-198120</wp:posOffset>
            </wp:positionV>
            <wp:extent cx="4804410" cy="1767840"/>
            <wp:effectExtent l="19050" t="0" r="0" b="0"/>
            <wp:wrapTight wrapText="bothSides">
              <wp:wrapPolygon edited="false">
                <wp:start x="-86" y="0"/>
                <wp:lineTo x="-86" y="21414"/>
                <wp:lineTo x="21583" y="21414"/>
                <wp:lineTo x="21583" y="0"/>
                <wp:lineTo x="-86" y="0"/>
              </wp:wrapPolygon>
            </wp:wrapTight>
            <wp:docPr id="1036" name="Picture 10" descr="Forms response chart. Question title: How does the use of social media improve the relationship between the institution and the public?&#10;.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6" cstate="print"/>
                    <a:srcRect l="16453" t="26691" r="0" b="0"/>
                    <a:stretch/>
                  </pic:blipFill>
                  <pic:spPr>
                    <a:xfrm rot="0">
                      <a:off x="0" y="0"/>
                      <a:ext cx="4804410" cy="1767840"/>
                    </a:xfrm>
                    <a:prstGeom prst="rect"/>
                    <a:ln>
                      <a:noFill/>
                    </a:ln>
                  </pic:spPr>
                </pic:pic>
              </a:graphicData>
            </a:graphic>
          </wp:anchor>
        </w:drawing>
      </w:r>
    </w:p>
    <w:p>
      <w:pPr>
        <w:pStyle w:val="style0"/>
        <w:tabs>
          <w:tab w:val="left" w:leader="none" w:pos="2170"/>
        </w:tabs>
        <w:ind w:left="1440" w:hanging="1440"/>
        <w:rPr>
          <w:rFonts w:ascii="Times New Roman" w:cs="Times New Roman" w:eastAsia="Times New Roman" w:hAnsi="Times New Roman"/>
          <w:b/>
          <w:bCs/>
          <w:sz w:val="24"/>
          <w:szCs w:val="24"/>
        </w:rPr>
      </w:pPr>
    </w:p>
    <w:p>
      <w:pPr>
        <w:pStyle w:val="style0"/>
        <w:tabs>
          <w:tab w:val="left" w:leader="none" w:pos="2170"/>
        </w:tabs>
        <w:ind w:left="1440" w:hanging="1440"/>
        <w:rPr>
          <w:rFonts w:ascii="Times New Roman" w:cs="Times New Roman" w:eastAsia="Times New Roman" w:hAnsi="Times New Roman"/>
          <w:b/>
          <w:bCs/>
          <w:sz w:val="24"/>
          <w:szCs w:val="24"/>
        </w:rPr>
      </w:pPr>
    </w:p>
    <w:p>
      <w:pPr>
        <w:pStyle w:val="style0"/>
        <w:tabs>
          <w:tab w:val="left" w:leader="none" w:pos="2170"/>
        </w:tabs>
        <w:ind w:left="1440" w:hanging="1440"/>
        <w:rPr>
          <w:rFonts w:ascii="Times New Roman" w:cs="Times New Roman" w:eastAsia="Times New Roman" w:hAnsi="Times New Roman"/>
          <w:b/>
          <w:bCs/>
          <w:sz w:val="24"/>
          <w:szCs w:val="24"/>
        </w:rPr>
      </w:pPr>
    </w:p>
    <w:p>
      <w:pPr>
        <w:pStyle w:val="style0"/>
        <w:tabs>
          <w:tab w:val="left" w:leader="none" w:pos="2170"/>
        </w:tabs>
        <w:ind w:left="1440" w:hanging="1440"/>
        <w:rPr>
          <w:rFonts w:ascii="Times New Roman" w:cs="Times New Roman" w:eastAsia="Times New Roman" w:hAnsi="Times New Roman"/>
          <w:b/>
          <w:bCs/>
          <w:sz w:val="24"/>
          <w:szCs w:val="24"/>
        </w:rPr>
      </w:pPr>
    </w:p>
    <w:p>
      <w:pPr>
        <w:pStyle w:val="style0"/>
        <w:tabs>
          <w:tab w:val="left" w:leader="none" w:pos="2170"/>
        </w:tabs>
        <w:ind w:left="1440" w:hanging="1440"/>
        <w:rPr>
          <w:rFonts w:ascii="Times New Roman" w:cs="Times New Roman" w:eastAsia="Times New Roman" w:hAnsi="Times New Roman"/>
          <w:b/>
          <w:bCs/>
          <w:sz w:val="24"/>
          <w:szCs w:val="24"/>
        </w:rPr>
      </w:pPr>
    </w:p>
    <w:p>
      <w:pPr>
        <w:pStyle w:val="style0"/>
        <w:tabs>
          <w:tab w:val="left" w:leader="none" w:pos="2170"/>
        </w:tabs>
        <w:ind w:left="1440" w:hanging="1440"/>
        <w:rPr>
          <w:rFonts w:ascii="Times New Roman" w:cs="Times New Roman" w:eastAsia="Times New Roman" w:hAnsi="Times New Roman"/>
          <w:b/>
          <w:sz w:val="24"/>
          <w:szCs w:val="24"/>
        </w:rPr>
      </w:pPr>
      <w:r>
        <w:rPr>
          <w:rFonts w:ascii="Times New Roman" w:cs="Times New Roman" w:eastAsia="Times New Roman" w:hAnsi="Times New Roman"/>
          <w:b/>
          <w:bCs/>
          <w:sz w:val="24"/>
          <w:szCs w:val="24"/>
        </w:rPr>
        <w:t>Figure 4.10: Why should higher institutions continue to invest in social media as a public   relations tool?</w:t>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2" behindDoc="true" locked="false" layoutInCell="true" allowOverlap="true">
            <wp:simplePos x="0" y="0"/>
            <wp:positionH relativeFrom="column">
              <wp:posOffset>316230</wp:posOffset>
            </wp:positionH>
            <wp:positionV relativeFrom="paragraph">
              <wp:posOffset>180340</wp:posOffset>
            </wp:positionV>
            <wp:extent cx="4941570" cy="1874520"/>
            <wp:effectExtent l="19050" t="0" r="0" b="0"/>
            <wp:wrapTight wrapText="bothSides">
              <wp:wrapPolygon edited="false">
                <wp:start x="-83" y="0"/>
                <wp:lineTo x="-83" y="21293"/>
                <wp:lineTo x="21567" y="21293"/>
                <wp:lineTo x="21567" y="0"/>
                <wp:lineTo x="-83" y="0"/>
              </wp:wrapPolygon>
            </wp:wrapTight>
            <wp:docPr id="1037" name="Picture 11" descr="Forms response chart. Question title: Social media has effectively helped improve communication between the institution and its stakeholder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7" cstate="print"/>
                    <a:srcRect l="16773" t="30424" r="0" b="0"/>
                    <a:stretch/>
                  </pic:blipFill>
                  <pic:spPr>
                    <a:xfrm rot="0">
                      <a:off x="0" y="0"/>
                      <a:ext cx="4941570" cy="1874520"/>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Figure 4.1</w:t>
      </w:r>
      <w:r>
        <w:rPr>
          <w:rFonts w:ascii="Times New Roman" w:cs="Times New Roman" w:hAnsi="Times New Roman"/>
          <w:b/>
          <w:bCs/>
          <w:sz w:val="24"/>
          <w:szCs w:val="24"/>
        </w:rPr>
        <w:t>1</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Social media has effectively helped improve communication between the institution and its stakeholders.</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3" behindDoc="true" locked="false" layoutInCell="true" allowOverlap="true">
            <wp:simplePos x="0" y="0"/>
            <wp:positionH relativeFrom="column">
              <wp:posOffset>415290</wp:posOffset>
            </wp:positionH>
            <wp:positionV relativeFrom="paragraph">
              <wp:posOffset>225425</wp:posOffset>
            </wp:positionV>
            <wp:extent cx="4842510" cy="1821178"/>
            <wp:effectExtent l="19050" t="0" r="0" b="0"/>
            <wp:wrapTight wrapText="bothSides">
              <wp:wrapPolygon edited="false">
                <wp:start x="-85" y="0"/>
                <wp:lineTo x="-85" y="21464"/>
                <wp:lineTo x="21583" y="21464"/>
                <wp:lineTo x="21583" y="0"/>
                <wp:lineTo x="-85" y="0"/>
              </wp:wrapPolygon>
            </wp:wrapTight>
            <wp:docPr id="1038" name="Picture 12" descr="Forms response chart. Question title: Social media platforms have contributed to the promotion of institutional events and activitie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8" cstate="print"/>
                    <a:srcRect l="18590" t="27199" r="0" b="0"/>
                    <a:stretch/>
                  </pic:blipFill>
                  <pic:spPr>
                    <a:xfrm rot="0">
                      <a:off x="0" y="0"/>
                      <a:ext cx="4842510" cy="1821178"/>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0"/>
          <w:szCs w:val="20"/>
        </w:rPr>
      </w:pPr>
      <w:r>
        <w:rPr>
          <w:rFonts w:ascii="Times New Roman" w:cs="Times New Roman" w:hAnsi="Times New Roman"/>
          <w:b/>
          <w:bCs/>
          <w:sz w:val="20"/>
          <w:szCs w:val="20"/>
        </w:rPr>
        <w:t>Figure 4.12</w:t>
      </w:r>
      <w:r>
        <w:rPr>
          <w:rFonts w:ascii="Times New Roman" w:cs="Times New Roman" w:hAnsi="Times New Roman"/>
          <w:b/>
          <w:bCs/>
          <w:sz w:val="20"/>
          <w:szCs w:val="20"/>
        </w:rPr>
        <w:t xml:space="preserve">: </w:t>
      </w:r>
      <w:r>
        <w:rPr>
          <w:rFonts w:ascii="Times New Roman" w:cs="Times New Roman" w:hAnsi="Times New Roman"/>
          <w:b/>
          <w:bCs/>
          <w:sz w:val="20"/>
          <w:szCs w:val="20"/>
        </w:rPr>
        <w:t>Social media platforms have contributed to the promotion of institutional events and activities.</w:t>
      </w:r>
    </w:p>
    <w:p>
      <w:pPr>
        <w:pStyle w:val="style0"/>
        <w:tabs>
          <w:tab w:val="left" w:leader="none" w:pos="2170"/>
        </w:tabs>
        <w:rPr>
          <w:rFonts w:ascii="Times New Roman" w:cs="Times New Roman" w:hAnsi="Times New Roman"/>
          <w:bCs/>
          <w:sz w:val="24"/>
          <w:szCs w:val="24"/>
        </w:rPr>
      </w:pPr>
      <w:r>
        <w:rPr>
          <w:rFonts w:ascii="Times New Roman" w:cs="Times New Roman" w:hAnsi="Times New Roman"/>
          <w:bCs/>
          <w:noProof/>
          <w:sz w:val="24"/>
          <w:szCs w:val="24"/>
        </w:rPr>
        <w:drawing>
          <wp:anchor distT="0" distB="0" distL="114300" distR="114300" simplePos="false" relativeHeight="14" behindDoc="true" locked="false" layoutInCell="true" allowOverlap="true">
            <wp:simplePos x="0" y="0"/>
            <wp:positionH relativeFrom="column">
              <wp:posOffset>552450</wp:posOffset>
            </wp:positionH>
            <wp:positionV relativeFrom="paragraph">
              <wp:posOffset>-129540</wp:posOffset>
            </wp:positionV>
            <wp:extent cx="4903470" cy="1798320"/>
            <wp:effectExtent l="19050" t="0" r="0" b="0"/>
            <wp:wrapTight wrapText="bothSides">
              <wp:wrapPolygon edited="false">
                <wp:start x="-84" y="0"/>
                <wp:lineTo x="-84" y="21280"/>
                <wp:lineTo x="21566" y="21280"/>
                <wp:lineTo x="21566" y="0"/>
                <wp:lineTo x="-84" y="0"/>
              </wp:wrapPolygon>
            </wp:wrapTight>
            <wp:docPr id="1039" name="Picture 13" descr="Forms response chart. Question title: Social media is an essential tool for handling crises in higher institution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3"/>
                    <pic:cNvPicPr/>
                  </pic:nvPicPr>
                  <pic:blipFill>
                    <a:blip r:embed="rId19" cstate="print"/>
                    <a:srcRect l="17414" t="27707" r="0" b="0"/>
                    <a:stretch/>
                  </pic:blipFill>
                  <pic:spPr>
                    <a:xfrm rot="0">
                      <a:off x="0" y="0"/>
                      <a:ext cx="4903470" cy="1798320"/>
                    </a:xfrm>
                    <a:prstGeom prst="rect"/>
                    <a:ln>
                      <a:noFill/>
                    </a:ln>
                  </pic:spPr>
                </pic:pic>
              </a:graphicData>
            </a:graphic>
          </wp:anchor>
        </w:drawing>
      </w:r>
    </w:p>
    <w:p>
      <w:pPr>
        <w:pStyle w:val="style0"/>
        <w:tabs>
          <w:tab w:val="left" w:leader="none" w:pos="2170"/>
        </w:tabs>
        <w:rPr>
          <w:rFonts w:ascii="Times New Roman" w:cs="Times New Roman" w:hAnsi="Times New Roman"/>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Figure 4.1</w:t>
      </w:r>
      <w:r>
        <w:rPr>
          <w:rFonts w:ascii="Times New Roman" w:cs="Times New Roman" w:hAnsi="Times New Roman"/>
          <w:b/>
          <w:bCs/>
          <w:sz w:val="24"/>
          <w:szCs w:val="24"/>
        </w:rPr>
        <w:t xml:space="preserve">3: </w:t>
      </w:r>
      <w:r>
        <w:rPr>
          <w:rFonts w:ascii="Times New Roman" w:cs="Times New Roman" w:hAnsi="Times New Roman"/>
          <w:b/>
          <w:bCs/>
          <w:sz w:val="24"/>
          <w:szCs w:val="24"/>
        </w:rPr>
        <w:t>Social media is an essential tool for handling crises in higher institutions</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5" behindDoc="true" locked="false" layoutInCell="true" allowOverlap="true">
            <wp:simplePos x="0" y="0"/>
            <wp:positionH relativeFrom="column">
              <wp:posOffset>613410</wp:posOffset>
            </wp:positionH>
            <wp:positionV relativeFrom="paragraph">
              <wp:posOffset>228600</wp:posOffset>
            </wp:positionV>
            <wp:extent cx="4941570" cy="1821178"/>
            <wp:effectExtent l="19050" t="0" r="0" b="0"/>
            <wp:wrapTight wrapText="bothSides">
              <wp:wrapPolygon edited="false">
                <wp:start x="-83" y="0"/>
                <wp:lineTo x="-83" y="21464"/>
                <wp:lineTo x="21567" y="21464"/>
                <wp:lineTo x="21567" y="0"/>
                <wp:lineTo x="-83" y="0"/>
              </wp:wrapPolygon>
            </wp:wrapTight>
            <wp:docPr id="1040" name="Picture 14" descr="Forms response chart. Question title: The use of social media has made the institution more transparent in its operation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14"/>
                    <pic:cNvPicPr/>
                  </pic:nvPicPr>
                  <pic:blipFill>
                    <a:blip r:embed="rId20" cstate="print"/>
                    <a:srcRect l="16773" t="27199" r="0" b="0"/>
                    <a:stretch/>
                  </pic:blipFill>
                  <pic:spPr>
                    <a:xfrm rot="0">
                      <a:off x="0" y="0"/>
                      <a:ext cx="4941570" cy="1821178"/>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6" behindDoc="true" locked="false" layoutInCell="true" allowOverlap="true">
            <wp:simplePos x="0" y="0"/>
            <wp:positionH relativeFrom="column">
              <wp:posOffset>659130</wp:posOffset>
            </wp:positionH>
            <wp:positionV relativeFrom="paragraph">
              <wp:posOffset>403225</wp:posOffset>
            </wp:positionV>
            <wp:extent cx="4842510" cy="1844040"/>
            <wp:effectExtent l="19050" t="0" r="0" b="0"/>
            <wp:wrapTight wrapText="bothSides">
              <wp:wrapPolygon edited="false">
                <wp:start x="-85" y="0"/>
                <wp:lineTo x="-85" y="21421"/>
                <wp:lineTo x="21583" y="21421"/>
                <wp:lineTo x="21583" y="0"/>
                <wp:lineTo x="-85" y="0"/>
              </wp:wrapPolygon>
            </wp:wrapTight>
            <wp:docPr id="1041" name="Picture 15" descr="Forms response chart. Question title: Social media helps the institution engage students and staff more effectively than traditional method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21" cstate="print"/>
                    <a:srcRect l="18590" t="31603" r="0" b="0"/>
                    <a:stretch/>
                  </pic:blipFill>
                  <pic:spPr>
                    <a:xfrm rot="0">
                      <a:off x="0" y="0"/>
                      <a:ext cx="4842510" cy="1844040"/>
                    </a:xfrm>
                    <a:prstGeom prst="rect"/>
                    <a:ln>
                      <a:noFill/>
                    </a:ln>
                  </pic:spPr>
                </pic:pic>
              </a:graphicData>
            </a:graphic>
          </wp:anchor>
        </w:drawing>
      </w:r>
      <w:r>
        <w:rPr>
          <w:rFonts w:ascii="Times New Roman" w:cs="Times New Roman" w:hAnsi="Times New Roman"/>
          <w:b/>
          <w:bCs/>
          <w:sz w:val="24"/>
          <w:szCs w:val="24"/>
        </w:rPr>
        <w:t>Figure</w:t>
      </w:r>
      <w:r>
        <w:rPr>
          <w:rFonts w:ascii="Times New Roman" w:cs="Times New Roman" w:hAnsi="Times New Roman"/>
          <w:b/>
          <w:bCs/>
          <w:sz w:val="24"/>
          <w:szCs w:val="24"/>
        </w:rPr>
        <w:t>4.1</w:t>
      </w:r>
      <w:r>
        <w:rPr>
          <w:rFonts w:ascii="Times New Roman" w:cs="Times New Roman" w:hAnsi="Times New Roman"/>
          <w:b/>
          <w:bCs/>
          <w:sz w:val="24"/>
          <w:szCs w:val="24"/>
        </w:rPr>
        <w:t>4</w:t>
      </w:r>
      <w:r>
        <w:rPr>
          <w:rFonts w:ascii="Times New Roman" w:cs="Times New Roman" w:hAnsi="Times New Roman"/>
          <w:b/>
          <w:bCs/>
          <w:sz w:val="24"/>
          <w:szCs w:val="24"/>
        </w:rPr>
        <w:t>:</w:t>
      </w:r>
      <w:r>
        <w:rPr>
          <w:rFonts w:ascii="Times New Roman" w:cs="Times New Roman" w:hAnsi="Times New Roman"/>
          <w:b/>
          <w:bCs/>
          <w:sz w:val="24"/>
          <w:szCs w:val="24"/>
        </w:rPr>
        <w:t>The use of social media has made the institution more transparent in its operations.</w:t>
      </w:r>
    </w:p>
    <w:p>
      <w:pPr>
        <w:pStyle w:val="style0"/>
        <w:tabs>
          <w:tab w:val="left" w:leader="none" w:pos="1368"/>
        </w:tabs>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0"/>
          <w:szCs w:val="20"/>
        </w:rPr>
      </w:pPr>
    </w:p>
    <w:p>
      <w:pPr>
        <w:pStyle w:val="style0"/>
        <w:tabs>
          <w:tab w:val="left" w:leader="none" w:pos="2170"/>
        </w:tabs>
        <w:rPr>
          <w:rFonts w:ascii="Times New Roman" w:cs="Times New Roman" w:hAnsi="Times New Roman"/>
          <w:b/>
          <w:bCs/>
          <w:sz w:val="20"/>
          <w:szCs w:val="20"/>
        </w:rPr>
      </w:pPr>
    </w:p>
    <w:p>
      <w:pPr>
        <w:pStyle w:val="style0"/>
        <w:tabs>
          <w:tab w:val="left" w:leader="none" w:pos="2170"/>
        </w:tabs>
        <w:rPr>
          <w:rFonts w:ascii="Times New Roman" w:cs="Times New Roman" w:hAnsi="Times New Roman"/>
          <w:b/>
          <w:bCs/>
          <w:sz w:val="20"/>
          <w:szCs w:val="20"/>
        </w:rPr>
      </w:pPr>
      <w:r>
        <w:rPr>
          <w:rFonts w:ascii="Times New Roman" w:cs="Times New Roman" w:hAnsi="Times New Roman"/>
          <w:b/>
          <w:bCs/>
          <w:sz w:val="20"/>
          <w:szCs w:val="20"/>
        </w:rPr>
        <w:t>Figure</w:t>
      </w:r>
      <w:r>
        <w:rPr>
          <w:rFonts w:ascii="Times New Roman" w:cs="Times New Roman" w:hAnsi="Times New Roman"/>
          <w:b/>
          <w:bCs/>
          <w:sz w:val="20"/>
          <w:szCs w:val="20"/>
        </w:rPr>
        <w:t>4.15</w:t>
      </w:r>
      <w:r>
        <w:rPr>
          <w:rFonts w:ascii="Times New Roman" w:cs="Times New Roman" w:hAnsi="Times New Roman"/>
          <w:b/>
          <w:bCs/>
          <w:sz w:val="20"/>
          <w:szCs w:val="20"/>
        </w:rPr>
        <w:t xml:space="preserve">:  </w:t>
      </w:r>
      <w:r>
        <w:rPr>
          <w:rFonts w:ascii="Times New Roman" w:cs="Times New Roman" w:hAnsi="Times New Roman"/>
          <w:b/>
          <w:bCs/>
          <w:sz w:val="20"/>
          <w:szCs w:val="20"/>
        </w:rPr>
        <w:t>Social media helps the institution engage students and staff more effectively than traditional methods.</w:t>
      </w:r>
    </w:p>
    <w:p>
      <w:pPr>
        <w:pStyle w:val="style0"/>
        <w:tabs>
          <w:tab w:val="left" w:leader="none" w:pos="5652"/>
        </w:tabs>
        <w:rPr/>
      </w:pPr>
      <w:r>
        <w:tab/>
      </w: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7" behindDoc="true" locked="false" layoutInCell="true" allowOverlap="true">
            <wp:simplePos x="0" y="0"/>
            <wp:positionH relativeFrom="column">
              <wp:posOffset>445770</wp:posOffset>
            </wp:positionH>
            <wp:positionV relativeFrom="paragraph">
              <wp:posOffset>-426719</wp:posOffset>
            </wp:positionV>
            <wp:extent cx="4842510" cy="1828800"/>
            <wp:effectExtent l="19050" t="0" r="0" b="0"/>
            <wp:wrapTight wrapText="bothSides">
              <wp:wrapPolygon edited="false">
                <wp:start x="-85" y="0"/>
                <wp:lineTo x="-85" y="21375"/>
                <wp:lineTo x="21583" y="21375"/>
                <wp:lineTo x="21583" y="0"/>
                <wp:lineTo x="-85" y="0"/>
              </wp:wrapPolygon>
            </wp:wrapTight>
            <wp:docPr id="1042" name="Picture 16" descr="Forms response chart. Question title: Reach a wider audience, including prospective student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16"/>
                    <pic:cNvPicPr/>
                  </pic:nvPicPr>
                  <pic:blipFill>
                    <a:blip r:embed="rId22" cstate="print"/>
                    <a:srcRect l="18697" t="26944" r="0" b="0"/>
                    <a:stretch/>
                  </pic:blipFill>
                  <pic:spPr>
                    <a:xfrm rot="0">
                      <a:off x="0" y="0"/>
                      <a:ext cx="4842510" cy="1828800"/>
                    </a:xfrm>
                    <a:prstGeom prst="rect"/>
                    <a:ln>
                      <a:noFill/>
                    </a:ln>
                  </pic:spPr>
                </pic:pic>
              </a:graphicData>
            </a:graphic>
          </wp:anchor>
        </w:drawing>
      </w: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Figure 4.1</w:t>
      </w:r>
      <w:r>
        <w:rPr>
          <w:rFonts w:ascii="Times New Roman" w:cs="Times New Roman" w:hAnsi="Times New Roman"/>
          <w:b/>
          <w:bCs/>
          <w:sz w:val="24"/>
          <w:szCs w:val="24"/>
        </w:rPr>
        <w:t xml:space="preserve">6:  </w:t>
      </w:r>
      <w:r>
        <w:rPr>
          <w:rFonts w:ascii="Times New Roman" w:cs="Times New Roman" w:hAnsi="Times New Roman"/>
          <w:b/>
          <w:bCs/>
          <w:sz w:val="24"/>
          <w:szCs w:val="24"/>
        </w:rPr>
        <w:t>Reach a wider audience, including prospective students.</w:t>
      </w:r>
      <w:r>
        <w:rPr>
          <w:rFonts w:ascii="Times New Roman" w:cs="Times New Roman" w:hAnsi="Times New Roman"/>
          <w:b/>
          <w:bCs/>
          <w:sz w:val="24"/>
          <w:szCs w:val="24"/>
        </w:rPr>
        <w:tab/>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8" behindDoc="true" locked="false" layoutInCell="true" allowOverlap="true">
            <wp:simplePos x="0" y="0"/>
            <wp:positionH relativeFrom="column">
              <wp:posOffset>323850</wp:posOffset>
            </wp:positionH>
            <wp:positionV relativeFrom="paragraph">
              <wp:posOffset>266065</wp:posOffset>
            </wp:positionV>
            <wp:extent cx="4918710" cy="1790700"/>
            <wp:effectExtent l="19050" t="0" r="0" b="0"/>
            <wp:wrapTight wrapText="bothSides">
              <wp:wrapPolygon edited="false">
                <wp:start x="-84" y="0"/>
                <wp:lineTo x="-84" y="21370"/>
                <wp:lineTo x="21583" y="21370"/>
                <wp:lineTo x="21583" y="0"/>
                <wp:lineTo x="-84" y="0"/>
              </wp:wrapPolygon>
            </wp:wrapTight>
            <wp:docPr id="1043" name="Picture 17" descr="Forms response chart. Question title: The language and communication style used on the institution&amp;apos;s social media platforms are easy for the audience to understand..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17"/>
                    <pic:cNvPicPr/>
                  </pic:nvPicPr>
                  <pic:blipFill>
                    <a:blip r:embed="rId23" cstate="print"/>
                    <a:srcRect l="17201" t="33490" r="0" b="0"/>
                    <a:stretch/>
                  </pic:blipFill>
                  <pic:spPr>
                    <a:xfrm rot="0">
                      <a:off x="0" y="0"/>
                      <a:ext cx="4918710" cy="1790700"/>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19" behindDoc="true" locked="false" layoutInCell="true" allowOverlap="true">
            <wp:simplePos x="0" y="0"/>
            <wp:positionH relativeFrom="column">
              <wp:posOffset>370840</wp:posOffset>
            </wp:positionH>
            <wp:positionV relativeFrom="paragraph">
              <wp:posOffset>455294</wp:posOffset>
            </wp:positionV>
            <wp:extent cx="4871720" cy="1874519"/>
            <wp:effectExtent l="19050" t="0" r="5080" b="0"/>
            <wp:wrapTight wrapText="bothSides">
              <wp:wrapPolygon edited="false">
                <wp:start x="-84" y="0"/>
                <wp:lineTo x="-84" y="21293"/>
                <wp:lineTo x="21623" y="21293"/>
                <wp:lineTo x="21623" y="0"/>
                <wp:lineTo x="-84" y="0"/>
              </wp:wrapPolygon>
            </wp:wrapTight>
            <wp:docPr id="1044" name="Picture 18" descr="Forms response chart. Question title: Social media platforms have encouraged more interaction and feedback from students and other stakeholders..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18"/>
                    <pic:cNvPicPr/>
                  </pic:nvPicPr>
                  <pic:blipFill>
                    <a:blip r:embed="rId24" cstate="print"/>
                    <a:srcRect l="18056" t="30661" r="0" b="0"/>
                    <a:stretch/>
                  </pic:blipFill>
                  <pic:spPr>
                    <a:xfrm rot="0">
                      <a:off x="0" y="0"/>
                      <a:ext cx="4871720" cy="1874519"/>
                    </a:xfrm>
                    <a:prstGeom prst="rect"/>
                    <a:ln>
                      <a:noFill/>
                    </a:ln>
                  </pic:spPr>
                </pic:pic>
              </a:graphicData>
            </a:graphic>
          </wp:anchor>
        </w:drawing>
      </w:r>
      <w:r>
        <w:rPr>
          <w:rFonts w:ascii="Times New Roman" w:cs="Times New Roman" w:hAnsi="Times New Roman"/>
          <w:b/>
          <w:bCs/>
          <w:sz w:val="24"/>
          <w:szCs w:val="24"/>
        </w:rPr>
        <w:t>Figure 4.1</w:t>
      </w:r>
      <w:r>
        <w:rPr>
          <w:rFonts w:ascii="Times New Roman" w:cs="Times New Roman" w:hAnsi="Times New Roman"/>
          <w:b/>
          <w:bCs/>
          <w:sz w:val="24"/>
          <w:szCs w:val="24"/>
        </w:rPr>
        <w:t>7</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The language and communication style used on the institution's social media platforms are easy for the audience to understand.</w:t>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r>
        <w:rPr>
          <w:rFonts w:ascii="Times New Roman" w:cs="Times New Roman" w:hAnsi="Times New Roman"/>
          <w:b/>
          <w:bCs/>
          <w:sz w:val="24"/>
          <w:szCs w:val="24"/>
        </w:rPr>
        <w:t>Figure 4.1</w:t>
      </w:r>
      <w:r>
        <w:rPr>
          <w:rFonts w:ascii="Times New Roman" w:cs="Times New Roman" w:hAnsi="Times New Roman"/>
          <w:b/>
          <w:bCs/>
          <w:sz w:val="24"/>
          <w:szCs w:val="24"/>
        </w:rPr>
        <w:t>8</w:t>
      </w:r>
      <w:r>
        <w:rPr>
          <w:rFonts w:ascii="Times New Roman" w:cs="Times New Roman" w:hAnsi="Times New Roman"/>
          <w:b/>
          <w:bCs/>
          <w:sz w:val="24"/>
          <w:szCs w:val="24"/>
        </w:rPr>
        <w:t xml:space="preserve">: </w:t>
      </w:r>
      <w:r>
        <w:rPr>
          <w:rFonts w:ascii="Times New Roman" w:cs="Times New Roman" w:hAnsi="Times New Roman"/>
          <w:b/>
          <w:bCs/>
          <w:sz w:val="24"/>
          <w:szCs w:val="24"/>
        </w:rPr>
        <w:t>Social media platforms have encouraged more interaction and feedback from students and other stakeholders.</w:t>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20" behindDoc="true" locked="false" layoutInCell="true" allowOverlap="true">
            <wp:simplePos x="0" y="0"/>
            <wp:positionH relativeFrom="column">
              <wp:posOffset>773430</wp:posOffset>
            </wp:positionH>
            <wp:positionV relativeFrom="paragraph">
              <wp:posOffset>-30480</wp:posOffset>
            </wp:positionV>
            <wp:extent cx="4827270" cy="1851660"/>
            <wp:effectExtent l="19050" t="0" r="0" b="0"/>
            <wp:wrapTight wrapText="bothSides">
              <wp:wrapPolygon edited="false">
                <wp:start x="-85" y="0"/>
                <wp:lineTo x="-85" y="21333"/>
                <wp:lineTo x="21566" y="21333"/>
                <wp:lineTo x="21566" y="0"/>
                <wp:lineTo x="-85" y="0"/>
              </wp:wrapPolygon>
            </wp:wrapTight>
            <wp:docPr id="1045" name="Picture 19" descr="Forms response chart. Question title: The institution uses social media to share important news and updates in a timely manner..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Picture 19"/>
                    <pic:cNvPicPr/>
                  </pic:nvPicPr>
                  <pic:blipFill>
                    <a:blip r:embed="rId25" cstate="print"/>
                    <a:srcRect l="18910" t="25674" r="0" b="0"/>
                    <a:stretch/>
                  </pic:blipFill>
                  <pic:spPr>
                    <a:xfrm rot="0">
                      <a:off x="0" y="0"/>
                      <a:ext cx="4827270" cy="1851660"/>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sz w:val="24"/>
          <w:szCs w:val="24"/>
        </w:rPr>
        <w:t>Figure 4.1</w:t>
      </w:r>
      <w:r>
        <w:rPr>
          <w:rFonts w:ascii="Times New Roman" w:cs="Times New Roman" w:hAnsi="Times New Roman"/>
          <w:b/>
          <w:bCs/>
          <w:sz w:val="24"/>
          <w:szCs w:val="24"/>
        </w:rPr>
        <w:t>9</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The institution uses social media to share important news and updates in a timely manner.</w:t>
      </w:r>
    </w:p>
    <w:p>
      <w:pPr>
        <w:pStyle w:val="style0"/>
        <w:tabs>
          <w:tab w:val="left" w:leader="none" w:pos="2170"/>
        </w:tabs>
        <w:ind w:left="1440" w:hanging="1440"/>
        <w:rPr>
          <w:rFonts w:ascii="Times New Roman" w:cs="Times New Roman" w:hAnsi="Times New Roman"/>
          <w:b/>
          <w:bCs/>
          <w:sz w:val="24"/>
          <w:szCs w:val="24"/>
        </w:rPr>
      </w:pPr>
      <w:r>
        <w:rPr>
          <w:rFonts w:ascii="Times New Roman" w:cs="Times New Roman" w:hAnsi="Times New Roman"/>
          <w:b/>
          <w:bCs/>
          <w:noProof/>
          <w:sz w:val="24"/>
          <w:szCs w:val="24"/>
        </w:rPr>
        <w:drawing>
          <wp:anchor distT="0" distB="0" distL="114300" distR="114300" simplePos="false" relativeHeight="21" behindDoc="true" locked="false" layoutInCell="true" allowOverlap="true">
            <wp:simplePos x="0" y="0"/>
            <wp:positionH relativeFrom="column">
              <wp:posOffset>834390</wp:posOffset>
            </wp:positionH>
            <wp:positionV relativeFrom="paragraph">
              <wp:posOffset>243840</wp:posOffset>
            </wp:positionV>
            <wp:extent cx="4853940" cy="1844040"/>
            <wp:effectExtent l="19050" t="0" r="3810" b="0"/>
            <wp:wrapTight wrapText="bothSides">
              <wp:wrapPolygon edited="false">
                <wp:start x="-85" y="0"/>
                <wp:lineTo x="-85" y="21421"/>
                <wp:lineTo x="21617" y="21421"/>
                <wp:lineTo x="21617" y="0"/>
                <wp:lineTo x="-85" y="0"/>
              </wp:wrapPolygon>
            </wp:wrapTight>
            <wp:docPr id="1046" name="Picture 20" descr="Forms response chart. Question title: I believe social media has contributed to creating a positive image of the institution.. Number of responses: 102 response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26" cstate="print"/>
                    <a:srcRect l="18376" t="26182" r="0" b="0"/>
                    <a:stretch/>
                  </pic:blipFill>
                  <pic:spPr>
                    <a:xfrm rot="0">
                      <a:off x="0" y="0"/>
                      <a:ext cx="4853940" cy="1844040"/>
                    </a:xfrm>
                    <a:prstGeom prst="rect"/>
                    <a:ln>
                      <a:noFill/>
                    </a:ln>
                  </pic:spPr>
                </pic:pic>
              </a:graphicData>
            </a:graphic>
          </wp:anchor>
        </w:drawing>
      </w: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ind w:left="1440" w:hanging="1440"/>
        <w:rPr>
          <w:rFonts w:ascii="Times New Roman" w:cs="Times New Roman" w:hAnsi="Times New Roman"/>
          <w:b/>
          <w:bCs/>
          <w:sz w:val="24"/>
          <w:szCs w:val="24"/>
        </w:rPr>
      </w:pPr>
    </w:p>
    <w:p>
      <w:pPr>
        <w:pStyle w:val="style0"/>
        <w:tabs>
          <w:tab w:val="left" w:leader="none" w:pos="2170"/>
        </w:tabs>
        <w:rPr>
          <w:rFonts w:ascii="Times New Roman" w:cs="Times New Roman" w:hAnsi="Times New Roman"/>
          <w:b/>
          <w:bCs/>
          <w:sz w:val="24"/>
          <w:szCs w:val="24"/>
        </w:rPr>
      </w:pPr>
    </w:p>
    <w:p>
      <w:pPr>
        <w:pStyle w:val="style0"/>
        <w:tabs>
          <w:tab w:val="left" w:leader="none" w:pos="2170"/>
        </w:tabs>
        <w:ind w:left="1440" w:hanging="1440"/>
        <w:rPr>
          <w:rStyle w:val="style87"/>
          <w:rFonts w:ascii="Times New Roman" w:cs="Times New Roman" w:hAnsi="Times New Roman"/>
          <w:sz w:val="24"/>
          <w:szCs w:val="24"/>
        </w:rPr>
      </w:pPr>
      <w:r>
        <w:rPr>
          <w:rFonts w:ascii="Times New Roman" w:cs="Times New Roman" w:hAnsi="Times New Roman"/>
          <w:b/>
          <w:bCs/>
          <w:sz w:val="24"/>
          <w:szCs w:val="24"/>
        </w:rPr>
        <w:t>Figure 4.20</w:t>
      </w:r>
      <w:r>
        <w:rPr>
          <w:rFonts w:ascii="Times New Roman" w:cs="Times New Roman" w:hAnsi="Times New Roman"/>
          <w:b/>
          <w:bCs/>
          <w:sz w:val="24"/>
          <w:szCs w:val="24"/>
        </w:rPr>
        <w:t>:</w:t>
      </w:r>
      <w:r>
        <w:rPr>
          <w:rFonts w:ascii="Times New Roman" w:cs="Times New Roman" w:hAnsi="Times New Roman"/>
          <w:b/>
          <w:bCs/>
          <w:sz w:val="24"/>
          <w:szCs w:val="24"/>
        </w:rPr>
        <w:tab/>
      </w:r>
      <w:r>
        <w:rPr>
          <w:rFonts w:ascii="Times New Roman" w:cs="Times New Roman" w:hAnsi="Times New Roman"/>
          <w:b/>
          <w:bCs/>
          <w:sz w:val="24"/>
          <w:szCs w:val="24"/>
        </w:rPr>
        <w:t>I believe social media has contributed to creating a positive image of the institution.</w:t>
      </w:r>
    </w:p>
    <w:p>
      <w:pPr>
        <w:pStyle w:val="style0"/>
        <w:tabs>
          <w:tab w:val="left" w:leader="none" w:pos="5652"/>
        </w:tabs>
        <w:rPr>
          <w:b/>
        </w:rPr>
      </w:pPr>
    </w:p>
    <w:p>
      <w:pPr>
        <w:pStyle w:val="style0"/>
        <w:spacing w:before="100" w:beforeAutospacing="true" w:after="100" w:afterAutospacing="true" w:lineRule="auto" w:line="240"/>
        <w:ind w:left="720" w:hanging="720"/>
        <w:jc w:val="both"/>
        <w:rPr>
          <w:rFonts w:ascii="Times New Roman" w:cs="Times New Roman" w:eastAsia="Times New Roman" w:hAnsi="Times New Roman"/>
          <w:sz w:val="24"/>
          <w:szCs w:val="24"/>
        </w:rPr>
      </w:pPr>
    </w:p>
    <w:p>
      <w:pPr>
        <w:pStyle w:val="style0"/>
        <w:rPr/>
      </w:pPr>
    </w:p>
    <w:sectPr>
      <w:pgSz w:w="12240" w:h="15840" w:orient="portrait"/>
      <w:pgMar w:top="1440" w:right="1440" w:bottom="1440" w:left="2268" w:header="720" w:footer="2258"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20002A87" w:usb1="00000000" w:usb2="00000000"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mbria">
    <w:altName w:val="Cambria"/>
    <w:panose1 w:val="02040503050000030204"/>
    <w:charset w:val="00"/>
    <w:family w:val="roman"/>
    <w:pitch w:val="variable"/>
    <w:sig w:usb0="E00006FF" w:usb1="420024FF" w:usb2="02000000" w:usb3="00000000" w:csb0="0000019F" w:csb1="00000000"/>
  </w:font>
  <w:font w:name="Arial">
    <w:altName w:val="Arial"/>
    <w:panose1 w:val="020b0604020000020204"/>
    <w:charset w:val="00"/>
    <w:family w:val="swiss"/>
    <w:pitch w:val="variable"/>
    <w:sig w:usb0="E0002EFF" w:usb1="C000785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A00002AF" w:usb1="400078FB" w:usb2="00000000" w:usb3="00000000" w:csb0="0000009F" w:csb1="00000000"/>
  </w:font>
  <w:font w:name="Albertus Extra Bold">
    <w:altName w:val="Berlin Sans FB Demi"/>
    <w:panose1 w:val="00000000000000000000"/>
    <w:charset w:val="00"/>
    <w:family w:val="swiss"/>
    <w:pitch w:val="variable"/>
    <w:sig w:usb0="00000003" w:usb1="00000000" w:usb2="00000000" w:usb3="00000000" w:csb0="00000001" w:csb1="00000000"/>
  </w:font>
  <w:font w:name="Rockwell">
    <w:altName w:val="Rockwell"/>
    <w:panose1 w:val="02060603020000020403"/>
    <w:charset w:val="00"/>
    <w:family w:val="roman"/>
    <w:pitch w:val="variable"/>
    <w:sig w:usb0="00000003" w:usb1="00000000" w:usb2="00000000" w:usb3="00000000" w:csb0="00000001" w:csb1="00000000"/>
  </w:font>
  <w:font w:name="Antique Olive Roman">
    <w:altName w:val="Corbel"/>
    <w:panose1 w:val="00000000000000000000"/>
    <w:charset w:val="00"/>
    <w:family w:val="swiss"/>
    <w:pitch w:val="variable"/>
    <w:sig w:usb0="00000003" w:usb1="00000000" w:usb2="00000000" w:usb3="00000000" w:csb0="00000001" w:csb1="00000000"/>
  </w:font>
  <w:font w:name="Eras Bold ITC">
    <w:altName w:val="Eras Bold ITC"/>
    <w:panose1 w:val="020b0907030000020204"/>
    <w:charset w:val="00"/>
    <w:family w:val="swiss"/>
    <w:pitch w:val="variable"/>
    <w:sig w:usb0="00000003" w:usb1="00000000" w:usb2="00000000" w:usb3="00000000" w:csb0="00000001" w:csb1="00000000"/>
  </w:font>
  <w:font w:name="Berlin Sans FB Demi">
    <w:altName w:val="Berlin Sans FB Demi"/>
    <w:panose1 w:val="020e0802020000020306"/>
    <w:charset w:val="00"/>
    <w:family w:val="swiss"/>
    <w:pitch w:val="variable"/>
    <w:sig w:usb0="00000003" w:usb1="00000000" w:usb2="00000000" w:usb3="00000000" w:csb0="00000001" w:csb1="00000000"/>
  </w:font>
</w:fonts>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17</w:t>
    </w:r>
    <w:r>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jc w:val="left"/>
      <w:rPr>
        <w:sz w:val="20"/>
      </w:rPr>
    </w:pPr>
    <w:r>
      <w:rPr>
        <w:sz w:val="20"/>
      </w:rPr>
      <w:t>``</w:t>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9852FF3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213C84B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07405E2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252ED374"/>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399C6C3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F6F80D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1E1A55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hybridMultilevel"/>
    <w:tmpl w:val="465CA3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multilevel"/>
    <w:tmpl w:val="179039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4056A8D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0">
    <w:nsid w:val="0000000A"/>
    <w:multiLevelType w:val="multilevel"/>
    <w:tmpl w:val="7ABC23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1">
    <w:nsid w:val="0000000B"/>
    <w:multiLevelType w:val="multilevel"/>
    <w:tmpl w:val="C0642F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DC0669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6A36074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50EF8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multilevel"/>
    <w:tmpl w:val="71149A0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8C44AC6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0CEE6012"/>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BC8A8A90"/>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9">
    <w:nsid w:val="00000013"/>
    <w:multiLevelType w:val="multilevel"/>
    <w:tmpl w:val="5AF49B2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0">
    <w:nsid w:val="00000014"/>
    <w:multiLevelType w:val="multilevel"/>
    <w:tmpl w:val="5ACE0D2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1">
    <w:nsid w:val="00000015"/>
    <w:multiLevelType w:val="hybridMultilevel"/>
    <w:tmpl w:val="DD00C27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multilevel"/>
    <w:tmpl w:val="9BCC890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3">
    <w:nsid w:val="00000017"/>
    <w:multiLevelType w:val="multilevel"/>
    <w:tmpl w:val="890E5678"/>
    <w:lvl w:ilvl="0">
      <w:start w:val="6"/>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multilevel"/>
    <w:tmpl w:val="13A88662"/>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5">
    <w:nsid w:val="00000019"/>
    <w:multiLevelType w:val="multilevel"/>
    <w:tmpl w:val="20A0FC24"/>
    <w:lvl w:ilvl="0">
      <w:start w:val="1"/>
      <w:numFmt w:val="decimal"/>
      <w:lvlText w:val="%1."/>
      <w:lvlJc w:val="left"/>
      <w:pPr>
        <w:tabs>
          <w:tab w:val="left" w:leader="none" w:pos="360"/>
        </w:tabs>
        <w:ind w:left="360" w:hanging="360"/>
      </w:pPr>
      <w:rPr>
        <w:rFonts w:hint="default"/>
        <w:sz w:val="24"/>
        <w:szCs w:val="24"/>
      </w:rPr>
    </w:lvl>
    <w:lvl w:ilvl="1">
      <w:start w:val="1"/>
      <w:numFmt w:val="bullet"/>
      <w:lvlText w:val=""/>
      <w:lvlJc w:val="left"/>
      <w:pPr>
        <w:tabs>
          <w:tab w:val="left" w:leader="none" w:pos="1080"/>
        </w:tabs>
        <w:ind w:left="1080" w:hanging="360"/>
      </w:pPr>
      <w:rPr>
        <w:rFonts w:ascii="Symbol" w:hAnsi="Symbol" w:hint="default"/>
        <w:sz w:val="20"/>
      </w:rPr>
    </w:lvl>
    <w:lvl w:ilvl="2" w:tentative="1">
      <w:start w:val="1"/>
      <w:numFmt w:val="bullet"/>
      <w:lvlText w:val=""/>
      <w:lvlJc w:val="left"/>
      <w:pPr>
        <w:tabs>
          <w:tab w:val="left" w:leader="none" w:pos="1800"/>
        </w:tabs>
        <w:ind w:left="1800" w:hanging="360"/>
      </w:pPr>
      <w:rPr>
        <w:rFonts w:ascii="Wingdings" w:hAnsi="Wingdings" w:hint="default"/>
        <w:sz w:val="20"/>
      </w:rPr>
    </w:lvl>
    <w:lvl w:ilvl="3" w:tentative="1">
      <w:start w:val="1"/>
      <w:numFmt w:val="bullet"/>
      <w:lvlText w:val=""/>
      <w:lvlJc w:val="left"/>
      <w:pPr>
        <w:tabs>
          <w:tab w:val="left" w:leader="none" w:pos="2520"/>
        </w:tabs>
        <w:ind w:left="2520" w:hanging="360"/>
      </w:pPr>
      <w:rPr>
        <w:rFonts w:ascii="Wingdings" w:hAnsi="Wingdings" w:hint="default"/>
        <w:sz w:val="20"/>
      </w:rPr>
    </w:lvl>
    <w:lvl w:ilvl="4" w:tentative="1">
      <w:start w:val="1"/>
      <w:numFmt w:val="bullet"/>
      <w:lvlText w:val=""/>
      <w:lvlJc w:val="left"/>
      <w:pPr>
        <w:tabs>
          <w:tab w:val="left" w:leader="none" w:pos="3240"/>
        </w:tabs>
        <w:ind w:left="3240" w:hanging="360"/>
      </w:pPr>
      <w:rPr>
        <w:rFonts w:ascii="Wingdings" w:hAnsi="Wingdings" w:hint="default"/>
        <w:sz w:val="20"/>
      </w:rPr>
    </w:lvl>
    <w:lvl w:ilvl="5" w:tentative="1">
      <w:start w:val="1"/>
      <w:numFmt w:val="bullet"/>
      <w:lvlText w:val=""/>
      <w:lvlJc w:val="left"/>
      <w:pPr>
        <w:tabs>
          <w:tab w:val="left" w:leader="none" w:pos="3960"/>
        </w:tabs>
        <w:ind w:left="3960" w:hanging="360"/>
      </w:pPr>
      <w:rPr>
        <w:rFonts w:ascii="Wingdings" w:hAnsi="Wingdings" w:hint="default"/>
        <w:sz w:val="20"/>
      </w:rPr>
    </w:lvl>
    <w:lvl w:ilvl="6" w:tentative="1">
      <w:start w:val="1"/>
      <w:numFmt w:val="bullet"/>
      <w:lvlText w:val=""/>
      <w:lvlJc w:val="left"/>
      <w:pPr>
        <w:tabs>
          <w:tab w:val="left" w:leader="none" w:pos="4680"/>
        </w:tabs>
        <w:ind w:left="4680" w:hanging="360"/>
      </w:pPr>
      <w:rPr>
        <w:rFonts w:ascii="Wingdings" w:hAnsi="Wingdings" w:hint="default"/>
        <w:sz w:val="20"/>
      </w:rPr>
    </w:lvl>
    <w:lvl w:ilvl="7" w:tentative="1">
      <w:start w:val="1"/>
      <w:numFmt w:val="bullet"/>
      <w:lvlText w:val=""/>
      <w:lvlJc w:val="left"/>
      <w:pPr>
        <w:tabs>
          <w:tab w:val="left" w:leader="none" w:pos="5400"/>
        </w:tabs>
        <w:ind w:left="5400" w:hanging="360"/>
      </w:pPr>
      <w:rPr>
        <w:rFonts w:ascii="Wingdings" w:hAnsi="Wingdings" w:hint="default"/>
        <w:sz w:val="20"/>
      </w:rPr>
    </w:lvl>
    <w:lvl w:ilvl="8" w:tentative="1">
      <w:start w:val="1"/>
      <w:numFmt w:val="bullet"/>
      <w:lvlText w:val=""/>
      <w:lvlJc w:val="left"/>
      <w:pPr>
        <w:tabs>
          <w:tab w:val="left" w:leader="none" w:pos="6120"/>
        </w:tabs>
        <w:ind w:left="6120" w:hanging="360"/>
      </w:pPr>
      <w:rPr>
        <w:rFonts w:ascii="Wingdings" w:hAnsi="Wingdings" w:hint="default"/>
        <w:sz w:val="20"/>
      </w:rPr>
    </w:lvl>
  </w:abstractNum>
  <w:abstractNum w:abstractNumId="26">
    <w:nsid w:val="0000001A"/>
    <w:multiLevelType w:val="multilevel"/>
    <w:tmpl w:val="5698722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7">
    <w:nsid w:val="0000001B"/>
    <w:multiLevelType w:val="multilevel"/>
    <w:tmpl w:val="FE18A0D6"/>
    <w:lvl w:ilvl="0">
      <w:start w:val="1"/>
      <w:numFmt w:val="decimal"/>
      <w:lvlText w:val="%1."/>
      <w:lvlJc w:val="left"/>
      <w:pPr>
        <w:tabs>
          <w:tab w:val="left" w:leader="none" w:pos="720"/>
        </w:tabs>
        <w:ind w:left="720" w:hanging="360"/>
      </w:pPr>
    </w:lvl>
    <w:lvl w:ilvl="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8">
    <w:nsid w:val="0000001C"/>
    <w:multiLevelType w:val="multilevel"/>
    <w:tmpl w:val="2D20692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9">
    <w:nsid w:val="0000001D"/>
    <w:multiLevelType w:val="multilevel"/>
    <w:tmpl w:val="14F8EB5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0">
    <w:nsid w:val="0000001E"/>
    <w:multiLevelType w:val="multilevel"/>
    <w:tmpl w:val="F2FE800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1">
    <w:nsid w:val="0000001F"/>
    <w:multiLevelType w:val="multilevel"/>
    <w:tmpl w:val="E88CF60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2">
    <w:nsid w:val="00000020"/>
    <w:multiLevelType w:val="multilevel"/>
    <w:tmpl w:val="1A92D248"/>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32"/>
  </w:num>
  <w:num w:numId="2">
    <w:abstractNumId w:val="18"/>
  </w:num>
  <w:num w:numId="3">
    <w:abstractNumId w:val="4"/>
  </w:num>
  <w:num w:numId="4">
    <w:abstractNumId w:val="1"/>
  </w:num>
  <w:num w:numId="5">
    <w:abstractNumId w:val="16"/>
  </w:num>
  <w:num w:numId="6">
    <w:abstractNumId w:val="7"/>
  </w:num>
  <w:num w:numId="7">
    <w:abstractNumId w:val="5"/>
  </w:num>
  <w:num w:numId="8">
    <w:abstractNumId w:val="21"/>
  </w:num>
  <w:num w:numId="9">
    <w:abstractNumId w:val="14"/>
  </w:num>
  <w:num w:numId="10">
    <w:abstractNumId w:val="0"/>
  </w:num>
  <w:num w:numId="11">
    <w:abstractNumId w:val="2"/>
  </w:num>
  <w:num w:numId="12">
    <w:abstractNumId w:val="9"/>
  </w:num>
  <w:num w:numId="13">
    <w:abstractNumId w:val="29"/>
  </w:num>
  <w:num w:numId="14">
    <w:abstractNumId w:val="25"/>
  </w:num>
  <w:num w:numId="15">
    <w:abstractNumId w:val="20"/>
  </w:num>
  <w:num w:numId="16">
    <w:abstractNumId w:val="3"/>
  </w:num>
  <w:num w:numId="17">
    <w:abstractNumId w:val="27"/>
  </w:num>
  <w:num w:numId="18">
    <w:abstractNumId w:val="23"/>
  </w:num>
  <w:num w:numId="19">
    <w:abstractNumId w:val="13"/>
  </w:num>
  <w:num w:numId="20">
    <w:abstractNumId w:val="28"/>
  </w:num>
  <w:num w:numId="21">
    <w:abstractNumId w:val="12"/>
  </w:num>
  <w:num w:numId="22">
    <w:abstractNumId w:val="11"/>
  </w:num>
  <w:num w:numId="23">
    <w:abstractNumId w:val="19"/>
  </w:num>
  <w:num w:numId="24">
    <w:abstractNumId w:val="15"/>
  </w:num>
  <w:num w:numId="25">
    <w:abstractNumId w:val="24"/>
  </w:num>
  <w:num w:numId="26">
    <w:abstractNumId w:val="6"/>
  </w:num>
  <w:num w:numId="27">
    <w:abstractNumId w:val="31"/>
  </w:num>
  <w:num w:numId="28">
    <w:abstractNumId w:val="26"/>
  </w:num>
  <w:num w:numId="29">
    <w:abstractNumId w:val="10"/>
  </w:num>
  <w:num w:numId="30">
    <w:abstractNumId w:val="17"/>
  </w:num>
  <w:num w:numId="31">
    <w:abstractNumId w:val="22"/>
  </w:num>
  <w:num w:numId="32">
    <w:abstractNumId w:val="30"/>
  </w:num>
  <w:num w:numId="33">
    <w:abstractNumId w:val="8"/>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pacing w:after="160" w:lineRule="auto" w:line="259"/>
    </w:pPr>
    <w:rPr/>
  </w:style>
  <w:style w:type="paragraph" w:styleId="style2">
    <w:name w:val="heading 2"/>
    <w:basedOn w:val="style0"/>
    <w:next w:val="style0"/>
    <w:link w:val="style4097"/>
    <w:qFormat/>
    <w:uiPriority w:val="9"/>
    <w:pPr>
      <w:keepNext/>
      <w:keepLines/>
      <w:spacing w:before="40" w:after="0"/>
      <w:outlineLvl w:val="1"/>
    </w:pPr>
    <w:rPr>
      <w:rFonts w:ascii="Cambria" w:cs="宋体" w:eastAsia="宋体" w:hAnsi="Cambria"/>
      <w:color w:val="365f91"/>
      <w:sz w:val="26"/>
      <w:szCs w:val="26"/>
    </w:rPr>
  </w:style>
  <w:style w:type="paragraph" w:styleId="style3">
    <w:name w:val="heading 3"/>
    <w:basedOn w:val="style0"/>
    <w:next w:val="style3"/>
    <w:link w:val="style4098"/>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099"/>
    <w:qFormat/>
    <w:uiPriority w:val="9"/>
    <w:pPr>
      <w:spacing w:before="100" w:beforeAutospacing="true" w:after="100" w:afterAutospacing="true" w:lineRule="auto" w:line="240"/>
      <w:outlineLvl w:val="3"/>
    </w:pPr>
    <w:rPr>
      <w:rFonts w:ascii="Times New Roman" w:cs="Times New Roman" w:eastAsia="Times New Roman" w:hAnsi="Times New Roman"/>
      <w:b/>
      <w:bCs/>
      <w:sz w:val="24"/>
      <w:szCs w:val="24"/>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2 Char_d54e743d-c8c7-4956-ba30-7c7227ee41c1"/>
    <w:basedOn w:val="style65"/>
    <w:next w:val="style4097"/>
    <w:link w:val="style2"/>
    <w:uiPriority w:val="9"/>
    <w:rPr>
      <w:rFonts w:ascii="Cambria" w:cs="宋体" w:eastAsia="宋体" w:hAnsi="Cambria"/>
      <w:color w:val="365f91"/>
      <w:sz w:val="26"/>
      <w:szCs w:val="26"/>
    </w:rPr>
  </w:style>
  <w:style w:type="character" w:customStyle="1" w:styleId="style4098">
    <w:name w:val="Heading 3 Char_42b8b239-0c97-417d-a553-53c7bb00b82d"/>
    <w:basedOn w:val="style65"/>
    <w:next w:val="style4098"/>
    <w:link w:val="style3"/>
    <w:uiPriority w:val="9"/>
    <w:rPr>
      <w:rFonts w:ascii="Times New Roman" w:cs="Times New Roman" w:eastAsia="Times New Roman" w:hAnsi="Times New Roman"/>
      <w:b/>
      <w:bCs/>
      <w:sz w:val="27"/>
      <w:szCs w:val="27"/>
    </w:rPr>
  </w:style>
  <w:style w:type="character" w:customStyle="1" w:styleId="style4099">
    <w:name w:val="Heading 4 Char_c230d9c7-7f68-4a4f-93df-b3a8cc64f9f0"/>
    <w:basedOn w:val="style65"/>
    <w:next w:val="style4099"/>
    <w:link w:val="style4"/>
    <w:uiPriority w:val="9"/>
    <w:rPr>
      <w:rFonts w:ascii="Times New Roman" w:cs="Times New Roman" w:eastAsia="Times New Roman" w:hAnsi="Times New Roman"/>
      <w:b/>
      <w:bCs/>
      <w:sz w:val="24"/>
      <w:szCs w:val="24"/>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character" w:styleId="style88">
    <w:name w:val="Emphasis"/>
    <w:basedOn w:val="style65"/>
    <w:next w:val="style88"/>
    <w:qFormat/>
    <w:uiPriority w:val="20"/>
    <w:rPr>
      <w:i/>
      <w:iCs/>
    </w:rPr>
  </w:style>
  <w:style w:type="character" w:customStyle="1" w:styleId="style4100">
    <w:name w:val="overflow-hidden"/>
    <w:basedOn w:val="style65"/>
    <w:next w:val="style4100"/>
  </w:style>
  <w:style w:type="paragraph" w:styleId="style92">
    <w:name w:val="HTML Top of Form"/>
    <w:basedOn w:val="style0"/>
    <w:next w:val="style0"/>
    <w:link w:val="style4101"/>
    <w:uiPriority w:val="99"/>
    <w:pPr>
      <w:pBdr>
        <w:bottom w:val="single" w:sz="6" w:space="1" w:color="auto"/>
      </w:pBdr>
      <w:spacing w:after="0" w:lineRule="auto" w:line="240"/>
      <w:jc w:val="center"/>
    </w:pPr>
    <w:rPr>
      <w:rFonts w:ascii="Arial" w:cs="Arial" w:eastAsia="Times New Roman" w:hAnsi="Arial"/>
      <w:vanish/>
      <w:sz w:val="16"/>
      <w:szCs w:val="16"/>
    </w:rPr>
  </w:style>
  <w:style w:type="character" w:customStyle="1" w:styleId="style4101">
    <w:name w:val="z-Top of Form Char"/>
    <w:basedOn w:val="style65"/>
    <w:next w:val="style4101"/>
    <w:link w:val="style92"/>
    <w:uiPriority w:val="99"/>
    <w:rPr>
      <w:rFonts w:ascii="Arial" w:cs="Arial" w:eastAsia="Times New Roman" w:hAnsi="Arial"/>
      <w:vanish/>
      <w:sz w:val="16"/>
      <w:szCs w:val="16"/>
    </w:rPr>
  </w:style>
  <w:style w:type="paragraph" w:customStyle="1" w:styleId="style4102">
    <w:name w:val="placeholder"/>
    <w:basedOn w:val="style0"/>
    <w:next w:val="style4102"/>
    <w:pPr>
      <w:spacing w:before="100" w:beforeAutospacing="true" w:after="100" w:afterAutospacing="true" w:lineRule="auto" w:line="240"/>
    </w:pPr>
    <w:rPr>
      <w:rFonts w:ascii="Times New Roman" w:cs="Times New Roman" w:eastAsia="Times New Roman" w:hAnsi="Times New Roman"/>
      <w:sz w:val="24"/>
      <w:szCs w:val="24"/>
    </w:rPr>
  </w:style>
  <w:style w:type="paragraph" w:styleId="style93">
    <w:name w:val="HTML Bottom of Form"/>
    <w:basedOn w:val="style0"/>
    <w:next w:val="style0"/>
    <w:link w:val="style4103"/>
    <w:uiPriority w:val="99"/>
    <w:pPr>
      <w:pBdr>
        <w:top w:val="single" w:sz="6" w:space="1" w:color="auto"/>
      </w:pBdr>
      <w:spacing w:after="0" w:lineRule="auto" w:line="240"/>
      <w:jc w:val="center"/>
    </w:pPr>
    <w:rPr>
      <w:rFonts w:ascii="Arial" w:cs="Arial" w:eastAsia="Times New Roman" w:hAnsi="Arial"/>
      <w:vanish/>
      <w:sz w:val="16"/>
      <w:szCs w:val="16"/>
    </w:rPr>
  </w:style>
  <w:style w:type="character" w:customStyle="1" w:styleId="style4103">
    <w:name w:val="z-Bottom of Form Char"/>
    <w:basedOn w:val="style65"/>
    <w:next w:val="style4103"/>
    <w:link w:val="style93"/>
    <w:uiPriority w:val="99"/>
    <w:rPr>
      <w:rFonts w:ascii="Arial" w:cs="Arial" w:eastAsia="Times New Roman" w:hAnsi="Arial"/>
      <w:vanish/>
      <w:sz w:val="16"/>
      <w:szCs w:val="16"/>
    </w:rPr>
  </w:style>
  <w:style w:type="paragraph" w:styleId="style66">
    <w:name w:val="Body Text"/>
    <w:basedOn w:val="style0"/>
    <w:next w:val="style66"/>
    <w:link w:val="style4104"/>
    <w:qFormat/>
    <w:uiPriority w:val="1"/>
    <w:pPr>
      <w:widowControl w:val="false"/>
      <w:autoSpaceDE w:val="false"/>
      <w:autoSpaceDN w:val="false"/>
      <w:spacing w:after="0" w:lineRule="auto" w:line="240"/>
      <w:jc w:val="both"/>
    </w:pPr>
    <w:rPr>
      <w:rFonts w:ascii="Times New Roman" w:cs="Times New Roman" w:eastAsia="Times New Roman" w:hAnsi="Times New Roman"/>
      <w:sz w:val="24"/>
      <w:szCs w:val="24"/>
    </w:rPr>
  </w:style>
  <w:style w:type="character" w:customStyle="1" w:styleId="style4104">
    <w:name w:val="Body Text Char"/>
    <w:basedOn w:val="style65"/>
    <w:next w:val="style4104"/>
    <w:link w:val="style66"/>
    <w:uiPriority w:val="1"/>
    <w:rPr>
      <w:rFonts w:ascii="Times New Roman" w:cs="Times New Roman" w:eastAsia="Times New Roman" w:hAnsi="Times New Roman"/>
      <w:sz w:val="24"/>
      <w:szCs w:val="24"/>
    </w:rPr>
  </w:style>
  <w:style w:type="paragraph" w:styleId="style31">
    <w:name w:val="header"/>
    <w:basedOn w:val="style0"/>
    <w:next w:val="style31"/>
    <w:link w:val="style4105"/>
    <w:uiPriority w:val="99"/>
    <w:pPr>
      <w:tabs>
        <w:tab w:val="center" w:leader="none" w:pos="4680"/>
        <w:tab w:val="right" w:leader="none" w:pos="9360"/>
      </w:tabs>
      <w:spacing w:after="0" w:lineRule="auto" w:line="240"/>
    </w:pPr>
    <w:rPr/>
  </w:style>
  <w:style w:type="character" w:customStyle="1" w:styleId="style4105">
    <w:name w:val="Header Char_70a91e37-7b89-49ee-9183-0466eaf62230"/>
    <w:basedOn w:val="style65"/>
    <w:next w:val="style4105"/>
    <w:link w:val="style31"/>
    <w:uiPriority w:val="99"/>
  </w:style>
  <w:style w:type="paragraph" w:styleId="style32">
    <w:name w:val="footer"/>
    <w:basedOn w:val="style0"/>
    <w:next w:val="style32"/>
    <w:link w:val="style4106"/>
    <w:uiPriority w:val="99"/>
    <w:pPr>
      <w:tabs>
        <w:tab w:val="center" w:leader="none" w:pos="4680"/>
        <w:tab w:val="right" w:leader="none" w:pos="9360"/>
      </w:tabs>
      <w:spacing w:after="0" w:lineRule="auto" w:line="240"/>
    </w:pPr>
    <w:rPr/>
  </w:style>
  <w:style w:type="character" w:customStyle="1" w:styleId="style4106">
    <w:name w:val="Footer Char_35e37b6e-0f19-4c72-bc49-f37b68e6f38a"/>
    <w:basedOn w:val="style65"/>
    <w:next w:val="style4106"/>
    <w:link w:val="style32"/>
    <w:uiPriority w:val="99"/>
  </w:style>
  <w:style w:type="paragraph" w:styleId="style179">
    <w:name w:val="List Paragraph"/>
    <w:basedOn w:val="style0"/>
    <w:next w:val="style179"/>
    <w:qFormat/>
    <w:uiPriority w:val="34"/>
    <w:pPr>
      <w:ind w:left="720"/>
      <w:contextualSpacing/>
    </w:pPr>
    <w:rPr/>
  </w:style>
  <w:style w:type="table" w:styleId="style154">
    <w:name w:val="Table Grid"/>
    <w:basedOn w:val="style105"/>
    <w:next w:val="style154"/>
    <w:uiPriority w:val="59"/>
    <w:pPr>
      <w:spacing w:after="0" w:lineRule="auto" w:line="240"/>
    </w:pPr>
    <w:rPr>
      <w:kern w:val="2"/>
      <w:sz w:val="24"/>
      <w:szCs w:val="24"/>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paragraph" w:styleId="style153">
    <w:name w:val="Balloon Text"/>
    <w:basedOn w:val="style0"/>
    <w:next w:val="style153"/>
    <w:link w:val="style4107"/>
    <w:uiPriority w:val="99"/>
    <w:pPr>
      <w:spacing w:after="0" w:lineRule="auto" w:line="240"/>
    </w:pPr>
    <w:rPr>
      <w:rFonts w:ascii="Tahoma" w:cs="Tahoma" w:hAnsi="Tahoma"/>
      <w:sz w:val="16"/>
      <w:szCs w:val="16"/>
    </w:rPr>
  </w:style>
  <w:style w:type="character" w:customStyle="1" w:styleId="style4107">
    <w:name w:val="Balloon Text Char"/>
    <w:basedOn w:val="style65"/>
    <w:next w:val="style410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4" Type="http://schemas.openxmlformats.org/officeDocument/2006/relationships/image" Target="media/image17.png"/><Relationship Id="rId23" Type="http://schemas.openxmlformats.org/officeDocument/2006/relationships/image" Target="media/image16.png"/><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3.xml"/><Relationship Id="rId9" Type="http://schemas.openxmlformats.org/officeDocument/2006/relationships/image" Target="media/image3.png"/><Relationship Id="rId26" Type="http://schemas.openxmlformats.org/officeDocument/2006/relationships/image" Target="media/image19.png"/><Relationship Id="rId25" Type="http://schemas.openxmlformats.org/officeDocument/2006/relationships/image" Target="media/image18.png"/><Relationship Id="rId28" Type="http://schemas.openxmlformats.org/officeDocument/2006/relationships/fontTable" Target="fontTable.xml"/><Relationship Id="rId27" Type="http://schemas.openxmlformats.org/officeDocument/2006/relationships/styles" Target="styles.xml"/><Relationship Id="rId5" Type="http://schemas.openxmlformats.org/officeDocument/2006/relationships/footer" Target="footer4.xml"/><Relationship Id="rId6" Type="http://schemas.openxmlformats.org/officeDocument/2006/relationships/header" Target="header5.xml"/><Relationship Id="rId29" Type="http://schemas.openxmlformats.org/officeDocument/2006/relationships/settings" Target="settings.xml"/><Relationship Id="rId7" Type="http://schemas.openxmlformats.org/officeDocument/2006/relationships/image" Target="media/image1.png"/><Relationship Id="rId8" Type="http://schemas.openxmlformats.org/officeDocument/2006/relationships/image" Target="media/image2.png"/><Relationship Id="rId30" Type="http://schemas.openxmlformats.org/officeDocument/2006/relationships/theme" Target="theme/theme1.xml"/><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image" Target="media/image7.png"/><Relationship Id="rId12" Type="http://schemas.openxmlformats.org/officeDocument/2006/relationships/image" Target="media/image6.png"/><Relationship Id="rId15" Type="http://schemas.openxmlformats.org/officeDocument/2006/relationships/chart" Target="charts/chart1.xml"/><Relationship Id="rId14" Type="http://schemas.openxmlformats.org/officeDocument/2006/relationships/image" Target="media/image8.png"/><Relationship Id="rId17" Type="http://schemas.openxmlformats.org/officeDocument/2006/relationships/image" Target="media/image10.png"/><Relationship Id="rId16" Type="http://schemas.openxmlformats.org/officeDocument/2006/relationships/image" Target="media/image9.png"/><Relationship Id="rId19" Type="http://schemas.openxmlformats.org/officeDocument/2006/relationships/image" Target="media/image12.png"/><Relationship Id="rId18" Type="http://schemas.openxmlformats.org/officeDocument/2006/relationships/image" Target="media/image11.png"/></Relationships>
</file>

<file path=word/charts/_rels/chart1.xml.rels><?xml version="1.0" encoding="UTF-8"?>
<Relationships xmlns="http://schemas.openxmlformats.org/package/2006/relationships"><Relationship Id="rId1" Type="http://schemas.openxmlformats.org/officeDocument/2006/relationships/oleObject" TargetMode="External" Target="Book1"/></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83602614007337"/>
          <c:y val="0.18774065814027627"/>
          <c:w val="0.4805118998951318"/>
          <c:h val="0.769027354239681"/>
        </c:manualLayout>
      </c:layout>
      <c:pieChart>
        <c:varyColors val="1"/>
        <c:ser>
          <c:idx val="0"/>
          <c:order val="0"/>
          <c:tx>
            <c:strRef>
              <c:f>Sheet1!$S$6</c:f>
              <c:strCache>
                <c:ptCount val="1"/>
                <c:pt idx="0">
                  <c:v>Percentage (%)</c:v>
                </c:pt>
              </c:strCache>
            </c:strRef>
          </c:tx>
          <c:dLbls>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Sheet1!$R$7:$R$10</c:f>
              <c:strCache>
                <c:ptCount val="4"/>
                <c:pt idx="0">
                  <c:v>By providing timely information on activities and developments</c:v>
                </c:pt>
                <c:pt idx="1">
                  <c:v>By encouraging two-way communication and feedback</c:v>
                </c:pt>
                <c:pt idx="2">
                  <c:v>By creating an interactive environment for students and staff</c:v>
                </c:pt>
                <c:pt idx="3">
                  <c:v>All of the above</c:v>
                </c:pt>
              </c:strCache>
            </c:strRef>
          </c:cat>
          <c:val>
            <c:numRef>
              <c:f>Sheet1!$S$7:$S$10</c:f>
              <c:numCache>
                <c:formatCode>0%</c:formatCode>
                <c:ptCount val="4"/>
                <c:pt idx="0" formatCode="0.00%">
                  <c:v>0.365</c:v>
                </c:pt>
                <c:pt idx="1">
                  <c:v>0.25</c:v>
                </c:pt>
                <c:pt idx="2" formatCode="0.00%">
                  <c:v>0.212</c:v>
                </c:pt>
                <c:pt idx="3" formatCode="0.00%">
                  <c:v>0.173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78934516096885"/>
          <c:y val="0.09280968625515812"/>
          <c:w val="0.3029823012629781"/>
          <c:h val="0.9071903137448418"/>
        </c:manualLayout>
      </c:layout>
      <c:overlay val="0"/>
    </c:legend>
    <c:plotVisOnly val="1"/>
    <c:dispBlanksAs val="gap"/>
    <c:showDLblsOverMax val="0"/>
  </c:chart>
  <c:spPr>
    <a:noFill/>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90</TotalTime>
  <Words>14058</Words>
  <Pages>81</Pages>
  <Characters>83568</Characters>
  <Application>WPS Office</Application>
  <DocSecurity>0</DocSecurity>
  <Paragraphs>1287</Paragraphs>
  <ScaleCrop>false</ScaleCrop>
  <LinksUpToDate>false</LinksUpToDate>
  <CharactersWithSpaces>97250</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2025-06-24T14:59:00Z</dcterms:created>
  <dc:creator>ABDULKAREEM</dc:creator>
  <lastModifiedBy>2409BRN2CA</lastModifiedBy>
  <dcterms:modified xsi:type="dcterms:W3CDTF">2025-07-04T09:58:54Z</dcterms:modified>
  <revision>12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7e0d127162774a17a57e6ddee4fc10d1</vt:lpwstr>
  </property>
</Properties>
</file>