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BB88" w14:textId="77777777" w:rsidR="00CE13FB" w:rsidRPr="00CE13FB" w:rsidRDefault="00CE13FB" w:rsidP="00CE13FB">
      <w:pPr>
        <w:pStyle w:val="Heading2"/>
        <w:spacing w:after="129" w:line="240" w:lineRule="auto"/>
        <w:jc w:val="center"/>
        <w:rPr>
          <w:color w:val="000000"/>
          <w:szCs w:val="28"/>
        </w:rPr>
      </w:pPr>
      <w:r w:rsidRPr="00CE13FB">
        <w:rPr>
          <w:color w:val="000000"/>
          <w:szCs w:val="28"/>
        </w:rPr>
        <w:t>KWARA STATE POLYTECHNIC, ILORIN.</w:t>
      </w:r>
    </w:p>
    <w:p w14:paraId="61EC570D"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INSTITUTE OF APPLIED SCIENCES </w:t>
      </w:r>
    </w:p>
    <w:p w14:paraId="42D4774C"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DEPARTMENT OF AGRICULTURAL TECHNOLOGY </w:t>
      </w:r>
    </w:p>
    <w:p w14:paraId="6BF175D3" w14:textId="77777777" w:rsidR="00CE13FB" w:rsidRPr="00CE13FB" w:rsidRDefault="00CE13FB" w:rsidP="00CE13FB">
      <w:pPr>
        <w:jc w:val="center"/>
        <w:rPr>
          <w:rFonts w:ascii="Times New Roman" w:hAnsi="Times New Roman"/>
          <w:b/>
          <w:color w:val="000000"/>
          <w:sz w:val="28"/>
        </w:rPr>
      </w:pPr>
      <w:r w:rsidRPr="00CE13FB">
        <w:rPr>
          <w:rFonts w:ascii="Times New Roman" w:hAnsi="Times New Roman"/>
          <w:b/>
          <w:color w:val="000000"/>
          <w:sz w:val="32"/>
          <w:szCs w:val="28"/>
        </w:rPr>
        <w:t>ANIMAL PRODUCTION UNIT</w:t>
      </w:r>
    </w:p>
    <w:p w14:paraId="294209FA" w14:textId="77777777" w:rsidR="00CE13FB" w:rsidRPr="00CE13FB" w:rsidRDefault="00CE13FB" w:rsidP="00CE13FB">
      <w:pPr>
        <w:rPr>
          <w:color w:val="000000"/>
        </w:rPr>
      </w:pPr>
    </w:p>
    <w:p w14:paraId="65858C11" w14:textId="77777777" w:rsidR="00CE13FB" w:rsidRPr="00CE13FB" w:rsidRDefault="00CE13FB" w:rsidP="00CE13FB">
      <w:pPr>
        <w:pStyle w:val="Heading2"/>
        <w:spacing w:after="129" w:line="240" w:lineRule="auto"/>
        <w:jc w:val="center"/>
        <w:rPr>
          <w:color w:val="000000"/>
          <w:sz w:val="36"/>
          <w:szCs w:val="44"/>
        </w:rPr>
      </w:pPr>
      <w:r w:rsidRPr="00CE13FB">
        <w:rPr>
          <w:color w:val="000000"/>
          <w:sz w:val="36"/>
          <w:szCs w:val="44"/>
        </w:rPr>
        <w:t xml:space="preserve">ECONOMIC ANALYSIS OF SMALL SCALE POULTRY PRODUCTION IN RURAL AREA IN KWARA STATE  </w:t>
      </w:r>
    </w:p>
    <w:p w14:paraId="4F5B569F" w14:textId="77777777" w:rsidR="00CE13FB" w:rsidRPr="00CE13FB" w:rsidRDefault="00CE13FB" w:rsidP="00CE13FB">
      <w:pPr>
        <w:spacing w:line="240" w:lineRule="auto"/>
        <w:jc w:val="center"/>
        <w:rPr>
          <w:rFonts w:ascii="Brush Script MT" w:hAnsi="Brush Script MT" w:cs="Tahoma"/>
          <w:b/>
          <w:i/>
          <w:color w:val="000000"/>
          <w:sz w:val="58"/>
          <w:szCs w:val="28"/>
        </w:rPr>
      </w:pPr>
    </w:p>
    <w:p w14:paraId="7E16E18F" w14:textId="77777777" w:rsidR="00CE13FB" w:rsidRPr="00CE13FB" w:rsidRDefault="00CE13FB" w:rsidP="00CE13FB">
      <w:pPr>
        <w:spacing w:line="240" w:lineRule="auto"/>
        <w:jc w:val="center"/>
        <w:rPr>
          <w:rFonts w:ascii="Brush Script MT" w:hAnsi="Brush Script MT" w:cs="Tahoma"/>
          <w:b/>
          <w:i/>
          <w:color w:val="000000"/>
          <w:sz w:val="58"/>
          <w:szCs w:val="28"/>
        </w:rPr>
      </w:pPr>
      <w:r w:rsidRPr="00CE13FB">
        <w:rPr>
          <w:rFonts w:ascii="Brush Script MT" w:hAnsi="Brush Script MT" w:cs="Tahoma"/>
          <w:b/>
          <w:i/>
          <w:color w:val="000000"/>
          <w:sz w:val="58"/>
          <w:szCs w:val="28"/>
        </w:rPr>
        <w:t>By:</w:t>
      </w:r>
    </w:p>
    <w:p w14:paraId="3122B153" w14:textId="727EBE53" w:rsidR="00284DBA" w:rsidRDefault="00284DBA" w:rsidP="00CE13FB">
      <w:pPr>
        <w:spacing w:line="240" w:lineRule="auto"/>
        <w:jc w:val="center"/>
        <w:rPr>
          <w:rFonts w:ascii="Times New Roman" w:hAnsi="Times New Roman"/>
          <w:b/>
          <w:color w:val="000000"/>
          <w:sz w:val="38"/>
          <w:szCs w:val="28"/>
        </w:rPr>
      </w:pPr>
      <w:r>
        <w:rPr>
          <w:rFonts w:ascii="Times New Roman" w:hAnsi="Times New Roman"/>
          <w:b/>
          <w:color w:val="000000"/>
          <w:sz w:val="38"/>
          <w:szCs w:val="28"/>
        </w:rPr>
        <w:t>EKUNDAYO OLUWATOBI</w:t>
      </w:r>
    </w:p>
    <w:p w14:paraId="52CECD70" w14:textId="3DB21F7E" w:rsidR="00CE13FB" w:rsidRPr="00CE13FB" w:rsidRDefault="00CE13FB" w:rsidP="00CE13FB">
      <w:pPr>
        <w:spacing w:line="240" w:lineRule="auto"/>
        <w:jc w:val="center"/>
        <w:rPr>
          <w:rFonts w:ascii="Times New Roman" w:hAnsi="Times New Roman"/>
          <w:b/>
          <w:color w:val="000000"/>
          <w:sz w:val="36"/>
          <w:szCs w:val="36"/>
        </w:rPr>
      </w:pPr>
      <w:r w:rsidRPr="00CE13FB">
        <w:rPr>
          <w:rFonts w:ascii="Times New Roman" w:hAnsi="Times New Roman"/>
          <w:b/>
          <w:color w:val="000000"/>
          <w:sz w:val="36"/>
          <w:szCs w:val="36"/>
        </w:rPr>
        <w:t>HND/23/AGT/FT/0</w:t>
      </w:r>
      <w:r w:rsidR="00284DBA">
        <w:rPr>
          <w:rFonts w:ascii="Times New Roman" w:hAnsi="Times New Roman"/>
          <w:b/>
          <w:color w:val="000000"/>
          <w:sz w:val="36"/>
          <w:szCs w:val="36"/>
        </w:rPr>
        <w:t>100</w:t>
      </w:r>
    </w:p>
    <w:p w14:paraId="62AC2A6F"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01E4E1FC" w14:textId="77777777" w:rsidR="00CE13FB" w:rsidRPr="00CE13FB" w:rsidRDefault="00CE13FB" w:rsidP="00CE13FB">
      <w:pPr>
        <w:jc w:val="center"/>
        <w:rPr>
          <w:rFonts w:ascii="Arial Black" w:hAnsi="Arial Black" w:cs="Tahoma"/>
          <w:b/>
          <w:color w:val="000000"/>
          <w:sz w:val="10"/>
          <w:szCs w:val="28"/>
        </w:rPr>
      </w:pPr>
    </w:p>
    <w:p w14:paraId="44BE251D"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4DA29597"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71519A58"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629B0FA9"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lastRenderedPageBreak/>
        <w:t xml:space="preserve">CERTIFICATION </w:t>
      </w:r>
    </w:p>
    <w:p w14:paraId="71B4C399" w14:textId="607F1F81"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00F53EC0">
        <w:rPr>
          <w:rFonts w:ascii="Times New Roman" w:hAnsi="Times New Roman"/>
          <w:b/>
          <w:color w:val="000000"/>
        </w:rPr>
        <w:t>EKUNDAYO OLUWATOBI</w:t>
      </w:r>
      <w:r w:rsidR="002C205D">
        <w:rPr>
          <w:rFonts w:ascii="Times New Roman" w:hAnsi="Times New Roman"/>
          <w:b/>
          <w:color w:val="000000"/>
        </w:rPr>
        <w:t xml:space="preserve"> </w:t>
      </w:r>
      <w:r w:rsidRPr="00CE13FB">
        <w:rPr>
          <w:rFonts w:ascii="Times New Roman" w:hAnsi="Times New Roman"/>
          <w:b/>
          <w:color w:val="000000"/>
        </w:rPr>
        <w:t>(HND/23/AGT/FT/0</w:t>
      </w:r>
      <w:r w:rsidR="00984674">
        <w:rPr>
          <w:rFonts w:ascii="Times New Roman" w:hAnsi="Times New Roman"/>
          <w:b/>
          <w:color w:val="000000"/>
        </w:rPr>
        <w:t>100</w:t>
      </w:r>
      <w:r w:rsidRPr="00CE13FB">
        <w:rPr>
          <w:rFonts w:ascii="Times New Roman" w:hAnsi="Times New Roman"/>
          <w:b/>
          <w:color w:val="000000"/>
        </w:rPr>
        <w:t>)</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3EC0B26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0189E461"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220B1C7B"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1F5059D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893C3E4"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07CEF329" w14:textId="77777777" w:rsidR="00CE13FB" w:rsidRPr="00CE13FB" w:rsidRDefault="00CE13FB" w:rsidP="00CE13FB">
      <w:pPr>
        <w:spacing w:after="273"/>
        <w:rPr>
          <w:rFonts w:ascii="Times New Roman" w:hAnsi="Times New Roman"/>
          <w:b/>
          <w:color w:val="000000"/>
          <w:sz w:val="8"/>
        </w:rPr>
      </w:pPr>
    </w:p>
    <w:p w14:paraId="2953284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763D61C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2BDD8A74"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6D15589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66F4412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4374DDD2"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756E9AE6"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2F39730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49FF793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68D8FA81"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70F1F6C"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4A35560A"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7B32955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5E995240"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3AF53AF1"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lastRenderedPageBreak/>
        <w:t>DEDICATION</w:t>
      </w:r>
    </w:p>
    <w:p w14:paraId="6CE2F349"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 xml:space="preserve">I dedicate this project to the Almighty God, who has been my source of strength, wisdom, and guidance throughout this journey. His divine </w:t>
      </w:r>
      <w:proofErr w:type="spellStart"/>
      <w:r w:rsidRPr="00405275">
        <w:rPr>
          <w:rFonts w:ascii="Times New Roman" w:hAnsi="Times New Roman"/>
        </w:rPr>
        <w:t>favor</w:t>
      </w:r>
      <w:proofErr w:type="spellEnd"/>
      <w:r w:rsidRPr="00405275">
        <w:rPr>
          <w:rFonts w:ascii="Times New Roman" w:hAnsi="Times New Roman"/>
        </w:rPr>
        <w:t xml:space="preserve"> and blessings have enabled me to complete this work. I give Him all the glory and </w:t>
      </w:r>
      <w:proofErr w:type="spellStart"/>
      <w:r w:rsidRPr="00405275">
        <w:rPr>
          <w:rFonts w:ascii="Times New Roman" w:hAnsi="Times New Roman"/>
        </w:rPr>
        <w:t>honor</w:t>
      </w:r>
      <w:proofErr w:type="spellEnd"/>
      <w:r w:rsidRPr="00405275">
        <w:rPr>
          <w:rFonts w:ascii="Times New Roman" w:hAnsi="Times New Roman"/>
        </w:rPr>
        <w:t xml:space="preserve"> for the gift of knowledge, perseverance, and determination that He has bestowed upon me.</w:t>
      </w:r>
    </w:p>
    <w:p w14:paraId="599C1926" w14:textId="77777777" w:rsidR="00CE13FB" w:rsidRDefault="00CE13FB" w:rsidP="00CE13FB">
      <w:pPr>
        <w:rPr>
          <w:rFonts w:ascii="Times New Roman" w:hAnsi="Times New Roman"/>
        </w:rPr>
      </w:pPr>
    </w:p>
    <w:p w14:paraId="547DBAB8" w14:textId="77777777" w:rsidR="00CE13FB" w:rsidRDefault="00CE13FB" w:rsidP="00CE13FB">
      <w:pPr>
        <w:spacing w:after="172" w:line="256" w:lineRule="auto"/>
        <w:ind w:left="130"/>
        <w:jc w:val="center"/>
      </w:pPr>
    </w:p>
    <w:p w14:paraId="7670FE9B"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lastRenderedPageBreak/>
        <w:t>ACKNOWLEDGEMENT</w:t>
      </w:r>
    </w:p>
    <w:p w14:paraId="67E4716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All praise and gratitude belong to Almighty </w:t>
      </w:r>
      <w:r>
        <w:rPr>
          <w:rFonts w:ascii="Times New Roman" w:hAnsi="Times New Roman"/>
        </w:rPr>
        <w:t>God, the Most Gracious</w:t>
      </w:r>
      <w:r w:rsidRPr="0013660A">
        <w:rPr>
          <w:rFonts w:ascii="Times New Roman" w:hAnsi="Times New Roman"/>
        </w:rPr>
        <w:t xml:space="preserve"> and the Most Merciful, whose divine guidance, mercy, and strength have been my pillar throughout the course of this academic journey. Without His boundless </w:t>
      </w:r>
      <w:proofErr w:type="spellStart"/>
      <w:r w:rsidRPr="0013660A">
        <w:rPr>
          <w:rFonts w:ascii="Times New Roman" w:hAnsi="Times New Roman"/>
        </w:rPr>
        <w:t>favor</w:t>
      </w:r>
      <w:proofErr w:type="spellEnd"/>
      <w:r w:rsidRPr="0013660A">
        <w:rPr>
          <w:rFonts w:ascii="Times New Roman" w:hAnsi="Times New Roman"/>
        </w:rPr>
        <w:t xml:space="preserve"> and blessings, the successful completion of my Higher National Diploma (HND) would not have been possible.</w:t>
      </w:r>
    </w:p>
    <w:p w14:paraId="4C7915E0" w14:textId="77777777" w:rsidR="0090093B" w:rsidRDefault="00CE13FB" w:rsidP="0090093B">
      <w:pPr>
        <w:pStyle w:val="p1"/>
        <w:spacing w:line="360" w:lineRule="auto"/>
        <w:jc w:val="both"/>
        <w:rPr>
          <w:rStyle w:val="s1"/>
        </w:rPr>
      </w:pPr>
      <w:r w:rsidRPr="00B44B79">
        <w:rPr>
          <w:rStyle w:val="s1"/>
        </w:rPr>
        <w:t>To my project supervisor,</w:t>
      </w:r>
      <w:r w:rsidRPr="00F67F3F">
        <w:rPr>
          <w:rStyle w:val="s1"/>
          <w:b/>
        </w:rPr>
        <w:t xml:space="preserve"> Mr. O.M </w:t>
      </w:r>
      <w:proofErr w:type="spellStart"/>
      <w:r w:rsidRPr="00F67F3F">
        <w:rPr>
          <w:rStyle w:val="s1"/>
          <w:b/>
        </w:rPr>
        <w:t>Shuaib</w:t>
      </w:r>
      <w:proofErr w:type="spellEnd"/>
      <w:r w:rsidRPr="00B44B79">
        <w:rPr>
          <w:rStyle w:val="s1"/>
        </w:rPr>
        <w:t xml:space="preserve"> </w:t>
      </w:r>
      <w:r>
        <w:rPr>
          <w:rStyle w:val="s1"/>
        </w:rPr>
        <w:t xml:space="preserve">thank </w:t>
      </w:r>
      <w:r w:rsidRPr="00B44B79">
        <w:rPr>
          <w:rStyle w:val="s1"/>
        </w:rPr>
        <w:t xml:space="preserve">you for your professional insights, patience, and academic guidance. I also appreciate the collective dedication of the teaching and non-teaching staff of the </w:t>
      </w:r>
      <w:r>
        <w:rPr>
          <w:rStyle w:val="s1"/>
        </w:rPr>
        <w:t xml:space="preserve">Agricultural Technology </w:t>
      </w:r>
      <w:r w:rsidRPr="00B44B79">
        <w:rPr>
          <w:rStyle w:val="s1"/>
        </w:rPr>
        <w:t xml:space="preserve">Department whose support and contributions shaped my academic journey. </w:t>
      </w:r>
    </w:p>
    <w:p w14:paraId="0B64A9D6" w14:textId="25DCFA93" w:rsidR="0090093B" w:rsidRDefault="0090093B" w:rsidP="0090093B">
      <w:pPr>
        <w:pStyle w:val="p1"/>
        <w:spacing w:line="360" w:lineRule="auto"/>
        <w:jc w:val="both"/>
      </w:pPr>
      <w:r>
        <w:t xml:space="preserve">I bring my gratitude to my parents </w:t>
      </w:r>
      <w:r w:rsidR="00F124F4">
        <w:t>MR AND MRS OLORUNFEMI</w:t>
      </w:r>
      <w:r>
        <w:t xml:space="preserve"> for their support, encouragement, dedication, prayers and advice</w:t>
      </w:r>
      <w:r w:rsidR="00F124F4">
        <w:t>, May</w:t>
      </w:r>
      <w:r>
        <w:t xml:space="preserve"> the god LORD reward you bountifully and you will live long to eat the fruit you laboured for in Jesus name(Amen)</w:t>
      </w:r>
    </w:p>
    <w:p w14:paraId="2FD4269F" w14:textId="46285692" w:rsidR="0090093B" w:rsidRDefault="0090093B" w:rsidP="00CE13FB">
      <w:pPr>
        <w:spacing w:line="360" w:lineRule="auto"/>
        <w:jc w:val="both"/>
        <w:rPr>
          <w:rFonts w:ascii="Times New Roman" w:hAnsi="Times New Roman"/>
        </w:rPr>
      </w:pPr>
      <w:r>
        <w:rPr>
          <w:rFonts w:ascii="Times New Roman" w:hAnsi="Times New Roman"/>
        </w:rPr>
        <w:t xml:space="preserve">And also I’m using this medium to appreciate </w:t>
      </w:r>
      <w:r w:rsidR="00F124F4">
        <w:rPr>
          <w:rFonts w:ascii="Times New Roman" w:hAnsi="Times New Roman"/>
        </w:rPr>
        <w:t>JIMOH’S</w:t>
      </w:r>
      <w:r>
        <w:rPr>
          <w:rFonts w:ascii="Times New Roman" w:hAnsi="Times New Roman"/>
        </w:rPr>
        <w:t xml:space="preserve"> family for their immeasurable support, </w:t>
      </w:r>
      <w:r w:rsidR="00617D2A">
        <w:rPr>
          <w:rFonts w:ascii="Times New Roman" w:hAnsi="Times New Roman"/>
        </w:rPr>
        <w:t>MRS</w:t>
      </w:r>
      <w:r>
        <w:rPr>
          <w:rFonts w:ascii="Times New Roman" w:hAnsi="Times New Roman"/>
        </w:rPr>
        <w:t xml:space="preserve"> </w:t>
      </w:r>
      <w:r w:rsidR="00617D2A">
        <w:rPr>
          <w:rFonts w:ascii="Times New Roman" w:hAnsi="Times New Roman"/>
        </w:rPr>
        <w:t>BUNMI,</w:t>
      </w:r>
      <w:r>
        <w:rPr>
          <w:rFonts w:ascii="Times New Roman" w:hAnsi="Times New Roman"/>
        </w:rPr>
        <w:t xml:space="preserve"> </w:t>
      </w:r>
      <w:r w:rsidR="00617D2A">
        <w:rPr>
          <w:rFonts w:ascii="Times New Roman" w:hAnsi="Times New Roman"/>
        </w:rPr>
        <w:t xml:space="preserve">SAMUEL </w:t>
      </w:r>
      <w:r>
        <w:rPr>
          <w:rFonts w:ascii="Times New Roman" w:hAnsi="Times New Roman"/>
        </w:rPr>
        <w:t>,</w:t>
      </w:r>
      <w:r w:rsidR="00617D2A">
        <w:rPr>
          <w:rFonts w:ascii="Times New Roman" w:hAnsi="Times New Roman"/>
        </w:rPr>
        <w:t>MR</w:t>
      </w:r>
      <w:r>
        <w:rPr>
          <w:rFonts w:ascii="Times New Roman" w:hAnsi="Times New Roman"/>
        </w:rPr>
        <w:t xml:space="preserve"> </w:t>
      </w:r>
      <w:r w:rsidR="00617D2A">
        <w:rPr>
          <w:rFonts w:ascii="Times New Roman" w:hAnsi="Times New Roman"/>
        </w:rPr>
        <w:t>AND</w:t>
      </w:r>
      <w:r>
        <w:rPr>
          <w:rFonts w:ascii="Times New Roman" w:hAnsi="Times New Roman"/>
        </w:rPr>
        <w:t xml:space="preserve"> </w:t>
      </w:r>
      <w:r w:rsidR="00617D2A">
        <w:rPr>
          <w:rFonts w:ascii="Times New Roman" w:hAnsi="Times New Roman"/>
        </w:rPr>
        <w:t>MRS</w:t>
      </w:r>
      <w:r>
        <w:rPr>
          <w:rFonts w:ascii="Times New Roman" w:hAnsi="Times New Roman"/>
        </w:rPr>
        <w:t xml:space="preserve"> </w:t>
      </w:r>
      <w:r w:rsidR="00617D2A">
        <w:rPr>
          <w:rFonts w:ascii="Times New Roman" w:hAnsi="Times New Roman"/>
        </w:rPr>
        <w:t>OLADELE</w:t>
      </w:r>
      <w:r>
        <w:rPr>
          <w:rFonts w:ascii="Times New Roman" w:hAnsi="Times New Roman"/>
        </w:rPr>
        <w:t xml:space="preserve">, </w:t>
      </w:r>
      <w:r w:rsidR="007650DA">
        <w:rPr>
          <w:rFonts w:ascii="Times New Roman" w:hAnsi="Times New Roman"/>
        </w:rPr>
        <w:t>My</w:t>
      </w:r>
      <w:r>
        <w:rPr>
          <w:rFonts w:ascii="Times New Roman" w:hAnsi="Times New Roman"/>
        </w:rPr>
        <w:t xml:space="preserve"> </w:t>
      </w:r>
      <w:r w:rsidR="007650DA">
        <w:rPr>
          <w:rFonts w:ascii="Times New Roman" w:hAnsi="Times New Roman"/>
        </w:rPr>
        <w:t>Boss</w:t>
      </w:r>
      <w:r>
        <w:rPr>
          <w:rFonts w:ascii="Times New Roman" w:hAnsi="Times New Roman"/>
        </w:rPr>
        <w:t xml:space="preserve"> </w:t>
      </w:r>
      <w:r w:rsidR="007650DA">
        <w:rPr>
          <w:rFonts w:ascii="Times New Roman" w:hAnsi="Times New Roman"/>
        </w:rPr>
        <w:t>MR SAMUEL</w:t>
      </w:r>
      <w:r>
        <w:rPr>
          <w:rFonts w:ascii="Times New Roman" w:hAnsi="Times New Roman"/>
        </w:rPr>
        <w:t xml:space="preserve"> </w:t>
      </w:r>
      <w:r w:rsidR="007650DA">
        <w:rPr>
          <w:rFonts w:ascii="Times New Roman" w:hAnsi="Times New Roman"/>
        </w:rPr>
        <w:t>TEMITOPE</w:t>
      </w:r>
      <w:r>
        <w:rPr>
          <w:rFonts w:ascii="Times New Roman" w:hAnsi="Times New Roman"/>
        </w:rPr>
        <w:t xml:space="preserve">, I pray the Lord bless you in Jesus name (Amen)  </w:t>
      </w:r>
    </w:p>
    <w:p w14:paraId="71293017" w14:textId="46FC0E5A" w:rsidR="0090093B" w:rsidRDefault="0090093B" w:rsidP="00CE13FB">
      <w:pPr>
        <w:spacing w:line="360" w:lineRule="auto"/>
        <w:jc w:val="both"/>
        <w:rPr>
          <w:rFonts w:ascii="Times New Roman" w:hAnsi="Times New Roman"/>
        </w:rPr>
      </w:pPr>
      <w:r>
        <w:rPr>
          <w:rFonts w:ascii="Times New Roman" w:hAnsi="Times New Roman"/>
        </w:rPr>
        <w:t xml:space="preserve">I will not fail to appreciate my brother and friend (AFOLAYAN ADEOLA OLUWATOSIN and Teacher </w:t>
      </w:r>
      <w:r w:rsidR="007650DA">
        <w:rPr>
          <w:rFonts w:ascii="Times New Roman" w:hAnsi="Times New Roman"/>
        </w:rPr>
        <w:t>AFODA NOAH</w:t>
      </w:r>
      <w:r>
        <w:rPr>
          <w:rFonts w:ascii="Times New Roman" w:hAnsi="Times New Roman"/>
        </w:rPr>
        <w:t>) for you kind gesture and support I pray the Lord reward you graciously in Jesus name (Amen)</w:t>
      </w:r>
    </w:p>
    <w:p w14:paraId="6E61CCA6" w14:textId="6C9236FA" w:rsidR="0090093B" w:rsidRDefault="0090093B" w:rsidP="00CE13FB">
      <w:pPr>
        <w:spacing w:line="360" w:lineRule="auto"/>
        <w:jc w:val="both"/>
        <w:rPr>
          <w:rFonts w:ascii="Times New Roman" w:hAnsi="Times New Roman"/>
        </w:rPr>
      </w:pPr>
      <w:r>
        <w:rPr>
          <w:rFonts w:ascii="Times New Roman" w:hAnsi="Times New Roman"/>
        </w:rPr>
        <w:t xml:space="preserve">And to my darling success mates </w:t>
      </w:r>
      <w:r w:rsidR="007650DA">
        <w:rPr>
          <w:rFonts w:ascii="Times New Roman" w:hAnsi="Times New Roman"/>
        </w:rPr>
        <w:t>FUNKE,OLUWAFUNMILOLA,TABITHA,</w:t>
      </w:r>
      <w:r w:rsidR="00BF053B">
        <w:rPr>
          <w:rFonts w:ascii="Times New Roman" w:hAnsi="Times New Roman"/>
        </w:rPr>
        <w:t>BRO ELIJAH DAMILOLA,OLAMIDE</w:t>
      </w:r>
      <w:r>
        <w:rPr>
          <w:rFonts w:ascii="Times New Roman" w:hAnsi="Times New Roman"/>
        </w:rPr>
        <w:t xml:space="preserve"> </w:t>
      </w:r>
      <w:r w:rsidR="00BF053B">
        <w:rPr>
          <w:rFonts w:ascii="Times New Roman" w:hAnsi="Times New Roman"/>
        </w:rPr>
        <w:t>MERCY</w:t>
      </w:r>
      <w:r>
        <w:rPr>
          <w:rFonts w:ascii="Times New Roman" w:hAnsi="Times New Roman"/>
        </w:rPr>
        <w:t>,</w:t>
      </w:r>
      <w:r w:rsidR="00BF053B">
        <w:rPr>
          <w:rFonts w:ascii="Times New Roman" w:hAnsi="Times New Roman"/>
        </w:rPr>
        <w:t>AND ROYAL DIADEM</w:t>
      </w:r>
      <w:r>
        <w:rPr>
          <w:rFonts w:ascii="Times New Roman" w:hAnsi="Times New Roman"/>
        </w:rPr>
        <w:t xml:space="preserve"> I say a very big thank you.</w:t>
      </w:r>
    </w:p>
    <w:p w14:paraId="38F4E91A" w14:textId="77777777" w:rsidR="0090093B" w:rsidRPr="0013660A" w:rsidRDefault="0090093B" w:rsidP="00CE13FB">
      <w:pPr>
        <w:spacing w:line="360" w:lineRule="auto"/>
        <w:jc w:val="both"/>
        <w:rPr>
          <w:rFonts w:ascii="Times New Roman" w:hAnsi="Times New Roman"/>
        </w:rPr>
      </w:pPr>
      <w:r>
        <w:rPr>
          <w:rFonts w:ascii="Times New Roman" w:hAnsi="Times New Roman"/>
        </w:rPr>
        <w:t xml:space="preserve">Thanks to ESM family </w:t>
      </w:r>
      <w:proofErr w:type="spellStart"/>
      <w:r>
        <w:rPr>
          <w:rFonts w:ascii="Times New Roman" w:hAnsi="Times New Roman"/>
        </w:rPr>
        <w:t>inpartnership</w:t>
      </w:r>
      <w:proofErr w:type="spellEnd"/>
      <w:r>
        <w:rPr>
          <w:rFonts w:ascii="Times New Roman" w:hAnsi="Times New Roman"/>
        </w:rPr>
        <w:t xml:space="preserve"> with God TENURE and AGTCSF this project is not complete without you guys God bless you and I cherish you all.</w:t>
      </w:r>
    </w:p>
    <w:p w14:paraId="4BA3A8BF" w14:textId="77777777" w:rsidR="00CE13FB" w:rsidRPr="003B160C" w:rsidRDefault="00CE13FB" w:rsidP="00CE13FB">
      <w:pPr>
        <w:spacing w:after="200" w:line="360" w:lineRule="auto"/>
        <w:jc w:val="center"/>
        <w:rPr>
          <w:rFonts w:ascii="Times New Roman" w:hAnsi="Times New Roman"/>
          <w:b/>
          <w:color w:val="000000"/>
        </w:rPr>
      </w:pPr>
      <w:r>
        <w:rPr>
          <w:rFonts w:ascii="Times New Roman" w:hAnsi="Times New Roman"/>
          <w:b/>
          <w:color w:val="000000"/>
        </w:rPr>
        <w:br w:type="page"/>
      </w:r>
      <w:r w:rsidRPr="003B160C">
        <w:rPr>
          <w:rFonts w:ascii="Times New Roman" w:hAnsi="Times New Roman"/>
          <w:b/>
          <w:color w:val="000000"/>
        </w:rPr>
        <w:lastRenderedPageBreak/>
        <w:t xml:space="preserve">TABLE OF CONTENTS </w:t>
      </w:r>
    </w:p>
    <w:p w14:paraId="608D72D6"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Title Page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proofErr w:type="spellStart"/>
      <w:r w:rsidRPr="003B160C">
        <w:rPr>
          <w:rFonts w:ascii="Times New Roman" w:hAnsi="Times New Roman"/>
          <w:color w:val="000000"/>
        </w:rPr>
        <w:t>i</w:t>
      </w:r>
      <w:proofErr w:type="spellEnd"/>
    </w:p>
    <w:p w14:paraId="2D7B7893"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Certification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w:t>
      </w:r>
    </w:p>
    <w:p w14:paraId="74CD6A67"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Dedication</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iii</w:t>
      </w:r>
    </w:p>
    <w:p w14:paraId="0777EACE"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Acknowledgement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ab/>
        <w:t>iv</w:t>
      </w:r>
    </w:p>
    <w:p w14:paraId="1E779E34"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Table of Contents</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vi</w:t>
      </w:r>
    </w:p>
    <w:p w14:paraId="6DFD01A9" w14:textId="77777777" w:rsidR="00CE13FB" w:rsidRPr="003B160C" w:rsidRDefault="00CE13FB" w:rsidP="00CE13FB">
      <w:pPr>
        <w:spacing w:line="360" w:lineRule="auto"/>
        <w:rPr>
          <w:rFonts w:ascii="Times New Roman" w:hAnsi="Times New Roman"/>
          <w:b/>
          <w:color w:val="000000"/>
        </w:rPr>
      </w:pPr>
      <w:r w:rsidRPr="003B160C">
        <w:rPr>
          <w:rFonts w:ascii="Times New Roman" w:hAnsi="Times New Roman"/>
          <w:b/>
          <w:color w:val="000000"/>
        </w:rPr>
        <w:t>CHAPTER ONE:  INTRODUCTION</w:t>
      </w:r>
    </w:p>
    <w:p w14:paraId="1E35A942" w14:textId="77777777" w:rsidR="00CE13FB" w:rsidRPr="003B160C" w:rsidRDefault="00CE13FB" w:rsidP="00CE13FB">
      <w:pPr>
        <w:pStyle w:val="ListParagraph"/>
        <w:numPr>
          <w:ilvl w:val="1"/>
          <w:numId w:val="22"/>
        </w:numPr>
        <w:spacing w:after="200" w:line="360" w:lineRule="auto"/>
        <w:rPr>
          <w:color w:val="000000"/>
        </w:rPr>
      </w:pPr>
      <w:r w:rsidRPr="003B160C">
        <w:rPr>
          <w:color w:val="000000"/>
        </w:rPr>
        <w:t xml:space="preserve">Background to the Study  </w:t>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r>
      <w:r w:rsidRPr="003B160C">
        <w:rPr>
          <w:color w:val="000000"/>
        </w:rPr>
        <w:t>1</w:t>
      </w:r>
    </w:p>
    <w:p w14:paraId="0BAAFC02" w14:textId="77777777" w:rsidR="00CE13FB" w:rsidRPr="003B160C" w:rsidRDefault="00CE13FB" w:rsidP="00CE13FB">
      <w:pPr>
        <w:pStyle w:val="ListParagraph"/>
        <w:numPr>
          <w:ilvl w:val="1"/>
          <w:numId w:val="22"/>
        </w:numPr>
        <w:spacing w:after="0" w:line="360" w:lineRule="auto"/>
        <w:rPr>
          <w:color w:val="000000"/>
        </w:rPr>
      </w:pPr>
      <w:r>
        <w:rPr>
          <w:color w:val="000000"/>
        </w:rPr>
        <w:t>Problem  Statement</w:t>
      </w:r>
      <w:r>
        <w:rPr>
          <w:color w:val="000000"/>
        </w:rPr>
        <w:tab/>
        <w:t xml:space="preserve"> </w:t>
      </w:r>
      <w:r>
        <w:rPr>
          <w:color w:val="000000"/>
        </w:rPr>
        <w:tab/>
      </w:r>
      <w:r>
        <w:rPr>
          <w:color w:val="000000"/>
        </w:rPr>
        <w:tab/>
      </w:r>
      <w:r>
        <w:rPr>
          <w:color w:val="000000"/>
        </w:rPr>
        <w:tab/>
      </w:r>
      <w:r w:rsidRPr="003B160C">
        <w:rPr>
          <w:color w:val="000000"/>
        </w:rPr>
        <w:tab/>
      </w:r>
      <w:r w:rsidRPr="003B160C">
        <w:rPr>
          <w:color w:val="000000"/>
        </w:rPr>
        <w:tab/>
      </w:r>
      <w:r>
        <w:rPr>
          <w:color w:val="000000"/>
        </w:rPr>
        <w:tab/>
      </w:r>
      <w:r>
        <w:rPr>
          <w:color w:val="000000"/>
        </w:rPr>
        <w:tab/>
        <w:t>3</w:t>
      </w:r>
    </w:p>
    <w:p w14:paraId="39928097" w14:textId="77777777" w:rsidR="00CE13FB" w:rsidRPr="002B1DD3" w:rsidRDefault="00CE13FB" w:rsidP="00CE13FB">
      <w:pPr>
        <w:spacing w:after="0" w:line="276" w:lineRule="auto"/>
        <w:jc w:val="both"/>
        <w:rPr>
          <w:rFonts w:ascii="Times New Roman" w:hAnsi="Times New Roman"/>
          <w:bCs/>
        </w:rPr>
      </w:pPr>
      <w:r w:rsidRPr="002B1DD3">
        <w:rPr>
          <w:rFonts w:ascii="Times New Roman" w:hAnsi="Times New Roman"/>
          <w:bCs/>
        </w:rPr>
        <w:t xml:space="preserve">1.3 </w:t>
      </w:r>
      <w:r w:rsidRPr="002B1DD3">
        <w:rPr>
          <w:rFonts w:ascii="Times New Roman" w:hAnsi="Times New Roman"/>
          <w:bCs/>
        </w:rPr>
        <w:tab/>
        <w:t>Significance of the study</w:t>
      </w:r>
      <w:r>
        <w:rPr>
          <w:color w:val="000000"/>
        </w:rPr>
        <w:t xml:space="preserve"> </w:t>
      </w:r>
      <w:r>
        <w:rPr>
          <w:color w:val="000000"/>
        </w:rPr>
        <w:tab/>
      </w:r>
      <w:r>
        <w:rPr>
          <w:color w:val="000000"/>
        </w:rPr>
        <w:tab/>
      </w:r>
      <w:r w:rsidRPr="002B1DD3">
        <w:rPr>
          <w:color w:val="000000"/>
        </w:rPr>
        <w:tab/>
      </w:r>
      <w:r w:rsidRPr="002B1DD3">
        <w:rPr>
          <w:color w:val="000000"/>
        </w:rPr>
        <w:tab/>
      </w:r>
      <w:r w:rsidRPr="002B1DD3">
        <w:rPr>
          <w:color w:val="000000"/>
        </w:rPr>
        <w:tab/>
      </w:r>
      <w:r w:rsidRPr="002B1DD3">
        <w:rPr>
          <w:color w:val="000000"/>
        </w:rPr>
        <w:tab/>
      </w:r>
      <w:r>
        <w:rPr>
          <w:color w:val="000000"/>
        </w:rPr>
        <w:tab/>
      </w:r>
      <w:r w:rsidRPr="002B1DD3">
        <w:rPr>
          <w:color w:val="000000"/>
        </w:rPr>
        <w:t>4</w:t>
      </w:r>
      <w:r w:rsidRPr="002B1DD3">
        <w:rPr>
          <w:color w:val="000000"/>
        </w:rPr>
        <w:tab/>
      </w:r>
    </w:p>
    <w:p w14:paraId="445BEC9C" w14:textId="77777777" w:rsidR="00CE13FB" w:rsidRPr="002B1DD3" w:rsidRDefault="00CE13FB" w:rsidP="00CE13FB">
      <w:pPr>
        <w:spacing w:line="276" w:lineRule="auto"/>
        <w:jc w:val="both"/>
        <w:rPr>
          <w:rFonts w:ascii="Times New Roman" w:hAnsi="Times New Roman"/>
          <w:bCs/>
        </w:rPr>
      </w:pPr>
      <w:r w:rsidRPr="002B1DD3">
        <w:rPr>
          <w:rFonts w:ascii="Times New Roman" w:hAnsi="Times New Roman"/>
          <w:bCs/>
        </w:rPr>
        <w:t xml:space="preserve">1.4 </w:t>
      </w:r>
      <w:r w:rsidRPr="002B1DD3">
        <w:rPr>
          <w:rFonts w:ascii="Times New Roman" w:hAnsi="Times New Roman"/>
          <w:bCs/>
        </w:rPr>
        <w:tab/>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4</w:t>
      </w:r>
    </w:p>
    <w:p w14:paraId="1590E8A7" w14:textId="77777777" w:rsidR="00CE13FB" w:rsidRPr="002B1DD3" w:rsidRDefault="00CE13FB" w:rsidP="00CE13FB">
      <w:pPr>
        <w:numPr>
          <w:ilvl w:val="1"/>
          <w:numId w:val="23"/>
        </w:numPr>
        <w:spacing w:line="276" w:lineRule="auto"/>
        <w:jc w:val="both"/>
        <w:rPr>
          <w:rFonts w:ascii="Times New Roman" w:hAnsi="Times New Roman"/>
          <w:bCs/>
        </w:rPr>
      </w:pPr>
      <w:r w:rsidRPr="002B1DD3">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w:t>
      </w:r>
    </w:p>
    <w:p w14:paraId="733A092F" w14:textId="77777777" w:rsidR="00CE13FB" w:rsidRPr="003B160C" w:rsidRDefault="00CE13FB" w:rsidP="00CE13FB">
      <w:pPr>
        <w:pStyle w:val="ListParagraph"/>
        <w:spacing w:after="200" w:line="276" w:lineRule="auto"/>
        <w:ind w:left="0"/>
        <w:rPr>
          <w:b/>
          <w:color w:val="000000"/>
        </w:rPr>
      </w:pPr>
      <w:r w:rsidRPr="002B1DD3">
        <w:rPr>
          <w:color w:val="000000"/>
        </w:rPr>
        <w:t>1.6</w:t>
      </w:r>
      <w:r w:rsidRPr="002B1DD3">
        <w:rPr>
          <w:color w:val="000000"/>
        </w:rPr>
        <w:tab/>
        <w:t>Justification</w:t>
      </w:r>
      <w:r w:rsidRPr="002B1DD3">
        <w:rPr>
          <w:color w:val="000000"/>
        </w:rPr>
        <w:tab/>
      </w:r>
      <w:r w:rsidRPr="002B1DD3">
        <w:rPr>
          <w:color w:val="000000"/>
        </w:rPr>
        <w:tab/>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t>5</w:t>
      </w:r>
    </w:p>
    <w:p w14:paraId="147F4AF6" w14:textId="77777777" w:rsidR="00CE13FB" w:rsidRDefault="00CE13FB" w:rsidP="00CE13FB">
      <w:pPr>
        <w:pStyle w:val="ListParagraph"/>
        <w:spacing w:after="200" w:line="360" w:lineRule="auto"/>
        <w:ind w:left="0"/>
        <w:rPr>
          <w:b/>
          <w:color w:val="000000"/>
        </w:rPr>
      </w:pPr>
      <w:r>
        <w:rPr>
          <w:b/>
          <w:color w:val="000000"/>
        </w:rPr>
        <w:t>CHAPTER TWO</w:t>
      </w:r>
      <w:r w:rsidRPr="003B160C">
        <w:rPr>
          <w:b/>
          <w:color w:val="000000"/>
        </w:rPr>
        <w:t>:</w:t>
      </w:r>
      <w:r w:rsidRPr="003B160C">
        <w:rPr>
          <w:color w:val="000000"/>
        </w:rPr>
        <w:t xml:space="preserve"> </w:t>
      </w:r>
      <w:r w:rsidRPr="003B160C">
        <w:rPr>
          <w:b/>
          <w:color w:val="000000"/>
        </w:rPr>
        <w:t>LITERATURE REVIEW</w:t>
      </w:r>
    </w:p>
    <w:p w14:paraId="726B6EA5" w14:textId="77777777" w:rsidR="00CE13FB" w:rsidRPr="00F67F3F" w:rsidRDefault="00CE13FB" w:rsidP="00CE13FB">
      <w:pPr>
        <w:pStyle w:val="ListParagraph"/>
        <w:spacing w:after="200" w:line="276" w:lineRule="auto"/>
        <w:ind w:left="0"/>
        <w:rPr>
          <w:rFonts w:ascii="Times New Roman" w:hAnsi="Times New Roman"/>
          <w:bCs/>
        </w:rPr>
      </w:pPr>
      <w:r w:rsidRPr="00F67F3F">
        <w:rPr>
          <w:rFonts w:ascii="Times New Roman" w:hAnsi="Times New Roman"/>
          <w:bCs/>
        </w:rPr>
        <w:t xml:space="preserve">2.0 </w:t>
      </w:r>
      <w:r>
        <w:rPr>
          <w:bCs/>
        </w:rPr>
        <w:tab/>
      </w:r>
      <w:r w:rsidRPr="00F67F3F">
        <w:rPr>
          <w:bCs/>
        </w:rPr>
        <w:t xml:space="preserve">Poultry </w:t>
      </w:r>
      <w:r w:rsidRPr="00F67F3F">
        <w:rPr>
          <w:rFonts w:ascii="Times New Roman" w:hAnsi="Times New Roman"/>
          <w:bCs/>
        </w:rPr>
        <w:t>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bCs/>
        </w:rPr>
        <w:tab/>
      </w:r>
      <w:r>
        <w:rPr>
          <w:bCs/>
        </w:rPr>
        <w:tab/>
      </w:r>
      <w:r w:rsidRPr="00F67F3F">
        <w:rPr>
          <w:rFonts w:ascii="Times New Roman" w:hAnsi="Times New Roman"/>
          <w:bCs/>
        </w:rPr>
        <w:t>7</w:t>
      </w:r>
    </w:p>
    <w:p w14:paraId="1E80A16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2.1 </w:t>
      </w:r>
      <w:r>
        <w:rPr>
          <w:rFonts w:ascii="Times New Roman" w:hAnsi="Times New Roman"/>
          <w:bCs/>
        </w:rPr>
        <w:tab/>
      </w:r>
      <w:r w:rsidRPr="00F67F3F">
        <w:rPr>
          <w:rFonts w:ascii="Times New Roman" w:hAnsi="Times New Roman"/>
          <w:bCs/>
        </w:rPr>
        <w:t>Poultry management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9</w:t>
      </w:r>
    </w:p>
    <w:p w14:paraId="47BC06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2.2.0 </w:t>
      </w:r>
      <w:r>
        <w:rPr>
          <w:rFonts w:ascii="Times New Roman" w:hAnsi="Times New Roman"/>
          <w:bCs/>
        </w:rPr>
        <w:tab/>
      </w:r>
      <w:r w:rsidRPr="00F67F3F">
        <w:rPr>
          <w:rFonts w:ascii="Times New Roman" w:hAnsi="Times New Roman"/>
          <w:bCs/>
        </w:rPr>
        <w:t xml:space="preserve">Problem facing poultry production and possible </w:t>
      </w:r>
      <w:r w:rsidRPr="00F67F3F">
        <w:rPr>
          <w:rFonts w:ascii="Times New Roman" w:hAnsi="Times New Roman"/>
          <w:bCs/>
        </w:rPr>
        <w:tab/>
        <w:t>solutions</w:t>
      </w:r>
      <w:r w:rsidRPr="00F67F3F">
        <w:rPr>
          <w:rFonts w:ascii="Times New Roman" w:hAnsi="Times New Roman"/>
          <w:bCs/>
        </w:rPr>
        <w:tab/>
      </w:r>
      <w:r w:rsidRPr="00F67F3F">
        <w:rPr>
          <w:rFonts w:ascii="Times New Roman" w:hAnsi="Times New Roman"/>
          <w:bCs/>
        </w:rPr>
        <w:tab/>
        <w:t>14</w:t>
      </w:r>
    </w:p>
    <w:p w14:paraId="1355AE7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2.2.1 </w:t>
      </w:r>
      <w:r>
        <w:rPr>
          <w:rFonts w:ascii="Times New Roman" w:hAnsi="Times New Roman"/>
          <w:bCs/>
        </w:rPr>
        <w:tab/>
      </w:r>
      <w:r w:rsidRPr="00F67F3F">
        <w:rPr>
          <w:rFonts w:ascii="Times New Roman" w:hAnsi="Times New Roman"/>
          <w:bCs/>
        </w:rPr>
        <w:t>Site effects on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14</w:t>
      </w:r>
    </w:p>
    <w:p w14:paraId="5912DC60"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2.2.2 </w:t>
      </w:r>
      <w:r>
        <w:rPr>
          <w:rFonts w:ascii="Times New Roman" w:hAnsi="Times New Roman"/>
          <w:bCs/>
        </w:rPr>
        <w:tab/>
      </w:r>
      <w:r w:rsidRPr="00F67F3F">
        <w:rPr>
          <w:rFonts w:ascii="Times New Roman" w:hAnsi="Times New Roman"/>
          <w:bCs/>
        </w:rPr>
        <w:t>Chicken diseases and capacity of veterinary services</w:t>
      </w:r>
      <w:r w:rsidRPr="00F67F3F">
        <w:rPr>
          <w:rFonts w:ascii="Times New Roman" w:hAnsi="Times New Roman"/>
          <w:bCs/>
        </w:rPr>
        <w:tab/>
      </w:r>
      <w:r>
        <w:rPr>
          <w:rFonts w:ascii="Times New Roman" w:hAnsi="Times New Roman"/>
          <w:bCs/>
        </w:rPr>
        <w:tab/>
      </w:r>
      <w:r>
        <w:rPr>
          <w:rFonts w:ascii="Times New Roman" w:hAnsi="Times New Roman"/>
          <w:bCs/>
        </w:rPr>
        <w:tab/>
      </w:r>
      <w:r w:rsidR="00F706BE">
        <w:rPr>
          <w:rFonts w:ascii="Times New Roman" w:hAnsi="Times New Roman"/>
          <w:bCs/>
        </w:rPr>
        <w:tab/>
      </w:r>
      <w:r w:rsidRPr="00F67F3F">
        <w:rPr>
          <w:rFonts w:ascii="Times New Roman" w:hAnsi="Times New Roman"/>
          <w:bCs/>
        </w:rPr>
        <w:t>15</w:t>
      </w:r>
    </w:p>
    <w:p w14:paraId="439D4436"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2.2.3 </w:t>
      </w:r>
      <w:r>
        <w:rPr>
          <w:rFonts w:ascii="Times New Roman" w:hAnsi="Times New Roman"/>
          <w:bCs/>
        </w:rPr>
        <w:tab/>
      </w:r>
      <w:r w:rsidRPr="00F67F3F">
        <w:rPr>
          <w:rFonts w:ascii="Times New Roman" w:hAnsi="Times New Roman"/>
          <w:bCs/>
        </w:rPr>
        <w:t>Feeding and feed supply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034EB6B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2.2.4 </w:t>
      </w:r>
      <w:r>
        <w:rPr>
          <w:rFonts w:ascii="Times New Roman" w:hAnsi="Times New Roman"/>
          <w:bCs/>
        </w:rPr>
        <w:tab/>
      </w:r>
      <w:r w:rsidRPr="00F67F3F">
        <w:rPr>
          <w:rFonts w:ascii="Times New Roman" w:hAnsi="Times New Roman"/>
          <w:bCs/>
        </w:rPr>
        <w:t>Feeds</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7DC36D6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2.2.6 </w:t>
      </w:r>
      <w:r>
        <w:rPr>
          <w:rFonts w:ascii="Times New Roman" w:hAnsi="Times New Roman"/>
          <w:bCs/>
        </w:rPr>
        <w:tab/>
      </w:r>
      <w:r w:rsidRPr="00F67F3F">
        <w:rPr>
          <w:rFonts w:ascii="Times New Roman" w:hAnsi="Times New Roman"/>
          <w:bCs/>
        </w:rPr>
        <w:t>Choice of appropriate stock for each production system</w:t>
      </w:r>
      <w:r w:rsidRPr="00F67F3F">
        <w:rPr>
          <w:rFonts w:ascii="Times New Roman" w:hAnsi="Times New Roman"/>
          <w:bCs/>
        </w:rPr>
        <w:tab/>
      </w:r>
      <w:r w:rsidR="00F706BE">
        <w:rPr>
          <w:rFonts w:ascii="Times New Roman" w:hAnsi="Times New Roman"/>
          <w:bCs/>
        </w:rPr>
        <w:tab/>
      </w:r>
      <w:r w:rsidR="00F706BE">
        <w:rPr>
          <w:rFonts w:ascii="Times New Roman" w:hAnsi="Times New Roman"/>
          <w:bCs/>
        </w:rPr>
        <w:tab/>
      </w:r>
      <w:r w:rsidRPr="00F67F3F">
        <w:rPr>
          <w:rFonts w:ascii="Times New Roman" w:hAnsi="Times New Roman"/>
          <w:bCs/>
        </w:rPr>
        <w:t>18</w:t>
      </w:r>
    </w:p>
    <w:p w14:paraId="4D49F9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2.2.7 </w:t>
      </w:r>
      <w:r>
        <w:rPr>
          <w:rFonts w:ascii="Times New Roman" w:hAnsi="Times New Roman"/>
          <w:bCs/>
        </w:rPr>
        <w:tab/>
      </w:r>
      <w:r w:rsidRPr="00F67F3F">
        <w:rPr>
          <w:rFonts w:ascii="Times New Roman" w:hAnsi="Times New Roman"/>
          <w:bCs/>
        </w:rPr>
        <w:t>Biosecurity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19</w:t>
      </w:r>
    </w:p>
    <w:p w14:paraId="29F9048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2.2.8 </w:t>
      </w:r>
      <w:r>
        <w:rPr>
          <w:rFonts w:ascii="Times New Roman" w:hAnsi="Times New Roman"/>
          <w:bCs/>
        </w:rPr>
        <w:tab/>
      </w:r>
      <w:r w:rsidRPr="00F67F3F">
        <w:rPr>
          <w:rFonts w:ascii="Times New Roman" w:hAnsi="Times New Roman"/>
          <w:bCs/>
        </w:rPr>
        <w:t>Marketing and value chain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512F6D6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2384273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1FE2127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3EEA7D9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44E13CC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0FE5BB9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lastRenderedPageBreak/>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7B598DA0"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359B3F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FD31AD5"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00B9186D"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57EAC6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64C13EC7"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649257D2"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5D3FF2F9"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79591292"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692A5C4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1922152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4B91AC4B"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2E8B8526"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397FDCB8"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7943577B"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2780055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7558C30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693EABC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2450A8AB" w14:textId="77777777" w:rsidR="00CE13FB" w:rsidRPr="009E690C" w:rsidRDefault="00CE13FB" w:rsidP="00CE13FB">
      <w:pPr>
        <w:spacing w:after="0" w:line="360" w:lineRule="auto"/>
        <w:jc w:val="both"/>
        <w:rPr>
          <w:rFonts w:ascii="Times New Roman" w:hAnsi="Times New Roman"/>
          <w:b/>
          <w:bCs/>
        </w:rPr>
      </w:pPr>
    </w:p>
    <w:p w14:paraId="45636483" w14:textId="77777777" w:rsidR="00CE13FB" w:rsidRPr="009E690C" w:rsidRDefault="00CE13FB" w:rsidP="00CE13FB">
      <w:pPr>
        <w:spacing w:after="0" w:line="480" w:lineRule="auto"/>
        <w:jc w:val="both"/>
        <w:rPr>
          <w:rFonts w:ascii="Times New Roman" w:hAnsi="Times New Roman"/>
          <w:b/>
          <w:bCs/>
        </w:rPr>
      </w:pPr>
    </w:p>
    <w:p w14:paraId="1113DEDE" w14:textId="77777777" w:rsidR="00CE13FB" w:rsidRPr="009E690C" w:rsidRDefault="00CE13FB" w:rsidP="00CE13FB">
      <w:pPr>
        <w:spacing w:line="360" w:lineRule="auto"/>
        <w:jc w:val="both"/>
        <w:rPr>
          <w:rFonts w:ascii="Times New Roman" w:hAnsi="Times New Roman"/>
          <w:b/>
          <w:bCs/>
        </w:rPr>
      </w:pPr>
    </w:p>
    <w:p w14:paraId="4259A5FE"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lastRenderedPageBreak/>
        <w:t>ABSTRACT</w:t>
      </w:r>
    </w:p>
    <w:p w14:paraId="0441D5B9"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 xml:space="preserve">poor extension service and Government policy regulations (0.8%). Recommendations were made for improving the economic viability of small scale poultry production in rural areas, including Subsidize Feed, improve Access to veterinary, Access to Finance, capacity building, </w:t>
      </w:r>
      <w:proofErr w:type="spellStart"/>
      <w:r w:rsidRPr="00F7553D">
        <w:rPr>
          <w:rFonts w:ascii="Times New Roman" w:hAnsi="Times New Roman"/>
          <w:bCs/>
          <w:i/>
        </w:rPr>
        <w:t>e.t.c</w:t>
      </w:r>
      <w:proofErr w:type="spellEnd"/>
      <w:r w:rsidRPr="00F7553D">
        <w:rPr>
          <w:rFonts w:ascii="Times New Roman" w:hAnsi="Times New Roman"/>
          <w:bCs/>
          <w:i/>
        </w:rPr>
        <w:t>. The findings of this study can serve as a valuable resource for policymakers and stakeholders in the agricultural sector, as well as for small scale poultry farmers looking to improve their economic sustainability.</w:t>
      </w:r>
    </w:p>
    <w:p w14:paraId="6CB0C284" w14:textId="77777777" w:rsidR="00CE13FB" w:rsidRPr="009E690C" w:rsidRDefault="00CE13FB" w:rsidP="00CE13FB">
      <w:pPr>
        <w:spacing w:line="360" w:lineRule="auto"/>
        <w:jc w:val="both"/>
        <w:rPr>
          <w:rFonts w:ascii="Times New Roman" w:hAnsi="Times New Roman"/>
          <w:b/>
          <w:bCs/>
        </w:rPr>
      </w:pPr>
    </w:p>
    <w:p w14:paraId="54233784" w14:textId="77777777" w:rsidR="00CE13FB" w:rsidRPr="009E690C" w:rsidRDefault="00CE13FB" w:rsidP="00CE13FB">
      <w:pPr>
        <w:spacing w:line="480" w:lineRule="auto"/>
        <w:jc w:val="both"/>
        <w:rPr>
          <w:rFonts w:ascii="Times New Roman" w:hAnsi="Times New Roman"/>
          <w:b/>
          <w:bCs/>
        </w:rPr>
      </w:pPr>
    </w:p>
    <w:p w14:paraId="66159CA4" w14:textId="77777777" w:rsidR="00CE13FB" w:rsidRPr="009E690C" w:rsidRDefault="00CE13FB" w:rsidP="00CE13FB">
      <w:pPr>
        <w:spacing w:line="480" w:lineRule="auto"/>
        <w:jc w:val="both"/>
        <w:rPr>
          <w:rFonts w:ascii="Times New Roman" w:hAnsi="Times New Roman"/>
          <w:b/>
          <w:bCs/>
        </w:rPr>
      </w:pPr>
    </w:p>
    <w:p w14:paraId="662729AD" w14:textId="77777777" w:rsidR="00CE13FB" w:rsidRPr="009E690C" w:rsidRDefault="00CE13FB" w:rsidP="00CE13FB">
      <w:pPr>
        <w:spacing w:line="480" w:lineRule="auto"/>
        <w:jc w:val="both"/>
        <w:rPr>
          <w:rFonts w:ascii="Times New Roman" w:hAnsi="Times New Roman"/>
          <w:b/>
          <w:bCs/>
        </w:rPr>
      </w:pPr>
    </w:p>
    <w:p w14:paraId="0776B37C" w14:textId="77777777" w:rsidR="00CE13FB" w:rsidRPr="009E690C" w:rsidRDefault="00CE13FB" w:rsidP="00CE13FB">
      <w:pPr>
        <w:spacing w:line="480" w:lineRule="auto"/>
        <w:jc w:val="both"/>
        <w:rPr>
          <w:rFonts w:ascii="Times New Roman" w:hAnsi="Times New Roman"/>
          <w:b/>
          <w:bCs/>
        </w:rPr>
      </w:pPr>
    </w:p>
    <w:p w14:paraId="6FD04328" w14:textId="77777777" w:rsidR="00CE13FB" w:rsidRPr="009E690C" w:rsidRDefault="00CE13FB" w:rsidP="00CE13FB">
      <w:pPr>
        <w:spacing w:line="480" w:lineRule="auto"/>
        <w:jc w:val="both"/>
        <w:rPr>
          <w:rFonts w:ascii="Times New Roman" w:hAnsi="Times New Roman"/>
          <w:b/>
          <w:bCs/>
        </w:rPr>
      </w:pPr>
    </w:p>
    <w:p w14:paraId="23AD4EB1" w14:textId="77777777" w:rsidR="00CE13FB" w:rsidRPr="009E690C" w:rsidRDefault="00CE13FB" w:rsidP="00CE13FB">
      <w:pPr>
        <w:spacing w:line="480" w:lineRule="auto"/>
        <w:jc w:val="both"/>
        <w:rPr>
          <w:rFonts w:ascii="Times New Roman" w:hAnsi="Times New Roman"/>
          <w:b/>
          <w:bCs/>
        </w:rPr>
      </w:pPr>
    </w:p>
    <w:p w14:paraId="4AB0AB33" w14:textId="77777777" w:rsidR="00CE13FB" w:rsidRPr="009E690C" w:rsidRDefault="00CE13FB" w:rsidP="00CE13FB">
      <w:pPr>
        <w:spacing w:line="480" w:lineRule="auto"/>
        <w:jc w:val="both"/>
        <w:rPr>
          <w:rFonts w:ascii="Times New Roman" w:hAnsi="Times New Roman"/>
        </w:rPr>
      </w:pPr>
    </w:p>
    <w:p w14:paraId="76A4A7A1" w14:textId="77777777" w:rsidR="00CE13FB" w:rsidRPr="009E690C" w:rsidRDefault="00CE13FB" w:rsidP="00CE13FB">
      <w:pPr>
        <w:spacing w:line="480" w:lineRule="auto"/>
        <w:jc w:val="both"/>
        <w:rPr>
          <w:rFonts w:ascii="Times New Roman" w:hAnsi="Times New Roman"/>
          <w:b/>
          <w:bCs/>
        </w:rPr>
      </w:pPr>
    </w:p>
    <w:p w14:paraId="3FDCAB2E" w14:textId="77777777" w:rsidR="00284DBA" w:rsidRDefault="00284DBA" w:rsidP="009E690C">
      <w:pPr>
        <w:spacing w:line="480" w:lineRule="auto"/>
        <w:jc w:val="center"/>
        <w:rPr>
          <w:rFonts w:ascii="Times New Roman" w:hAnsi="Times New Roman"/>
          <w:b/>
          <w:bCs/>
        </w:rPr>
      </w:pPr>
    </w:p>
    <w:p w14:paraId="25BFBF1B" w14:textId="756F09EC"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lastRenderedPageBreak/>
        <w:t>CHAPTER ONE</w:t>
      </w:r>
    </w:p>
    <w:p w14:paraId="48132CC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t xml:space="preserve">1.1 </w:t>
      </w:r>
      <w:r w:rsidR="009E690C">
        <w:rPr>
          <w:rFonts w:ascii="Times New Roman" w:hAnsi="Times New Roman"/>
          <w:b/>
        </w:rPr>
        <w:tab/>
      </w:r>
      <w:r w:rsidRPr="009E690C">
        <w:rPr>
          <w:rFonts w:ascii="Times New Roman" w:hAnsi="Times New Roman"/>
          <w:b/>
          <w:bCs/>
        </w:rPr>
        <w:t>Background of the study</w:t>
      </w:r>
    </w:p>
    <w:p w14:paraId="22A98A1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proofErr w:type="spellStart"/>
      <w:r w:rsidRPr="009E690C">
        <w:rPr>
          <w:rFonts w:ascii="Times New Roman" w:hAnsi="Times New Roman"/>
        </w:rPr>
        <w:t>Malomo</w:t>
      </w:r>
      <w:proofErr w:type="spellEnd"/>
      <w:r w:rsidRPr="009E690C">
        <w:rPr>
          <w:rFonts w:ascii="Times New Roman" w:hAnsi="Times New Roman"/>
        </w:rPr>
        <w:t xml:space="preserve"> 2007)</w:t>
      </w:r>
    </w:p>
    <w:p w14:paraId="5D2345E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2D3CCB6A"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105472F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w:t>
      </w:r>
      <w:r w:rsidRPr="009E690C">
        <w:rPr>
          <w:rFonts w:ascii="Times New Roman" w:hAnsi="Times New Roman"/>
        </w:rPr>
        <w:lastRenderedPageBreak/>
        <w:t>is widely practiced in developing countries due to its low capital 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14:paraId="12CAE57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w:t>
      </w:r>
      <w:proofErr w:type="spellStart"/>
      <w:r w:rsidRPr="009E690C">
        <w:rPr>
          <w:rFonts w:ascii="Times New Roman" w:hAnsi="Times New Roman"/>
        </w:rPr>
        <w:t>Kristjanson</w:t>
      </w:r>
      <w:proofErr w:type="spellEnd"/>
      <w:r w:rsidRPr="009E690C">
        <w:rPr>
          <w:rFonts w:ascii="Times New Roman" w:hAnsi="Times New Roman"/>
        </w:rPr>
        <w:t xml:space="preserve"> et al., 2014).</w:t>
      </w:r>
    </w:p>
    <w:p w14:paraId="0CD2C70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0D2915A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w:t>
      </w:r>
      <w:proofErr w:type="spellStart"/>
      <w:r w:rsidRPr="009E690C">
        <w:rPr>
          <w:rFonts w:ascii="Times New Roman" w:hAnsi="Times New Roman"/>
        </w:rPr>
        <w:t>Okoli</w:t>
      </w:r>
      <w:proofErr w:type="spellEnd"/>
      <w:r w:rsidRPr="009E690C">
        <w:rPr>
          <w:rFonts w:ascii="Times New Roman" w:hAnsi="Times New Roman"/>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w:t>
      </w:r>
      <w:r w:rsidRPr="009E690C">
        <w:rPr>
          <w:rFonts w:ascii="Times New Roman" w:hAnsi="Times New Roman"/>
        </w:rPr>
        <w:lastRenderedPageBreak/>
        <w:t>protein requirements of the rapidly increasing Nigeria population. Demand is more than supply.  Since the responsibility of any civilized government is to provide adequate food and assure an atmosphere free from hunger and malnutrition, the Federal Government of Nigeria placed a ban on importation of frozen chicken and turkey parts to encourage massive poultry production locally [Agricultural Transformation Agenda 2012].</w:t>
      </w:r>
    </w:p>
    <w:p w14:paraId="7C2F9807"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proofErr w:type="spellStart"/>
      <w:r w:rsidRPr="009E690C">
        <w:rPr>
          <w:rFonts w:ascii="Times New Roman" w:hAnsi="Times New Roman"/>
        </w:rPr>
        <w:t>Mottet</w:t>
      </w:r>
      <w:proofErr w:type="spellEnd"/>
      <w:r w:rsidR="009E690C">
        <w:rPr>
          <w:rFonts w:ascii="Times New Roman" w:hAnsi="Times New Roman"/>
        </w:rPr>
        <w:t xml:space="preserve"> </w:t>
      </w:r>
      <w:r w:rsidRPr="009E690C">
        <w:rPr>
          <w:rFonts w:ascii="Times New Roman" w:hAnsi="Times New Roman"/>
        </w:rPr>
        <w:t>&amp;</w:t>
      </w:r>
      <w:proofErr w:type="spellStart"/>
      <w:r w:rsidRPr="009E690C">
        <w:rPr>
          <w:rFonts w:ascii="Times New Roman" w:hAnsi="Times New Roman"/>
        </w:rPr>
        <w:t>Tempio</w:t>
      </w:r>
      <w:proofErr w:type="spellEnd"/>
      <w:r w:rsidRPr="009E690C">
        <w:rPr>
          <w:rFonts w:ascii="Times New Roman" w:hAnsi="Times New Roman"/>
        </w:rPr>
        <w:t>, 2017).</w:t>
      </w:r>
    </w:p>
    <w:p w14:paraId="48E83CE1"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107452A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9931B51" w14:textId="77777777" w:rsidR="00E259CB" w:rsidRDefault="00E259CB" w:rsidP="009E690C">
      <w:pPr>
        <w:spacing w:line="480" w:lineRule="auto"/>
        <w:jc w:val="both"/>
        <w:rPr>
          <w:rFonts w:ascii="Times New Roman" w:hAnsi="Times New Roman"/>
          <w:b/>
          <w:bCs/>
        </w:rPr>
      </w:pPr>
    </w:p>
    <w:p w14:paraId="7B8BE60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4104F1E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lastRenderedPageBreak/>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particularly those from marginalized groups. This can lead to increased income, food security, and employment opportunities, contributing to poverty reduction and rural development. </w:t>
      </w:r>
    </w:p>
    <w:p w14:paraId="75C06CA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72151EAD"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2F46D52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4B6BE7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05AA4F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71C7B26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1514B5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56910CC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15A47BC0" w14:textId="77777777" w:rsidR="00E259CB" w:rsidRDefault="00E259CB" w:rsidP="009E690C">
      <w:pPr>
        <w:spacing w:line="480" w:lineRule="auto"/>
        <w:jc w:val="both"/>
        <w:rPr>
          <w:rFonts w:ascii="Times New Roman" w:hAnsi="Times New Roman"/>
          <w:b/>
          <w:bCs/>
        </w:rPr>
      </w:pPr>
    </w:p>
    <w:p w14:paraId="622C2A7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536646D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lastRenderedPageBreak/>
        <w:t>This study aims to fill these gaps by conducting an economic analysis of small-scale poultry production in some selected rural areas in Kwara State. The specific objectives include:</w:t>
      </w:r>
    </w:p>
    <w:p w14:paraId="15B95D2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0336BAD2"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65A9B91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3B2FA1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2D62B18C"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3E421C27"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093EEB4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75996C3C" w14:textId="77777777" w:rsidR="00284DBA" w:rsidRDefault="00175888" w:rsidP="00284DBA">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w:t>
      </w:r>
      <w:proofErr w:type="spellStart"/>
      <w:r w:rsidRPr="009E690C">
        <w:rPr>
          <w:rFonts w:ascii="Times New Roman" w:hAnsi="Times New Roman"/>
        </w:rPr>
        <w:t>Kristjanson</w:t>
      </w:r>
      <w:proofErr w:type="spellEnd"/>
      <w:r w:rsidRPr="009E690C">
        <w:rPr>
          <w:rFonts w:ascii="Times New Roman" w:hAnsi="Times New Roman"/>
        </w:rPr>
        <w:t xml:space="preserve"> et al., 2014). It also bridges existing research gaps by focusing on the unique challenges and opportunities in rural poultry systems, providing data-driven recommendations for policymakers, development organizations, and farmers (</w:t>
      </w:r>
      <w:proofErr w:type="spellStart"/>
      <w:r w:rsidRPr="009E690C">
        <w:rPr>
          <w:rFonts w:ascii="Times New Roman" w:hAnsi="Times New Roman"/>
        </w:rPr>
        <w:t>Ochieng</w:t>
      </w:r>
      <w:proofErr w:type="spellEnd"/>
      <w:r w:rsidRPr="009E690C">
        <w:rPr>
          <w:rFonts w:ascii="Times New Roman" w:hAnsi="Times New Roman"/>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77F4A42C" w14:textId="2E36564C" w:rsidR="00CF3C16" w:rsidRPr="00284DBA" w:rsidRDefault="00CF3C16" w:rsidP="00216070">
      <w:pPr>
        <w:spacing w:line="480" w:lineRule="auto"/>
        <w:jc w:val="center"/>
        <w:rPr>
          <w:rFonts w:ascii="Times New Roman" w:hAnsi="Times New Roman"/>
        </w:rPr>
      </w:pPr>
      <w:r w:rsidRPr="009E690C">
        <w:rPr>
          <w:rFonts w:ascii="Times New Roman" w:hAnsi="Times New Roman"/>
          <w:b/>
          <w:bCs/>
        </w:rPr>
        <w:lastRenderedPageBreak/>
        <w:t>CHAPTER TWO</w:t>
      </w:r>
    </w:p>
    <w:p w14:paraId="7F4B18C7"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7F02809A"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1E0C8C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proofErr w:type="spellStart"/>
      <w:r w:rsidRPr="009E690C">
        <w:rPr>
          <w:rFonts w:ascii="Times New Roman" w:hAnsi="Times New Roman"/>
        </w:rPr>
        <w:t>domesticus</w:t>
      </w:r>
      <w:proofErr w:type="spellEnd"/>
      <w:r w:rsidRPr="009E690C">
        <w:rPr>
          <w:rFonts w:ascii="Times New Roman" w:hAnsi="Times New Roman"/>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proofErr w:type="spellStart"/>
      <w:r w:rsidRPr="009E690C">
        <w:rPr>
          <w:rFonts w:ascii="Times New Roman" w:hAnsi="Times New Roman"/>
        </w:rPr>
        <w:t>Mgbakor</w:t>
      </w:r>
      <w:proofErr w:type="spellEnd"/>
      <w:r w:rsidRPr="009E690C">
        <w:rPr>
          <w:rFonts w:ascii="Times New Roman" w:hAnsi="Times New Roman"/>
        </w:rPr>
        <w:t xml:space="preserve"> Miriam </w:t>
      </w:r>
      <w:proofErr w:type="spellStart"/>
      <w:r w:rsidRPr="009E690C">
        <w:rPr>
          <w:rFonts w:ascii="Times New Roman" w:hAnsi="Times New Roman"/>
        </w:rPr>
        <w:t>Ngozi</w:t>
      </w:r>
      <w:proofErr w:type="spellEnd"/>
      <w:r w:rsidRPr="009E690C">
        <w:rPr>
          <w:rFonts w:ascii="Times New Roman" w:hAnsi="Times New Roman"/>
        </w:rPr>
        <w:t xml:space="preserve"> and E. </w:t>
      </w:r>
      <w:proofErr w:type="spellStart"/>
      <w:r w:rsidRPr="009E690C">
        <w:rPr>
          <w:rFonts w:ascii="Times New Roman" w:hAnsi="Times New Roman"/>
        </w:rPr>
        <w:t>NzeadachieChinonso</w:t>
      </w:r>
      <w:proofErr w:type="spellEnd"/>
      <w:r w:rsidRPr="009E690C">
        <w:rPr>
          <w:rFonts w:ascii="Times New Roman" w:hAnsi="Times New Roman"/>
        </w:rPr>
        <w:t xml:space="preserve"> 2013).</w:t>
      </w:r>
    </w:p>
    <w:p w14:paraId="628853F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proofErr w:type="spellStart"/>
      <w:r w:rsidRPr="009E690C">
        <w:rPr>
          <w:rFonts w:ascii="Times New Roman" w:hAnsi="Times New Roman"/>
        </w:rPr>
        <w:t>Ashagidigbi</w:t>
      </w:r>
      <w:proofErr w:type="spellEnd"/>
      <w:r w:rsidRPr="009E690C">
        <w:rPr>
          <w:rFonts w:ascii="Times New Roman" w:hAnsi="Times New Roman"/>
        </w:rPr>
        <w:t xml:space="preserve"> et al., (2011)).</w:t>
      </w:r>
    </w:p>
    <w:p w14:paraId="230A171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w:t>
      </w:r>
      <w:proofErr w:type="spellStart"/>
      <w:r w:rsidRPr="009E690C">
        <w:rPr>
          <w:rFonts w:ascii="Times New Roman" w:hAnsi="Times New Roman"/>
        </w:rPr>
        <w:t>Ashagidigbi</w:t>
      </w:r>
      <w:proofErr w:type="spellEnd"/>
      <w:r w:rsidRPr="009E690C">
        <w:rPr>
          <w:rFonts w:ascii="Times New Roman" w:hAnsi="Times New Roman"/>
        </w:rPr>
        <w:t xml:space="preserve">, W.M, S.A. </w:t>
      </w:r>
      <w:proofErr w:type="spellStart"/>
      <w:r w:rsidRPr="009E690C">
        <w:rPr>
          <w:rFonts w:ascii="Times New Roman" w:hAnsi="Times New Roman"/>
        </w:rPr>
        <w:t>Sulaiman</w:t>
      </w:r>
      <w:proofErr w:type="spellEnd"/>
      <w:r w:rsidRPr="009E690C">
        <w:rPr>
          <w:rFonts w:ascii="Times New Roman" w:hAnsi="Times New Roman"/>
        </w:rPr>
        <w:t xml:space="preserve"> and </w:t>
      </w:r>
      <w:r w:rsidRPr="009E690C">
        <w:rPr>
          <w:rFonts w:ascii="Times New Roman" w:hAnsi="Times New Roman"/>
        </w:rPr>
        <w:lastRenderedPageBreak/>
        <w:t xml:space="preserve">A. </w:t>
      </w:r>
      <w:proofErr w:type="spellStart"/>
      <w:r w:rsidRPr="009E690C">
        <w:rPr>
          <w:rFonts w:ascii="Times New Roman" w:hAnsi="Times New Roman"/>
        </w:rPr>
        <w:t>Adesiyan</w:t>
      </w:r>
      <w:proofErr w:type="spellEnd"/>
      <w:r w:rsidRPr="009E690C">
        <w:rPr>
          <w:rFonts w:ascii="Times New Roman" w:hAnsi="Times New Roman"/>
        </w:rPr>
        <w:t xml:space="preserve"> (2011)). In areas where climate is hot and humid, commercial hybrids produce 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w:t>
      </w:r>
    </w:p>
    <w:p w14:paraId="552426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 The factors like diseases and market rates usually reflect a miserable picture of annual flock replacement while rearing new pullets for profitable egg production.</w:t>
      </w:r>
    </w:p>
    <w:p w14:paraId="66F018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proofErr w:type="spellStart"/>
      <w:r w:rsidRPr="009E690C">
        <w:rPr>
          <w:rFonts w:ascii="Times New Roman" w:hAnsi="Times New Roman"/>
        </w:rPr>
        <w:t>Beutler</w:t>
      </w:r>
      <w:proofErr w:type="spellEnd"/>
      <w:r w:rsidRPr="009E690C">
        <w:rPr>
          <w:rFonts w:ascii="Times New Roman" w:hAnsi="Times New Roman"/>
        </w:rPr>
        <w:t>, 2007). However, very little research work has been conducted under local climatic conditions in Pakistan to exploit the production potential of spent layers.</w:t>
      </w:r>
    </w:p>
    <w:p w14:paraId="23E8C48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33C8940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 xml:space="preserve">2.1   POULTRY MANAGEMENT </w:t>
      </w:r>
    </w:p>
    <w:p w14:paraId="30E3F6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aim of management is to provide the conditions that ensure optimum performance of the birds (</w:t>
      </w:r>
      <w:proofErr w:type="spellStart"/>
      <w:r w:rsidRPr="009E690C">
        <w:rPr>
          <w:rFonts w:ascii="Times New Roman" w:hAnsi="Times New Roman"/>
        </w:rPr>
        <w:t>Alabi</w:t>
      </w:r>
      <w:proofErr w:type="spellEnd"/>
      <w:r w:rsidRPr="009E690C">
        <w:rPr>
          <w:rFonts w:ascii="Times New Roman" w:hAnsi="Times New Roman"/>
        </w:rPr>
        <w:t xml:space="preserve"> and </w:t>
      </w:r>
      <w:proofErr w:type="spellStart"/>
      <w:r w:rsidRPr="009E690C">
        <w:rPr>
          <w:rFonts w:ascii="Times New Roman" w:hAnsi="Times New Roman"/>
        </w:rPr>
        <w:t>Aruna</w:t>
      </w:r>
      <w:proofErr w:type="spellEnd"/>
      <w:r w:rsidRPr="009E690C">
        <w:rPr>
          <w:rFonts w:ascii="Times New Roman" w:hAnsi="Times New Roman"/>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346380A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684B73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31968C4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779189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Health management is an essential aspect of poultry farming, directly impacting the productivity, profitability, and sustainability of poultry operations. Effective health management practices help minimize disease outbreaks, reduce the use of antibiotics, and ensure the overall welfare of the birds.</w:t>
      </w:r>
    </w:p>
    <w:p w14:paraId="2550A13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214667D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2509A1C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7D903BD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Management of lighting</w:t>
      </w:r>
    </w:p>
    <w:p w14:paraId="21556EB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65845B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21ACEB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w:t>
      </w:r>
      <w:r w:rsidRPr="009E690C">
        <w:rPr>
          <w:rFonts w:ascii="Times New Roman" w:hAnsi="Times New Roman"/>
        </w:rPr>
        <w:lastRenderedPageBreak/>
        <w:t>the housing type (naturally ventilated versus controlled-environment), the geographical 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1E4E3B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4500581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3940532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w:t>
      </w:r>
      <w:proofErr w:type="spellStart"/>
      <w:r w:rsidRPr="009E690C">
        <w:rPr>
          <w:rFonts w:ascii="Times New Roman" w:hAnsi="Times New Roman"/>
        </w:rPr>
        <w:t>Glatz</w:t>
      </w:r>
      <w:proofErr w:type="spellEnd"/>
      <w:r w:rsidRPr="009E690C">
        <w:rPr>
          <w:rFonts w:ascii="Times New Roman" w:hAnsi="Times New Roman"/>
        </w:rPr>
        <w:t xml:space="preserve"> and </w:t>
      </w:r>
      <w:proofErr w:type="spellStart"/>
      <w:r w:rsidRPr="009E690C">
        <w:rPr>
          <w:rFonts w:ascii="Times New Roman" w:hAnsi="Times New Roman"/>
        </w:rPr>
        <w:t>Bolla</w:t>
      </w:r>
      <w:proofErr w:type="spellEnd"/>
      <w:r w:rsidRPr="009E690C">
        <w:rPr>
          <w:rFonts w:ascii="Times New Roman" w:hAnsi="Times New Roman"/>
        </w:rPr>
        <w:t xml:space="preserve">,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w:t>
      </w:r>
      <w:r w:rsidRPr="009E690C">
        <w:rPr>
          <w:rFonts w:ascii="Times New Roman" w:hAnsi="Times New Roman"/>
        </w:rPr>
        <w:lastRenderedPageBreak/>
        <w:t>cool. Evaporative cooling pads can be placed in the air inlets to keep birds cool in hot weather. Tunnel ventilation is the most effective ventilation system for large houses in hot weather.</w:t>
      </w:r>
    </w:p>
    <w:p w14:paraId="73C400F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4166349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w:t>
      </w:r>
      <w:proofErr w:type="spellStart"/>
      <w:r w:rsidRPr="009E690C">
        <w:rPr>
          <w:rFonts w:ascii="Times New Roman" w:hAnsi="Times New Roman"/>
        </w:rPr>
        <w:t>molting</w:t>
      </w:r>
      <w:proofErr w:type="spellEnd"/>
      <w:r w:rsidRPr="009E690C">
        <w:rPr>
          <w:rFonts w:ascii="Times New Roman" w:hAnsi="Times New Roman"/>
        </w:rPr>
        <w:t xml:space="preserve"> of laying hens, feed restriction, lighting programs, growth rates and resulting effects of chicken and turkey broilers, transportation, pre-slaughter management, slaughter, and handling (</w:t>
      </w:r>
      <w:proofErr w:type="spellStart"/>
      <w:r w:rsidRPr="009E690C">
        <w:rPr>
          <w:rFonts w:ascii="Times New Roman" w:hAnsi="Times New Roman"/>
        </w:rPr>
        <w:t>Ismat</w:t>
      </w:r>
      <w:proofErr w:type="spellEnd"/>
      <w:r w:rsidRPr="009E690C">
        <w:rPr>
          <w:rFonts w:ascii="Times New Roman" w:hAnsi="Times New Roman"/>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08FB4591"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lastRenderedPageBreak/>
        <w:t xml:space="preserve">2.2.0   PROBLEM FACING POULTRY PRODUCTION AND POSSIBLE </w:t>
      </w:r>
    </w:p>
    <w:p w14:paraId="2AA88991"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tab/>
      </w:r>
      <w:r w:rsidR="00CF3C16" w:rsidRPr="009E690C">
        <w:rPr>
          <w:rFonts w:ascii="Times New Roman" w:hAnsi="Times New Roman"/>
          <w:b/>
          <w:bCs/>
        </w:rPr>
        <w:t>SOLUTIONS</w:t>
      </w:r>
    </w:p>
    <w:p w14:paraId="1EB25ADE"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3B54AC4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3BC2A41B" w14:textId="7712AD9F" w:rsidR="00F706BE" w:rsidRPr="00216070"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351E789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6D0568C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availability, animal health education, and sale and control of veterinary medicines at national, regional and village level. (Alders, R.G., </w:t>
      </w:r>
      <w:proofErr w:type="spellStart"/>
      <w:r w:rsidRPr="009E690C">
        <w:rPr>
          <w:rFonts w:ascii="Times New Roman" w:hAnsi="Times New Roman"/>
        </w:rPr>
        <w:t>Bagnol</w:t>
      </w:r>
      <w:proofErr w:type="spellEnd"/>
      <w:r w:rsidRPr="009E690C">
        <w:rPr>
          <w:rFonts w:ascii="Times New Roman" w:hAnsi="Times New Roman"/>
        </w:rPr>
        <w:t>, B. &amp; Young, M.P. 2010).</w:t>
      </w:r>
    </w:p>
    <w:p w14:paraId="0391D3B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0C74E9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 xml:space="preserve">The rising cost of poultry feed is a major challenge for small-scale farmers, as it directly affects profitability. </w:t>
      </w:r>
      <w:proofErr w:type="spellStart"/>
      <w:r w:rsidRPr="009E690C">
        <w:rPr>
          <w:rFonts w:ascii="Times New Roman" w:hAnsi="Times New Roman"/>
        </w:rPr>
        <w:t>Kondombo</w:t>
      </w:r>
      <w:proofErr w:type="spellEnd"/>
      <w:r w:rsidRPr="009E690C">
        <w:rPr>
          <w:rFonts w:ascii="Times New Roman" w:hAnsi="Times New Roman"/>
        </w:rPr>
        <w:t xml:space="preserve"> (2005) suggested the use of locally available feed resources and by-products to mitigate this issue.</w:t>
      </w:r>
    </w:p>
    <w:p w14:paraId="7C1E81E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proofErr w:type="spellStart"/>
      <w:r w:rsidRPr="009E690C">
        <w:rPr>
          <w:rFonts w:ascii="Times New Roman" w:hAnsi="Times New Roman"/>
        </w:rPr>
        <w:t>Sonaiya</w:t>
      </w:r>
      <w:proofErr w:type="spellEnd"/>
      <w:r w:rsidRPr="009E690C">
        <w:rPr>
          <w:rFonts w:ascii="Times New Roman" w:hAnsi="Times New Roman"/>
        </w:rPr>
        <w:t>, E.B. 2006).</w:t>
      </w:r>
    </w:p>
    <w:p w14:paraId="396B3CE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620B97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proofErr w:type="spellStart"/>
      <w:r w:rsidRPr="009E690C">
        <w:rPr>
          <w:rFonts w:ascii="Times New Roman" w:hAnsi="Times New Roman"/>
        </w:rPr>
        <w:t>Cahaner</w:t>
      </w:r>
      <w:proofErr w:type="spellEnd"/>
      <w:r w:rsidRPr="009E690C">
        <w:rPr>
          <w:rFonts w:ascii="Times New Roman" w:hAnsi="Times New Roman"/>
        </w:rPr>
        <w:t>, A. 2008) and in Nigeria ((</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71C2A45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5327717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A common recommendation is to use commercially manufactured feed. However, many farmers find this too costly and the supply irregular. In Malaysia, small flocks of poultry are fed on “domestic feed”, a reduced-price feed marketed by feed millers with a lower “nutrient density”6 than commercial broiler diets. Such “feed dilution or extension” takes many forms, including the use of lower density feeds such as grower feed for producing hens; and </w:t>
      </w:r>
      <w:r w:rsidRPr="009E690C">
        <w:rPr>
          <w:rFonts w:ascii="Times New Roman" w:hAnsi="Times New Roman"/>
        </w:rPr>
        <w:lastRenderedPageBreak/>
        <w:t>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2B382C8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2510480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efficiency of SFRB by adding the provision of supplementary feed to complement its deficiencies, improved housing and transport facilities to get increased numbers of birds to market. To promote cost efficiency, poultry houses including nests should be designed for </w:t>
      </w:r>
      <w:r w:rsidRPr="009E690C">
        <w:rPr>
          <w:rFonts w:ascii="Times New Roman" w:hAnsi="Times New Roman"/>
        </w:rPr>
        <w:lastRenderedPageBreak/>
        <w:t xml:space="preserve">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proofErr w:type="spellStart"/>
      <w:r w:rsidRPr="009E690C">
        <w:rPr>
          <w:rFonts w:ascii="Times New Roman" w:hAnsi="Times New Roman"/>
        </w:rPr>
        <w:t>waterers</w:t>
      </w:r>
      <w:proofErr w:type="spellEnd"/>
      <w:r w:rsidRPr="009E690C">
        <w:rPr>
          <w:rFonts w:ascii="Times New Roman" w:hAnsi="Times New Roman"/>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reduce the productivity of birds and cause immunosuppression in those that consume it. (</w:t>
      </w:r>
      <w:proofErr w:type="spellStart"/>
      <w:r w:rsidRPr="009E690C">
        <w:rPr>
          <w:rFonts w:ascii="Times New Roman" w:hAnsi="Times New Roman"/>
        </w:rPr>
        <w:t>Dolberg</w:t>
      </w:r>
      <w:proofErr w:type="spellEnd"/>
      <w:r w:rsidRPr="009E690C">
        <w:rPr>
          <w:rFonts w:ascii="Times New Roman" w:hAnsi="Times New Roman"/>
        </w:rPr>
        <w:t>, F. 2008)</w:t>
      </w:r>
    </w:p>
    <w:p w14:paraId="7CA6FA7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2CE4B37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lay more than 300 eggs per year, while indigenous hens often lay only 40 to 60 eggs (FAO, 2010a).</w:t>
      </w:r>
    </w:p>
    <w:p w14:paraId="5CC5306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To achieve a laying rate corresponding to more than 300 eggs per year, under confinement housing, a commercial layer hen requires something like 100-110 g per day of a high-quality layer diet containing 11.7 MJ </w:t>
      </w:r>
      <w:proofErr w:type="spellStart"/>
      <w:r w:rsidRPr="009E690C">
        <w:rPr>
          <w:rFonts w:ascii="Times New Roman" w:hAnsi="Times New Roman"/>
        </w:rPr>
        <w:t>metabolizable</w:t>
      </w:r>
      <w:proofErr w:type="spellEnd"/>
      <w:r w:rsidRPr="009E690C">
        <w:rPr>
          <w:rFonts w:ascii="Times New Roman" w:hAnsi="Times New Roman"/>
        </w:rPr>
        <w:t xml:space="preserve"> energy, 180 g crude protein and 35 g calcium </w:t>
      </w:r>
      <w:r w:rsidRPr="009E690C">
        <w:rPr>
          <w:rFonts w:ascii="Times New Roman" w:hAnsi="Times New Roman"/>
        </w:rPr>
        <w:lastRenderedPageBreak/>
        <w:t>per kg. The typical scavenge-able feed resource base would provide only a fraction of this, which means that these birds are unsuitable for un-supplemented extensive production systems, if reasonable productivity is required. (</w:t>
      </w:r>
      <w:proofErr w:type="spellStart"/>
      <w:r w:rsidRPr="009E690C">
        <w:rPr>
          <w:rFonts w:ascii="Times New Roman" w:hAnsi="Times New Roman"/>
        </w:rPr>
        <w:t>Cahaner</w:t>
      </w:r>
      <w:proofErr w:type="spellEnd"/>
      <w:r w:rsidRPr="009E690C">
        <w:rPr>
          <w:rFonts w:ascii="Times New Roman" w:hAnsi="Times New Roman"/>
        </w:rPr>
        <w:t>, A. 2008)</w:t>
      </w:r>
    </w:p>
    <w:p w14:paraId="13DE88E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5B37DE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w:t>
      </w:r>
      <w:r w:rsidRPr="009E690C">
        <w:rPr>
          <w:rFonts w:ascii="Times New Roman" w:hAnsi="Times New Roman"/>
        </w:rPr>
        <w:lastRenderedPageBreak/>
        <w:t>including in live bird markets and between markets and the producer’s home. (</w:t>
      </w:r>
      <w:proofErr w:type="spellStart"/>
      <w:r w:rsidRPr="009E690C">
        <w:rPr>
          <w:rFonts w:ascii="Times New Roman" w:hAnsi="Times New Roman"/>
        </w:rPr>
        <w:t>Ahlers</w:t>
      </w:r>
      <w:proofErr w:type="spellEnd"/>
      <w:r w:rsidRPr="009E690C">
        <w:rPr>
          <w:rFonts w:ascii="Times New Roman" w:hAnsi="Times New Roman"/>
        </w:rPr>
        <w:t xml:space="preserve"> et al. (2009) and FAO (2008))</w:t>
      </w:r>
    </w:p>
    <w:p w14:paraId="094EF03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3462571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3BB47A9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proofErr w:type="spellStart"/>
      <w:r w:rsidRPr="009E690C">
        <w:rPr>
          <w:rFonts w:ascii="Times New Roman" w:hAnsi="Times New Roman"/>
        </w:rPr>
        <w:t>Gausi</w:t>
      </w:r>
      <w:proofErr w:type="spellEnd"/>
      <w:r w:rsidRPr="009E690C">
        <w:rPr>
          <w:rFonts w:ascii="Times New Roman" w:hAnsi="Times New Roman"/>
        </w:rPr>
        <w:t xml:space="preserve">, J.C.K., </w:t>
      </w:r>
      <w:proofErr w:type="spellStart"/>
      <w:r w:rsidRPr="009E690C">
        <w:rPr>
          <w:rFonts w:ascii="Times New Roman" w:hAnsi="Times New Roman"/>
        </w:rPr>
        <w:t>Safalaoh</w:t>
      </w:r>
      <w:proofErr w:type="spellEnd"/>
      <w:r w:rsidRPr="009E690C">
        <w:rPr>
          <w:rFonts w:ascii="Times New Roman" w:hAnsi="Times New Roman"/>
        </w:rPr>
        <w:t>, A.C.L., Banda, J.W. &amp;</w:t>
      </w:r>
      <w:proofErr w:type="spellStart"/>
      <w:r w:rsidRPr="009E690C">
        <w:rPr>
          <w:rFonts w:ascii="Times New Roman" w:hAnsi="Times New Roman"/>
        </w:rPr>
        <w:t>Ng’ong’ola</w:t>
      </w:r>
      <w:proofErr w:type="spellEnd"/>
      <w:r w:rsidRPr="009E690C">
        <w:rPr>
          <w:rFonts w:ascii="Times New Roman" w:hAnsi="Times New Roman"/>
        </w:rPr>
        <w:t>, D.H. 2004)</w:t>
      </w:r>
    </w:p>
    <w:p w14:paraId="15CF5C7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Value chain development</w:t>
      </w:r>
    </w:p>
    <w:p w14:paraId="4F1A9C1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4AE20E6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Further, establishment of a new value chain or changes to existing value chains requires the identification of companies and entrepreneurs able to overcome the financial and social costs. Development projects can contribute to this process, but should be careful not to crowd out entrepreneurial activity. Rigorous and multi-disciplinary value chain analysis plays an important role in ensuring the sustainability of such projects. (</w:t>
      </w:r>
      <w:proofErr w:type="spellStart"/>
      <w:r w:rsidRPr="009E690C">
        <w:rPr>
          <w:rFonts w:ascii="Times New Roman" w:hAnsi="Times New Roman"/>
        </w:rPr>
        <w:t>Saleque</w:t>
      </w:r>
      <w:proofErr w:type="spellEnd"/>
      <w:r w:rsidRPr="009E690C">
        <w:rPr>
          <w:rFonts w:ascii="Times New Roman" w:hAnsi="Times New Roman"/>
        </w:rPr>
        <w:t>, M.A. 2007)</w:t>
      </w:r>
    </w:p>
    <w:p w14:paraId="5D4FFB5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6069CB4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Depending on the production system and its intensity, the inputs into rural poultry production can include different levels of feeding, housing, healthcare, labour and the birds </w:t>
      </w:r>
      <w:r w:rsidRPr="009E690C">
        <w:rPr>
          <w:rFonts w:ascii="Times New Roman" w:hAnsi="Times New Roman"/>
        </w:rPr>
        <w:lastRenderedPageBreak/>
        <w:t>themselves. These inputs can be valued either in terms of their direct cost or their opportunity cost.</w:t>
      </w:r>
    </w:p>
    <w:p w14:paraId="55A7ABF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1C7C3E4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656D073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22BA033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2.3.1</w:t>
      </w:r>
      <w:r w:rsidR="00F706BE">
        <w:rPr>
          <w:rFonts w:ascii="Times New Roman" w:hAnsi="Times New Roman"/>
          <w:b/>
          <w:bCs/>
        </w:rPr>
        <w:tab/>
      </w:r>
      <w:r w:rsidRPr="009E690C">
        <w:rPr>
          <w:rFonts w:ascii="Times New Roman" w:hAnsi="Times New Roman"/>
          <w:b/>
          <w:bCs/>
        </w:rPr>
        <w:t>Cost of Poultry Production</w:t>
      </w:r>
    </w:p>
    <w:p w14:paraId="551A776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736462A4"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6D2929CF"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5F35CA2E"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lastRenderedPageBreak/>
        <w:t xml:space="preserve">Infrastructure: This includes the cost of poultry housing, equipment (feeders, </w:t>
      </w:r>
      <w:proofErr w:type="spellStart"/>
      <w:r w:rsidRPr="009E690C">
        <w:rPr>
          <w:rFonts w:ascii="Times New Roman" w:hAnsi="Times New Roman"/>
        </w:rPr>
        <w:t>waterers</w:t>
      </w:r>
      <w:proofErr w:type="spellEnd"/>
      <w:r w:rsidRPr="009E690C">
        <w:rPr>
          <w:rFonts w:ascii="Times New Roman" w:hAnsi="Times New Roman"/>
        </w:rPr>
        <w:t>, etc.), and other essential facilities.</w:t>
      </w:r>
    </w:p>
    <w:p w14:paraId="2D9A3AC7"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10CDA5A2"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3C57FA50"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162AAD5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7E480FF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2D991CC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proofErr w:type="spellStart"/>
      <w:r w:rsidRPr="009E690C">
        <w:rPr>
          <w:rFonts w:ascii="Times New Roman" w:hAnsi="Times New Roman"/>
        </w:rPr>
        <w:t>Labor</w:t>
      </w:r>
      <w:proofErr w:type="spellEnd"/>
      <w:r w:rsidRPr="009E690C">
        <w:rPr>
          <w:rFonts w:ascii="Times New Roman" w:hAnsi="Times New Roman"/>
        </w:rPr>
        <w:t>: Wages paid to farm workers for managing daily operations.</w:t>
      </w:r>
    </w:p>
    <w:p w14:paraId="65F27C1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228EC70F"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5A776257"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31047FEB"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14AC2BD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2C19DBC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7711158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Revenue generation in poultry farming primarily comes from the sale of poultry products, including:</w:t>
      </w:r>
    </w:p>
    <w:p w14:paraId="657359F1"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154E6F7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7D16AD79"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6A09F03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1A51788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428980E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3022D7B0"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43B956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383844F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w:t>
      </w:r>
      <w:proofErr w:type="spellStart"/>
      <w:r w:rsidRPr="009E690C">
        <w:rPr>
          <w:rFonts w:ascii="Times New Roman" w:hAnsi="Times New Roman"/>
        </w:rPr>
        <w:t>Baucells</w:t>
      </w:r>
      <w:proofErr w:type="spellEnd"/>
      <w:r w:rsidRPr="009E690C">
        <w:rPr>
          <w:rFonts w:ascii="Times New Roman" w:hAnsi="Times New Roman"/>
        </w:rPr>
        <w:t xml:space="preserve"> et al., 2009).</w:t>
      </w:r>
    </w:p>
    <w:p w14:paraId="61BB8B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Layers: For egg production, feed conversion efficiency is measured by the number of eggs produced per kilogram of feed.</w:t>
      </w:r>
    </w:p>
    <w:p w14:paraId="72E790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3891EFA6"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51A398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0C0E43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1A3613F7"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27A8A2EE"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0B7F40C8"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2BE4F4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0988776A" w14:textId="77777777" w:rsidR="00F706BE" w:rsidRDefault="00F706BE" w:rsidP="009E690C">
      <w:pPr>
        <w:spacing w:line="480" w:lineRule="auto"/>
        <w:jc w:val="both"/>
        <w:rPr>
          <w:rFonts w:ascii="Times New Roman" w:hAnsi="Times New Roman"/>
          <w:b/>
          <w:bCs/>
        </w:rPr>
      </w:pPr>
    </w:p>
    <w:p w14:paraId="5359CB3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2.3.4 Economic Challenges in Poultry Production</w:t>
      </w:r>
    </w:p>
    <w:p w14:paraId="36D5CF2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4379D527"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33F310E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0EDC8906"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3D815E8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271364F7"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2E151300" w14:textId="77777777" w:rsidR="00CF3C16" w:rsidRDefault="00CF3C16" w:rsidP="009E690C">
      <w:pPr>
        <w:spacing w:line="480" w:lineRule="auto"/>
        <w:jc w:val="both"/>
        <w:rPr>
          <w:rFonts w:ascii="Times New Roman" w:hAnsi="Times New Roman"/>
        </w:rPr>
      </w:pPr>
      <w:r w:rsidRPr="009E690C">
        <w:rPr>
          <w:rFonts w:ascii="Times New Roman" w:hAnsi="Times New Roman"/>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7986B479" w14:textId="77777777" w:rsidR="00F706BE" w:rsidRPr="009E690C" w:rsidRDefault="00F706BE" w:rsidP="009E690C">
      <w:pPr>
        <w:spacing w:line="480" w:lineRule="auto"/>
        <w:jc w:val="both"/>
        <w:rPr>
          <w:rFonts w:ascii="Times New Roman" w:hAnsi="Times New Roman"/>
        </w:rPr>
      </w:pPr>
    </w:p>
    <w:p w14:paraId="3FC67F1E"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3D0770C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617F2636"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65E9D93B"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to manage day-to-day operations and maintain flock health is essential, but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costs can be a burden, especially in </w:t>
      </w:r>
      <w:proofErr w:type="spellStart"/>
      <w:r w:rsidR="00CF3C16" w:rsidRPr="009E690C">
        <w:rPr>
          <w:rFonts w:ascii="Times New Roman" w:hAnsi="Times New Roman"/>
        </w:rPr>
        <w:t>labor-intensive</w:t>
      </w:r>
      <w:proofErr w:type="spellEnd"/>
      <w:r w:rsidR="00CF3C16" w:rsidRPr="009E690C">
        <w:rPr>
          <w:rFonts w:ascii="Times New Roman" w:hAnsi="Times New Roman"/>
        </w:rPr>
        <w:t xml:space="preserve"> production systems.</w:t>
      </w:r>
    </w:p>
    <w:p w14:paraId="573F90B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3C9E8B2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294C26A3"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697317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7F4C0822"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t xml:space="preserve"> Break-even Analysis</w:t>
      </w:r>
    </w:p>
    <w:p w14:paraId="22E0FFC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2CC25AA1"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371B8F5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Profitability ratios, such as return on investment (ROI) and return on assets (ROA), are used to assess the financial performance of poultry farms. These ratios help farmers and investors measure the efficiency of their capital and operational expenditures.</w:t>
      </w:r>
    </w:p>
    <w:p w14:paraId="3756763D" w14:textId="77777777" w:rsidR="00CF3C16" w:rsidRPr="009E690C" w:rsidRDefault="00CF3C16" w:rsidP="009E690C">
      <w:pPr>
        <w:spacing w:line="480" w:lineRule="auto"/>
        <w:ind w:left="3600"/>
        <w:jc w:val="both"/>
        <w:rPr>
          <w:rFonts w:ascii="Times New Roman" w:hAnsi="Times New Roman"/>
          <w:b/>
          <w:bCs/>
        </w:rPr>
      </w:pPr>
    </w:p>
    <w:p w14:paraId="0B02CB25" w14:textId="77777777" w:rsidR="00CF3C16" w:rsidRPr="009E690C" w:rsidRDefault="00CF3C16" w:rsidP="009E690C">
      <w:pPr>
        <w:spacing w:line="480" w:lineRule="auto"/>
        <w:ind w:left="3600"/>
        <w:jc w:val="both"/>
        <w:rPr>
          <w:rFonts w:ascii="Times New Roman" w:hAnsi="Times New Roman"/>
          <w:b/>
          <w:bCs/>
        </w:rPr>
      </w:pPr>
    </w:p>
    <w:p w14:paraId="0537FAC6" w14:textId="77777777" w:rsidR="00CF3C16" w:rsidRPr="009E690C" w:rsidRDefault="00CF3C16" w:rsidP="009E690C">
      <w:pPr>
        <w:spacing w:line="480" w:lineRule="auto"/>
        <w:ind w:left="3600"/>
        <w:jc w:val="both"/>
        <w:rPr>
          <w:rFonts w:ascii="Times New Roman" w:hAnsi="Times New Roman"/>
          <w:b/>
          <w:bCs/>
        </w:rPr>
      </w:pPr>
    </w:p>
    <w:p w14:paraId="4F9C3779" w14:textId="77777777" w:rsidR="00CF3C16" w:rsidRPr="009E690C" w:rsidRDefault="00CF3C16" w:rsidP="009E690C">
      <w:pPr>
        <w:spacing w:line="480" w:lineRule="auto"/>
        <w:ind w:left="3600"/>
        <w:jc w:val="both"/>
        <w:rPr>
          <w:rFonts w:ascii="Times New Roman" w:hAnsi="Times New Roman"/>
          <w:b/>
          <w:bCs/>
        </w:rPr>
      </w:pPr>
    </w:p>
    <w:p w14:paraId="370909FB" w14:textId="77777777" w:rsidR="00CF3C16" w:rsidRPr="009E690C" w:rsidRDefault="00CF3C16" w:rsidP="009E690C">
      <w:pPr>
        <w:spacing w:line="480" w:lineRule="auto"/>
        <w:ind w:left="3600"/>
        <w:jc w:val="both"/>
        <w:rPr>
          <w:rFonts w:ascii="Times New Roman" w:hAnsi="Times New Roman"/>
          <w:b/>
          <w:bCs/>
        </w:rPr>
      </w:pPr>
    </w:p>
    <w:p w14:paraId="70D0A0AC" w14:textId="77777777" w:rsidR="00CF3C16" w:rsidRPr="009E690C" w:rsidRDefault="00CF3C16" w:rsidP="009E690C">
      <w:pPr>
        <w:spacing w:line="480" w:lineRule="auto"/>
        <w:ind w:left="3600"/>
        <w:jc w:val="both"/>
        <w:rPr>
          <w:rFonts w:ascii="Times New Roman" w:hAnsi="Times New Roman"/>
          <w:b/>
          <w:bCs/>
        </w:rPr>
      </w:pPr>
    </w:p>
    <w:p w14:paraId="0EB0D30F" w14:textId="77777777" w:rsidR="00CF3C16" w:rsidRPr="009E690C" w:rsidRDefault="00CF3C16" w:rsidP="009E690C">
      <w:pPr>
        <w:spacing w:line="480" w:lineRule="auto"/>
        <w:ind w:left="3600"/>
        <w:jc w:val="both"/>
        <w:rPr>
          <w:rFonts w:ascii="Times New Roman" w:hAnsi="Times New Roman"/>
          <w:b/>
          <w:bCs/>
        </w:rPr>
      </w:pPr>
    </w:p>
    <w:p w14:paraId="309DA192" w14:textId="77777777" w:rsidR="00CF3C16" w:rsidRPr="009E690C" w:rsidRDefault="00CF3C16" w:rsidP="009E690C">
      <w:pPr>
        <w:spacing w:line="480" w:lineRule="auto"/>
        <w:ind w:left="3600"/>
        <w:jc w:val="both"/>
        <w:rPr>
          <w:rFonts w:ascii="Times New Roman" w:hAnsi="Times New Roman"/>
          <w:b/>
          <w:bCs/>
        </w:rPr>
      </w:pPr>
    </w:p>
    <w:p w14:paraId="2A4C1D94" w14:textId="77777777" w:rsidR="00CF3C16" w:rsidRPr="009E690C" w:rsidRDefault="00CF3C16" w:rsidP="009E690C">
      <w:pPr>
        <w:spacing w:line="480" w:lineRule="auto"/>
        <w:ind w:left="3600"/>
        <w:jc w:val="both"/>
        <w:rPr>
          <w:rFonts w:ascii="Times New Roman" w:hAnsi="Times New Roman"/>
          <w:b/>
          <w:bCs/>
        </w:rPr>
      </w:pPr>
    </w:p>
    <w:p w14:paraId="451791CE" w14:textId="77777777" w:rsidR="00CF3C16" w:rsidRPr="009E690C" w:rsidRDefault="00CF3C16" w:rsidP="009E690C">
      <w:pPr>
        <w:spacing w:line="480" w:lineRule="auto"/>
        <w:ind w:left="3600"/>
        <w:jc w:val="both"/>
        <w:rPr>
          <w:rFonts w:ascii="Times New Roman" w:hAnsi="Times New Roman"/>
          <w:b/>
          <w:bCs/>
        </w:rPr>
      </w:pPr>
    </w:p>
    <w:p w14:paraId="344159EA" w14:textId="77777777" w:rsidR="00CF3C16" w:rsidRDefault="00CF3C16" w:rsidP="009E690C">
      <w:pPr>
        <w:spacing w:line="480" w:lineRule="auto"/>
        <w:ind w:left="3600"/>
        <w:jc w:val="both"/>
        <w:rPr>
          <w:rFonts w:ascii="Times New Roman" w:hAnsi="Times New Roman"/>
          <w:b/>
          <w:bCs/>
        </w:rPr>
      </w:pPr>
    </w:p>
    <w:p w14:paraId="492A9E29" w14:textId="77777777" w:rsidR="00216070" w:rsidRDefault="00216070" w:rsidP="009E690C">
      <w:pPr>
        <w:spacing w:line="480" w:lineRule="auto"/>
        <w:ind w:left="3600"/>
        <w:jc w:val="both"/>
        <w:rPr>
          <w:rFonts w:ascii="Times New Roman" w:hAnsi="Times New Roman"/>
          <w:b/>
          <w:bCs/>
        </w:rPr>
      </w:pPr>
    </w:p>
    <w:p w14:paraId="0D07BBAC" w14:textId="77777777" w:rsidR="00216070" w:rsidRDefault="00216070" w:rsidP="009E690C">
      <w:pPr>
        <w:spacing w:line="480" w:lineRule="auto"/>
        <w:ind w:left="3600"/>
        <w:jc w:val="both"/>
        <w:rPr>
          <w:rFonts w:ascii="Times New Roman" w:hAnsi="Times New Roman"/>
          <w:b/>
          <w:bCs/>
        </w:rPr>
      </w:pPr>
    </w:p>
    <w:p w14:paraId="2384AB0F" w14:textId="77777777" w:rsidR="00216070" w:rsidRDefault="00216070" w:rsidP="009E690C">
      <w:pPr>
        <w:spacing w:line="480" w:lineRule="auto"/>
        <w:ind w:left="3600"/>
        <w:jc w:val="both"/>
        <w:rPr>
          <w:rFonts w:ascii="Times New Roman" w:hAnsi="Times New Roman"/>
          <w:b/>
          <w:bCs/>
        </w:rPr>
      </w:pPr>
    </w:p>
    <w:p w14:paraId="1706C851" w14:textId="77777777" w:rsidR="00216070" w:rsidRPr="009E690C" w:rsidRDefault="00216070" w:rsidP="009E690C">
      <w:pPr>
        <w:spacing w:line="480" w:lineRule="auto"/>
        <w:ind w:left="3600"/>
        <w:jc w:val="both"/>
        <w:rPr>
          <w:rFonts w:ascii="Times New Roman" w:hAnsi="Times New Roman"/>
          <w:b/>
          <w:bCs/>
        </w:rPr>
      </w:pPr>
    </w:p>
    <w:p w14:paraId="4A2323D3"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lastRenderedPageBreak/>
        <w:t>CHAPTER THREE</w:t>
      </w:r>
    </w:p>
    <w:p w14:paraId="412229D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56AD302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This chapter discusses the methods and procedures used to gather data on the challenges and profitability of small-scale poultry farming in rural areas of Kwara State. The research methodology is designed to ensure accuracy, validity, and reliability in </w:t>
      </w:r>
      <w:proofErr w:type="spellStart"/>
      <w:r w:rsidRPr="009E690C">
        <w:rPr>
          <w:rFonts w:ascii="Times New Roman" w:hAnsi="Times New Roman"/>
        </w:rPr>
        <w:t>analyzing</w:t>
      </w:r>
      <w:proofErr w:type="spellEnd"/>
      <w:r w:rsidRPr="009E690C">
        <w:rPr>
          <w:rFonts w:ascii="Times New Roman" w:hAnsi="Times New Roman"/>
        </w:rPr>
        <w:t xml:space="preserve"> the objectives of the study.</w:t>
      </w:r>
    </w:p>
    <w:p w14:paraId="4D1CD701"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667119D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w:t>
      </w:r>
      <w:proofErr w:type="spellStart"/>
      <w:r w:rsidRPr="009E690C">
        <w:rPr>
          <w:rFonts w:ascii="Times New Roman" w:hAnsi="Times New Roman"/>
        </w:rPr>
        <w:t>oke-ose</w:t>
      </w:r>
      <w:proofErr w:type="spellEnd"/>
      <w:r w:rsidRPr="009E690C">
        <w:rPr>
          <w:rFonts w:ascii="Times New Roman" w:hAnsi="Times New Roman"/>
        </w:rPr>
        <w:t xml:space="preserve">, </w:t>
      </w:r>
      <w:proofErr w:type="spellStart"/>
      <w:r w:rsidRPr="009E690C">
        <w:rPr>
          <w:rFonts w:ascii="Times New Roman" w:hAnsi="Times New Roman"/>
        </w:rPr>
        <w:t>oke-oyi</w:t>
      </w:r>
      <w:proofErr w:type="spellEnd"/>
      <w:r w:rsidRPr="009E690C">
        <w:rPr>
          <w:rFonts w:ascii="Times New Roman" w:hAnsi="Times New Roman"/>
        </w:rPr>
        <w:t xml:space="preserve">, </w:t>
      </w:r>
      <w:proofErr w:type="spellStart"/>
      <w:r w:rsidRPr="009E690C">
        <w:rPr>
          <w:rFonts w:ascii="Times New Roman" w:hAnsi="Times New Roman"/>
        </w:rPr>
        <w:t>Ara</w:t>
      </w:r>
      <w:proofErr w:type="spellEnd"/>
      <w:r w:rsidRPr="009E690C">
        <w:rPr>
          <w:rFonts w:ascii="Times New Roman" w:hAnsi="Times New Roman"/>
        </w:rPr>
        <w:t xml:space="preserve">, </w:t>
      </w:r>
      <w:proofErr w:type="spellStart"/>
      <w:r w:rsidRPr="009E690C">
        <w:rPr>
          <w:rFonts w:ascii="Times New Roman" w:hAnsi="Times New Roman"/>
        </w:rPr>
        <w:t>Eleko</w:t>
      </w:r>
      <w:proofErr w:type="spellEnd"/>
      <w:r w:rsidRPr="009E690C">
        <w:rPr>
          <w:rFonts w:ascii="Times New Roman" w:hAnsi="Times New Roman"/>
        </w:rPr>
        <w:t xml:space="preserve">, </w:t>
      </w:r>
      <w:proofErr w:type="spellStart"/>
      <w:r w:rsidRPr="009E690C">
        <w:rPr>
          <w:rFonts w:ascii="Times New Roman" w:hAnsi="Times New Roman"/>
        </w:rPr>
        <w:t>Akuo</w:t>
      </w:r>
      <w:proofErr w:type="spellEnd"/>
      <w:r w:rsidRPr="009E690C">
        <w:rPr>
          <w:rFonts w:ascii="Times New Roman" w:hAnsi="Times New Roman"/>
        </w:rPr>
        <w:t xml:space="preserve"> and </w:t>
      </w:r>
      <w:proofErr w:type="spellStart"/>
      <w:r w:rsidRPr="009E690C">
        <w:rPr>
          <w:rFonts w:ascii="Times New Roman" w:hAnsi="Times New Roman"/>
        </w:rPr>
        <w:t>Lajolo</w:t>
      </w:r>
      <w:proofErr w:type="spellEnd"/>
      <w:r w:rsidRPr="009E690C">
        <w:rPr>
          <w:rFonts w:ascii="Times New Roman" w:hAnsi="Times New Roman"/>
        </w:rPr>
        <w:t xml:space="preserve">. These areas are characterized by agricultural activities and are home to a significant number of small-scale poultry farmers. </w:t>
      </w:r>
    </w:p>
    <w:p w14:paraId="1BF9ADE5"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5490DAA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5421BFF7"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2DCE4B8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target population will include small-scale poultry farmers operating in selected rural areas in Ilorin east local government area of Kwara state. The farmers engaged in rearing chickens, turkeys, ducks, and other poultry for meat and eggs, predominantly for local </w:t>
      </w:r>
      <w:r w:rsidRPr="009E690C">
        <w:rPr>
          <w:rFonts w:ascii="Times New Roman" w:hAnsi="Times New Roman"/>
        </w:rPr>
        <w:lastRenderedPageBreak/>
        <w:t>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5E339FD4"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7D876D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4F824C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54AC97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7C471C81"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4F1D8D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3BB9263B" w14:textId="77777777" w:rsidR="00CF3C16" w:rsidRPr="009E690C" w:rsidRDefault="00CF3C16" w:rsidP="009E690C">
      <w:pPr>
        <w:spacing w:line="480" w:lineRule="auto"/>
        <w:ind w:left="3600"/>
        <w:jc w:val="both"/>
        <w:rPr>
          <w:rFonts w:ascii="Times New Roman" w:hAnsi="Times New Roman"/>
          <w:b/>
          <w:bCs/>
        </w:rPr>
      </w:pPr>
    </w:p>
    <w:p w14:paraId="48FC7E99" w14:textId="77777777" w:rsidR="00CF3C16" w:rsidRPr="009E690C" w:rsidRDefault="00CF3C16" w:rsidP="009E690C">
      <w:pPr>
        <w:spacing w:line="480" w:lineRule="auto"/>
        <w:ind w:left="3600"/>
        <w:jc w:val="both"/>
        <w:rPr>
          <w:rFonts w:ascii="Times New Roman" w:hAnsi="Times New Roman"/>
          <w:b/>
          <w:bCs/>
        </w:rPr>
      </w:pPr>
    </w:p>
    <w:p w14:paraId="19919345" w14:textId="77777777" w:rsidR="00CF3C16" w:rsidRPr="009E690C" w:rsidRDefault="00CF3C16" w:rsidP="009E690C">
      <w:pPr>
        <w:spacing w:line="480" w:lineRule="auto"/>
        <w:ind w:left="3600"/>
        <w:jc w:val="both"/>
        <w:rPr>
          <w:rFonts w:ascii="Times New Roman" w:hAnsi="Times New Roman"/>
          <w:b/>
          <w:bCs/>
        </w:rPr>
      </w:pPr>
    </w:p>
    <w:p w14:paraId="00CB6FD3" w14:textId="77777777" w:rsidR="00CF3C16" w:rsidRPr="009E690C" w:rsidRDefault="00CF3C16" w:rsidP="009E690C">
      <w:pPr>
        <w:spacing w:line="480" w:lineRule="auto"/>
        <w:ind w:left="3600"/>
        <w:jc w:val="both"/>
        <w:rPr>
          <w:rFonts w:ascii="Times New Roman" w:hAnsi="Times New Roman"/>
          <w:b/>
          <w:bCs/>
        </w:rPr>
      </w:pPr>
    </w:p>
    <w:p w14:paraId="178D9625" w14:textId="77777777" w:rsidR="00CF3C16" w:rsidRPr="009E690C" w:rsidRDefault="00CF3C16" w:rsidP="009E690C">
      <w:pPr>
        <w:spacing w:line="480" w:lineRule="auto"/>
        <w:ind w:left="3600"/>
        <w:jc w:val="both"/>
        <w:rPr>
          <w:rFonts w:ascii="Times New Roman" w:hAnsi="Times New Roman"/>
          <w:b/>
          <w:bCs/>
        </w:rPr>
      </w:pPr>
    </w:p>
    <w:p w14:paraId="2DC5CE87"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lastRenderedPageBreak/>
        <w:t>CHAPTER FOUR</w:t>
      </w:r>
    </w:p>
    <w:p w14:paraId="1890E228"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0940D0D8"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1698A20F"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788DE264"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7632FCB7"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4448DAE6" w14:textId="77777777">
        <w:trPr>
          <w:divId w:val="284508510"/>
          <w:trHeight w:val="300"/>
        </w:trPr>
        <w:tc>
          <w:tcPr>
            <w:tcW w:w="1920" w:type="dxa"/>
            <w:gridSpan w:val="2"/>
            <w:tcBorders>
              <w:top w:val="nil"/>
              <w:left w:val="nil"/>
              <w:bottom w:val="single" w:sz="4" w:space="0" w:color="993300"/>
              <w:right w:val="nil"/>
            </w:tcBorders>
            <w:vAlign w:val="bottom"/>
            <w:hideMark/>
          </w:tcPr>
          <w:p w14:paraId="1D15ED99"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6D48B67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198CA95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1DE1A554" w14:textId="77777777">
        <w:trPr>
          <w:divId w:val="284508510"/>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3A028C29"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0EC7DC3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458AD6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9005C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10E7E89E"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7490598F"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60C8BF2E"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5B27B3"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0EA5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3749D4AB"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2BD3BBFC"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74DF6A11"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9F4FED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6E26BAF"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6707186" w14:textId="77777777" w:rsidR="00435C7E" w:rsidRPr="00F706BE" w:rsidRDefault="00435C7E" w:rsidP="00F706BE">
      <w:pPr>
        <w:spacing w:line="276" w:lineRule="auto"/>
        <w:jc w:val="both"/>
        <w:rPr>
          <w:rFonts w:ascii="Times New Roman" w:hAnsi="Times New Roman"/>
          <w:b/>
          <w:bCs/>
          <w:sz w:val="12"/>
        </w:rPr>
      </w:pPr>
    </w:p>
    <w:p w14:paraId="42BFED82"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5807672C"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 xml:space="preserve">The table 4.2 below </w:t>
      </w:r>
      <w:proofErr w:type="spellStart"/>
      <w:r w:rsidRPr="009E690C">
        <w:rPr>
          <w:rFonts w:ascii="Times New Roman" w:hAnsi="Times New Roman"/>
        </w:rPr>
        <w:t>sho</w:t>
      </w:r>
      <w:r w:rsidR="00CE217B" w:rsidRPr="009E690C">
        <w:rPr>
          <w:rFonts w:ascii="Times New Roman" w:hAnsi="Times New Roman"/>
        </w:rPr>
        <w:t>ws</w:t>
      </w:r>
      <w:r w:rsidRPr="009E690C">
        <w:rPr>
          <w:rFonts w:ascii="Times New Roman" w:hAnsi="Times New Roman"/>
        </w:rPr>
        <w:t>the</w:t>
      </w:r>
      <w:proofErr w:type="spellEnd"/>
      <w:r w:rsidRPr="009E690C">
        <w:rPr>
          <w:rFonts w:ascii="Times New Roman" w:hAnsi="Times New Roman"/>
        </w:rPr>
        <w:t xml:space="preserv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2F0DDFBF"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6CDF4B59" w14:textId="77777777" w:rsidTr="00AD46B5">
        <w:trPr>
          <w:divId w:val="576985248"/>
          <w:trHeight w:val="461"/>
        </w:trPr>
        <w:tc>
          <w:tcPr>
            <w:tcW w:w="2682" w:type="dxa"/>
            <w:gridSpan w:val="2"/>
            <w:tcBorders>
              <w:top w:val="nil"/>
              <w:left w:val="nil"/>
              <w:bottom w:val="single" w:sz="4" w:space="0" w:color="993300"/>
              <w:right w:val="nil"/>
            </w:tcBorders>
            <w:vAlign w:val="bottom"/>
            <w:hideMark/>
          </w:tcPr>
          <w:p w14:paraId="424D7748"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30E5D74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7C809BA0"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7319E672" w14:textId="77777777" w:rsidTr="00AD46B5">
        <w:trPr>
          <w:divId w:val="576985248"/>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4D5A89B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25614EF4"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1E9F9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EDD1922"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4AC6BEF5"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3AA8CFD"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0EF9D3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6E9ED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5CFAA5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2D9340DF"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5989C17"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AA8E51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6968D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2E6DC0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4692256C"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052C866E"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182DCE2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4A7DB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C6B8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77A2691B" w14:textId="77777777" w:rsidTr="00AD46B5">
        <w:trPr>
          <w:divId w:val="576985248"/>
          <w:trHeight w:val="461"/>
        </w:trPr>
        <w:tc>
          <w:tcPr>
            <w:tcW w:w="0" w:type="auto"/>
            <w:vMerge/>
            <w:tcBorders>
              <w:top w:val="single" w:sz="4" w:space="0" w:color="993300"/>
              <w:left w:val="nil"/>
              <w:bottom w:val="single" w:sz="4" w:space="0" w:color="333399"/>
              <w:right w:val="nil"/>
            </w:tcBorders>
            <w:vAlign w:val="center"/>
            <w:hideMark/>
          </w:tcPr>
          <w:p w14:paraId="6FB287DC"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F12E4C8"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2DF88A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48B1B4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74F9C5E9"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2CA71A6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21ABF8E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D7834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774555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2A7268" w14:textId="77777777" w:rsidR="004033C7" w:rsidRPr="00F706BE" w:rsidRDefault="004033C7" w:rsidP="00F706BE">
      <w:pPr>
        <w:spacing w:line="276" w:lineRule="auto"/>
        <w:jc w:val="both"/>
        <w:rPr>
          <w:rFonts w:ascii="Times New Roman" w:hAnsi="Times New Roman"/>
          <w:b/>
          <w:bCs/>
          <w:sz w:val="14"/>
        </w:rPr>
      </w:pPr>
    </w:p>
    <w:p w14:paraId="5073D5E0"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06E0C0E7"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77551F2D" w14:textId="77777777" w:rsidR="00A25014" w:rsidRPr="009E690C" w:rsidRDefault="00A25014" w:rsidP="00F706BE">
      <w:pPr>
        <w:pStyle w:val="NormalWeb"/>
        <w:spacing w:line="276" w:lineRule="auto"/>
        <w:jc w:val="both"/>
        <w:divId w:val="1003125612"/>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6181F10C" w14:textId="77777777" w:rsidTr="00492E10">
        <w:trPr>
          <w:divId w:val="220992758"/>
          <w:trHeight w:val="452"/>
        </w:trPr>
        <w:tc>
          <w:tcPr>
            <w:tcW w:w="2583" w:type="dxa"/>
            <w:gridSpan w:val="2"/>
            <w:tcBorders>
              <w:top w:val="nil"/>
              <w:left w:val="nil"/>
              <w:bottom w:val="single" w:sz="4" w:space="0" w:color="993300"/>
              <w:right w:val="nil"/>
            </w:tcBorders>
            <w:vAlign w:val="bottom"/>
            <w:hideMark/>
          </w:tcPr>
          <w:p w14:paraId="179A0992"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0B6DE20F"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11861FE3"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030DC279" w14:textId="77777777" w:rsidTr="00492E10">
        <w:trPr>
          <w:divId w:val="220992758"/>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5109524B"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6DA6E78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0D0F8B"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B1A1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0A351250"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41EA4565"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5374F854"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96787A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CCFDE5"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6F755D8F"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310C2B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3AEFABA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799AB18"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D4587BD"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0F7C428D"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049339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1F13A0C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F0BC1D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1193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11DC7D" w14:textId="77777777" w:rsidR="008E5C16" w:rsidRPr="00F706BE" w:rsidRDefault="008E5C16" w:rsidP="00130B83">
      <w:pPr>
        <w:spacing w:line="360" w:lineRule="auto"/>
        <w:jc w:val="both"/>
        <w:rPr>
          <w:rFonts w:ascii="Times New Roman" w:hAnsi="Times New Roman"/>
          <w:b/>
          <w:bCs/>
          <w:sz w:val="8"/>
        </w:rPr>
      </w:pPr>
    </w:p>
    <w:p w14:paraId="214462E8"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57931A4C"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4164C268" w14:textId="77777777" w:rsidR="00F706BE" w:rsidRPr="009E690C" w:rsidRDefault="00F706BE" w:rsidP="00130B83">
      <w:pPr>
        <w:spacing w:line="360" w:lineRule="auto"/>
        <w:jc w:val="both"/>
        <w:rPr>
          <w:rFonts w:ascii="Times New Roman" w:hAnsi="Times New Roman"/>
        </w:rPr>
      </w:pPr>
    </w:p>
    <w:p w14:paraId="5182DFBB"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58A4F5CC" w14:textId="77777777" w:rsidTr="00EF515D">
        <w:trPr>
          <w:divId w:val="532960747"/>
          <w:trHeight w:val="235"/>
        </w:trPr>
        <w:tc>
          <w:tcPr>
            <w:tcW w:w="2897" w:type="dxa"/>
            <w:gridSpan w:val="2"/>
            <w:tcBorders>
              <w:top w:val="nil"/>
              <w:left w:val="nil"/>
              <w:bottom w:val="single" w:sz="4" w:space="0" w:color="993300"/>
              <w:right w:val="nil"/>
            </w:tcBorders>
            <w:vAlign w:val="bottom"/>
            <w:hideMark/>
          </w:tcPr>
          <w:p w14:paraId="24CDDB82"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lastRenderedPageBreak/>
              <w:t>Level of Education</w:t>
            </w:r>
          </w:p>
        </w:tc>
        <w:tc>
          <w:tcPr>
            <w:tcW w:w="1616" w:type="dxa"/>
            <w:tcBorders>
              <w:top w:val="nil"/>
              <w:left w:val="nil"/>
              <w:bottom w:val="single" w:sz="4" w:space="0" w:color="993300"/>
              <w:right w:val="single" w:sz="4" w:space="0" w:color="CCCCFF"/>
            </w:tcBorders>
            <w:vAlign w:val="bottom"/>
            <w:hideMark/>
          </w:tcPr>
          <w:p w14:paraId="086AC426"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02F3A8F2"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55048ECF" w14:textId="77777777" w:rsidTr="00EF515D">
        <w:trPr>
          <w:divId w:val="532960747"/>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4B76818E"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1C550B6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5A2B6E6"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E4F588A"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13D70A01"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2AE76B86"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0B14C2B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67F4B9D"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C848B0B"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4D83FA2E"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3BA77625"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226C429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4413FE"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BFCF6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2DA9C09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5B21A228"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3456C481"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FBD58E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07D60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534F983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644E9E6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3720843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57C991A"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80A6EF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F8FC023" w14:textId="77777777" w:rsidR="00195182" w:rsidRPr="00F706BE" w:rsidRDefault="00195182" w:rsidP="00130B83">
      <w:pPr>
        <w:spacing w:line="360" w:lineRule="auto"/>
        <w:jc w:val="both"/>
        <w:rPr>
          <w:rFonts w:ascii="Times New Roman" w:hAnsi="Times New Roman"/>
          <w:b/>
          <w:bCs/>
          <w:sz w:val="8"/>
        </w:rPr>
      </w:pPr>
    </w:p>
    <w:p w14:paraId="38CADB1A"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59444CDC"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2C457AA6"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0A1D1EDF" w14:textId="77777777" w:rsidTr="000A3753">
        <w:trPr>
          <w:divId w:val="1070882931"/>
          <w:trHeight w:val="438"/>
        </w:trPr>
        <w:tc>
          <w:tcPr>
            <w:tcW w:w="2735" w:type="dxa"/>
            <w:gridSpan w:val="2"/>
            <w:tcBorders>
              <w:top w:val="nil"/>
              <w:left w:val="nil"/>
              <w:bottom w:val="single" w:sz="4" w:space="0" w:color="993300"/>
              <w:right w:val="nil"/>
            </w:tcBorders>
            <w:vAlign w:val="bottom"/>
            <w:hideMark/>
          </w:tcPr>
          <w:p w14:paraId="007F0D46"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252CD72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44479B49"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7E20A07B" w14:textId="77777777" w:rsidTr="000A3753">
        <w:trPr>
          <w:divId w:val="1070882931"/>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1A35F6A1"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2343390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ED63E"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99E048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0ABD49F7" w14:textId="77777777" w:rsidTr="000A3753">
        <w:trPr>
          <w:divId w:val="1070882931"/>
          <w:trHeight w:val="658"/>
        </w:trPr>
        <w:tc>
          <w:tcPr>
            <w:tcW w:w="0" w:type="auto"/>
            <w:vMerge/>
            <w:tcBorders>
              <w:top w:val="single" w:sz="4" w:space="0" w:color="993300"/>
              <w:left w:val="nil"/>
              <w:bottom w:val="single" w:sz="4" w:space="0" w:color="333399"/>
              <w:right w:val="nil"/>
            </w:tcBorders>
            <w:vAlign w:val="center"/>
            <w:hideMark/>
          </w:tcPr>
          <w:p w14:paraId="44B98F09"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DB12BF5"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F007C2"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366685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22A56044"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1ACB4E57"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04892FA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DF50D0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1A1B4"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5FE87D9A" w14:textId="77777777" w:rsidTr="000A3753">
        <w:trPr>
          <w:divId w:val="1070882931"/>
          <w:trHeight w:val="1253"/>
        </w:trPr>
        <w:tc>
          <w:tcPr>
            <w:tcW w:w="0" w:type="auto"/>
            <w:vMerge/>
            <w:tcBorders>
              <w:top w:val="single" w:sz="4" w:space="0" w:color="993300"/>
              <w:left w:val="nil"/>
              <w:bottom w:val="single" w:sz="4" w:space="0" w:color="333399"/>
              <w:right w:val="nil"/>
            </w:tcBorders>
            <w:vAlign w:val="center"/>
            <w:hideMark/>
          </w:tcPr>
          <w:p w14:paraId="3D6ADD6E"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47BD9EC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1F02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E694D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28D9B5A"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75276F0F"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04DC84CB"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ADF1A4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BFF773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D8D96D9" w14:textId="77777777" w:rsidR="00A725F5" w:rsidRPr="009E690C" w:rsidRDefault="00A725F5" w:rsidP="00130B83">
      <w:pPr>
        <w:spacing w:line="360" w:lineRule="auto"/>
        <w:jc w:val="both"/>
        <w:rPr>
          <w:rFonts w:ascii="Times New Roman" w:hAnsi="Times New Roman"/>
          <w:b/>
          <w:bCs/>
        </w:rPr>
      </w:pPr>
    </w:p>
    <w:p w14:paraId="1BE0E3CB"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1D8F97DF"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lastRenderedPageBreak/>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28C21789"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7A23A3B6" w14:textId="77777777" w:rsidTr="000A3753">
        <w:trPr>
          <w:divId w:val="2034382648"/>
          <w:trHeight w:val="301"/>
        </w:trPr>
        <w:tc>
          <w:tcPr>
            <w:tcW w:w="2667" w:type="dxa"/>
            <w:gridSpan w:val="2"/>
            <w:tcBorders>
              <w:top w:val="nil"/>
              <w:left w:val="nil"/>
              <w:bottom w:val="single" w:sz="4" w:space="0" w:color="993300"/>
              <w:right w:val="nil"/>
            </w:tcBorders>
            <w:vAlign w:val="bottom"/>
            <w:hideMark/>
          </w:tcPr>
          <w:p w14:paraId="390DAE39"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5CE1972C"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5571645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1AADF98E" w14:textId="77777777" w:rsidTr="000A3753">
        <w:trPr>
          <w:divId w:val="2034382648"/>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444C873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46EBF37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7F5B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1C982DC"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29988A45"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F4B88F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2FD13C8D"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0CAD2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5AEF3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2E3ABA53" w14:textId="77777777" w:rsidTr="000A3753">
        <w:trPr>
          <w:divId w:val="2034382648"/>
          <w:trHeight w:val="451"/>
        </w:trPr>
        <w:tc>
          <w:tcPr>
            <w:tcW w:w="0" w:type="auto"/>
            <w:vMerge/>
            <w:tcBorders>
              <w:top w:val="single" w:sz="4" w:space="0" w:color="993300"/>
              <w:left w:val="nil"/>
              <w:bottom w:val="single" w:sz="4" w:space="0" w:color="333399"/>
              <w:right w:val="nil"/>
            </w:tcBorders>
            <w:vAlign w:val="center"/>
            <w:hideMark/>
          </w:tcPr>
          <w:p w14:paraId="5BFD38C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1C772D1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309913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13C35E"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055BCE0B"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E0ADF7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222AAB0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9EED446"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A5260E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FC2CDA" w14:textId="77777777" w:rsidR="00DC60EB" w:rsidRPr="009E690C" w:rsidRDefault="00DC60EB" w:rsidP="00130B83">
      <w:pPr>
        <w:spacing w:line="360" w:lineRule="auto"/>
        <w:jc w:val="both"/>
        <w:rPr>
          <w:rFonts w:ascii="Times New Roman" w:hAnsi="Times New Roman"/>
          <w:b/>
          <w:bCs/>
        </w:rPr>
      </w:pPr>
    </w:p>
    <w:p w14:paraId="3E516B28"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5488ADB4"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1A7CB9DF"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4CA1C506" w14:textId="77777777" w:rsidTr="002C254F">
        <w:trPr>
          <w:divId w:val="1952122365"/>
          <w:trHeight w:val="412"/>
        </w:trPr>
        <w:tc>
          <w:tcPr>
            <w:tcW w:w="2875" w:type="dxa"/>
            <w:gridSpan w:val="2"/>
            <w:tcBorders>
              <w:top w:val="nil"/>
              <w:left w:val="nil"/>
              <w:bottom w:val="single" w:sz="4" w:space="0" w:color="993300"/>
              <w:right w:val="nil"/>
            </w:tcBorders>
            <w:vAlign w:val="bottom"/>
            <w:hideMark/>
          </w:tcPr>
          <w:p w14:paraId="3DF34D92"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39F39E4D"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520CB5A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45943DE6" w14:textId="77777777" w:rsidTr="002C254F">
        <w:trPr>
          <w:divId w:val="1952122365"/>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75104C9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0D57661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CF5735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F561C9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6A8F68FD"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317875B"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18B08FFE"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890C64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12BAA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47E13E3D" w14:textId="77777777" w:rsidTr="002C254F">
        <w:trPr>
          <w:divId w:val="1952122365"/>
          <w:trHeight w:val="887"/>
        </w:trPr>
        <w:tc>
          <w:tcPr>
            <w:tcW w:w="0" w:type="auto"/>
            <w:vMerge/>
            <w:tcBorders>
              <w:top w:val="single" w:sz="4" w:space="0" w:color="993300"/>
              <w:left w:val="nil"/>
              <w:bottom w:val="single" w:sz="4" w:space="0" w:color="333399"/>
              <w:right w:val="nil"/>
            </w:tcBorders>
            <w:vAlign w:val="center"/>
            <w:hideMark/>
          </w:tcPr>
          <w:p w14:paraId="1ABBA753"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2C0EE6D5"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2BA3E6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DF840F8"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33E18074"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271D8354"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3243E6D6"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FB77D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31FDC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6DDA4531"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D09AEB7"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278094B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D73D61"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E5A6B7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99D5E36" w14:textId="77777777" w:rsidR="00DC60EB" w:rsidRPr="009E690C" w:rsidRDefault="00DC60EB" w:rsidP="00130B83">
      <w:pPr>
        <w:spacing w:line="360" w:lineRule="auto"/>
        <w:jc w:val="both"/>
        <w:rPr>
          <w:rFonts w:ascii="Times New Roman" w:hAnsi="Times New Roman"/>
          <w:b/>
          <w:bCs/>
        </w:rPr>
      </w:pPr>
    </w:p>
    <w:p w14:paraId="55342FBB"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4E180B46"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0B755D51"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30494B8" w14:textId="77777777" w:rsidTr="002C254F">
        <w:trPr>
          <w:divId w:val="334504746"/>
          <w:trHeight w:val="300"/>
        </w:trPr>
        <w:tc>
          <w:tcPr>
            <w:tcW w:w="2728" w:type="dxa"/>
            <w:gridSpan w:val="2"/>
            <w:tcBorders>
              <w:top w:val="nil"/>
              <w:left w:val="nil"/>
              <w:bottom w:val="single" w:sz="4" w:space="0" w:color="993300"/>
              <w:right w:val="nil"/>
            </w:tcBorders>
            <w:vAlign w:val="bottom"/>
            <w:hideMark/>
          </w:tcPr>
          <w:p w14:paraId="30899A95"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29FC1BC6"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47C2460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207F7D7E" w14:textId="77777777" w:rsidTr="002C254F">
        <w:trPr>
          <w:divId w:val="334504746"/>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61CA1016"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1FD8138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F7121D7"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22C171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2875C616"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55FE090A"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0DAD9C4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851FD61"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72500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027C7E64"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93CF8C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4320F2B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0D0D95"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9CEED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1AD89679"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7D0963F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6C4D104A"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376C6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EAC80D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21160ED" w14:textId="77777777" w:rsidR="006E4920" w:rsidRPr="009E690C" w:rsidRDefault="006E4920" w:rsidP="00130B83">
      <w:pPr>
        <w:spacing w:line="360" w:lineRule="auto"/>
        <w:jc w:val="both"/>
        <w:rPr>
          <w:rFonts w:ascii="Times New Roman" w:hAnsi="Times New Roman"/>
          <w:b/>
          <w:bCs/>
        </w:rPr>
      </w:pPr>
    </w:p>
    <w:p w14:paraId="6FC003B7"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345B7659"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 xml:space="preserve">dents by Source of </w:t>
      </w:r>
      <w:proofErr w:type="spellStart"/>
      <w:r w:rsidR="007D0991" w:rsidRPr="009E690C">
        <w:rPr>
          <w:rFonts w:ascii="Times New Roman" w:hAnsi="Times New Roman"/>
        </w:rPr>
        <w:t>Labou</w:t>
      </w:r>
      <w:r w:rsidR="007D0991" w:rsidRPr="009E690C">
        <w:rPr>
          <w:rFonts w:ascii="Times New Roman" w:hAnsi="Times New Roman"/>
          <w:b/>
          <w:bCs/>
        </w:rPr>
        <w:t>r.</w:t>
      </w:r>
      <w:r w:rsidR="00AC043F" w:rsidRPr="009E690C">
        <w:rPr>
          <w:rFonts w:ascii="Times New Roman" w:hAnsi="Times New Roman"/>
        </w:rPr>
        <w:t>The</w:t>
      </w:r>
      <w:proofErr w:type="spellEnd"/>
      <w:r w:rsidR="00AC043F" w:rsidRPr="009E690C">
        <w:rPr>
          <w:rFonts w:ascii="Times New Roman" w:hAnsi="Times New Roman"/>
        </w:rPr>
        <w:t xml:space="preserv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33D81045"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lastRenderedPageBreak/>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168339F3" w14:textId="77777777" w:rsidTr="00E675F5">
        <w:trPr>
          <w:divId w:val="1355303967"/>
          <w:trHeight w:val="297"/>
        </w:trPr>
        <w:tc>
          <w:tcPr>
            <w:tcW w:w="2652" w:type="dxa"/>
            <w:gridSpan w:val="2"/>
            <w:tcBorders>
              <w:top w:val="nil"/>
              <w:left w:val="nil"/>
              <w:bottom w:val="single" w:sz="4" w:space="0" w:color="993300"/>
              <w:right w:val="nil"/>
            </w:tcBorders>
            <w:vAlign w:val="bottom"/>
            <w:hideMark/>
          </w:tcPr>
          <w:p w14:paraId="02F4FC0A"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0B75BE5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3F14A824"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30EE09F" w14:textId="77777777" w:rsidTr="00E675F5">
        <w:trPr>
          <w:divId w:val="1355303967"/>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4352D168"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5B384A1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801161"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1277DB8"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4D48746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CCC195E"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2CF5EA51"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2ADD9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4FF72"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7D6B7C4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6FA78CC1"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09CFBE6E"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C92E3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DFFE7C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0F3CDD7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1F8CCA5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773AB415"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21B72FB"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16C980"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D08C6EB" w14:textId="77777777" w:rsidR="00602123" w:rsidRPr="009E690C" w:rsidRDefault="00602123" w:rsidP="00130B83">
      <w:pPr>
        <w:spacing w:line="360" w:lineRule="auto"/>
        <w:jc w:val="both"/>
        <w:rPr>
          <w:rFonts w:ascii="Times New Roman" w:hAnsi="Times New Roman"/>
          <w:b/>
          <w:bCs/>
        </w:rPr>
      </w:pPr>
    </w:p>
    <w:p w14:paraId="44C3F10C"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2C0344BC"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14709EF1"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3F8E3155" w14:textId="77777777" w:rsidR="006102BB" w:rsidRPr="009E690C" w:rsidRDefault="00175888" w:rsidP="00130B83">
      <w:pPr>
        <w:pStyle w:val="NormalWeb"/>
        <w:spacing w:line="360" w:lineRule="auto"/>
        <w:jc w:val="both"/>
        <w:divId w:val="351954270"/>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50331C5E" w14:textId="77777777" w:rsidTr="0033496A">
        <w:trPr>
          <w:divId w:val="1503812125"/>
          <w:trHeight w:val="454"/>
        </w:trPr>
        <w:tc>
          <w:tcPr>
            <w:tcW w:w="3398" w:type="dxa"/>
            <w:gridSpan w:val="2"/>
            <w:tcBorders>
              <w:top w:val="nil"/>
              <w:left w:val="nil"/>
              <w:bottom w:val="single" w:sz="4" w:space="0" w:color="993300"/>
              <w:right w:val="nil"/>
            </w:tcBorders>
            <w:vAlign w:val="bottom"/>
            <w:hideMark/>
          </w:tcPr>
          <w:p w14:paraId="4D07630B"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2F6F7CAE"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630EF75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3387A6F7" w14:textId="77777777" w:rsidTr="0033496A">
        <w:trPr>
          <w:divId w:val="1503812125"/>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53D42D98"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0DE60C32"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D6E83D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3C40F32"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7EB1EAEE" w14:textId="77777777" w:rsidTr="0033496A">
        <w:trPr>
          <w:divId w:val="1503812125"/>
          <w:trHeight w:val="454"/>
        </w:trPr>
        <w:tc>
          <w:tcPr>
            <w:tcW w:w="0" w:type="auto"/>
            <w:vMerge/>
            <w:tcBorders>
              <w:top w:val="single" w:sz="4" w:space="0" w:color="993300"/>
              <w:left w:val="nil"/>
              <w:bottom w:val="single" w:sz="4" w:space="0" w:color="333399"/>
              <w:right w:val="nil"/>
            </w:tcBorders>
            <w:vAlign w:val="center"/>
            <w:hideMark/>
          </w:tcPr>
          <w:p w14:paraId="761D153D"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54C4B840"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DD491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49C90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7D25454A" w14:textId="77777777" w:rsidTr="0033496A">
        <w:trPr>
          <w:divId w:val="1503812125"/>
          <w:trHeight w:val="303"/>
        </w:trPr>
        <w:tc>
          <w:tcPr>
            <w:tcW w:w="0" w:type="auto"/>
            <w:vMerge/>
            <w:tcBorders>
              <w:top w:val="single" w:sz="4" w:space="0" w:color="993300"/>
              <w:left w:val="nil"/>
              <w:bottom w:val="single" w:sz="4" w:space="0" w:color="333399"/>
              <w:right w:val="nil"/>
            </w:tcBorders>
            <w:vAlign w:val="center"/>
            <w:hideMark/>
          </w:tcPr>
          <w:p w14:paraId="0A8EA10E"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1CC53B7A"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587834C"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AC4DB7E"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E023E4" w14:textId="77777777" w:rsidR="00E96D19" w:rsidRPr="009E690C" w:rsidRDefault="00E96D19" w:rsidP="00130B83">
      <w:pPr>
        <w:spacing w:line="360" w:lineRule="auto"/>
        <w:jc w:val="both"/>
        <w:rPr>
          <w:rFonts w:ascii="Times New Roman" w:hAnsi="Times New Roman"/>
          <w:b/>
          <w:bCs/>
        </w:rPr>
      </w:pPr>
    </w:p>
    <w:p w14:paraId="46CDACFB"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5B71FA24"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lastRenderedPageBreak/>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3E961291"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77"/>
        <w:gridCol w:w="1698"/>
        <w:gridCol w:w="1540"/>
      </w:tblGrid>
      <w:tr w:rsidR="00B70D45" w:rsidRPr="00A16B08" w14:paraId="46592DAC" w14:textId="77777777" w:rsidTr="0033496A">
        <w:trPr>
          <w:divId w:val="1450471467"/>
          <w:trHeight w:val="453"/>
        </w:trPr>
        <w:tc>
          <w:tcPr>
            <w:tcW w:w="3013" w:type="dxa"/>
            <w:gridSpan w:val="2"/>
            <w:tcBorders>
              <w:top w:val="nil"/>
              <w:left w:val="nil"/>
              <w:bottom w:val="single" w:sz="4" w:space="0" w:color="993300"/>
              <w:right w:val="nil"/>
            </w:tcBorders>
            <w:vAlign w:val="bottom"/>
            <w:hideMark/>
          </w:tcPr>
          <w:p w14:paraId="1E531633"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74876DFA"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0A930CA8"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29ACB1E2" w14:textId="77777777" w:rsidTr="0033496A">
        <w:trPr>
          <w:divId w:val="1450471467"/>
          <w:trHeight w:val="453"/>
        </w:trPr>
        <w:tc>
          <w:tcPr>
            <w:tcW w:w="0" w:type="auto"/>
            <w:vMerge w:val="restart"/>
            <w:tcBorders>
              <w:top w:val="single" w:sz="4" w:space="0" w:color="993300"/>
              <w:left w:val="nil"/>
              <w:bottom w:val="single" w:sz="4" w:space="0" w:color="333399"/>
              <w:right w:val="nil"/>
            </w:tcBorders>
            <w:vAlign w:val="center"/>
            <w:hideMark/>
          </w:tcPr>
          <w:p w14:paraId="6639F28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8192297"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50F1F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606FC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7525AAF0" w14:textId="77777777" w:rsidTr="0033496A">
        <w:trPr>
          <w:divId w:val="1450471467"/>
          <w:trHeight w:val="453"/>
        </w:trPr>
        <w:tc>
          <w:tcPr>
            <w:tcW w:w="0" w:type="auto"/>
            <w:vMerge/>
            <w:tcBorders>
              <w:top w:val="single" w:sz="4" w:space="0" w:color="993300"/>
              <w:left w:val="nil"/>
              <w:bottom w:val="single" w:sz="4" w:space="0" w:color="333399"/>
              <w:right w:val="nil"/>
            </w:tcBorders>
            <w:vAlign w:val="center"/>
            <w:hideMark/>
          </w:tcPr>
          <w:p w14:paraId="6130F25B"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2DCE834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68FC63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B3EA0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1529C074"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411BB352"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EBB2D7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CC6F3F"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6D49A21"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5C7B87FF"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7DC8DB28"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1D8C968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7687D7"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F4606B1"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47D78E14" w14:textId="77777777" w:rsidTr="0033496A">
        <w:trPr>
          <w:divId w:val="1450471467"/>
          <w:trHeight w:val="302"/>
        </w:trPr>
        <w:tc>
          <w:tcPr>
            <w:tcW w:w="0" w:type="auto"/>
            <w:vMerge/>
            <w:tcBorders>
              <w:top w:val="single" w:sz="4" w:space="0" w:color="993300"/>
              <w:left w:val="nil"/>
              <w:bottom w:val="single" w:sz="4" w:space="0" w:color="333399"/>
              <w:right w:val="nil"/>
            </w:tcBorders>
            <w:vAlign w:val="center"/>
            <w:hideMark/>
          </w:tcPr>
          <w:p w14:paraId="0A1D175C"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1915D01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DD71A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E5ED9D4"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3727D0B" w14:textId="77777777" w:rsidR="009112BF" w:rsidRPr="009E690C" w:rsidRDefault="009112BF" w:rsidP="00130B83">
      <w:pPr>
        <w:spacing w:line="360" w:lineRule="auto"/>
        <w:jc w:val="both"/>
        <w:rPr>
          <w:rFonts w:ascii="Times New Roman" w:hAnsi="Times New Roman"/>
          <w:b/>
          <w:bCs/>
        </w:rPr>
      </w:pPr>
    </w:p>
    <w:p w14:paraId="4A33D86D"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4202A7BD"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7AE9C4D7"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3AC98D15" w14:textId="77777777" w:rsidTr="00E93649">
        <w:trPr>
          <w:divId w:val="1629622203"/>
          <w:trHeight w:val="541"/>
        </w:trPr>
        <w:tc>
          <w:tcPr>
            <w:tcW w:w="3187" w:type="dxa"/>
            <w:gridSpan w:val="2"/>
            <w:tcBorders>
              <w:top w:val="nil"/>
              <w:left w:val="nil"/>
              <w:bottom w:val="single" w:sz="4" w:space="0" w:color="993300"/>
              <w:right w:val="nil"/>
            </w:tcBorders>
            <w:vAlign w:val="bottom"/>
            <w:hideMark/>
          </w:tcPr>
          <w:p w14:paraId="75315B5F"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018B41A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56634E8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483BD055" w14:textId="77777777" w:rsidTr="00E93649">
        <w:trPr>
          <w:divId w:val="1629622203"/>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6136285B"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75B7211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D7C8C9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E2ABA5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38AE6D0F"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9B42B37"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FEAAAC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A59CC7"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C895D"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657E690B"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169A9BB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455597B"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56A9E3"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C03A0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42C4C795"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D90B0A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2D6A2FA"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3751A0"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84323E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180CD471" w14:textId="77777777" w:rsidTr="00E93649">
        <w:trPr>
          <w:divId w:val="1629622203"/>
          <w:trHeight w:val="359"/>
        </w:trPr>
        <w:tc>
          <w:tcPr>
            <w:tcW w:w="0" w:type="auto"/>
            <w:vMerge/>
            <w:tcBorders>
              <w:top w:val="single" w:sz="4" w:space="0" w:color="993300"/>
              <w:left w:val="nil"/>
              <w:bottom w:val="single" w:sz="4" w:space="0" w:color="333399"/>
              <w:right w:val="nil"/>
            </w:tcBorders>
            <w:vAlign w:val="center"/>
            <w:hideMark/>
          </w:tcPr>
          <w:p w14:paraId="12296C3C"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5A29E9C0"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4F94E2F"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B3915F9"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F3EA481" w14:textId="77777777" w:rsidR="00BD422F" w:rsidRPr="009E690C" w:rsidRDefault="00BD422F" w:rsidP="00130B83">
      <w:pPr>
        <w:spacing w:line="360" w:lineRule="auto"/>
        <w:jc w:val="both"/>
        <w:rPr>
          <w:rFonts w:ascii="Times New Roman" w:hAnsi="Times New Roman"/>
          <w:b/>
          <w:bCs/>
        </w:rPr>
      </w:pPr>
    </w:p>
    <w:p w14:paraId="6139BE34"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7F42CCD2"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40B87EC3"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5A9C9E39" w14:textId="77777777" w:rsidTr="0023125E">
        <w:trPr>
          <w:divId w:val="125513970"/>
          <w:trHeight w:val="466"/>
        </w:trPr>
        <w:tc>
          <w:tcPr>
            <w:tcW w:w="4123" w:type="dxa"/>
            <w:gridSpan w:val="2"/>
            <w:tcBorders>
              <w:top w:val="nil"/>
              <w:left w:val="nil"/>
              <w:bottom w:val="single" w:sz="4" w:space="0" w:color="993300"/>
              <w:right w:val="nil"/>
            </w:tcBorders>
            <w:vAlign w:val="bottom"/>
            <w:hideMark/>
          </w:tcPr>
          <w:p w14:paraId="00E3DD07"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40A31562"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4B782126"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6CD0E6E3" w14:textId="77777777" w:rsidTr="0023125E">
        <w:trPr>
          <w:divId w:val="125513970"/>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456ECE5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46EFC7EF"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7D6093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92C8AA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13AE5A3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5367CB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65B41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5F3C22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6CE58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16E172E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2C6BDBA"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D695D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E3C0FF8"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13D4734"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66FEB332"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6200E52C"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5764B51B"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84AAC5"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9818D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2EA019AA" w14:textId="77777777" w:rsidTr="0023125E">
        <w:trPr>
          <w:divId w:val="125513970"/>
          <w:trHeight w:val="310"/>
        </w:trPr>
        <w:tc>
          <w:tcPr>
            <w:tcW w:w="0" w:type="auto"/>
            <w:vMerge/>
            <w:tcBorders>
              <w:top w:val="single" w:sz="4" w:space="0" w:color="993300"/>
              <w:left w:val="nil"/>
              <w:bottom w:val="single" w:sz="4" w:space="0" w:color="333399"/>
              <w:right w:val="nil"/>
            </w:tcBorders>
            <w:vAlign w:val="center"/>
            <w:hideMark/>
          </w:tcPr>
          <w:p w14:paraId="542D67F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6CFB6B83"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458848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2E1770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F056B98" w14:textId="77777777" w:rsidR="00DF790F" w:rsidRPr="009E690C" w:rsidRDefault="00DF790F" w:rsidP="00130B83">
      <w:pPr>
        <w:spacing w:line="360" w:lineRule="auto"/>
        <w:jc w:val="both"/>
        <w:rPr>
          <w:rFonts w:ascii="Times New Roman" w:hAnsi="Times New Roman"/>
          <w:b/>
          <w:bCs/>
        </w:rPr>
      </w:pPr>
    </w:p>
    <w:p w14:paraId="1DFD8215" w14:textId="77777777" w:rsidR="00F706BE" w:rsidRDefault="00F706BE" w:rsidP="00130B83">
      <w:pPr>
        <w:spacing w:line="360" w:lineRule="auto"/>
        <w:jc w:val="both"/>
        <w:rPr>
          <w:rFonts w:ascii="Times New Roman" w:hAnsi="Times New Roman"/>
          <w:b/>
          <w:bCs/>
        </w:rPr>
      </w:pPr>
    </w:p>
    <w:p w14:paraId="21742DA2"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010756B4"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lastRenderedPageBreak/>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1195E95F"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02A17AB7" w14:textId="77777777" w:rsidTr="00B70C71">
        <w:trPr>
          <w:divId w:val="1654873356"/>
          <w:trHeight w:val="646"/>
        </w:trPr>
        <w:tc>
          <w:tcPr>
            <w:tcW w:w="3645" w:type="dxa"/>
            <w:gridSpan w:val="2"/>
            <w:tcBorders>
              <w:top w:val="nil"/>
              <w:left w:val="nil"/>
              <w:bottom w:val="single" w:sz="4" w:space="0" w:color="993300"/>
              <w:right w:val="nil"/>
            </w:tcBorders>
            <w:vAlign w:val="bottom"/>
            <w:hideMark/>
          </w:tcPr>
          <w:p w14:paraId="3F269AE9"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4711A0DE"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0A553A1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56BB8496" w14:textId="77777777" w:rsidTr="00B70C71">
        <w:trPr>
          <w:divId w:val="1654873356"/>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07ED7E7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3D19A015"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1F11F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2014B8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61EAE04E"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2DA42B5"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A3E2040"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C6812E2"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FA96DE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6FB7E372"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0AAC0DEB"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059EB45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478F10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C46733"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6FE81D83"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C9D770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FEC8064"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F065A5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C57A0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4DFA57A0" w14:textId="77777777" w:rsidTr="00B70C71">
        <w:trPr>
          <w:divId w:val="1654873356"/>
          <w:trHeight w:val="431"/>
        </w:trPr>
        <w:tc>
          <w:tcPr>
            <w:tcW w:w="0" w:type="auto"/>
            <w:vMerge/>
            <w:tcBorders>
              <w:top w:val="single" w:sz="4" w:space="0" w:color="993300"/>
              <w:left w:val="nil"/>
              <w:bottom w:val="single" w:sz="4" w:space="0" w:color="333399"/>
              <w:right w:val="nil"/>
            </w:tcBorders>
            <w:vAlign w:val="center"/>
            <w:hideMark/>
          </w:tcPr>
          <w:p w14:paraId="36C10DCC"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273B1178"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019F194"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E556B1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18008226" w14:textId="77777777" w:rsidR="004E5A9A" w:rsidRPr="009E690C" w:rsidRDefault="004E5A9A" w:rsidP="00F706BE">
      <w:pPr>
        <w:spacing w:line="276" w:lineRule="auto"/>
        <w:jc w:val="both"/>
        <w:rPr>
          <w:rFonts w:ascii="Times New Roman" w:hAnsi="Times New Roman"/>
          <w:b/>
          <w:bCs/>
        </w:rPr>
      </w:pPr>
    </w:p>
    <w:p w14:paraId="668DAA4B"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63CAEBD1"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7AC59254" w14:textId="77777777" w:rsidR="00DE54B9" w:rsidRDefault="00DE54B9" w:rsidP="00130B83">
      <w:pPr>
        <w:spacing w:line="360" w:lineRule="auto"/>
        <w:jc w:val="both"/>
        <w:rPr>
          <w:rFonts w:ascii="Times New Roman" w:hAnsi="Times New Roman"/>
          <w:b/>
          <w:bCs/>
        </w:rPr>
      </w:pPr>
    </w:p>
    <w:p w14:paraId="088BA5D1" w14:textId="77777777" w:rsidR="00DE54B9" w:rsidRDefault="00DE54B9" w:rsidP="00130B83">
      <w:pPr>
        <w:spacing w:line="360" w:lineRule="auto"/>
        <w:jc w:val="both"/>
        <w:rPr>
          <w:rFonts w:ascii="Times New Roman" w:hAnsi="Times New Roman"/>
          <w:b/>
          <w:bCs/>
        </w:rPr>
      </w:pPr>
    </w:p>
    <w:p w14:paraId="7064FBCB"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07845C4E" w14:textId="77777777" w:rsidTr="00B70C71">
        <w:trPr>
          <w:divId w:val="1328289122"/>
          <w:trHeight w:val="306"/>
        </w:trPr>
        <w:tc>
          <w:tcPr>
            <w:tcW w:w="2662" w:type="dxa"/>
            <w:gridSpan w:val="2"/>
            <w:tcBorders>
              <w:top w:val="nil"/>
              <w:left w:val="nil"/>
              <w:bottom w:val="single" w:sz="4" w:space="0" w:color="993300"/>
              <w:right w:val="nil"/>
            </w:tcBorders>
            <w:vAlign w:val="bottom"/>
            <w:hideMark/>
          </w:tcPr>
          <w:p w14:paraId="6D1C95C7"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7CAAD6DF"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41021249"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1BF7BC27" w14:textId="77777777" w:rsidTr="00B70C71">
        <w:trPr>
          <w:divId w:val="1328289122"/>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7BD5D162"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4CE8D84"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317F6F8"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96A3ECB"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6EEFC024"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09F9E5CF"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52F1EE2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4ADBC3"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DD902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0CD64831"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7EAB2A13"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077A04A1"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F10535A"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05A8CBE"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9C3A3F" w14:textId="77777777" w:rsidR="00285C2E" w:rsidRPr="009E690C" w:rsidRDefault="00285C2E" w:rsidP="00130B83">
      <w:pPr>
        <w:spacing w:line="360" w:lineRule="auto"/>
        <w:jc w:val="both"/>
        <w:rPr>
          <w:rFonts w:ascii="Times New Roman" w:hAnsi="Times New Roman"/>
          <w:b/>
          <w:bCs/>
        </w:rPr>
      </w:pPr>
    </w:p>
    <w:p w14:paraId="6B73506F"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41E1B274"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0A87D6D9"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70C51D13" w14:textId="77777777" w:rsidTr="0023156A">
        <w:trPr>
          <w:divId w:val="1991666903"/>
          <w:trHeight w:val="393"/>
        </w:trPr>
        <w:tc>
          <w:tcPr>
            <w:tcW w:w="3371" w:type="dxa"/>
            <w:gridSpan w:val="2"/>
            <w:tcBorders>
              <w:top w:val="nil"/>
              <w:left w:val="nil"/>
              <w:bottom w:val="single" w:sz="4" w:space="0" w:color="993300"/>
              <w:right w:val="nil"/>
            </w:tcBorders>
            <w:vAlign w:val="bottom"/>
            <w:hideMark/>
          </w:tcPr>
          <w:p w14:paraId="1849F9FB"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6907E008"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6E2A888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028D77C7" w14:textId="77777777" w:rsidTr="0023156A">
        <w:trPr>
          <w:divId w:val="1991666903"/>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54F9675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7EFEAE8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B79574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9169636"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23AB4225"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838BED3"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3FD5A9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89AE6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1F3DE7E"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1AEB448A"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7C154C0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5812601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FC369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DC6B3C5"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56A00193"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4EB12FE8"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7E87C5F2"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C1DFF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BA7ED1"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487BDCB7"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53694296"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082C5AB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8A02F3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4400E9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2CF44FA" w14:textId="77777777" w:rsidR="00ED5BF4" w:rsidRDefault="00ED5BF4" w:rsidP="00130B83">
      <w:pPr>
        <w:spacing w:line="360" w:lineRule="auto"/>
        <w:jc w:val="both"/>
        <w:rPr>
          <w:rFonts w:ascii="Times New Roman" w:hAnsi="Times New Roman"/>
          <w:b/>
          <w:bCs/>
        </w:rPr>
      </w:pPr>
    </w:p>
    <w:p w14:paraId="74960542" w14:textId="77777777" w:rsidR="00DE54B9" w:rsidRDefault="00DE54B9" w:rsidP="00130B83">
      <w:pPr>
        <w:spacing w:line="360" w:lineRule="auto"/>
        <w:jc w:val="both"/>
        <w:rPr>
          <w:rFonts w:ascii="Times New Roman" w:hAnsi="Times New Roman"/>
          <w:b/>
          <w:bCs/>
        </w:rPr>
      </w:pPr>
    </w:p>
    <w:p w14:paraId="3A549808" w14:textId="77777777" w:rsidR="00DE54B9" w:rsidRPr="009E690C" w:rsidRDefault="00DE54B9" w:rsidP="00130B83">
      <w:pPr>
        <w:spacing w:line="360" w:lineRule="auto"/>
        <w:jc w:val="both"/>
        <w:rPr>
          <w:rFonts w:ascii="Times New Roman" w:hAnsi="Times New Roman"/>
          <w:b/>
          <w:bCs/>
        </w:rPr>
      </w:pPr>
    </w:p>
    <w:p w14:paraId="5A5949B0"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2E6CDC86"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lastRenderedPageBreak/>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 xml:space="preserve">respondents </w:t>
      </w:r>
      <w:proofErr w:type="spellStart"/>
      <w:r w:rsidR="00175888" w:rsidRPr="009E690C">
        <w:rPr>
          <w:rFonts w:ascii="Times New Roman" w:hAnsi="Times New Roman"/>
        </w:rPr>
        <w:t>reported</w:t>
      </w:r>
      <w:r w:rsidR="00A26913" w:rsidRPr="009E690C">
        <w:rPr>
          <w:rFonts w:ascii="Times New Roman" w:hAnsi="Times New Roman"/>
        </w:rPr>
        <w:t>an</w:t>
      </w:r>
      <w:proofErr w:type="spellEnd"/>
      <w:r w:rsidR="00A26913" w:rsidRPr="009E690C">
        <w:rPr>
          <w:rFonts w:ascii="Times New Roman" w:hAnsi="Times New Roman"/>
        </w:rPr>
        <w:t xml:space="preserve">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2154D6A0"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2CFA7918" w14:textId="77777777" w:rsidTr="00344EE7">
        <w:trPr>
          <w:divId w:val="2076850415"/>
          <w:trHeight w:val="298"/>
        </w:trPr>
        <w:tc>
          <w:tcPr>
            <w:tcW w:w="2516" w:type="dxa"/>
            <w:gridSpan w:val="2"/>
            <w:tcBorders>
              <w:top w:val="nil"/>
              <w:left w:val="nil"/>
              <w:bottom w:val="single" w:sz="4" w:space="0" w:color="993300"/>
              <w:right w:val="nil"/>
            </w:tcBorders>
            <w:vAlign w:val="bottom"/>
            <w:hideMark/>
          </w:tcPr>
          <w:p w14:paraId="4EBA78B6"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62B5CDF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73AC1DA7"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78BE4E43" w14:textId="77777777" w:rsidTr="00344EE7">
        <w:trPr>
          <w:divId w:val="2076850415"/>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20045713"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618D4712"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3EC6F3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730CC9"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124314EA"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7CD58FA"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5BDB333A"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49320F"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A1211D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2D1C9AE3"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2861B24"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5DCC0E84"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855C101"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CDA4884"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D6ED360" w14:textId="77777777" w:rsidR="00ED5BF4" w:rsidRPr="009E690C" w:rsidRDefault="00ED5BF4" w:rsidP="00130B83">
      <w:pPr>
        <w:spacing w:line="360" w:lineRule="auto"/>
        <w:jc w:val="both"/>
        <w:rPr>
          <w:rFonts w:ascii="Times New Roman" w:hAnsi="Times New Roman"/>
          <w:b/>
          <w:bCs/>
        </w:rPr>
      </w:pPr>
    </w:p>
    <w:p w14:paraId="5FAFECB4"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7B18A5A1"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7B97156F"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xml:space="preserve">: Frequency Distribution of Respondents by Highest </w:t>
      </w:r>
      <w:proofErr w:type="spellStart"/>
      <w:r w:rsidRPr="009E690C">
        <w:rPr>
          <w:rFonts w:ascii="Times New Roman" w:hAnsi="Times New Roman"/>
          <w:b/>
          <w:bCs/>
        </w:rPr>
        <w:t>increasedinput</w:t>
      </w:r>
      <w:proofErr w:type="spellEnd"/>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3267A19E" w14:textId="77777777" w:rsidTr="00DD46B2">
        <w:trPr>
          <w:divId w:val="1926918835"/>
          <w:trHeight w:val="454"/>
        </w:trPr>
        <w:tc>
          <w:tcPr>
            <w:tcW w:w="2865" w:type="dxa"/>
            <w:gridSpan w:val="2"/>
            <w:tcBorders>
              <w:top w:val="nil"/>
              <w:left w:val="nil"/>
              <w:bottom w:val="single" w:sz="4" w:space="0" w:color="993300"/>
              <w:right w:val="nil"/>
            </w:tcBorders>
            <w:vAlign w:val="bottom"/>
            <w:hideMark/>
          </w:tcPr>
          <w:p w14:paraId="6E1E3E94"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1953AC54"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3A06D008"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092D52C0" w14:textId="77777777" w:rsidTr="00DD46B2">
        <w:trPr>
          <w:divId w:val="1926918835"/>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4CAFF4A7"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154984BC"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075E083"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532CE9F"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715D7B93"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CC50F0"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B49E212"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C72D96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0B30D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3A2F134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5A9D9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15C153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4A813F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F12AACB"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275DBFA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3B034311"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730A67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06EDB0D"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D667EC"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2056D2CC"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528E00E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2CC536D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4D6CF2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D598E1"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3DE19488" w14:textId="77777777" w:rsidR="00ED5BF4" w:rsidRPr="009E690C" w:rsidRDefault="00ED5BF4" w:rsidP="00130B83">
      <w:pPr>
        <w:spacing w:line="360" w:lineRule="auto"/>
        <w:jc w:val="both"/>
        <w:rPr>
          <w:rFonts w:ascii="Times New Roman" w:hAnsi="Times New Roman"/>
          <w:b/>
          <w:bCs/>
        </w:rPr>
      </w:pPr>
    </w:p>
    <w:p w14:paraId="120BF6A2"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7001546E"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7E10E6E9"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xml:space="preserve">.  The table showed that 35.8% of the </w:t>
      </w:r>
      <w:proofErr w:type="spellStart"/>
      <w:r w:rsidR="00887A59" w:rsidRPr="009E690C">
        <w:rPr>
          <w:rFonts w:ascii="Times New Roman" w:hAnsi="Times New Roman"/>
        </w:rPr>
        <w:t>respondents</w:t>
      </w:r>
      <w:r w:rsidR="00787DDD" w:rsidRPr="009E690C">
        <w:rPr>
          <w:rFonts w:ascii="Times New Roman" w:hAnsi="Times New Roman"/>
        </w:rPr>
        <w:t>earned</w:t>
      </w:r>
      <w:proofErr w:type="spellEnd"/>
      <w:r w:rsidR="00787DDD" w:rsidRPr="009E690C">
        <w:rPr>
          <w:rFonts w:ascii="Times New Roman" w:hAnsi="Times New Roman"/>
        </w:rPr>
        <w:t xml:space="preserve">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w:t>
      </w:r>
      <w:proofErr w:type="spellStart"/>
      <w:r w:rsidR="00642161" w:rsidRPr="009E690C">
        <w:rPr>
          <w:rFonts w:ascii="Times New Roman" w:hAnsi="Times New Roman"/>
        </w:rPr>
        <w:t>by</w:t>
      </w:r>
      <w:r w:rsidR="00175888" w:rsidRPr="009E690C">
        <w:rPr>
          <w:rFonts w:ascii="Times New Roman" w:hAnsi="Times New Roman"/>
        </w:rPr>
        <w:t>h</w:t>
      </w:r>
      <w:proofErr w:type="spellEnd"/>
      <w:r w:rsidR="00642161" w:rsidRPr="009E690C">
        <w:rPr>
          <w:rFonts w:ascii="Times New Roman" w:hAnsi="Times New Roman"/>
        </w:rPr>
        <w:t>-products also contribute significantly to income.</w:t>
      </w:r>
    </w:p>
    <w:p w14:paraId="69776883"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 xml:space="preserve">Frequency Distribution of Respondents by </w:t>
      </w:r>
      <w:proofErr w:type="spellStart"/>
      <w:r w:rsidRPr="009E690C">
        <w:rPr>
          <w:rFonts w:ascii="Times New Roman" w:hAnsi="Times New Roman"/>
          <w:b/>
          <w:bCs/>
        </w:rPr>
        <w:t>Sourceof</w:t>
      </w:r>
      <w:proofErr w:type="spellEnd"/>
      <w:r w:rsidRPr="009E690C">
        <w:rPr>
          <w:rFonts w:ascii="Times New Roman" w:hAnsi="Times New Roman"/>
          <w:b/>
          <w:bCs/>
        </w:rPr>
        <w:t xml:space="preserve">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0A7230A0" w14:textId="77777777" w:rsidTr="00764819">
        <w:trPr>
          <w:divId w:val="1070731297"/>
          <w:trHeight w:val="444"/>
        </w:trPr>
        <w:tc>
          <w:tcPr>
            <w:tcW w:w="3864" w:type="dxa"/>
            <w:gridSpan w:val="2"/>
            <w:tcBorders>
              <w:top w:val="nil"/>
              <w:left w:val="nil"/>
              <w:bottom w:val="single" w:sz="4" w:space="0" w:color="993300"/>
              <w:right w:val="nil"/>
            </w:tcBorders>
            <w:vAlign w:val="bottom"/>
            <w:hideMark/>
          </w:tcPr>
          <w:p w14:paraId="24F14AC6"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57CE57F5"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22113D87"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5178F4CA" w14:textId="77777777" w:rsidTr="00764819">
        <w:trPr>
          <w:divId w:val="1070731297"/>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59C00FA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3825C6AC"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C438D2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689D9E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47EBA885"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2853D7F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33916F8F"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717D57"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E25BE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2F5C022E"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6ACD1B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EF6BD7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AD033FB"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6720A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1B870ADC"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77CC66F0"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77960948"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EF185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85FEA6"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6CB7A2E1"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26B86A9F"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0BDF214B"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0CF152"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D929DAC"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BF071F2" w14:textId="77777777" w:rsidR="008B4B1A" w:rsidRPr="009E690C" w:rsidRDefault="008B4B1A" w:rsidP="00130B83">
      <w:pPr>
        <w:spacing w:line="360" w:lineRule="auto"/>
        <w:jc w:val="both"/>
        <w:rPr>
          <w:rFonts w:ascii="Times New Roman" w:hAnsi="Times New Roman"/>
          <w:b/>
          <w:bCs/>
        </w:rPr>
      </w:pPr>
    </w:p>
    <w:p w14:paraId="32503372"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49D270C8"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,000,000 and above #1,000,000 respectively.</w:t>
      </w:r>
      <w:r w:rsidR="00CF2CB3" w:rsidRPr="009E690C">
        <w:rPr>
          <w:rFonts w:ascii="Times New Roman" w:hAnsi="Times New Roman"/>
        </w:rPr>
        <w:t xml:space="preserve"> This indicates that high-income poultry farming is rare, and </w:t>
      </w:r>
      <w:r w:rsidR="00CF2CB3" w:rsidRPr="009E690C">
        <w:rPr>
          <w:rFonts w:ascii="Times New Roman" w:hAnsi="Times New Roman"/>
        </w:rPr>
        <w:lastRenderedPageBreak/>
        <w:t>most farmers operate within modest profit margins, potentially limited by scale, access to markets, or resources.</w:t>
      </w:r>
    </w:p>
    <w:p w14:paraId="293D96BA"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00101704" w14:textId="77777777" w:rsidTr="00764819">
        <w:trPr>
          <w:divId w:val="1079133119"/>
          <w:trHeight w:val="469"/>
        </w:trPr>
        <w:tc>
          <w:tcPr>
            <w:tcW w:w="3759" w:type="dxa"/>
            <w:gridSpan w:val="2"/>
            <w:tcBorders>
              <w:top w:val="nil"/>
              <w:left w:val="nil"/>
              <w:bottom w:val="single" w:sz="4" w:space="0" w:color="993300"/>
              <w:right w:val="nil"/>
            </w:tcBorders>
            <w:vAlign w:val="bottom"/>
            <w:hideMark/>
          </w:tcPr>
          <w:p w14:paraId="3ACC30E4"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467C7411"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2F7D96D4"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BCC2799" w14:textId="77777777" w:rsidTr="00764819">
        <w:trPr>
          <w:divId w:val="1079133119"/>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044F995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7CB9A05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84981B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7023C3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60A49170" w14:textId="77777777" w:rsidTr="00764819">
        <w:trPr>
          <w:divId w:val="1079133119"/>
          <w:trHeight w:val="469"/>
        </w:trPr>
        <w:tc>
          <w:tcPr>
            <w:tcW w:w="0" w:type="auto"/>
            <w:vMerge/>
            <w:tcBorders>
              <w:top w:val="single" w:sz="4" w:space="0" w:color="993300"/>
              <w:left w:val="nil"/>
              <w:bottom w:val="single" w:sz="4" w:space="0" w:color="333399"/>
              <w:right w:val="nil"/>
            </w:tcBorders>
            <w:vAlign w:val="center"/>
            <w:hideMark/>
          </w:tcPr>
          <w:p w14:paraId="121805D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3EA4696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46CC1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B427C3B"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4AC69269"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246C63C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D3BDCCB"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C9257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52DD81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322F99FB"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3EEBB39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73567655"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069516"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29250B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7505176F" w14:textId="77777777" w:rsidTr="00764819">
        <w:trPr>
          <w:divId w:val="1079133119"/>
          <w:trHeight w:val="312"/>
        </w:trPr>
        <w:tc>
          <w:tcPr>
            <w:tcW w:w="0" w:type="auto"/>
            <w:vMerge/>
            <w:tcBorders>
              <w:top w:val="single" w:sz="4" w:space="0" w:color="993300"/>
              <w:left w:val="nil"/>
              <w:bottom w:val="single" w:sz="4" w:space="0" w:color="333399"/>
              <w:right w:val="nil"/>
            </w:tcBorders>
            <w:vAlign w:val="center"/>
            <w:hideMark/>
          </w:tcPr>
          <w:p w14:paraId="673304A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2B47608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C4EE24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94C73D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F60E1BA" w14:textId="77777777" w:rsidR="003148C4" w:rsidRPr="009E690C" w:rsidRDefault="003148C4" w:rsidP="00130B83">
      <w:pPr>
        <w:spacing w:line="360" w:lineRule="auto"/>
        <w:jc w:val="both"/>
        <w:rPr>
          <w:rFonts w:ascii="Times New Roman" w:hAnsi="Times New Roman"/>
          <w:b/>
          <w:bCs/>
        </w:rPr>
      </w:pPr>
    </w:p>
    <w:p w14:paraId="22C085B2"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4ED5D16F"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proofErr w:type="spellStart"/>
      <w:r w:rsidR="00152563" w:rsidRPr="009E690C">
        <w:rPr>
          <w:rFonts w:ascii="Times New Roman" w:hAnsi="Times New Roman"/>
        </w:rPr>
        <w:t>weekly</w:t>
      </w:r>
      <w:r w:rsidR="006E7FB4" w:rsidRPr="009E690C">
        <w:rPr>
          <w:rFonts w:ascii="Times New Roman" w:hAnsi="Times New Roman"/>
        </w:rPr>
        <w:t>basis</w:t>
      </w:r>
      <w:proofErr w:type="spellEnd"/>
      <w:r w:rsidR="006E7FB4" w:rsidRPr="009E690C">
        <w:rPr>
          <w:rFonts w:ascii="Times New Roman" w:hAnsi="Times New Roman"/>
        </w:rPr>
        <w:t xml:space="preserve">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7BD06C02"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35EA0802" w14:textId="77777777" w:rsidTr="00B91EC7">
        <w:trPr>
          <w:divId w:val="1206144106"/>
          <w:trHeight w:val="467"/>
        </w:trPr>
        <w:tc>
          <w:tcPr>
            <w:tcW w:w="2602" w:type="dxa"/>
            <w:gridSpan w:val="2"/>
            <w:tcBorders>
              <w:top w:val="nil"/>
              <w:left w:val="nil"/>
              <w:bottom w:val="single" w:sz="4" w:space="0" w:color="993300"/>
              <w:right w:val="nil"/>
            </w:tcBorders>
            <w:vAlign w:val="center"/>
            <w:hideMark/>
          </w:tcPr>
          <w:p w14:paraId="05CC7D05"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10E4D8B3"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365A0120"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608A4202" w14:textId="77777777" w:rsidTr="00B91EC7">
        <w:trPr>
          <w:divId w:val="1206144106"/>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6E42175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7885F337"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45D06F0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683F5419"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3C996A2D"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33133B6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03DA3E0E"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68B409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7394F07"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3B2645C0"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648B27BF"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4980BDB3"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AFA6AC5"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3DEF33E"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74747311"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464EA161"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5191DCC8"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63CFB6A0"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329E0D6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6F46CB" w14:textId="77777777" w:rsidR="00AA7815" w:rsidRPr="009E690C" w:rsidRDefault="00AA7815" w:rsidP="00130B83">
      <w:pPr>
        <w:spacing w:line="360" w:lineRule="auto"/>
        <w:jc w:val="both"/>
        <w:rPr>
          <w:rFonts w:ascii="Times New Roman" w:hAnsi="Times New Roman"/>
          <w:b/>
          <w:bCs/>
        </w:rPr>
      </w:pPr>
    </w:p>
    <w:p w14:paraId="71FB97B6"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5BF80346"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54A26C52"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4A1B184E" w14:textId="77777777" w:rsidTr="007A25D6">
        <w:trPr>
          <w:divId w:val="276833774"/>
          <w:trHeight w:val="464"/>
        </w:trPr>
        <w:tc>
          <w:tcPr>
            <w:tcW w:w="2599" w:type="dxa"/>
            <w:gridSpan w:val="2"/>
            <w:tcBorders>
              <w:top w:val="nil"/>
              <w:left w:val="nil"/>
              <w:bottom w:val="single" w:sz="4" w:space="0" w:color="993300"/>
              <w:right w:val="nil"/>
            </w:tcBorders>
            <w:vAlign w:val="bottom"/>
            <w:hideMark/>
          </w:tcPr>
          <w:p w14:paraId="76226219"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201A50E5"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2C9E25C1"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1760202B" w14:textId="77777777" w:rsidTr="007A25D6">
        <w:trPr>
          <w:divId w:val="276833774"/>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0C805536"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3251A92C"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1D3CB70"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53041F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75B263A1"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DBEBDE7"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79882E2A"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600CFF"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7DF89B3"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662CBF4D"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7A4FBE4"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6F6042F3"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F55E69"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33BED5"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DB3E994" w14:textId="77777777" w:rsidR="00AA7815" w:rsidRPr="009E690C" w:rsidRDefault="00AA7815" w:rsidP="00130B83">
      <w:pPr>
        <w:spacing w:line="360" w:lineRule="auto"/>
        <w:jc w:val="both"/>
        <w:rPr>
          <w:rFonts w:ascii="Times New Roman" w:hAnsi="Times New Roman"/>
          <w:b/>
          <w:bCs/>
        </w:rPr>
      </w:pPr>
    </w:p>
    <w:p w14:paraId="5A14AF3A"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66932374"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35C3FBBF"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487318CA" w14:textId="77777777" w:rsidTr="007A25D6">
        <w:trPr>
          <w:divId w:val="2112898816"/>
          <w:trHeight w:val="481"/>
        </w:trPr>
        <w:tc>
          <w:tcPr>
            <w:tcW w:w="2419" w:type="dxa"/>
            <w:gridSpan w:val="2"/>
            <w:tcBorders>
              <w:top w:val="nil"/>
              <w:left w:val="nil"/>
              <w:bottom w:val="single" w:sz="4" w:space="0" w:color="993300"/>
              <w:right w:val="nil"/>
            </w:tcBorders>
            <w:vAlign w:val="bottom"/>
            <w:hideMark/>
          </w:tcPr>
          <w:p w14:paraId="3A9DA9BA"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4D850828"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0396BA3B"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3E00ED28" w14:textId="77777777" w:rsidTr="007A25D6">
        <w:trPr>
          <w:divId w:val="2112898816"/>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028ACF6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224484D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9A8990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40279A2"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3F80815B"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4496DEF0"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6AF37AFF"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C2725D"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AA18A6"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5E55DB44"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3FEF4CDC"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5A6474BA"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DEF77C"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6C929D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EC99D37" w14:textId="77777777" w:rsidR="000F0364" w:rsidRPr="009E690C" w:rsidRDefault="000F0364" w:rsidP="00130B83">
      <w:pPr>
        <w:spacing w:line="360" w:lineRule="auto"/>
        <w:jc w:val="both"/>
        <w:rPr>
          <w:rFonts w:ascii="Times New Roman" w:hAnsi="Times New Roman"/>
          <w:b/>
          <w:bCs/>
        </w:rPr>
      </w:pPr>
    </w:p>
    <w:p w14:paraId="37A114D5"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lastRenderedPageBreak/>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39A8FEA7"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w:t>
      </w:r>
      <w:proofErr w:type="spellStart"/>
      <w:r w:rsidR="006E7FB4" w:rsidRPr="009E690C">
        <w:rPr>
          <w:rFonts w:ascii="Times New Roman" w:hAnsi="Times New Roman"/>
        </w:rPr>
        <w:t>shows</w:t>
      </w:r>
      <w:r w:rsidR="006A306F" w:rsidRPr="009E690C">
        <w:rPr>
          <w:rFonts w:ascii="Times New Roman" w:hAnsi="Times New Roman"/>
        </w:rPr>
        <w:t>the</w:t>
      </w:r>
      <w:proofErr w:type="spellEnd"/>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233E2D41"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235ACF43"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6DCDFD1A"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0A3300B3" w14:textId="77777777" w:rsidTr="006E7FB4">
        <w:trPr>
          <w:divId w:val="1852834953"/>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273BE64"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D5BC40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47C98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B03F8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6E3F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A7975F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B034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EBC6B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0353C9D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1AE7891"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7D542C9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3F757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A8B5E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6FB46A4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775D0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4664AE64"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F83189C" w14:textId="77777777" w:rsidR="007F4ED1" w:rsidRPr="00DE54B9" w:rsidRDefault="007F4ED1" w:rsidP="00DE54B9">
            <w:pPr>
              <w:spacing w:line="276" w:lineRule="auto"/>
              <w:jc w:val="both"/>
              <w:rPr>
                <w:rFonts w:ascii="Times New Roman" w:hAnsi="Times New Roman"/>
                <w:sz w:val="20"/>
              </w:rPr>
            </w:pPr>
          </w:p>
        </w:tc>
      </w:tr>
      <w:tr w:rsidR="007F4ED1" w:rsidRPr="00DE54B9" w14:paraId="29A63FEA"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07283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2B121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362491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C99A7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BEBE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799FC16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0CBFC3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C96A0D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5C83633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9EEBC2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06B3FE1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42278E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28520D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4848EA09"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30473BA2"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37C7709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93760A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D31687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824DE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CF3B3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2981B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F61606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5BD42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B9F4B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0EDFCA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5035DC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04ACB9F0"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7B81A0E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705B70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714C22F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0E7701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9C4324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6CA3E7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67CB1F3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6786A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68061D03"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65D9D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6218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D5367E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C4FA2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6BE8F9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96E4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2CBC40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E2B2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6CF4E30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4D93EDC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14F40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E1C3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6D27F9B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31A43F5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051EE6A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D83DD7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6D463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09B5F071" w14:textId="77777777" w:rsidR="00946CCF" w:rsidRPr="00DE54B9" w:rsidRDefault="00946CCF" w:rsidP="00DE54B9">
      <w:pPr>
        <w:spacing w:line="276" w:lineRule="auto"/>
        <w:jc w:val="both"/>
        <w:rPr>
          <w:rFonts w:ascii="Times New Roman" w:hAnsi="Times New Roman"/>
          <w:b/>
          <w:bCs/>
          <w:sz w:val="20"/>
        </w:rPr>
      </w:pPr>
    </w:p>
    <w:p w14:paraId="23D5C664"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5B28ABAA"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w:t>
      </w:r>
      <w:r w:rsidRPr="009E690C">
        <w:rPr>
          <w:rFonts w:ascii="Times New Roman" w:hAnsi="Times New Roman"/>
        </w:rPr>
        <w:lastRenderedPageBreak/>
        <w:t>0.8% stated it was not profitable. This indicates that the majority of poultry farmers perceive their business as financially rewarding, with only a few experiencing minimal or no profit.</w:t>
      </w:r>
    </w:p>
    <w:p w14:paraId="424E8195"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77C3AE67" w14:textId="77777777" w:rsidTr="005C3CF0">
        <w:trPr>
          <w:divId w:val="398744681"/>
          <w:trHeight w:val="529"/>
        </w:trPr>
        <w:tc>
          <w:tcPr>
            <w:tcW w:w="3420" w:type="dxa"/>
            <w:gridSpan w:val="2"/>
            <w:tcBorders>
              <w:top w:val="nil"/>
              <w:left w:val="nil"/>
              <w:bottom w:val="single" w:sz="4" w:space="0" w:color="993300"/>
              <w:right w:val="nil"/>
            </w:tcBorders>
            <w:vAlign w:val="bottom"/>
            <w:hideMark/>
          </w:tcPr>
          <w:p w14:paraId="58CE0F63"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7431362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EF6A92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1681EEC7" w14:textId="77777777" w:rsidTr="005C3CF0">
        <w:trPr>
          <w:divId w:val="398744681"/>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2906ADF0"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004BA81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17BE393"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8D6763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75622F36"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11B2171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782DB70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D3A5A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86687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25691599"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52BA1B3C"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48B3A6EF"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180C5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89F616B"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48BEB021"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4B6E4C3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616FF98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FC4BEC9"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D7D978"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3FD71EA8"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5677AC2B"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4814C0B7"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F32172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FB00C5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ABFE8D3" w14:textId="77777777" w:rsidR="000245BF" w:rsidRPr="009E690C" w:rsidRDefault="000245BF" w:rsidP="00130B83">
      <w:pPr>
        <w:spacing w:line="360" w:lineRule="auto"/>
        <w:jc w:val="both"/>
        <w:rPr>
          <w:rFonts w:ascii="Times New Roman" w:hAnsi="Times New Roman"/>
          <w:b/>
          <w:bCs/>
        </w:rPr>
      </w:pPr>
    </w:p>
    <w:p w14:paraId="6F53BFAA"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7AECD4DD"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 xml:space="preserve">below </w:t>
      </w:r>
      <w:proofErr w:type="spellStart"/>
      <w:r w:rsidRPr="009E690C">
        <w:rPr>
          <w:rFonts w:ascii="Times New Roman" w:hAnsi="Times New Roman"/>
        </w:rPr>
        <w:t>sh</w:t>
      </w:r>
      <w:r w:rsidR="006E7FB4" w:rsidRPr="009E690C">
        <w:rPr>
          <w:rFonts w:ascii="Times New Roman" w:hAnsi="Times New Roman"/>
        </w:rPr>
        <w:t>ows</w:t>
      </w:r>
      <w:r w:rsidRPr="009E690C">
        <w:rPr>
          <w:rFonts w:ascii="Times New Roman" w:hAnsi="Times New Roman"/>
        </w:rPr>
        <w:t>the</w:t>
      </w:r>
      <w:proofErr w:type="spellEnd"/>
      <w:r w:rsidRPr="009E690C">
        <w:rPr>
          <w:rFonts w:ascii="Times New Roman" w:hAnsi="Times New Roman"/>
        </w:rPr>
        <w:t xml:space="preserv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6AAF2914" w14:textId="77777777" w:rsidR="00DE54B9" w:rsidRDefault="00DE54B9" w:rsidP="00130B83">
      <w:pPr>
        <w:spacing w:line="360" w:lineRule="auto"/>
        <w:jc w:val="both"/>
        <w:rPr>
          <w:rFonts w:ascii="Times New Roman" w:hAnsi="Times New Roman"/>
          <w:b/>
          <w:bCs/>
        </w:rPr>
      </w:pPr>
    </w:p>
    <w:p w14:paraId="5CC7DBC6" w14:textId="77777777" w:rsidR="00DE54B9" w:rsidRDefault="00DE54B9" w:rsidP="00130B83">
      <w:pPr>
        <w:spacing w:line="360" w:lineRule="auto"/>
        <w:jc w:val="both"/>
        <w:rPr>
          <w:rFonts w:ascii="Times New Roman" w:hAnsi="Times New Roman"/>
          <w:b/>
          <w:bCs/>
        </w:rPr>
      </w:pPr>
    </w:p>
    <w:p w14:paraId="7A473044"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6FB2B0D7" w14:textId="77777777" w:rsidTr="00136032">
        <w:trPr>
          <w:divId w:val="492453388"/>
          <w:trHeight w:val="476"/>
        </w:trPr>
        <w:tc>
          <w:tcPr>
            <w:tcW w:w="3777" w:type="dxa"/>
            <w:gridSpan w:val="2"/>
            <w:tcBorders>
              <w:top w:val="nil"/>
              <w:left w:val="nil"/>
              <w:bottom w:val="single" w:sz="4" w:space="0" w:color="993300"/>
              <w:right w:val="nil"/>
            </w:tcBorders>
            <w:vAlign w:val="center"/>
            <w:hideMark/>
          </w:tcPr>
          <w:p w14:paraId="18138BC7"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40E61A80"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569365BC"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1F894045" w14:textId="77777777" w:rsidTr="00136032">
        <w:trPr>
          <w:divId w:val="492453388"/>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3537164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1D5D6F8B"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248CD64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4A043C47"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35B56CAD"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6F734DB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357842BD"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1A5126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4C070D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7EF4CE96"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0C1705C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6A44C64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B788E94"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B02A15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171D2704"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10A648FB"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564A7BA8"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276B7E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F799A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33D66CFB"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546E8D6F"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3034B20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709E235C"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7DBF6D70"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41FA66F" w14:textId="77777777" w:rsidR="005929D9" w:rsidRPr="009E690C" w:rsidRDefault="005929D9" w:rsidP="00130B83">
      <w:pPr>
        <w:spacing w:line="360" w:lineRule="auto"/>
        <w:jc w:val="both"/>
        <w:rPr>
          <w:rFonts w:ascii="Times New Roman" w:hAnsi="Times New Roman"/>
          <w:b/>
          <w:bCs/>
        </w:rPr>
      </w:pPr>
    </w:p>
    <w:p w14:paraId="0D40D495"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0B280CF5"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1A85C8A8"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196F8A9C"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7F269D29" w14:textId="77777777" w:rsidTr="00B667BD">
        <w:trPr>
          <w:divId w:val="790049291"/>
          <w:trHeight w:val="454"/>
        </w:trPr>
        <w:tc>
          <w:tcPr>
            <w:tcW w:w="3389" w:type="dxa"/>
            <w:gridSpan w:val="2"/>
            <w:tcBorders>
              <w:top w:val="nil"/>
              <w:left w:val="nil"/>
              <w:bottom w:val="single" w:sz="4" w:space="0" w:color="993300"/>
              <w:right w:val="nil"/>
            </w:tcBorders>
            <w:vAlign w:val="bottom"/>
            <w:hideMark/>
          </w:tcPr>
          <w:p w14:paraId="67253146"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18E049E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6F7F3BD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79AEB108" w14:textId="77777777" w:rsidTr="00B667BD">
        <w:trPr>
          <w:divId w:val="790049291"/>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07681ED1"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4072E136"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236B1AE"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74B2A9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4EB0F3E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3DCA849B"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D4DFC29"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CF802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A74D23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682454AB"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589A4AE"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C7F972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5D69B3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50E7ED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12AFB3F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54D1132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3D9137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9CBA01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3C90AC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7B017055"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997B044"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B5220FB"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8C815D3"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FA14E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B34C836" w14:textId="77777777" w:rsidTr="00B667BD">
        <w:trPr>
          <w:divId w:val="790049291"/>
          <w:trHeight w:val="863"/>
        </w:trPr>
        <w:tc>
          <w:tcPr>
            <w:tcW w:w="0" w:type="auto"/>
            <w:vMerge/>
            <w:tcBorders>
              <w:top w:val="single" w:sz="4" w:space="0" w:color="993300"/>
              <w:left w:val="nil"/>
              <w:bottom w:val="single" w:sz="4" w:space="0" w:color="333399"/>
              <w:right w:val="nil"/>
            </w:tcBorders>
            <w:vAlign w:val="center"/>
            <w:hideMark/>
          </w:tcPr>
          <w:p w14:paraId="013F5B7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6A50EB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317F0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E430E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F38F3FF" w14:textId="77777777" w:rsidTr="00B667BD">
        <w:trPr>
          <w:divId w:val="790049291"/>
          <w:trHeight w:val="303"/>
        </w:trPr>
        <w:tc>
          <w:tcPr>
            <w:tcW w:w="0" w:type="auto"/>
            <w:vMerge/>
            <w:tcBorders>
              <w:top w:val="single" w:sz="4" w:space="0" w:color="993300"/>
              <w:left w:val="nil"/>
              <w:bottom w:val="single" w:sz="4" w:space="0" w:color="333399"/>
              <w:right w:val="nil"/>
            </w:tcBorders>
            <w:vAlign w:val="center"/>
            <w:hideMark/>
          </w:tcPr>
          <w:p w14:paraId="72F1A598"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3B6A9A3A"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3AB6D0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28263B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6F5492B" w14:textId="77777777" w:rsidR="00C63492" w:rsidRPr="009E690C" w:rsidRDefault="00C63492" w:rsidP="00130B83">
      <w:pPr>
        <w:spacing w:line="360" w:lineRule="auto"/>
        <w:jc w:val="both"/>
        <w:rPr>
          <w:rFonts w:ascii="Times New Roman" w:hAnsi="Times New Roman"/>
          <w:b/>
          <w:bCs/>
        </w:rPr>
      </w:pPr>
    </w:p>
    <w:p w14:paraId="0B04ADB2"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4D884C8C"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00ED6A42"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6A163849" w14:textId="77777777" w:rsidTr="00326E05">
        <w:trPr>
          <w:divId w:val="1719014963"/>
          <w:trHeight w:val="504"/>
        </w:trPr>
        <w:tc>
          <w:tcPr>
            <w:tcW w:w="4551" w:type="dxa"/>
            <w:gridSpan w:val="2"/>
            <w:tcBorders>
              <w:top w:val="nil"/>
              <w:left w:val="nil"/>
              <w:bottom w:val="single" w:sz="4" w:space="0" w:color="993300"/>
              <w:right w:val="nil"/>
            </w:tcBorders>
            <w:vAlign w:val="bottom"/>
            <w:hideMark/>
          </w:tcPr>
          <w:p w14:paraId="2F121FD3"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655B9DD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06C2612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2980961E" w14:textId="77777777" w:rsidTr="00326E05">
        <w:trPr>
          <w:divId w:val="1719014963"/>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717A32EA"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7800388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B84DD0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31FE42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11028D9D"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50BD098"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714E2CE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F1EC53B"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A8164BE"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47F2A822"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29FF898B"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B4C543D"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A48919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5F0C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EBD5769"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328EFC7"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14836D74"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10AAB8C"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63DA5F"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23309086" w14:textId="77777777" w:rsidTr="00326E05">
        <w:trPr>
          <w:divId w:val="1719014963"/>
          <w:trHeight w:val="337"/>
        </w:trPr>
        <w:tc>
          <w:tcPr>
            <w:tcW w:w="0" w:type="auto"/>
            <w:vMerge/>
            <w:tcBorders>
              <w:top w:val="single" w:sz="4" w:space="0" w:color="993300"/>
              <w:left w:val="nil"/>
              <w:bottom w:val="single" w:sz="4" w:space="0" w:color="333399"/>
              <w:right w:val="nil"/>
            </w:tcBorders>
            <w:vAlign w:val="center"/>
            <w:hideMark/>
          </w:tcPr>
          <w:p w14:paraId="50CF3C5F"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394BF190"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17EEE1D"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D81AF5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251828" w14:textId="77777777" w:rsidR="00EA5E8E" w:rsidRPr="009E690C" w:rsidRDefault="00EA5E8E" w:rsidP="00130B83">
      <w:pPr>
        <w:spacing w:line="360" w:lineRule="auto"/>
        <w:jc w:val="both"/>
        <w:rPr>
          <w:rFonts w:ascii="Times New Roman" w:hAnsi="Times New Roman"/>
          <w:b/>
          <w:bCs/>
        </w:rPr>
      </w:pPr>
    </w:p>
    <w:p w14:paraId="3F1C8834"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44A20C48"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 xml:space="preserve">that 35.0% of the respondents expressed the need for subsidized feed, while 24.2% indicated the need for access to veterinary services. Additionally, 15.8% requested training and capacity building, 13.3% preferred government </w:t>
      </w:r>
      <w:r w:rsidRPr="009E690C">
        <w:rPr>
          <w:rFonts w:ascii="Times New Roman" w:hAnsi="Times New Roman"/>
        </w:rPr>
        <w:lastRenderedPageBreak/>
        <w:t>grants or loans, and 11.7% identified market linkages as essential. This indicates that the majority of poultry farmers require feed support and veterinary services to improve productivity and profitability.</w:t>
      </w:r>
    </w:p>
    <w:p w14:paraId="17BDF462"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586F80C3" w14:textId="77777777" w:rsidTr="00326E05">
        <w:trPr>
          <w:divId w:val="1421441788"/>
          <w:trHeight w:val="435"/>
        </w:trPr>
        <w:tc>
          <w:tcPr>
            <w:tcW w:w="4987" w:type="dxa"/>
            <w:gridSpan w:val="2"/>
            <w:tcBorders>
              <w:top w:val="nil"/>
              <w:left w:val="nil"/>
              <w:bottom w:val="single" w:sz="4" w:space="0" w:color="993300"/>
              <w:right w:val="nil"/>
            </w:tcBorders>
            <w:vAlign w:val="bottom"/>
            <w:hideMark/>
          </w:tcPr>
          <w:p w14:paraId="6D551F5A"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75A0B20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30DAE42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6E6A3167" w14:textId="77777777" w:rsidTr="00326E05">
        <w:trPr>
          <w:divId w:val="1421441788"/>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48AB957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79914A1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5D47B7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390A080"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374D8B52"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7AF633A0"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227810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DC5C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9E9542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79D20FFB" w14:textId="77777777" w:rsidTr="00326E05">
        <w:trPr>
          <w:divId w:val="1421441788"/>
          <w:trHeight w:val="827"/>
        </w:trPr>
        <w:tc>
          <w:tcPr>
            <w:tcW w:w="0" w:type="auto"/>
            <w:vMerge/>
            <w:tcBorders>
              <w:top w:val="single" w:sz="4" w:space="0" w:color="993300"/>
              <w:left w:val="nil"/>
              <w:bottom w:val="single" w:sz="4" w:space="0" w:color="333399"/>
              <w:right w:val="nil"/>
            </w:tcBorders>
            <w:vAlign w:val="center"/>
            <w:hideMark/>
          </w:tcPr>
          <w:p w14:paraId="34E6A30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0F082B84"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77A2BBD"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ECC1C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788DA3F1" w14:textId="77777777" w:rsidTr="00326E05">
        <w:trPr>
          <w:divId w:val="1421441788"/>
          <w:trHeight w:val="435"/>
        </w:trPr>
        <w:tc>
          <w:tcPr>
            <w:tcW w:w="0" w:type="auto"/>
            <w:vMerge/>
            <w:tcBorders>
              <w:top w:val="single" w:sz="4" w:space="0" w:color="993300"/>
              <w:left w:val="nil"/>
              <w:bottom w:val="single" w:sz="4" w:space="0" w:color="333399"/>
              <w:right w:val="nil"/>
            </w:tcBorders>
            <w:vAlign w:val="center"/>
            <w:hideMark/>
          </w:tcPr>
          <w:p w14:paraId="0ABC0E97"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6B887AD0"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DC7419"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5ECA8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119C8434"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6CD74624"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19AABB02"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D4ECCE"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D73B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56433B22" w14:textId="77777777" w:rsidTr="00326E05">
        <w:trPr>
          <w:divId w:val="1421441788"/>
          <w:trHeight w:val="290"/>
        </w:trPr>
        <w:tc>
          <w:tcPr>
            <w:tcW w:w="0" w:type="auto"/>
            <w:vMerge/>
            <w:tcBorders>
              <w:top w:val="single" w:sz="4" w:space="0" w:color="993300"/>
              <w:left w:val="nil"/>
              <w:bottom w:val="single" w:sz="4" w:space="0" w:color="333399"/>
              <w:right w:val="nil"/>
            </w:tcBorders>
            <w:vAlign w:val="center"/>
            <w:hideMark/>
          </w:tcPr>
          <w:p w14:paraId="3C88812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5BCE985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FB73B2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649F6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C405A98" w14:textId="77777777" w:rsidR="0067709D" w:rsidRPr="009E690C" w:rsidRDefault="0067709D" w:rsidP="00130B83">
      <w:pPr>
        <w:spacing w:line="360" w:lineRule="auto"/>
        <w:jc w:val="both"/>
        <w:rPr>
          <w:rFonts w:ascii="Times New Roman" w:hAnsi="Times New Roman"/>
          <w:b/>
          <w:bCs/>
        </w:rPr>
      </w:pPr>
    </w:p>
    <w:p w14:paraId="7BE071DA" w14:textId="77777777" w:rsidR="00E67664" w:rsidRPr="009E690C" w:rsidRDefault="00E67664" w:rsidP="00130B83">
      <w:pPr>
        <w:spacing w:line="360" w:lineRule="auto"/>
        <w:jc w:val="both"/>
        <w:rPr>
          <w:rFonts w:ascii="Times New Roman" w:hAnsi="Times New Roman"/>
          <w:b/>
          <w:bCs/>
        </w:rPr>
      </w:pPr>
    </w:p>
    <w:p w14:paraId="6C7CA2F7" w14:textId="77777777" w:rsidR="001E6772" w:rsidRPr="009E690C" w:rsidRDefault="001E6772" w:rsidP="009E690C">
      <w:pPr>
        <w:spacing w:line="480" w:lineRule="auto"/>
        <w:jc w:val="both"/>
        <w:rPr>
          <w:rFonts w:ascii="Times New Roman" w:hAnsi="Times New Roman"/>
          <w:b/>
          <w:bCs/>
        </w:rPr>
      </w:pPr>
    </w:p>
    <w:p w14:paraId="0484D7CB" w14:textId="77777777" w:rsidR="009427F0" w:rsidRPr="009E690C" w:rsidRDefault="009427F0" w:rsidP="009E690C">
      <w:pPr>
        <w:spacing w:line="480" w:lineRule="auto"/>
        <w:ind w:left="3600"/>
        <w:jc w:val="both"/>
        <w:rPr>
          <w:rFonts w:ascii="Times New Roman" w:hAnsi="Times New Roman"/>
          <w:b/>
          <w:bCs/>
        </w:rPr>
      </w:pPr>
    </w:p>
    <w:p w14:paraId="7757362C" w14:textId="77777777" w:rsidR="00D812BA" w:rsidRPr="009E690C" w:rsidRDefault="00D812BA" w:rsidP="009E690C">
      <w:pPr>
        <w:spacing w:line="480" w:lineRule="auto"/>
        <w:jc w:val="both"/>
        <w:rPr>
          <w:rFonts w:ascii="Times New Roman" w:hAnsi="Times New Roman"/>
          <w:b/>
          <w:bCs/>
        </w:rPr>
      </w:pPr>
    </w:p>
    <w:p w14:paraId="67C6355C" w14:textId="77777777" w:rsidR="00D812BA" w:rsidRPr="009E690C" w:rsidRDefault="00D812BA" w:rsidP="009E690C">
      <w:pPr>
        <w:spacing w:line="480" w:lineRule="auto"/>
        <w:jc w:val="both"/>
        <w:rPr>
          <w:rFonts w:ascii="Times New Roman" w:hAnsi="Times New Roman"/>
          <w:b/>
          <w:bCs/>
        </w:rPr>
      </w:pPr>
    </w:p>
    <w:p w14:paraId="39FA0288" w14:textId="77777777" w:rsidR="00D812BA" w:rsidRPr="009E690C" w:rsidRDefault="00D812BA" w:rsidP="009E690C">
      <w:pPr>
        <w:spacing w:line="480" w:lineRule="auto"/>
        <w:jc w:val="both"/>
        <w:rPr>
          <w:rFonts w:ascii="Times New Roman" w:hAnsi="Times New Roman"/>
          <w:b/>
          <w:bCs/>
        </w:rPr>
      </w:pPr>
    </w:p>
    <w:p w14:paraId="473FFBC4" w14:textId="77777777" w:rsidR="00130B83" w:rsidRDefault="00130B83">
      <w:pPr>
        <w:rPr>
          <w:rFonts w:ascii="Times New Roman" w:hAnsi="Times New Roman"/>
          <w:b/>
          <w:bCs/>
        </w:rPr>
      </w:pPr>
      <w:r>
        <w:rPr>
          <w:rFonts w:ascii="Times New Roman" w:hAnsi="Times New Roman"/>
          <w:b/>
          <w:bCs/>
        </w:rPr>
        <w:br w:type="page"/>
      </w:r>
    </w:p>
    <w:p w14:paraId="7CAA584E"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lastRenderedPageBreak/>
        <w:t>CH</w:t>
      </w:r>
      <w:r w:rsidR="00836A58" w:rsidRPr="009E690C">
        <w:rPr>
          <w:rFonts w:ascii="Times New Roman" w:hAnsi="Times New Roman"/>
          <w:b/>
          <w:bCs/>
        </w:rPr>
        <w:t>APTER FIVE</w:t>
      </w:r>
    </w:p>
    <w:p w14:paraId="2E0A9AD4"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67E27F78"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7741113B"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163F0131"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0A1D78EA"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27B460C2"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4DF0AB59"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24EA4A01"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4B25C59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lastRenderedPageBreak/>
        <w:t>Profitability</w:t>
      </w:r>
      <w:r w:rsidRPr="009E690C">
        <w:rPr>
          <w:rFonts w:ascii="Times New Roman" w:hAnsi="Times New Roman"/>
        </w:rPr>
        <w:t>: A total of 88.3% found poultry farming profitable to very profitable. However, profitability was constrained by rising costs.</w:t>
      </w:r>
    </w:p>
    <w:p w14:paraId="0319A7F8"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0A4D8979"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5B9F9929"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14C39F31"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2FBED52C"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704BF91"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1C35FB90"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5E008DA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Subsidize Feed and Key Inputs</w:t>
      </w:r>
    </w:p>
    <w:p w14:paraId="5646AD9C"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707F1C20"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5766EB63"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2261273C"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042ADC5A"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7B541AF8"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649B97B9"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4018892C" w14:textId="77777777" w:rsidR="00DE54B9" w:rsidRDefault="00DE54B9" w:rsidP="009E690C">
      <w:pPr>
        <w:spacing w:line="480" w:lineRule="auto"/>
        <w:jc w:val="both"/>
        <w:rPr>
          <w:rFonts w:ascii="Times New Roman" w:hAnsi="Times New Roman"/>
        </w:rPr>
      </w:pPr>
    </w:p>
    <w:p w14:paraId="08532538" w14:textId="77777777" w:rsidR="00DE54B9" w:rsidRPr="009E690C" w:rsidRDefault="00DE54B9" w:rsidP="009E690C">
      <w:pPr>
        <w:spacing w:line="480" w:lineRule="auto"/>
        <w:jc w:val="both"/>
        <w:rPr>
          <w:rFonts w:ascii="Times New Roman" w:hAnsi="Times New Roman"/>
        </w:rPr>
      </w:pPr>
    </w:p>
    <w:p w14:paraId="78C78CB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1A6E2B3D"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0F7D8613"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Support for Cooperatives and Farmer Groups</w:t>
      </w:r>
    </w:p>
    <w:p w14:paraId="5D8D423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0F333F5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3C116E8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03CB0CCA" w14:textId="77777777" w:rsidR="00DE4A3B" w:rsidRPr="009E690C" w:rsidRDefault="00DE4A3B" w:rsidP="009E690C">
      <w:pPr>
        <w:spacing w:line="480" w:lineRule="auto"/>
        <w:jc w:val="both"/>
        <w:rPr>
          <w:rFonts w:ascii="Times New Roman" w:hAnsi="Times New Roman"/>
          <w:b/>
          <w:bCs/>
        </w:rPr>
      </w:pPr>
    </w:p>
    <w:p w14:paraId="1FB654A3" w14:textId="77777777" w:rsidR="00D812BA" w:rsidRPr="009E690C" w:rsidRDefault="00D812BA" w:rsidP="009E690C">
      <w:pPr>
        <w:spacing w:line="480" w:lineRule="auto"/>
        <w:jc w:val="both"/>
        <w:rPr>
          <w:rFonts w:ascii="Times New Roman" w:hAnsi="Times New Roman"/>
          <w:b/>
          <w:bCs/>
        </w:rPr>
      </w:pPr>
    </w:p>
    <w:p w14:paraId="30D9ADFC" w14:textId="77777777" w:rsidR="00D812BA" w:rsidRPr="009E690C" w:rsidRDefault="00D812BA" w:rsidP="009E690C">
      <w:pPr>
        <w:spacing w:line="480" w:lineRule="auto"/>
        <w:jc w:val="both"/>
        <w:rPr>
          <w:rFonts w:ascii="Times New Roman" w:hAnsi="Times New Roman"/>
          <w:b/>
          <w:bCs/>
          <w:i/>
        </w:rPr>
      </w:pPr>
    </w:p>
    <w:p w14:paraId="29F45BF0" w14:textId="77777777" w:rsidR="00D812BA" w:rsidRPr="009E690C" w:rsidRDefault="00D812BA" w:rsidP="009E690C">
      <w:pPr>
        <w:spacing w:line="480" w:lineRule="auto"/>
        <w:jc w:val="both"/>
        <w:rPr>
          <w:rFonts w:ascii="Times New Roman" w:hAnsi="Times New Roman"/>
          <w:b/>
          <w:bCs/>
          <w:i/>
        </w:rPr>
      </w:pPr>
    </w:p>
    <w:p w14:paraId="1E77D34B" w14:textId="77777777" w:rsidR="00D812BA" w:rsidRPr="009E690C" w:rsidRDefault="00D812BA" w:rsidP="009E690C">
      <w:pPr>
        <w:spacing w:line="480" w:lineRule="auto"/>
        <w:jc w:val="both"/>
        <w:rPr>
          <w:rFonts w:ascii="Times New Roman" w:hAnsi="Times New Roman"/>
          <w:b/>
          <w:bCs/>
          <w:i/>
        </w:rPr>
      </w:pPr>
    </w:p>
    <w:p w14:paraId="75F19432" w14:textId="77777777" w:rsidR="00D812BA" w:rsidRPr="009E690C" w:rsidRDefault="00D812BA" w:rsidP="009E690C">
      <w:pPr>
        <w:spacing w:line="480" w:lineRule="auto"/>
        <w:jc w:val="both"/>
        <w:rPr>
          <w:rFonts w:ascii="Times New Roman" w:hAnsi="Times New Roman"/>
          <w:b/>
          <w:bCs/>
          <w:i/>
        </w:rPr>
      </w:pPr>
    </w:p>
    <w:p w14:paraId="4FCF4BF5" w14:textId="77777777" w:rsidR="00D812BA" w:rsidRPr="009E690C" w:rsidRDefault="00D812BA" w:rsidP="009E690C">
      <w:pPr>
        <w:spacing w:line="480" w:lineRule="auto"/>
        <w:jc w:val="both"/>
        <w:rPr>
          <w:rFonts w:ascii="Times New Roman" w:hAnsi="Times New Roman"/>
          <w:b/>
          <w:bCs/>
          <w:i/>
        </w:rPr>
      </w:pPr>
    </w:p>
    <w:p w14:paraId="5EA1D157" w14:textId="77777777" w:rsidR="00D812BA" w:rsidRPr="009E690C" w:rsidRDefault="00D812BA" w:rsidP="009E690C">
      <w:pPr>
        <w:spacing w:line="480" w:lineRule="auto"/>
        <w:jc w:val="both"/>
        <w:rPr>
          <w:rFonts w:ascii="Times New Roman" w:hAnsi="Times New Roman"/>
          <w:b/>
          <w:bCs/>
          <w:i/>
        </w:rPr>
      </w:pPr>
    </w:p>
    <w:p w14:paraId="00E8E08F" w14:textId="77777777" w:rsidR="00D812BA" w:rsidRPr="009E690C" w:rsidRDefault="00D812BA" w:rsidP="009E690C">
      <w:pPr>
        <w:spacing w:line="480" w:lineRule="auto"/>
        <w:jc w:val="both"/>
        <w:rPr>
          <w:rFonts w:ascii="Times New Roman" w:hAnsi="Times New Roman"/>
          <w:b/>
          <w:bCs/>
          <w:i/>
        </w:rPr>
      </w:pPr>
    </w:p>
    <w:p w14:paraId="737258E0" w14:textId="77777777" w:rsidR="00216070" w:rsidRDefault="00216070" w:rsidP="00130B83">
      <w:pPr>
        <w:spacing w:line="480" w:lineRule="auto"/>
        <w:jc w:val="center"/>
        <w:rPr>
          <w:rFonts w:ascii="Times New Roman" w:hAnsi="Times New Roman"/>
          <w:b/>
          <w:bCs/>
          <w:i/>
        </w:rPr>
      </w:pPr>
    </w:p>
    <w:p w14:paraId="1D21BB34" w14:textId="77777777" w:rsidR="00216070" w:rsidRDefault="00216070" w:rsidP="00130B83">
      <w:pPr>
        <w:spacing w:line="480" w:lineRule="auto"/>
        <w:jc w:val="center"/>
        <w:rPr>
          <w:rFonts w:ascii="Times New Roman" w:hAnsi="Times New Roman"/>
          <w:b/>
          <w:bCs/>
          <w:i/>
        </w:rPr>
      </w:pPr>
    </w:p>
    <w:p w14:paraId="4A4C83FB" w14:textId="77777777" w:rsidR="00216070" w:rsidRDefault="00216070" w:rsidP="00130B83">
      <w:pPr>
        <w:spacing w:line="480" w:lineRule="auto"/>
        <w:jc w:val="center"/>
        <w:rPr>
          <w:rFonts w:ascii="Times New Roman" w:hAnsi="Times New Roman"/>
          <w:b/>
          <w:bCs/>
          <w:i/>
        </w:rPr>
      </w:pPr>
    </w:p>
    <w:p w14:paraId="00FB7B49" w14:textId="32177E14"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lastRenderedPageBreak/>
        <w:t>REFERENCES</w:t>
      </w:r>
    </w:p>
    <w:p w14:paraId="4AB54EE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89FC4EC"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t>thousand years after domestication. World’s Poultry Science Journal, 65(2), 181–190.</w:t>
      </w:r>
    </w:p>
    <w:p w14:paraId="14525F4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w:t>
      </w:r>
      <w:proofErr w:type="spellStart"/>
      <w:r w:rsidRPr="00DE54B9">
        <w:rPr>
          <w:rFonts w:ascii="Times New Roman" w:hAnsi="Times New Roman"/>
          <w:iCs/>
        </w:rPr>
        <w:t>Bagnol</w:t>
      </w:r>
      <w:proofErr w:type="spellEnd"/>
      <w:r w:rsidRPr="00DE54B9">
        <w:rPr>
          <w:rFonts w:ascii="Times New Roman" w:hAnsi="Times New Roman"/>
          <w:iCs/>
        </w:rPr>
        <w:t xml:space="preserve">, B., &amp; Young, M. P. (2010). Technically sound and sustainable </w:t>
      </w:r>
    </w:p>
    <w:p w14:paraId="371E4D4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2087B43A"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World’s Poultry Science Journal, 66(3), 433–440.</w:t>
      </w:r>
    </w:p>
    <w:p w14:paraId="1119CC39"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Alabi</w:t>
      </w:r>
      <w:proofErr w:type="spellEnd"/>
      <w:r w:rsidRPr="00DE54B9">
        <w:rPr>
          <w:rFonts w:ascii="Times New Roman" w:hAnsi="Times New Roman"/>
          <w:iCs/>
        </w:rPr>
        <w:t>, R. A., &amp;</w:t>
      </w:r>
      <w:proofErr w:type="spellStart"/>
      <w:r w:rsidRPr="00DE54B9">
        <w:rPr>
          <w:rFonts w:ascii="Times New Roman" w:hAnsi="Times New Roman"/>
          <w:iCs/>
        </w:rPr>
        <w:t>Aruna</w:t>
      </w:r>
      <w:proofErr w:type="spellEnd"/>
      <w:r w:rsidRPr="00DE54B9">
        <w:rPr>
          <w:rFonts w:ascii="Times New Roman" w:hAnsi="Times New Roman"/>
          <w:iCs/>
        </w:rPr>
        <w:t xml:space="preserve">, M. B. (2006). Technical efficiency of family poultry production in </w:t>
      </w:r>
    </w:p>
    <w:p w14:paraId="25BC4E32"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4410A37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4D5AE04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Ashagidigbi</w:t>
      </w:r>
      <w:proofErr w:type="spellEnd"/>
      <w:r w:rsidRPr="00DE54B9">
        <w:rPr>
          <w:rFonts w:ascii="Times New Roman" w:hAnsi="Times New Roman"/>
          <w:iCs/>
        </w:rPr>
        <w:t xml:space="preserve">, W. M., </w:t>
      </w:r>
      <w:proofErr w:type="spellStart"/>
      <w:r w:rsidRPr="00DE54B9">
        <w:rPr>
          <w:rFonts w:ascii="Times New Roman" w:hAnsi="Times New Roman"/>
          <w:iCs/>
        </w:rPr>
        <w:t>Sulaiman</w:t>
      </w:r>
      <w:proofErr w:type="spellEnd"/>
      <w:r w:rsidRPr="00DE54B9">
        <w:rPr>
          <w:rFonts w:ascii="Times New Roman" w:hAnsi="Times New Roman"/>
          <w:iCs/>
        </w:rPr>
        <w:t>, S. A., &amp;</w:t>
      </w:r>
      <w:proofErr w:type="spellStart"/>
      <w:r w:rsidRPr="00DE54B9">
        <w:rPr>
          <w:rFonts w:ascii="Times New Roman" w:hAnsi="Times New Roman"/>
          <w:iCs/>
        </w:rPr>
        <w:t>Adesiyan</w:t>
      </w:r>
      <w:proofErr w:type="spellEnd"/>
      <w:r w:rsidRPr="00DE54B9">
        <w:rPr>
          <w:rFonts w:ascii="Times New Roman" w:hAnsi="Times New Roman"/>
          <w:iCs/>
        </w:rPr>
        <w:t>, A. (2011). Technical efficiency of egg</w:t>
      </w:r>
    </w:p>
    <w:p w14:paraId="325A9614"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583C3D0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19FE257D"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Beutler</w:t>
      </w:r>
      <w:proofErr w:type="spellEnd"/>
      <w:r w:rsidRPr="00DE54B9">
        <w:rPr>
          <w:rFonts w:ascii="Times New Roman" w:hAnsi="Times New Roman"/>
          <w:iCs/>
        </w:rPr>
        <w:t>, E. (2007). Nutritional requirements of poultry and their effects on productivity.</w:t>
      </w:r>
    </w:p>
    <w:p w14:paraId="45F0EE1F"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46EC009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66DE845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0187799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Cahaner</w:t>
      </w:r>
      <w:proofErr w:type="spellEnd"/>
      <w:r w:rsidRPr="00DE54B9">
        <w:rPr>
          <w:rFonts w:ascii="Times New Roman" w:hAnsi="Times New Roman"/>
          <w:iCs/>
        </w:rPr>
        <w:t xml:space="preserve">, A. (2008). Genetic and breeding aspects of poultry production in developing </w:t>
      </w:r>
    </w:p>
    <w:p w14:paraId="454F442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lastRenderedPageBreak/>
        <w:tab/>
      </w:r>
      <w:r w:rsidR="00175888" w:rsidRPr="00DE54B9">
        <w:rPr>
          <w:rFonts w:ascii="Times New Roman" w:hAnsi="Times New Roman"/>
          <w:iCs/>
        </w:rPr>
        <w:t>countries. World’s Poultry Science Journal, 64(1), 5–15.</w:t>
      </w:r>
    </w:p>
    <w:p w14:paraId="0CF59663"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Dolberg</w:t>
      </w:r>
      <w:proofErr w:type="spellEnd"/>
      <w:r w:rsidRPr="00DE54B9">
        <w:rPr>
          <w:rFonts w:ascii="Times New Roman" w:hAnsi="Times New Roman"/>
          <w:iCs/>
        </w:rPr>
        <w:t xml:space="preserve">, F. (2008). Poultry sector country review: Nigeria. Food and Agriculture </w:t>
      </w:r>
    </w:p>
    <w:p w14:paraId="4496FE39"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 (FAO).</w:t>
      </w:r>
    </w:p>
    <w:p w14:paraId="6FA3BBA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7761F10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03691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Glatz</w:t>
      </w:r>
      <w:proofErr w:type="spellEnd"/>
      <w:r w:rsidRPr="00DE54B9">
        <w:rPr>
          <w:rFonts w:ascii="Times New Roman" w:hAnsi="Times New Roman"/>
          <w:iCs/>
        </w:rPr>
        <w:t>, P. C., &amp;</w:t>
      </w:r>
      <w:proofErr w:type="spellStart"/>
      <w:r w:rsidRPr="00DE54B9">
        <w:rPr>
          <w:rFonts w:ascii="Times New Roman" w:hAnsi="Times New Roman"/>
          <w:iCs/>
        </w:rPr>
        <w:t>Bolla</w:t>
      </w:r>
      <w:proofErr w:type="spellEnd"/>
      <w:r w:rsidRPr="00DE54B9">
        <w:rPr>
          <w:rFonts w:ascii="Times New Roman" w:hAnsi="Times New Roman"/>
          <w:iCs/>
        </w:rPr>
        <w:t xml:space="preserve">, G. (2004). Developing poultry production policies appropriate for the </w:t>
      </w:r>
    </w:p>
    <w:p w14:paraId="72F85EA3"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3D538EF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Ismat</w:t>
      </w:r>
      <w:proofErr w:type="spellEnd"/>
      <w:r w:rsidRPr="00DE54B9">
        <w:rPr>
          <w:rFonts w:ascii="Times New Roman" w:hAnsi="Times New Roman"/>
          <w:iCs/>
        </w:rPr>
        <w:t xml:space="preserve">, R., </w:t>
      </w:r>
      <w:proofErr w:type="spellStart"/>
      <w:r w:rsidRPr="00DE54B9">
        <w:rPr>
          <w:rFonts w:ascii="Times New Roman" w:hAnsi="Times New Roman"/>
          <w:iCs/>
        </w:rPr>
        <w:t>Aftab</w:t>
      </w:r>
      <w:proofErr w:type="spellEnd"/>
      <w:r w:rsidRPr="00DE54B9">
        <w:rPr>
          <w:rFonts w:ascii="Times New Roman" w:hAnsi="Times New Roman"/>
          <w:iCs/>
        </w:rPr>
        <w:t>, Q., &amp;</w:t>
      </w:r>
      <w:proofErr w:type="spellStart"/>
      <w:r w:rsidRPr="00DE54B9">
        <w:rPr>
          <w:rFonts w:ascii="Times New Roman" w:hAnsi="Times New Roman"/>
          <w:iCs/>
        </w:rPr>
        <w:t>Murtaza</w:t>
      </w:r>
      <w:proofErr w:type="spellEnd"/>
      <w:r w:rsidRPr="00DE54B9">
        <w:rPr>
          <w:rFonts w:ascii="Times New Roman" w:hAnsi="Times New Roman"/>
          <w:iCs/>
        </w:rPr>
        <w:t xml:space="preserve">, H. (2009). Welfare issues in poultry production systems. </w:t>
      </w:r>
    </w:p>
    <w:p w14:paraId="49A1A92C"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59E3E35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Kondombo</w:t>
      </w:r>
      <w:proofErr w:type="spellEnd"/>
      <w:r w:rsidRPr="00DE54B9">
        <w:rPr>
          <w:rFonts w:ascii="Times New Roman" w:hAnsi="Times New Roman"/>
          <w:iCs/>
        </w:rPr>
        <w:t>, S. R. (2005). Improving village chicken production: A feasible option for</w:t>
      </w:r>
    </w:p>
    <w:p w14:paraId="169538BB"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t>
      </w:r>
      <w:proofErr w:type="spellStart"/>
      <w:r w:rsidRPr="00DE54B9">
        <w:rPr>
          <w:rFonts w:ascii="Times New Roman" w:hAnsi="Times New Roman"/>
          <w:iCs/>
        </w:rPr>
        <w:t>Wageningen</w:t>
      </w:r>
      <w:proofErr w:type="spellEnd"/>
      <w:r w:rsidRPr="00DE54B9">
        <w:rPr>
          <w:rFonts w:ascii="Times New Roman" w:hAnsi="Times New Roman"/>
          <w:iCs/>
        </w:rPr>
        <w:t xml:space="preserve"> University.</w:t>
      </w:r>
    </w:p>
    <w:p w14:paraId="75AE1348"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 xml:space="preserve">Lewis, P. D., &amp; Morris, T. R. (2006). Poultry lighting: The theory and practice. </w:t>
      </w:r>
      <w:proofErr w:type="spellStart"/>
      <w:r w:rsidRPr="00DE54B9">
        <w:rPr>
          <w:rFonts w:ascii="Times New Roman" w:hAnsi="Times New Roman"/>
          <w:iCs/>
        </w:rPr>
        <w:t>Northcot</w:t>
      </w:r>
      <w:proofErr w:type="spellEnd"/>
      <w:r w:rsidRPr="00DE54B9">
        <w:rPr>
          <w:rFonts w:ascii="Times New Roman" w:hAnsi="Times New Roman"/>
          <w:iCs/>
        </w:rPr>
        <w:t>.</w:t>
      </w:r>
    </w:p>
    <w:p w14:paraId="3226979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Mgbakor</w:t>
      </w:r>
      <w:proofErr w:type="spellEnd"/>
      <w:r w:rsidRPr="00DE54B9">
        <w:rPr>
          <w:rFonts w:ascii="Times New Roman" w:hAnsi="Times New Roman"/>
          <w:iCs/>
        </w:rPr>
        <w:t>, M. N., &amp;</w:t>
      </w:r>
      <w:proofErr w:type="spellStart"/>
      <w:r w:rsidRPr="00DE54B9">
        <w:rPr>
          <w:rFonts w:ascii="Times New Roman" w:hAnsi="Times New Roman"/>
          <w:iCs/>
        </w:rPr>
        <w:t>Nzeadachie</w:t>
      </w:r>
      <w:proofErr w:type="spellEnd"/>
      <w:r w:rsidRPr="00DE54B9">
        <w:rPr>
          <w:rFonts w:ascii="Times New Roman" w:hAnsi="Times New Roman"/>
          <w:iCs/>
        </w:rPr>
        <w:t xml:space="preserve">, C. E. (2013). Analysis of profitability of poultry farming </w:t>
      </w:r>
    </w:p>
    <w:p w14:paraId="0D9214A9"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w:t>
      </w:r>
      <w:proofErr w:type="spellStart"/>
      <w:r w:rsidRPr="00DE54B9">
        <w:rPr>
          <w:rFonts w:ascii="Times New Roman" w:hAnsi="Times New Roman"/>
          <w:iCs/>
        </w:rPr>
        <w:t>Nsukka</w:t>
      </w:r>
      <w:proofErr w:type="spellEnd"/>
      <w:r w:rsidRPr="00DE54B9">
        <w:rPr>
          <w:rFonts w:ascii="Times New Roman" w:hAnsi="Times New Roman"/>
          <w:iCs/>
        </w:rPr>
        <w:t xml:space="preserve"> Local Government Area of Enugu State, Nigeria. International Journal </w:t>
      </w:r>
    </w:p>
    <w:p w14:paraId="382F4F9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0A0D368A"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Olukosi</w:t>
      </w:r>
      <w:proofErr w:type="spellEnd"/>
      <w:r w:rsidRPr="00DE54B9">
        <w:rPr>
          <w:rFonts w:ascii="Times New Roman" w:hAnsi="Times New Roman"/>
          <w:iCs/>
        </w:rPr>
        <w:t>, O. A., &amp;</w:t>
      </w:r>
      <w:proofErr w:type="spellStart"/>
      <w:r w:rsidRPr="00DE54B9">
        <w:rPr>
          <w:rFonts w:ascii="Times New Roman" w:hAnsi="Times New Roman"/>
          <w:iCs/>
        </w:rPr>
        <w:t>Sonaiya</w:t>
      </w:r>
      <w:proofErr w:type="spellEnd"/>
      <w:r w:rsidRPr="00DE54B9">
        <w:rPr>
          <w:rFonts w:ascii="Times New Roman" w:hAnsi="Times New Roman"/>
          <w:iCs/>
        </w:rPr>
        <w:t xml:space="preserve">, E. B. (2003). Poultry production systems in Nigeria. In FAO </w:t>
      </w:r>
    </w:p>
    <w:p w14:paraId="37F2081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5B2CA6B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5B05280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lastRenderedPageBreak/>
        <w:t>Sonaiya</w:t>
      </w:r>
      <w:proofErr w:type="spellEnd"/>
      <w:r w:rsidRPr="00DE54B9">
        <w:rPr>
          <w:rFonts w:ascii="Times New Roman" w:hAnsi="Times New Roman"/>
          <w:iCs/>
        </w:rPr>
        <w:t xml:space="preserve">, E. B. (2006). Family poultry, food security and the impact of HPAI. World’s </w:t>
      </w:r>
    </w:p>
    <w:p w14:paraId="6FDC808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793CD1C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Spielman</w:t>
      </w:r>
      <w:proofErr w:type="spellEnd"/>
      <w:r w:rsidRPr="00DE54B9">
        <w:rPr>
          <w:rFonts w:ascii="Times New Roman" w:hAnsi="Times New Roman"/>
          <w:iCs/>
        </w:rPr>
        <w:t>, D. J., &amp; Pandya-</w:t>
      </w:r>
      <w:proofErr w:type="spellStart"/>
      <w:r w:rsidRPr="00DE54B9">
        <w:rPr>
          <w:rFonts w:ascii="Times New Roman" w:hAnsi="Times New Roman"/>
          <w:iCs/>
        </w:rPr>
        <w:t>Lorch</w:t>
      </w:r>
      <w:proofErr w:type="spellEnd"/>
      <w:r w:rsidRPr="00DE54B9">
        <w:rPr>
          <w:rFonts w:ascii="Times New Roman" w:hAnsi="Times New Roman"/>
          <w:iCs/>
        </w:rPr>
        <w:t xml:space="preserve">, R. (2009). Millions fed: Proven successes in agricultural </w:t>
      </w:r>
    </w:p>
    <w:p w14:paraId="2D47B0D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32589002"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0A997D6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Thousand Years After Domestication. World’s Poultry Science Journal, 65(2), 181–</w:t>
      </w:r>
    </w:p>
    <w:p w14:paraId="3D6BFE9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731255C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217156E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Transformation Agenda: We Will Grow Nigeria’s Agricultural Sector. Abuja,</w:t>
      </w:r>
    </w:p>
    <w:p w14:paraId="141F00BC"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046BDD9B"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3921245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477C6E8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0BA8349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4EF643A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588DF30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Kristjanson</w:t>
      </w:r>
      <w:proofErr w:type="spellEnd"/>
      <w:r w:rsidRPr="00DE54B9">
        <w:rPr>
          <w:rFonts w:ascii="Times New Roman" w:hAnsi="Times New Roman"/>
          <w:iCs/>
        </w:rPr>
        <w:t xml:space="preserve">, P., Waters-Bayer, A., Johnson, N., et al. (2014). Livestock and Women’s </w:t>
      </w:r>
    </w:p>
    <w:p w14:paraId="58B0FE1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19110B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3E0187D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lastRenderedPageBreak/>
        <w:t>Mottet</w:t>
      </w:r>
      <w:proofErr w:type="spellEnd"/>
      <w:r w:rsidRPr="00DE54B9">
        <w:rPr>
          <w:rFonts w:ascii="Times New Roman" w:hAnsi="Times New Roman"/>
          <w:iCs/>
        </w:rPr>
        <w:t>, A., &amp;</w:t>
      </w:r>
      <w:proofErr w:type="spellStart"/>
      <w:r w:rsidRPr="00DE54B9">
        <w:rPr>
          <w:rFonts w:ascii="Times New Roman" w:hAnsi="Times New Roman"/>
          <w:iCs/>
        </w:rPr>
        <w:t>Tempio</w:t>
      </w:r>
      <w:proofErr w:type="spellEnd"/>
      <w:r w:rsidRPr="00DE54B9">
        <w:rPr>
          <w:rFonts w:ascii="Times New Roman" w:hAnsi="Times New Roman"/>
          <w:iCs/>
        </w:rPr>
        <w:t xml:space="preserve">, G. (2017). Global Poultry Production: Current State and Future </w:t>
      </w:r>
    </w:p>
    <w:p w14:paraId="5BC3FE9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Outlook and Challenges. World’s Poultry Science Journal, 73(2), 245–256.</w:t>
      </w:r>
    </w:p>
    <w:p w14:paraId="0909E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Ochieng</w:t>
      </w:r>
      <w:proofErr w:type="spellEnd"/>
      <w:r w:rsidRPr="00DE54B9">
        <w:rPr>
          <w:rFonts w:ascii="Times New Roman" w:hAnsi="Times New Roman"/>
          <w:iCs/>
        </w:rPr>
        <w:t xml:space="preserve">, J., </w:t>
      </w:r>
      <w:proofErr w:type="spellStart"/>
      <w:r w:rsidRPr="00DE54B9">
        <w:rPr>
          <w:rFonts w:ascii="Times New Roman" w:hAnsi="Times New Roman"/>
          <w:iCs/>
        </w:rPr>
        <w:t>Knerr</w:t>
      </w:r>
      <w:proofErr w:type="spellEnd"/>
      <w:r w:rsidRPr="00DE54B9">
        <w:rPr>
          <w:rFonts w:ascii="Times New Roman" w:hAnsi="Times New Roman"/>
          <w:iCs/>
        </w:rPr>
        <w:t xml:space="preserve">, B., </w:t>
      </w:r>
      <w:proofErr w:type="spellStart"/>
      <w:r w:rsidRPr="00DE54B9">
        <w:rPr>
          <w:rFonts w:ascii="Times New Roman" w:hAnsi="Times New Roman"/>
          <w:iCs/>
        </w:rPr>
        <w:t>Owuor</w:t>
      </w:r>
      <w:proofErr w:type="spellEnd"/>
      <w:r w:rsidRPr="00DE54B9">
        <w:rPr>
          <w:rFonts w:ascii="Times New Roman" w:hAnsi="Times New Roman"/>
          <w:iCs/>
        </w:rPr>
        <w:t>, G., &amp;</w:t>
      </w:r>
      <w:proofErr w:type="spellStart"/>
      <w:r w:rsidRPr="00DE54B9">
        <w:rPr>
          <w:rFonts w:ascii="Times New Roman" w:hAnsi="Times New Roman"/>
          <w:iCs/>
        </w:rPr>
        <w:t>Ouma</w:t>
      </w:r>
      <w:proofErr w:type="spellEnd"/>
      <w:r w:rsidRPr="00DE54B9">
        <w:rPr>
          <w:rFonts w:ascii="Times New Roman" w:hAnsi="Times New Roman"/>
          <w:iCs/>
        </w:rPr>
        <w:t xml:space="preserve">, E. (2013). Value Chain Analysis and </w:t>
      </w:r>
    </w:p>
    <w:p w14:paraId="5D4406C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15C4755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w:t>
      </w:r>
      <w:proofErr w:type="spellStart"/>
      <w:r w:rsidR="00175888" w:rsidRPr="00DE54B9">
        <w:rPr>
          <w:rFonts w:ascii="Times New Roman" w:hAnsi="Times New Roman"/>
          <w:iCs/>
        </w:rPr>
        <w:t>Suppl</w:t>
      </w:r>
      <w:proofErr w:type="spellEnd"/>
      <w:r w:rsidR="00175888" w:rsidRPr="00DE54B9">
        <w:rPr>
          <w:rFonts w:ascii="Times New Roman" w:hAnsi="Times New Roman"/>
          <w:iCs/>
        </w:rPr>
        <w:t xml:space="preserve"> 3), 289–299.</w:t>
      </w:r>
    </w:p>
    <w:p w14:paraId="2CD6E9F8"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Okoli</w:t>
      </w:r>
      <w:proofErr w:type="spellEnd"/>
      <w:r w:rsidRPr="00DE54B9">
        <w:rPr>
          <w:rFonts w:ascii="Times New Roman" w:hAnsi="Times New Roman"/>
          <w:iCs/>
        </w:rPr>
        <w:t xml:space="preserve"> ,I. C., C. N. </w:t>
      </w:r>
      <w:proofErr w:type="spellStart"/>
      <w:r w:rsidRPr="00DE54B9">
        <w:rPr>
          <w:rFonts w:ascii="Times New Roman" w:hAnsi="Times New Roman"/>
          <w:iCs/>
        </w:rPr>
        <w:t>Anyaegbunam</w:t>
      </w:r>
      <w:proofErr w:type="spellEnd"/>
      <w:r w:rsidRPr="00DE54B9">
        <w:rPr>
          <w:rFonts w:ascii="Times New Roman" w:hAnsi="Times New Roman"/>
          <w:iCs/>
        </w:rPr>
        <w:t xml:space="preserve">, E. B. </w:t>
      </w:r>
      <w:proofErr w:type="spellStart"/>
      <w:r w:rsidRPr="00DE54B9">
        <w:rPr>
          <w:rFonts w:ascii="Times New Roman" w:hAnsi="Times New Roman"/>
          <w:iCs/>
        </w:rPr>
        <w:t>Etuk</w:t>
      </w:r>
      <w:proofErr w:type="spellEnd"/>
      <w:r w:rsidRPr="00DE54B9">
        <w:rPr>
          <w:rFonts w:ascii="Times New Roman" w:hAnsi="Times New Roman"/>
          <w:iCs/>
        </w:rPr>
        <w:t xml:space="preserve">, M. C. </w:t>
      </w:r>
      <w:proofErr w:type="spellStart"/>
      <w:r w:rsidRPr="00DE54B9">
        <w:rPr>
          <w:rFonts w:ascii="Times New Roman" w:hAnsi="Times New Roman"/>
          <w:iCs/>
        </w:rPr>
        <w:t>Uchegbu</w:t>
      </w:r>
      <w:proofErr w:type="spellEnd"/>
      <w:r w:rsidRPr="00DE54B9">
        <w:rPr>
          <w:rFonts w:ascii="Times New Roman" w:hAnsi="Times New Roman"/>
          <w:iCs/>
        </w:rPr>
        <w:t xml:space="preserve">, and A. B. I. </w:t>
      </w:r>
      <w:proofErr w:type="spellStart"/>
      <w:r w:rsidRPr="00DE54B9">
        <w:rPr>
          <w:rFonts w:ascii="Times New Roman" w:hAnsi="Times New Roman"/>
          <w:iCs/>
        </w:rPr>
        <w:t>Udedibie</w:t>
      </w:r>
      <w:proofErr w:type="spellEnd"/>
      <w:r w:rsidRPr="00DE54B9">
        <w:rPr>
          <w:rFonts w:ascii="Times New Roman" w:hAnsi="Times New Roman"/>
          <w:iCs/>
        </w:rPr>
        <w:t xml:space="preserve"> </w:t>
      </w:r>
    </w:p>
    <w:p w14:paraId="4BDA94A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1B84AD8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w:t>
      </w:r>
      <w:proofErr w:type="spellStart"/>
      <w:r w:rsidRPr="00DE54B9">
        <w:rPr>
          <w:rFonts w:ascii="Times New Roman" w:hAnsi="Times New Roman"/>
          <w:iCs/>
        </w:rPr>
        <w:t>Malomo</w:t>
      </w:r>
      <w:proofErr w:type="spellEnd"/>
      <w:r w:rsidRPr="00DE54B9">
        <w:rPr>
          <w:rFonts w:ascii="Times New Roman" w:hAnsi="Times New Roman"/>
          <w:iCs/>
        </w:rPr>
        <w:t xml:space="preserve"> (2007). Technical Efficiency of Poultry Egg Production in </w:t>
      </w:r>
    </w:p>
    <w:p w14:paraId="4C028B2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18A1595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00EC65D3" w14:textId="77777777" w:rsidR="006A79C5" w:rsidRPr="00DE54B9" w:rsidRDefault="006A79C5" w:rsidP="009E690C">
      <w:pPr>
        <w:spacing w:line="480" w:lineRule="auto"/>
        <w:jc w:val="both"/>
        <w:rPr>
          <w:rFonts w:ascii="Times New Roman" w:hAnsi="Times New Roman"/>
        </w:rPr>
      </w:pPr>
    </w:p>
    <w:sectPr w:rsidR="006A79C5" w:rsidRPr="00DE54B9" w:rsidSect="00490185">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0A72" w14:textId="77777777" w:rsidR="00005FAC" w:rsidRDefault="00005FAC" w:rsidP="009E690C">
      <w:pPr>
        <w:spacing w:after="0" w:line="240" w:lineRule="auto"/>
      </w:pPr>
      <w:r>
        <w:separator/>
      </w:r>
    </w:p>
  </w:endnote>
  <w:endnote w:type="continuationSeparator" w:id="0">
    <w:p w14:paraId="6AC0E543" w14:textId="77777777" w:rsidR="00005FAC" w:rsidRDefault="00005FAC" w:rsidP="009E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altName w:val="Brush Script MT"/>
    <w:panose1 w:val="03060802040406070304"/>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508"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096D5F4A"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38A0" w14:textId="77777777" w:rsidR="00005FAC" w:rsidRDefault="00005FAC" w:rsidP="009E690C">
      <w:pPr>
        <w:spacing w:after="0" w:line="240" w:lineRule="auto"/>
      </w:pPr>
      <w:r>
        <w:separator/>
      </w:r>
    </w:p>
  </w:footnote>
  <w:footnote w:type="continuationSeparator" w:id="0">
    <w:p w14:paraId="05DAF4CF" w14:textId="77777777" w:rsidR="00005FAC" w:rsidRDefault="00005FAC" w:rsidP="009E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1F0743B"/>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657D94"/>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10456"/>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E032B"/>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E8D"/>
    <w:multiLevelType w:val="hybridMultilevel"/>
    <w:tmpl w:val="2D100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15264">
    <w:abstractNumId w:val="20"/>
  </w:num>
  <w:num w:numId="2" w16cid:durableId="414281772">
    <w:abstractNumId w:val="18"/>
  </w:num>
  <w:num w:numId="3" w16cid:durableId="610893720">
    <w:abstractNumId w:val="23"/>
  </w:num>
  <w:num w:numId="4" w16cid:durableId="1174495586">
    <w:abstractNumId w:val="22"/>
  </w:num>
  <w:num w:numId="5" w16cid:durableId="1122774237">
    <w:abstractNumId w:val="0"/>
  </w:num>
  <w:num w:numId="6" w16cid:durableId="1279601208">
    <w:abstractNumId w:val="1"/>
  </w:num>
  <w:num w:numId="7" w16cid:durableId="1679501940">
    <w:abstractNumId w:val="2"/>
  </w:num>
  <w:num w:numId="8" w16cid:durableId="1640723676">
    <w:abstractNumId w:val="3"/>
  </w:num>
  <w:num w:numId="9" w16cid:durableId="1510408518">
    <w:abstractNumId w:val="4"/>
  </w:num>
  <w:num w:numId="10" w16cid:durableId="383796550">
    <w:abstractNumId w:val="5"/>
  </w:num>
  <w:num w:numId="11" w16cid:durableId="1175992566">
    <w:abstractNumId w:val="6"/>
  </w:num>
  <w:num w:numId="12" w16cid:durableId="1729692370">
    <w:abstractNumId w:val="7"/>
  </w:num>
  <w:num w:numId="13" w16cid:durableId="1673071615">
    <w:abstractNumId w:val="8"/>
  </w:num>
  <w:num w:numId="14" w16cid:durableId="1593121332">
    <w:abstractNumId w:val="9"/>
  </w:num>
  <w:num w:numId="15" w16cid:durableId="2128892477">
    <w:abstractNumId w:val="10"/>
  </w:num>
  <w:num w:numId="16" w16cid:durableId="989793961">
    <w:abstractNumId w:val="11"/>
  </w:num>
  <w:num w:numId="17" w16cid:durableId="312176565">
    <w:abstractNumId w:val="12"/>
  </w:num>
  <w:num w:numId="18" w16cid:durableId="1128857836">
    <w:abstractNumId w:val="13"/>
  </w:num>
  <w:num w:numId="19" w16cid:durableId="294457397">
    <w:abstractNumId w:val="14"/>
  </w:num>
  <w:num w:numId="20" w16cid:durableId="1661738017">
    <w:abstractNumId w:val="15"/>
  </w:num>
  <w:num w:numId="21" w16cid:durableId="1571888188">
    <w:abstractNumId w:val="16"/>
  </w:num>
  <w:num w:numId="22" w16cid:durableId="1302733967">
    <w:abstractNumId w:val="21"/>
  </w:num>
  <w:num w:numId="23" w16cid:durableId="745033439">
    <w:abstractNumId w:val="19"/>
  </w:num>
  <w:num w:numId="24" w16cid:durableId="124784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5"/>
    <w:rsid w:val="00003EB3"/>
    <w:rsid w:val="00005FAC"/>
    <w:rsid w:val="00006D52"/>
    <w:rsid w:val="00010645"/>
    <w:rsid w:val="00011A78"/>
    <w:rsid w:val="00020080"/>
    <w:rsid w:val="00022D1E"/>
    <w:rsid w:val="000245BF"/>
    <w:rsid w:val="00025810"/>
    <w:rsid w:val="000305FA"/>
    <w:rsid w:val="00031C7B"/>
    <w:rsid w:val="00034383"/>
    <w:rsid w:val="0003540B"/>
    <w:rsid w:val="00061978"/>
    <w:rsid w:val="0006543D"/>
    <w:rsid w:val="00071CDC"/>
    <w:rsid w:val="0007411E"/>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100A59"/>
    <w:rsid w:val="00116117"/>
    <w:rsid w:val="00124A06"/>
    <w:rsid w:val="00126904"/>
    <w:rsid w:val="00127313"/>
    <w:rsid w:val="001278CC"/>
    <w:rsid w:val="00130B83"/>
    <w:rsid w:val="00132FC0"/>
    <w:rsid w:val="00136032"/>
    <w:rsid w:val="0013707D"/>
    <w:rsid w:val="0014172E"/>
    <w:rsid w:val="001435B6"/>
    <w:rsid w:val="001472E5"/>
    <w:rsid w:val="00151AB3"/>
    <w:rsid w:val="00152563"/>
    <w:rsid w:val="0016701B"/>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001C"/>
    <w:rsid w:val="001B31AF"/>
    <w:rsid w:val="001C2EFE"/>
    <w:rsid w:val="001E56E8"/>
    <w:rsid w:val="001E6772"/>
    <w:rsid w:val="001F034B"/>
    <w:rsid w:val="001F7D60"/>
    <w:rsid w:val="00200466"/>
    <w:rsid w:val="00204C1B"/>
    <w:rsid w:val="00205D60"/>
    <w:rsid w:val="00214AC7"/>
    <w:rsid w:val="0021589B"/>
    <w:rsid w:val="00216070"/>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4DBA"/>
    <w:rsid w:val="00285C2E"/>
    <w:rsid w:val="00286576"/>
    <w:rsid w:val="002950A6"/>
    <w:rsid w:val="002B3058"/>
    <w:rsid w:val="002C205D"/>
    <w:rsid w:val="002C254F"/>
    <w:rsid w:val="002D0D71"/>
    <w:rsid w:val="002D5B27"/>
    <w:rsid w:val="002E1B8C"/>
    <w:rsid w:val="002E1C95"/>
    <w:rsid w:val="002E2195"/>
    <w:rsid w:val="002E450D"/>
    <w:rsid w:val="002E7822"/>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64A31"/>
    <w:rsid w:val="003662F4"/>
    <w:rsid w:val="00370666"/>
    <w:rsid w:val="00370999"/>
    <w:rsid w:val="00372E70"/>
    <w:rsid w:val="0038595A"/>
    <w:rsid w:val="00390B08"/>
    <w:rsid w:val="003A344D"/>
    <w:rsid w:val="003C6250"/>
    <w:rsid w:val="003E33FB"/>
    <w:rsid w:val="003F03CC"/>
    <w:rsid w:val="0040191A"/>
    <w:rsid w:val="004033C7"/>
    <w:rsid w:val="00405E5D"/>
    <w:rsid w:val="00407CFE"/>
    <w:rsid w:val="00411402"/>
    <w:rsid w:val="00414FDF"/>
    <w:rsid w:val="00415BBB"/>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7F95"/>
    <w:rsid w:val="00535239"/>
    <w:rsid w:val="0054724D"/>
    <w:rsid w:val="00552D3B"/>
    <w:rsid w:val="00561C8D"/>
    <w:rsid w:val="00566781"/>
    <w:rsid w:val="005679EA"/>
    <w:rsid w:val="005771D1"/>
    <w:rsid w:val="00577CEE"/>
    <w:rsid w:val="00577E64"/>
    <w:rsid w:val="00582096"/>
    <w:rsid w:val="00582152"/>
    <w:rsid w:val="00582A4E"/>
    <w:rsid w:val="005830DD"/>
    <w:rsid w:val="0058398E"/>
    <w:rsid w:val="0058674A"/>
    <w:rsid w:val="0059064C"/>
    <w:rsid w:val="005929D9"/>
    <w:rsid w:val="00595A0C"/>
    <w:rsid w:val="005962FB"/>
    <w:rsid w:val="005B2B00"/>
    <w:rsid w:val="005B2FFD"/>
    <w:rsid w:val="005C2D7F"/>
    <w:rsid w:val="005C3CF0"/>
    <w:rsid w:val="005D77C1"/>
    <w:rsid w:val="005E7D45"/>
    <w:rsid w:val="00602123"/>
    <w:rsid w:val="006041BD"/>
    <w:rsid w:val="006102BB"/>
    <w:rsid w:val="0061705B"/>
    <w:rsid w:val="00617D2A"/>
    <w:rsid w:val="00625A61"/>
    <w:rsid w:val="00634EF1"/>
    <w:rsid w:val="006403B3"/>
    <w:rsid w:val="00640FDB"/>
    <w:rsid w:val="00642161"/>
    <w:rsid w:val="00653B45"/>
    <w:rsid w:val="00654CC8"/>
    <w:rsid w:val="0067619B"/>
    <w:rsid w:val="0067709D"/>
    <w:rsid w:val="006835D4"/>
    <w:rsid w:val="0069754B"/>
    <w:rsid w:val="00697CBD"/>
    <w:rsid w:val="006A10A4"/>
    <w:rsid w:val="006A306F"/>
    <w:rsid w:val="006A6674"/>
    <w:rsid w:val="006A79C5"/>
    <w:rsid w:val="006B0BC1"/>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650DA"/>
    <w:rsid w:val="00770F7B"/>
    <w:rsid w:val="007776E1"/>
    <w:rsid w:val="00780575"/>
    <w:rsid w:val="00780F93"/>
    <w:rsid w:val="007820E0"/>
    <w:rsid w:val="0078507B"/>
    <w:rsid w:val="00787DDD"/>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63F93"/>
    <w:rsid w:val="0087345E"/>
    <w:rsid w:val="008814E3"/>
    <w:rsid w:val="008844A2"/>
    <w:rsid w:val="00887A59"/>
    <w:rsid w:val="00895992"/>
    <w:rsid w:val="008A5B0C"/>
    <w:rsid w:val="008B1952"/>
    <w:rsid w:val="008B4B1A"/>
    <w:rsid w:val="008C6BB0"/>
    <w:rsid w:val="008C76B9"/>
    <w:rsid w:val="008D5BB0"/>
    <w:rsid w:val="008D7E1A"/>
    <w:rsid w:val="008E5C16"/>
    <w:rsid w:val="008E7930"/>
    <w:rsid w:val="008F05FB"/>
    <w:rsid w:val="008F52A7"/>
    <w:rsid w:val="008F62EE"/>
    <w:rsid w:val="0090093B"/>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8467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667BD"/>
    <w:rsid w:val="00B67AA9"/>
    <w:rsid w:val="00B70C71"/>
    <w:rsid w:val="00B70D45"/>
    <w:rsid w:val="00B72D28"/>
    <w:rsid w:val="00B76188"/>
    <w:rsid w:val="00B80CBF"/>
    <w:rsid w:val="00B830ED"/>
    <w:rsid w:val="00B8315C"/>
    <w:rsid w:val="00B84BE3"/>
    <w:rsid w:val="00B84D7B"/>
    <w:rsid w:val="00B91EC7"/>
    <w:rsid w:val="00BB124B"/>
    <w:rsid w:val="00BB1926"/>
    <w:rsid w:val="00BD422F"/>
    <w:rsid w:val="00BE420A"/>
    <w:rsid w:val="00BE4771"/>
    <w:rsid w:val="00BF053B"/>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73693"/>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41321"/>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24F4"/>
    <w:rsid w:val="00F15455"/>
    <w:rsid w:val="00F16336"/>
    <w:rsid w:val="00F204D5"/>
    <w:rsid w:val="00F238E0"/>
    <w:rsid w:val="00F2541B"/>
    <w:rsid w:val="00F25A96"/>
    <w:rsid w:val="00F41447"/>
    <w:rsid w:val="00F42A66"/>
    <w:rsid w:val="00F50476"/>
    <w:rsid w:val="00F53EC0"/>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941"/>
  <w15:chartTrackingRefBased/>
  <w15:docId w15:val="{A33305ED-4498-9440-80B9-FFE28DB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D"/>
    <w:pPr>
      <w:spacing w:after="160" w:line="278" w:lineRule="auto"/>
    </w:pPr>
    <w:rPr>
      <w:kern w:val="2"/>
      <w:sz w:val="24"/>
      <w:szCs w:val="24"/>
    </w:rPr>
  </w:style>
  <w:style w:type="paragraph" w:styleId="Heading1">
    <w:name w:val="heading 1"/>
    <w:basedOn w:val="Normal"/>
    <w:next w:val="Normal"/>
    <w:link w:val="Heading1Char"/>
    <w:uiPriority w:val="9"/>
    <w:qFormat/>
    <w:rsid w:val="005E7D45"/>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5E7D45"/>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E7D45"/>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5E7D45"/>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5E7D45"/>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5E7D45"/>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7D45"/>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5E7D45"/>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5E7D45"/>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4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E7D4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E7D45"/>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E7D45"/>
    <w:rPr>
      <w:rFonts w:eastAsia="Times New Roman" w:cs="Times New Roman"/>
      <w:i/>
      <w:iCs/>
      <w:color w:val="0F4761"/>
    </w:rPr>
  </w:style>
  <w:style w:type="character" w:customStyle="1" w:styleId="Heading5Char">
    <w:name w:val="Heading 5 Char"/>
    <w:basedOn w:val="DefaultParagraphFont"/>
    <w:link w:val="Heading5"/>
    <w:uiPriority w:val="9"/>
    <w:semiHidden/>
    <w:rsid w:val="005E7D45"/>
    <w:rPr>
      <w:rFonts w:eastAsia="Times New Roman" w:cs="Times New Roman"/>
      <w:color w:val="0F4761"/>
    </w:rPr>
  </w:style>
  <w:style w:type="character" w:customStyle="1" w:styleId="Heading6Char">
    <w:name w:val="Heading 6 Char"/>
    <w:basedOn w:val="DefaultParagraphFont"/>
    <w:link w:val="Heading6"/>
    <w:uiPriority w:val="9"/>
    <w:semiHidden/>
    <w:rsid w:val="005E7D45"/>
    <w:rPr>
      <w:rFonts w:eastAsia="Times New Roman" w:cs="Times New Roman"/>
      <w:i/>
      <w:iCs/>
      <w:color w:val="595959"/>
    </w:rPr>
  </w:style>
  <w:style w:type="character" w:customStyle="1" w:styleId="Heading7Char">
    <w:name w:val="Heading 7 Char"/>
    <w:basedOn w:val="DefaultParagraphFont"/>
    <w:link w:val="Heading7"/>
    <w:uiPriority w:val="9"/>
    <w:semiHidden/>
    <w:rsid w:val="005E7D45"/>
    <w:rPr>
      <w:rFonts w:eastAsia="Times New Roman" w:cs="Times New Roman"/>
      <w:color w:val="595959"/>
    </w:rPr>
  </w:style>
  <w:style w:type="character" w:customStyle="1" w:styleId="Heading8Char">
    <w:name w:val="Heading 8 Char"/>
    <w:basedOn w:val="DefaultParagraphFont"/>
    <w:link w:val="Heading8"/>
    <w:uiPriority w:val="9"/>
    <w:semiHidden/>
    <w:rsid w:val="005E7D45"/>
    <w:rPr>
      <w:rFonts w:eastAsia="Times New Roman" w:cs="Times New Roman"/>
      <w:i/>
      <w:iCs/>
      <w:color w:val="272727"/>
    </w:rPr>
  </w:style>
  <w:style w:type="character" w:customStyle="1" w:styleId="Heading9Char">
    <w:name w:val="Heading 9 Char"/>
    <w:basedOn w:val="DefaultParagraphFont"/>
    <w:link w:val="Heading9"/>
    <w:uiPriority w:val="9"/>
    <w:semiHidden/>
    <w:rsid w:val="005E7D45"/>
    <w:rPr>
      <w:rFonts w:eastAsia="Times New Roman" w:cs="Times New Roman"/>
      <w:color w:val="272727"/>
    </w:rPr>
  </w:style>
  <w:style w:type="paragraph" w:styleId="Title">
    <w:name w:val="Title"/>
    <w:basedOn w:val="Normal"/>
    <w:next w:val="Normal"/>
    <w:link w:val="TitleChar"/>
    <w:uiPriority w:val="10"/>
    <w:qFormat/>
    <w:rsid w:val="005E7D45"/>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5E7D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E7D45"/>
    <w:pPr>
      <w:numPr>
        <w:ilvl w:val="1"/>
      </w:numPr>
    </w:pPr>
    <w:rPr>
      <w:color w:val="595959"/>
      <w:spacing w:val="15"/>
      <w:sz w:val="28"/>
      <w:szCs w:val="28"/>
    </w:rPr>
  </w:style>
  <w:style w:type="character" w:customStyle="1" w:styleId="SubtitleChar">
    <w:name w:val="Subtitle Char"/>
    <w:basedOn w:val="DefaultParagraphFont"/>
    <w:link w:val="Subtitle"/>
    <w:uiPriority w:val="11"/>
    <w:rsid w:val="005E7D45"/>
    <w:rPr>
      <w:rFonts w:eastAsia="Times New Roman" w:cs="Times New Roman"/>
      <w:color w:val="595959"/>
      <w:spacing w:val="15"/>
      <w:sz w:val="28"/>
      <w:szCs w:val="28"/>
    </w:rPr>
  </w:style>
  <w:style w:type="paragraph" w:styleId="Quote">
    <w:name w:val="Quote"/>
    <w:basedOn w:val="Normal"/>
    <w:next w:val="Normal"/>
    <w:link w:val="QuoteChar"/>
    <w:uiPriority w:val="29"/>
    <w:qFormat/>
    <w:rsid w:val="005E7D45"/>
    <w:pPr>
      <w:spacing w:before="160"/>
      <w:jc w:val="center"/>
    </w:pPr>
    <w:rPr>
      <w:i/>
      <w:iCs/>
      <w:color w:val="404040"/>
    </w:rPr>
  </w:style>
  <w:style w:type="character" w:customStyle="1" w:styleId="QuoteChar">
    <w:name w:val="Quote Char"/>
    <w:basedOn w:val="DefaultParagraphFont"/>
    <w:link w:val="Quote"/>
    <w:uiPriority w:val="29"/>
    <w:rsid w:val="005E7D45"/>
    <w:rPr>
      <w:i/>
      <w:iCs/>
      <w:color w:val="404040"/>
    </w:rPr>
  </w:style>
  <w:style w:type="paragraph" w:styleId="ListParagraph">
    <w:name w:val="List Paragraph"/>
    <w:basedOn w:val="Normal"/>
    <w:uiPriority w:val="34"/>
    <w:qFormat/>
    <w:rsid w:val="005E7D45"/>
    <w:pPr>
      <w:ind w:left="720"/>
      <w:contextualSpacing/>
    </w:pPr>
  </w:style>
  <w:style w:type="character" w:styleId="IntenseEmphasis">
    <w:name w:val="Intense Emphasis"/>
    <w:basedOn w:val="DefaultParagraphFont"/>
    <w:uiPriority w:val="21"/>
    <w:qFormat/>
    <w:rsid w:val="005E7D45"/>
    <w:rPr>
      <w:i/>
      <w:iCs/>
      <w:color w:val="0F4761"/>
    </w:rPr>
  </w:style>
  <w:style w:type="paragraph" w:styleId="IntenseQuote">
    <w:name w:val="Intense Quote"/>
    <w:basedOn w:val="Normal"/>
    <w:next w:val="Normal"/>
    <w:link w:val="IntenseQuoteChar"/>
    <w:uiPriority w:val="30"/>
    <w:qFormat/>
    <w:rsid w:val="005E7D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E7D45"/>
    <w:rPr>
      <w:i/>
      <w:iCs/>
      <w:color w:val="0F4761"/>
    </w:rPr>
  </w:style>
  <w:style w:type="character" w:styleId="IntenseReference">
    <w:name w:val="Intense Reference"/>
    <w:basedOn w:val="DefaultParagraphFont"/>
    <w:uiPriority w:val="32"/>
    <w:qFormat/>
    <w:rsid w:val="005E7D45"/>
    <w:rPr>
      <w:b/>
      <w:bCs/>
      <w:smallCaps/>
      <w:color w:val="0F4761"/>
      <w:spacing w:val="5"/>
    </w:rPr>
  </w:style>
  <w:style w:type="paragraph" w:styleId="NormalWeb">
    <w:name w:val="Normal (Web)"/>
    <w:basedOn w:val="Normal"/>
    <w:uiPriority w:val="99"/>
    <w:unhideWhenUsed/>
    <w:rsid w:val="00730AF0"/>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sid w:val="00B065A2"/>
    <w:rPr>
      <w:b/>
      <w:bCs/>
    </w:rPr>
  </w:style>
  <w:style w:type="character" w:styleId="LineNumber">
    <w:name w:val="line number"/>
    <w:basedOn w:val="DefaultParagraphFont"/>
    <w:uiPriority w:val="99"/>
    <w:semiHidden/>
    <w:unhideWhenUsed/>
    <w:rsid w:val="00D812BA"/>
  </w:style>
  <w:style w:type="paragraph" w:styleId="Header">
    <w:name w:val="header"/>
    <w:basedOn w:val="Normal"/>
    <w:link w:val="HeaderChar"/>
    <w:uiPriority w:val="99"/>
    <w:semiHidden/>
    <w:unhideWhenUsed/>
    <w:rsid w:val="009E6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90C"/>
  </w:style>
  <w:style w:type="paragraph" w:styleId="Footer">
    <w:name w:val="footer"/>
    <w:basedOn w:val="Normal"/>
    <w:link w:val="FooterChar"/>
    <w:uiPriority w:val="99"/>
    <w:unhideWhenUsed/>
    <w:rsid w:val="009E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0C"/>
  </w:style>
  <w:style w:type="paragraph" w:customStyle="1" w:styleId="p1">
    <w:name w:val="p1"/>
    <w:basedOn w:val="Normal"/>
    <w:rsid w:val="00CE13FB"/>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sid w:val="00CE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388">
      <w:bodyDiv w:val="1"/>
      <w:marLeft w:val="0"/>
      <w:marRight w:val="0"/>
      <w:marTop w:val="0"/>
      <w:marBottom w:val="0"/>
      <w:divBdr>
        <w:top w:val="none" w:sz="0" w:space="0" w:color="auto"/>
        <w:left w:val="none" w:sz="0" w:space="0" w:color="auto"/>
        <w:bottom w:val="none" w:sz="0" w:space="0" w:color="auto"/>
        <w:right w:val="none" w:sz="0" w:space="0" w:color="auto"/>
      </w:divBdr>
    </w:div>
    <w:div w:id="125513970">
      <w:bodyDiv w:val="1"/>
      <w:marLeft w:val="0"/>
      <w:marRight w:val="0"/>
      <w:marTop w:val="0"/>
      <w:marBottom w:val="0"/>
      <w:divBdr>
        <w:top w:val="none" w:sz="0" w:space="0" w:color="auto"/>
        <w:left w:val="none" w:sz="0" w:space="0" w:color="auto"/>
        <w:bottom w:val="none" w:sz="0" w:space="0" w:color="auto"/>
        <w:right w:val="none" w:sz="0" w:space="0" w:color="auto"/>
      </w:divBdr>
    </w:div>
    <w:div w:id="220992758">
      <w:bodyDiv w:val="1"/>
      <w:marLeft w:val="0"/>
      <w:marRight w:val="0"/>
      <w:marTop w:val="0"/>
      <w:marBottom w:val="0"/>
      <w:divBdr>
        <w:top w:val="none" w:sz="0" w:space="0" w:color="auto"/>
        <w:left w:val="none" w:sz="0" w:space="0" w:color="auto"/>
        <w:bottom w:val="none" w:sz="0" w:space="0" w:color="auto"/>
        <w:right w:val="none" w:sz="0" w:space="0" w:color="auto"/>
      </w:divBdr>
    </w:div>
    <w:div w:id="276833774">
      <w:bodyDiv w:val="1"/>
      <w:marLeft w:val="0"/>
      <w:marRight w:val="0"/>
      <w:marTop w:val="0"/>
      <w:marBottom w:val="0"/>
      <w:divBdr>
        <w:top w:val="none" w:sz="0" w:space="0" w:color="auto"/>
        <w:left w:val="none" w:sz="0" w:space="0" w:color="auto"/>
        <w:bottom w:val="none" w:sz="0" w:space="0" w:color="auto"/>
        <w:right w:val="none" w:sz="0" w:space="0" w:color="auto"/>
      </w:divBdr>
    </w:div>
    <w:div w:id="284508510">
      <w:bodyDiv w:val="1"/>
      <w:marLeft w:val="0"/>
      <w:marRight w:val="0"/>
      <w:marTop w:val="0"/>
      <w:marBottom w:val="0"/>
      <w:divBdr>
        <w:top w:val="none" w:sz="0" w:space="0" w:color="auto"/>
        <w:left w:val="none" w:sz="0" w:space="0" w:color="auto"/>
        <w:bottom w:val="none" w:sz="0" w:space="0" w:color="auto"/>
        <w:right w:val="none" w:sz="0" w:space="0" w:color="auto"/>
      </w:divBdr>
    </w:div>
    <w:div w:id="334504746">
      <w:bodyDiv w:val="1"/>
      <w:marLeft w:val="0"/>
      <w:marRight w:val="0"/>
      <w:marTop w:val="0"/>
      <w:marBottom w:val="0"/>
      <w:divBdr>
        <w:top w:val="none" w:sz="0" w:space="0" w:color="auto"/>
        <w:left w:val="none" w:sz="0" w:space="0" w:color="auto"/>
        <w:bottom w:val="none" w:sz="0" w:space="0" w:color="auto"/>
        <w:right w:val="none" w:sz="0" w:space="0" w:color="auto"/>
      </w:divBdr>
    </w:div>
    <w:div w:id="351954270">
      <w:bodyDiv w:val="1"/>
      <w:marLeft w:val="0"/>
      <w:marRight w:val="0"/>
      <w:marTop w:val="0"/>
      <w:marBottom w:val="0"/>
      <w:divBdr>
        <w:top w:val="none" w:sz="0" w:space="0" w:color="auto"/>
        <w:left w:val="none" w:sz="0" w:space="0" w:color="auto"/>
        <w:bottom w:val="none" w:sz="0" w:space="0" w:color="auto"/>
        <w:right w:val="none" w:sz="0" w:space="0" w:color="auto"/>
      </w:divBdr>
    </w:div>
    <w:div w:id="387532031">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
    <w:div w:id="492453388">
      <w:bodyDiv w:val="1"/>
      <w:marLeft w:val="0"/>
      <w:marRight w:val="0"/>
      <w:marTop w:val="0"/>
      <w:marBottom w:val="0"/>
      <w:divBdr>
        <w:top w:val="none" w:sz="0" w:space="0" w:color="auto"/>
        <w:left w:val="none" w:sz="0" w:space="0" w:color="auto"/>
        <w:bottom w:val="none" w:sz="0" w:space="0" w:color="auto"/>
        <w:right w:val="none" w:sz="0" w:space="0" w:color="auto"/>
      </w:divBdr>
    </w:div>
    <w:div w:id="525681878">
      <w:bodyDiv w:val="1"/>
      <w:marLeft w:val="0"/>
      <w:marRight w:val="0"/>
      <w:marTop w:val="0"/>
      <w:marBottom w:val="0"/>
      <w:divBdr>
        <w:top w:val="none" w:sz="0" w:space="0" w:color="auto"/>
        <w:left w:val="none" w:sz="0" w:space="0" w:color="auto"/>
        <w:bottom w:val="none" w:sz="0" w:space="0" w:color="auto"/>
        <w:right w:val="none" w:sz="0" w:space="0" w:color="auto"/>
      </w:divBdr>
    </w:div>
    <w:div w:id="532960747">
      <w:bodyDiv w:val="1"/>
      <w:marLeft w:val="0"/>
      <w:marRight w:val="0"/>
      <w:marTop w:val="0"/>
      <w:marBottom w:val="0"/>
      <w:divBdr>
        <w:top w:val="none" w:sz="0" w:space="0" w:color="auto"/>
        <w:left w:val="none" w:sz="0" w:space="0" w:color="auto"/>
        <w:bottom w:val="none" w:sz="0" w:space="0" w:color="auto"/>
        <w:right w:val="none" w:sz="0" w:space="0" w:color="auto"/>
      </w:divBdr>
    </w:div>
    <w:div w:id="576985248">
      <w:bodyDiv w:val="1"/>
      <w:marLeft w:val="0"/>
      <w:marRight w:val="0"/>
      <w:marTop w:val="0"/>
      <w:marBottom w:val="0"/>
      <w:divBdr>
        <w:top w:val="none" w:sz="0" w:space="0" w:color="auto"/>
        <w:left w:val="none" w:sz="0" w:space="0" w:color="auto"/>
        <w:bottom w:val="none" w:sz="0" w:space="0" w:color="auto"/>
        <w:right w:val="none" w:sz="0" w:space="0" w:color="auto"/>
      </w:divBdr>
    </w:div>
    <w:div w:id="645665713">
      <w:bodyDiv w:val="1"/>
      <w:marLeft w:val="0"/>
      <w:marRight w:val="0"/>
      <w:marTop w:val="0"/>
      <w:marBottom w:val="0"/>
      <w:divBdr>
        <w:top w:val="none" w:sz="0" w:space="0" w:color="auto"/>
        <w:left w:val="none" w:sz="0" w:space="0" w:color="auto"/>
        <w:bottom w:val="none" w:sz="0" w:space="0" w:color="auto"/>
        <w:right w:val="none" w:sz="0" w:space="0" w:color="auto"/>
      </w:divBdr>
    </w:div>
    <w:div w:id="790049291">
      <w:bodyDiv w:val="1"/>
      <w:marLeft w:val="0"/>
      <w:marRight w:val="0"/>
      <w:marTop w:val="0"/>
      <w:marBottom w:val="0"/>
      <w:divBdr>
        <w:top w:val="none" w:sz="0" w:space="0" w:color="auto"/>
        <w:left w:val="none" w:sz="0" w:space="0" w:color="auto"/>
        <w:bottom w:val="none" w:sz="0" w:space="0" w:color="auto"/>
        <w:right w:val="none" w:sz="0" w:space="0" w:color="auto"/>
      </w:divBdr>
    </w:div>
    <w:div w:id="870537429">
      <w:bodyDiv w:val="1"/>
      <w:marLeft w:val="0"/>
      <w:marRight w:val="0"/>
      <w:marTop w:val="0"/>
      <w:marBottom w:val="0"/>
      <w:divBdr>
        <w:top w:val="none" w:sz="0" w:space="0" w:color="auto"/>
        <w:left w:val="none" w:sz="0" w:space="0" w:color="auto"/>
        <w:bottom w:val="none" w:sz="0" w:space="0" w:color="auto"/>
        <w:right w:val="none" w:sz="0" w:space="0" w:color="auto"/>
      </w:divBdr>
    </w:div>
    <w:div w:id="1003125612">
      <w:bodyDiv w:val="1"/>
      <w:marLeft w:val="0"/>
      <w:marRight w:val="0"/>
      <w:marTop w:val="0"/>
      <w:marBottom w:val="0"/>
      <w:divBdr>
        <w:top w:val="none" w:sz="0" w:space="0" w:color="auto"/>
        <w:left w:val="none" w:sz="0" w:space="0" w:color="auto"/>
        <w:bottom w:val="none" w:sz="0" w:space="0" w:color="auto"/>
        <w:right w:val="none" w:sz="0" w:space="0" w:color="auto"/>
      </w:divBdr>
    </w:div>
    <w:div w:id="1062413269">
      <w:bodyDiv w:val="1"/>
      <w:marLeft w:val="0"/>
      <w:marRight w:val="0"/>
      <w:marTop w:val="0"/>
      <w:marBottom w:val="0"/>
      <w:divBdr>
        <w:top w:val="none" w:sz="0" w:space="0" w:color="auto"/>
        <w:left w:val="none" w:sz="0" w:space="0" w:color="auto"/>
        <w:bottom w:val="none" w:sz="0" w:space="0" w:color="auto"/>
        <w:right w:val="none" w:sz="0" w:space="0" w:color="auto"/>
      </w:divBdr>
    </w:div>
    <w:div w:id="1070731297">
      <w:bodyDiv w:val="1"/>
      <w:marLeft w:val="0"/>
      <w:marRight w:val="0"/>
      <w:marTop w:val="0"/>
      <w:marBottom w:val="0"/>
      <w:divBdr>
        <w:top w:val="none" w:sz="0" w:space="0" w:color="auto"/>
        <w:left w:val="none" w:sz="0" w:space="0" w:color="auto"/>
        <w:bottom w:val="none" w:sz="0" w:space="0" w:color="auto"/>
        <w:right w:val="none" w:sz="0" w:space="0" w:color="auto"/>
      </w:divBdr>
    </w:div>
    <w:div w:id="1070882931">
      <w:bodyDiv w:val="1"/>
      <w:marLeft w:val="0"/>
      <w:marRight w:val="0"/>
      <w:marTop w:val="0"/>
      <w:marBottom w:val="0"/>
      <w:divBdr>
        <w:top w:val="none" w:sz="0" w:space="0" w:color="auto"/>
        <w:left w:val="none" w:sz="0" w:space="0" w:color="auto"/>
        <w:bottom w:val="none" w:sz="0" w:space="0" w:color="auto"/>
        <w:right w:val="none" w:sz="0" w:space="0" w:color="auto"/>
      </w:divBdr>
    </w:div>
    <w:div w:id="1079133119">
      <w:bodyDiv w:val="1"/>
      <w:marLeft w:val="0"/>
      <w:marRight w:val="0"/>
      <w:marTop w:val="0"/>
      <w:marBottom w:val="0"/>
      <w:divBdr>
        <w:top w:val="none" w:sz="0" w:space="0" w:color="auto"/>
        <w:left w:val="none" w:sz="0" w:space="0" w:color="auto"/>
        <w:bottom w:val="none" w:sz="0" w:space="0" w:color="auto"/>
        <w:right w:val="none" w:sz="0" w:space="0" w:color="auto"/>
      </w:divBdr>
    </w:div>
    <w:div w:id="1156847435">
      <w:bodyDiv w:val="1"/>
      <w:marLeft w:val="0"/>
      <w:marRight w:val="0"/>
      <w:marTop w:val="0"/>
      <w:marBottom w:val="0"/>
      <w:divBdr>
        <w:top w:val="none" w:sz="0" w:space="0" w:color="auto"/>
        <w:left w:val="none" w:sz="0" w:space="0" w:color="auto"/>
        <w:bottom w:val="none" w:sz="0" w:space="0" w:color="auto"/>
        <w:right w:val="none" w:sz="0" w:space="0" w:color="auto"/>
      </w:divBdr>
    </w:div>
    <w:div w:id="1169099252">
      <w:bodyDiv w:val="1"/>
      <w:marLeft w:val="0"/>
      <w:marRight w:val="0"/>
      <w:marTop w:val="0"/>
      <w:marBottom w:val="0"/>
      <w:divBdr>
        <w:top w:val="none" w:sz="0" w:space="0" w:color="auto"/>
        <w:left w:val="none" w:sz="0" w:space="0" w:color="auto"/>
        <w:bottom w:val="none" w:sz="0" w:space="0" w:color="auto"/>
        <w:right w:val="none" w:sz="0" w:space="0" w:color="auto"/>
      </w:divBdr>
    </w:div>
    <w:div w:id="1206144106">
      <w:bodyDiv w:val="1"/>
      <w:marLeft w:val="0"/>
      <w:marRight w:val="0"/>
      <w:marTop w:val="0"/>
      <w:marBottom w:val="0"/>
      <w:divBdr>
        <w:top w:val="none" w:sz="0" w:space="0" w:color="auto"/>
        <w:left w:val="none" w:sz="0" w:space="0" w:color="auto"/>
        <w:bottom w:val="none" w:sz="0" w:space="0" w:color="auto"/>
        <w:right w:val="none" w:sz="0" w:space="0" w:color="auto"/>
      </w:divBdr>
    </w:div>
    <w:div w:id="1328289122">
      <w:bodyDiv w:val="1"/>
      <w:marLeft w:val="0"/>
      <w:marRight w:val="0"/>
      <w:marTop w:val="0"/>
      <w:marBottom w:val="0"/>
      <w:divBdr>
        <w:top w:val="none" w:sz="0" w:space="0" w:color="auto"/>
        <w:left w:val="none" w:sz="0" w:space="0" w:color="auto"/>
        <w:bottom w:val="none" w:sz="0" w:space="0" w:color="auto"/>
        <w:right w:val="none" w:sz="0" w:space="0" w:color="auto"/>
      </w:divBdr>
    </w:div>
    <w:div w:id="1355303967">
      <w:bodyDiv w:val="1"/>
      <w:marLeft w:val="0"/>
      <w:marRight w:val="0"/>
      <w:marTop w:val="0"/>
      <w:marBottom w:val="0"/>
      <w:divBdr>
        <w:top w:val="none" w:sz="0" w:space="0" w:color="auto"/>
        <w:left w:val="none" w:sz="0" w:space="0" w:color="auto"/>
        <w:bottom w:val="none" w:sz="0" w:space="0" w:color="auto"/>
        <w:right w:val="none" w:sz="0" w:space="0" w:color="auto"/>
      </w:divBdr>
    </w:div>
    <w:div w:id="1421441788">
      <w:bodyDiv w:val="1"/>
      <w:marLeft w:val="0"/>
      <w:marRight w:val="0"/>
      <w:marTop w:val="0"/>
      <w:marBottom w:val="0"/>
      <w:divBdr>
        <w:top w:val="none" w:sz="0" w:space="0" w:color="auto"/>
        <w:left w:val="none" w:sz="0" w:space="0" w:color="auto"/>
        <w:bottom w:val="none" w:sz="0" w:space="0" w:color="auto"/>
        <w:right w:val="none" w:sz="0" w:space="0" w:color="auto"/>
      </w:divBdr>
    </w:div>
    <w:div w:id="1450471467">
      <w:bodyDiv w:val="1"/>
      <w:marLeft w:val="0"/>
      <w:marRight w:val="0"/>
      <w:marTop w:val="0"/>
      <w:marBottom w:val="0"/>
      <w:divBdr>
        <w:top w:val="none" w:sz="0" w:space="0" w:color="auto"/>
        <w:left w:val="none" w:sz="0" w:space="0" w:color="auto"/>
        <w:bottom w:val="none" w:sz="0" w:space="0" w:color="auto"/>
        <w:right w:val="none" w:sz="0" w:space="0" w:color="auto"/>
      </w:divBdr>
    </w:div>
    <w:div w:id="1503812125">
      <w:bodyDiv w:val="1"/>
      <w:marLeft w:val="0"/>
      <w:marRight w:val="0"/>
      <w:marTop w:val="0"/>
      <w:marBottom w:val="0"/>
      <w:divBdr>
        <w:top w:val="none" w:sz="0" w:space="0" w:color="auto"/>
        <w:left w:val="none" w:sz="0" w:space="0" w:color="auto"/>
        <w:bottom w:val="none" w:sz="0" w:space="0" w:color="auto"/>
        <w:right w:val="none" w:sz="0" w:space="0" w:color="auto"/>
      </w:divBdr>
    </w:div>
    <w:div w:id="1629622203">
      <w:bodyDiv w:val="1"/>
      <w:marLeft w:val="0"/>
      <w:marRight w:val="0"/>
      <w:marTop w:val="0"/>
      <w:marBottom w:val="0"/>
      <w:divBdr>
        <w:top w:val="none" w:sz="0" w:space="0" w:color="auto"/>
        <w:left w:val="none" w:sz="0" w:space="0" w:color="auto"/>
        <w:bottom w:val="none" w:sz="0" w:space="0" w:color="auto"/>
        <w:right w:val="none" w:sz="0" w:space="0" w:color="auto"/>
      </w:divBdr>
    </w:div>
    <w:div w:id="1654873356">
      <w:bodyDiv w:val="1"/>
      <w:marLeft w:val="0"/>
      <w:marRight w:val="0"/>
      <w:marTop w:val="0"/>
      <w:marBottom w:val="0"/>
      <w:divBdr>
        <w:top w:val="none" w:sz="0" w:space="0" w:color="auto"/>
        <w:left w:val="none" w:sz="0" w:space="0" w:color="auto"/>
        <w:bottom w:val="none" w:sz="0" w:space="0" w:color="auto"/>
        <w:right w:val="none" w:sz="0" w:space="0" w:color="auto"/>
      </w:divBdr>
    </w:div>
    <w:div w:id="1719014963">
      <w:bodyDiv w:val="1"/>
      <w:marLeft w:val="0"/>
      <w:marRight w:val="0"/>
      <w:marTop w:val="0"/>
      <w:marBottom w:val="0"/>
      <w:divBdr>
        <w:top w:val="none" w:sz="0" w:space="0" w:color="auto"/>
        <w:left w:val="none" w:sz="0" w:space="0" w:color="auto"/>
        <w:bottom w:val="none" w:sz="0" w:space="0" w:color="auto"/>
        <w:right w:val="none" w:sz="0" w:space="0" w:color="auto"/>
      </w:divBdr>
    </w:div>
    <w:div w:id="1727217131">
      <w:bodyDiv w:val="1"/>
      <w:marLeft w:val="0"/>
      <w:marRight w:val="0"/>
      <w:marTop w:val="0"/>
      <w:marBottom w:val="0"/>
      <w:divBdr>
        <w:top w:val="none" w:sz="0" w:space="0" w:color="auto"/>
        <w:left w:val="none" w:sz="0" w:space="0" w:color="auto"/>
        <w:bottom w:val="none" w:sz="0" w:space="0" w:color="auto"/>
        <w:right w:val="none" w:sz="0" w:space="0" w:color="auto"/>
      </w:divBdr>
    </w:div>
    <w:div w:id="1852834953">
      <w:bodyDiv w:val="1"/>
      <w:marLeft w:val="0"/>
      <w:marRight w:val="0"/>
      <w:marTop w:val="0"/>
      <w:marBottom w:val="0"/>
      <w:divBdr>
        <w:top w:val="none" w:sz="0" w:space="0" w:color="auto"/>
        <w:left w:val="none" w:sz="0" w:space="0" w:color="auto"/>
        <w:bottom w:val="none" w:sz="0" w:space="0" w:color="auto"/>
        <w:right w:val="none" w:sz="0" w:space="0" w:color="auto"/>
      </w:divBdr>
    </w:div>
    <w:div w:id="1926918835">
      <w:bodyDiv w:val="1"/>
      <w:marLeft w:val="0"/>
      <w:marRight w:val="0"/>
      <w:marTop w:val="0"/>
      <w:marBottom w:val="0"/>
      <w:divBdr>
        <w:top w:val="none" w:sz="0" w:space="0" w:color="auto"/>
        <w:left w:val="none" w:sz="0" w:space="0" w:color="auto"/>
        <w:bottom w:val="none" w:sz="0" w:space="0" w:color="auto"/>
        <w:right w:val="none" w:sz="0" w:space="0" w:color="auto"/>
      </w:divBdr>
    </w:div>
    <w:div w:id="1952122365">
      <w:bodyDiv w:val="1"/>
      <w:marLeft w:val="0"/>
      <w:marRight w:val="0"/>
      <w:marTop w:val="0"/>
      <w:marBottom w:val="0"/>
      <w:divBdr>
        <w:top w:val="none" w:sz="0" w:space="0" w:color="auto"/>
        <w:left w:val="none" w:sz="0" w:space="0" w:color="auto"/>
        <w:bottom w:val="none" w:sz="0" w:space="0" w:color="auto"/>
        <w:right w:val="none" w:sz="0" w:space="0" w:color="auto"/>
      </w:divBdr>
    </w:div>
    <w:div w:id="1991666903">
      <w:bodyDiv w:val="1"/>
      <w:marLeft w:val="0"/>
      <w:marRight w:val="0"/>
      <w:marTop w:val="0"/>
      <w:marBottom w:val="0"/>
      <w:divBdr>
        <w:top w:val="none" w:sz="0" w:space="0" w:color="auto"/>
        <w:left w:val="none" w:sz="0" w:space="0" w:color="auto"/>
        <w:bottom w:val="none" w:sz="0" w:space="0" w:color="auto"/>
        <w:right w:val="none" w:sz="0" w:space="0" w:color="auto"/>
      </w:divBdr>
    </w:div>
    <w:div w:id="2030327175">
      <w:bodyDiv w:val="1"/>
      <w:marLeft w:val="0"/>
      <w:marRight w:val="0"/>
      <w:marTop w:val="0"/>
      <w:marBottom w:val="0"/>
      <w:divBdr>
        <w:top w:val="none" w:sz="0" w:space="0" w:color="auto"/>
        <w:left w:val="none" w:sz="0" w:space="0" w:color="auto"/>
        <w:bottom w:val="none" w:sz="0" w:space="0" w:color="auto"/>
        <w:right w:val="none" w:sz="0" w:space="0" w:color="auto"/>
      </w:divBdr>
    </w:div>
    <w:div w:id="2034382648">
      <w:bodyDiv w:val="1"/>
      <w:marLeft w:val="0"/>
      <w:marRight w:val="0"/>
      <w:marTop w:val="0"/>
      <w:marBottom w:val="0"/>
      <w:divBdr>
        <w:top w:val="none" w:sz="0" w:space="0" w:color="auto"/>
        <w:left w:val="none" w:sz="0" w:space="0" w:color="auto"/>
        <w:bottom w:val="none" w:sz="0" w:space="0" w:color="auto"/>
        <w:right w:val="none" w:sz="0" w:space="0" w:color="auto"/>
      </w:divBdr>
    </w:div>
    <w:div w:id="2076850415">
      <w:bodyDiv w:val="1"/>
      <w:marLeft w:val="0"/>
      <w:marRight w:val="0"/>
      <w:marTop w:val="0"/>
      <w:marBottom w:val="0"/>
      <w:divBdr>
        <w:top w:val="none" w:sz="0" w:space="0" w:color="auto"/>
        <w:left w:val="none" w:sz="0" w:space="0" w:color="auto"/>
        <w:bottom w:val="none" w:sz="0" w:space="0" w:color="auto"/>
        <w:right w:val="none" w:sz="0" w:space="0" w:color="auto"/>
      </w:divBdr>
    </w:div>
    <w:div w:id="21128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11997</Words>
  <Characters>68388</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6</cp:revision>
  <dcterms:created xsi:type="dcterms:W3CDTF">2025-07-10T09:16:00Z</dcterms:created>
  <dcterms:modified xsi:type="dcterms:W3CDTF">2025-07-10T09:20:00Z</dcterms:modified>
</cp:coreProperties>
</file>