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pPr>
        <w:jc w:val="center"/>
        <w:rPr>
          <w:rFonts w:ascii="Times New Roman" w:cs="Times New Roman" w:hAnsi="Times New Roman"/>
          <w:b/>
          <w:bCs/>
          <w:sz w:val="28"/>
          <w:szCs w:val="28"/>
        </w:rPr>
      </w:pPr>
      <w:r>
        <w:rPr>
          <w:rFonts w:ascii="Times New Roman" w:cs="Times New Roman" w:hAnsi="Times New Roman"/>
          <w:b/>
          <w:bCs/>
          <w:sz w:val="28"/>
          <w:szCs w:val="28"/>
        </w:rPr>
        <mc:AlternateContent>
          <mc:Choice Requires="wps">
            <w:drawing xmlns:mc="http://schemas.openxmlformats.org/markup-compatibility/2006">
              <wp:anchor allowOverlap="1" behindDoc="0" distT="0" distB="0" distL="118872" distR="118872" layoutInCell="1" locked="0" relativeHeight="251662337" simplePos="0">
                <wp:simplePos x="0" y="0"/>
                <wp:positionH relativeFrom="margin">
                  <wp:posOffset>-775970</wp:posOffset>
                </wp:positionH>
                <wp:positionV relativeFrom="margin">
                  <wp:posOffset>-744855</wp:posOffset>
                </wp:positionV>
                <wp:extent cx="7275195" cy="10358755"/>
                <wp:effectExtent l="0" t="0" r="28575" b="28576"/>
                <wp:wrapNone/>
                <wp:docPr id="37" name="Rectangle 1"/>
                <wp:cNvGraphicFramePr>
                  <a:graphicFrameLocks xmlns:a="http://schemas.openxmlformats.org/drawingml/2006/main"/>
                </wp:cNvGraphicFramePr>
                <a:graphic xmlns:a="http://schemas.openxmlformats.org/drawingml/2006/main">
                  <a:graphicData uri="http://schemas.microsoft.com/office/word/2010/wordprocessingShape">
                    <wps:wsp>
                      <wps:cNvPr id="1" name="Rectangle 1"/>
                      <wps:cNvSpPr/>
                      <wps:spPr>
                        <a:xfrm>
                          <a:off x="0" y="0"/>
                          <a:ext cx="7275195" cy="10358755"/>
                        </a:xfrm>
                        <a:prstGeom prst="rect">
                          <a:avLst/>
                        </a:prstGeom>
                        <a:noFill/>
                        <a:ln w="28575">
                          <a:solidFill>
                            <a:schemeClr val="tx1"/>
                          </a:solidFill>
                          <a:prstDash val="sysDashDotDot"/>
                          <a:headEnd type="none"/>
                          <a:tailEnd type="none"/>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A9ECE9F3-E30A-293A-15EA4BB31DF6" coordsize="21600,21600" style="position:absolute;width:572.85pt;height:815.65pt;margin-top:-58.65pt;margin-left:-61.1pt;mso-wrap-distance-left:9.36pt;mso-wrap-distance-right:9.36pt;mso-wrap-distance-top:0pt;mso-wrap-distance-bottom:0pt;mso-position-horizontal-relative:margin;mso-position-vertical-relative:margin;rotation:0.000000;z-index:251662337;" strokecolor="#000000" strokeweight="2.25pt" o:spt="1" path="m0,0 l0,21600 r21600,0 l21600,0 x e">
                <v:stroke color="#000000" dashstyle="shortdashdotdot" filltype="solid" joinstyle="miter" linestyle="single" mitterlimit="800000" weight="2.25pt"/>
                <w10:wrap side="both"/>
                <o:lock/>
              </v:shape>
            </w:pict>
          </mc:Fallback>
        </mc:AlternateContent>
      </w:r>
      <w:r>
        <w:rPr>
          <w:rFonts w:ascii="Times New Roman" w:cs="Times New Roman" w:hAnsi="Times New Roman"/>
          <w:sz w:val="26"/>
          <w:szCs w:val="26"/>
        </w:rPr>
        <w:drawing xmlns:mc="http://schemas.openxmlformats.org/markup-compatibility/2006">
          <wp:inline distT="0" distB="0" distL="118872" distR="118872">
            <wp:extent cx="1333500" cy="1333500"/>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pic:cNvPicPr>
                      <a:picLocks noGrp="0" noSelect="0" noChangeAspect="1" noMove="0"/>
                    </pic:cNvPicPr>
                  </pic:nvPicPr>
                  <pic:blipFill>
                    <a:blip r:embed="rId25"/>
                    <a:srcRect/>
                    <a:stretch>
                      <a:fillRect/>
                    </a:stretch>
                  </pic:blipFill>
                  <pic:spPr>
                    <a:xfrm>
                      <a:off x="0" y="0"/>
                      <a:ext cx="1333500" cy="1333500"/>
                    </a:xfrm>
                    <a:prstGeom prst="rect">
                      <a:avLst/>
                    </a:prstGeom>
                  </pic:spPr>
                </pic:pic>
              </a:graphicData>
            </a:graphic>
          </wp:inline>
        </w:drawing>
      </w:r>
    </w:p>
    <w:p>
      <w:pPr>
        <w:spacing w:line="276"/>
        <w:jc w:val="center"/>
        <w:rPr>
          <w:rFonts w:ascii="Times New Roman" w:cs="Times New Roman" w:hAnsi="Times New Roman"/>
          <w:b/>
          <w:bCs/>
          <w:sz w:val="34"/>
          <w:szCs w:val="34"/>
        </w:rPr>
      </w:pPr>
      <w:r>
        <w:rPr>
          <w:rFonts w:ascii="Times New Roman" w:cs="Times New Roman" w:hAnsi="Times New Roman"/>
          <w:b/>
          <w:sz w:val="28"/>
          <w:szCs w:val="28"/>
        </w:rPr>
        <w:t>KWARA STATE POLYTECHNIC, ILORIN</w:t>
      </w:r>
      <w:r>
        <w:rPr>
          <w:rFonts w:ascii="Times New Roman" w:cs="Times New Roman" w:hAnsi="Times New Roman"/>
          <w:b/>
          <w:sz w:val="28"/>
          <w:szCs w:val="28"/>
        </w:rPr>
        <w:br w:type="textWrapping"/>
      </w:r>
      <w:r>
        <w:rPr>
          <w:rFonts w:ascii="Times New Roman" w:cs="Times New Roman" w:hAnsi="Times New Roman"/>
          <w:b/>
          <w:sz w:val="28"/>
          <w:szCs w:val="28"/>
        </w:rPr>
        <w:t>INSTITUTE OF ENVIRONMENTAL STUDIES</w:t>
      </w:r>
      <w:r>
        <w:rPr>
          <w:rFonts w:ascii="Times New Roman" w:cs="Times New Roman" w:hAnsi="Times New Roman"/>
          <w:b/>
          <w:sz w:val="28"/>
          <w:szCs w:val="28"/>
        </w:rPr>
        <w:br w:type="textWrapping"/>
      </w:r>
      <w:r>
        <w:rPr>
          <w:rFonts w:ascii="Times New Roman" w:cs="Times New Roman" w:hAnsi="Times New Roman"/>
          <w:b/>
          <w:sz w:val="28"/>
          <w:szCs w:val="28"/>
        </w:rPr>
        <w:t>DEPARTMENT OF SURVEYING AND GEO-INFORMATICS</w:t>
      </w:r>
    </w:p>
    <w:p>
      <w:pPr>
        <w:spacing w:line="276"/>
        <w:jc w:val="center"/>
        <w:rPr>
          <w:rFonts w:ascii="Times New Roman" w:cs="Times New Roman" w:hAnsi="Times New Roman"/>
          <w:b/>
          <w:bCs/>
          <w:sz w:val="32"/>
          <w:szCs w:val="32"/>
        </w:rPr>
      </w:pPr>
      <w:r>
        <w:rPr>
          <w:rFonts w:ascii="Times New Roman" w:cs="Times New Roman" w:hAnsi="Times New Roman"/>
          <w:b/>
          <w:bCs/>
          <w:sz w:val="34"/>
          <w:szCs w:val="34"/>
        </w:rPr>
        <w:t>A PROJECT REPORT ON :</w:t>
      </w:r>
    </w:p>
    <w:p>
      <w:pPr>
        <w:spacing w:line="276"/>
        <w:jc w:val="center"/>
        <w:rPr>
          <w:rFonts w:ascii="Times New Roman" w:cs="Times New Roman" w:hAnsi="Times New Roman"/>
          <w:b/>
          <w:bCs/>
          <w:sz w:val="42"/>
          <w:szCs w:val="42"/>
        </w:rPr>
      </w:pPr>
      <w:r>
        <w:rPr>
          <w:rFonts w:ascii="Times New Roman" w:cs="Times New Roman" w:hAnsi="Times New Roman"/>
          <w:b/>
          <w:bCs/>
          <w:sz w:val="42"/>
          <w:szCs w:val="42"/>
        </w:rPr>
        <w:t>UTILITY SURVEY</w:t>
      </w:r>
    </w:p>
    <w:p>
      <w:pPr>
        <w:spacing w:line="276"/>
        <w:jc w:val="center"/>
        <w:rPr>
          <w:rFonts w:ascii="Times New Roman" w:cs="Times New Roman" w:hAnsi="Times New Roman"/>
          <w:b/>
          <w:bCs/>
          <w:sz w:val="32"/>
          <w:szCs w:val="32"/>
        </w:rPr>
      </w:pPr>
      <w:r>
        <w:rPr>
          <w:rFonts w:ascii="Times New Roman" w:cs="Times New Roman" w:hAnsi="Times New Roman"/>
          <w:b/>
          <w:bCs/>
          <w:sz w:val="32"/>
          <w:szCs w:val="32"/>
        </w:rPr>
        <w:t>OF</w:t>
      </w:r>
    </w:p>
    <w:p>
      <w:pPr>
        <w:spacing w:line="276"/>
        <w:jc w:val="center"/>
        <w:rPr>
          <w:rFonts w:ascii="Times New Roman" w:cs="Times New Roman" w:hAnsi="Times New Roman"/>
          <w:b/>
          <w:bCs/>
          <w:sz w:val="30"/>
          <w:szCs w:val="30"/>
        </w:rPr>
      </w:pPr>
      <w:r>
        <w:rPr>
          <w:rFonts w:ascii="Times New Roman" w:cs="Times New Roman" w:hAnsi="Times New Roman"/>
          <w:b/>
          <w:bCs/>
          <w:sz w:val="30"/>
          <w:szCs w:val="30"/>
        </w:rPr>
        <w:t xml:space="preserve">ROYAL VALLEY ESTATE </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AT KUNLENDE/AKEREBIATA ROAD, ILORIN ILORIN EAST LOCAL GOVERNMENT AREA KWARA STATE </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SUBMITTED BY: </w:t>
      </w:r>
      <w:r>
        <w:rPr>
          <w:rFonts w:ascii="Times New Roman" w:cs="Times New Roman" w:hAnsi="Times New Roman"/>
          <w:b/>
          <w:bCs/>
          <w:sz w:val="28"/>
          <w:szCs w:val="28"/>
        </w:rPr>
        <w:t xml:space="preserve"> MUHAMMED AISHAT </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MATRICULATION: ND/23/SGI/FT/058</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SUPERVISOR IN CHARGE: SURV. DIRAN FELIX &amp; SURV. ADEBANJI</w:t>
      </w:r>
    </w:p>
    <w:p>
      <w:pPr>
        <w:spacing w:line="276"/>
        <w:jc w:val="center"/>
        <w:rPr>
          <w:rFonts w:ascii="Times New Roman" w:cs="Times New Roman" w:hAnsi="Times New Roman"/>
          <w:b/>
          <w:bCs/>
          <w:sz w:val="28"/>
          <w:szCs w:val="28"/>
        </w:rPr>
      </w:pPr>
      <w:r>
        <w:rPr>
          <w:rFonts w:ascii="Times New Roman" w:cs="Times New Roman" w:hAnsi="Times New Roman"/>
          <w:b/>
          <w:bCs/>
          <w:sz w:val="28"/>
          <w:szCs w:val="28"/>
        </w:rPr>
        <w:t xml:space="preserve">INSTITUTION: INSTITUTE OF ENVIRONMENTAL STUDIES </w:t>
      </w:r>
    </w:p>
    <w:p>
      <w:pPr>
        <w:spacing w:line="276"/>
        <w:jc w:val="center"/>
        <w:rPr>
          <w:rFonts w:ascii="Times New Roman" w:cs="Times New Roman" w:hAnsi="Times New Roman"/>
          <w:b/>
          <w:bCs/>
          <w:sz w:val="28"/>
          <w:szCs w:val="28"/>
        </w:rPr>
      </w:pPr>
    </w:p>
    <w:p>
      <w:pPr>
        <w:spacing w:line="276"/>
        <w:ind w:left="5040"/>
        <w:jc w:val="center"/>
        <w:rPr>
          <w:rFonts w:ascii="Times New Roman" w:cs="Times New Roman" w:eastAsia="Times New Roman" w:hAnsi="Times New Roman"/>
          <w:b/>
          <w:sz w:val="28"/>
        </w:rPr>
      </w:pPr>
      <w:r>
        <w:rPr>
          <w:rFonts w:ascii="Times New Roman" w:cs="Times New Roman" w:hAnsi="Times New Roman"/>
          <w:b/>
          <w:bCs/>
          <w:sz w:val="28"/>
          <w:szCs w:val="28"/>
        </w:rPr>
        <w:t xml:space="preserve"> JULY, 2025</w:t>
      </w: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r>
        <w:rPr>
          <w:rFonts w:ascii="Times New Roman" w:cs="Times New Roman" w:eastAsia="Times New Roman" w:hAnsi="Times New Roman"/>
          <w:b/>
          <w:sz w:val="28"/>
        </w:rPr>
        <w:t xml:space="preserve">CERTIFICATE </w:t>
      </w:r>
    </w:p>
    <w:p>
      <w:pPr>
        <w:spacing w:after="240" w:line="360" w:lineRule="auto"/>
        <w:jc w:val="left"/>
        <w:rPr>
          <w:rFonts w:ascii="Times New Roman" w:cs="Times New Roman" w:eastAsia="Times New Roman" w:hAnsi="Times New Roman"/>
          <w:sz w:val="28"/>
        </w:rPr>
      </w:pPr>
      <w:r>
        <w:rPr>
          <w:rFonts w:ascii="Times New Roman" w:cs="Times New Roman" w:eastAsia="Times New Roman" w:hAnsi="Times New Roman"/>
          <w:sz w:val="28"/>
        </w:rPr>
        <w:tab/>
        <w:t xml:space="preserve">I, </w:t>
      </w:r>
      <w:r>
        <w:rPr>
          <w:rFonts w:ascii="Times New Roman" w:cs="Times New Roman" w:eastAsia="Times New Roman" w:hAnsi="Times New Roman"/>
          <w:b/>
          <w:bCs/>
          <w:sz w:val="28"/>
        </w:rPr>
        <w:t xml:space="preserve">MUHAMMED AISHAT </w:t>
      </w:r>
      <w:r>
        <w:rPr>
          <w:rFonts w:ascii="Times New Roman" w:cs="Times New Roman" w:eastAsia="Times New Roman" w:hAnsi="Times New Roman"/>
          <w:sz w:val="28"/>
        </w:rPr>
        <w:t>wit</w:t>
      </w:r>
      <w:r>
        <w:rPr>
          <w:rFonts w:ascii="Times New Roman" w:cs="Times New Roman" w:eastAsia="Times New Roman" w:hAnsi="Times New Roman"/>
          <w:sz w:val="28"/>
        </w:rPr>
        <w:t xml:space="preserve">h Matric Number </w:t>
      </w:r>
      <w:r>
        <w:rPr>
          <w:rFonts w:ascii="Times New Roman" w:cs="Times New Roman" w:eastAsia="Times New Roman" w:hAnsi="Times New Roman"/>
          <w:b/>
          <w:bCs/>
          <w:sz w:val="28"/>
        </w:rPr>
        <w:t>ND/23/SGI/FT/058</w:t>
      </w:r>
      <w:r>
        <w:rPr>
          <w:rFonts w:ascii="Times New Roman" w:cs="Times New Roman" w:eastAsia="Times New Roman" w:hAnsi="Times New Roman"/>
          <w:sz w:val="28"/>
        </w:rPr>
        <w:t xml:space="preserve"> hereby certify that the information contained in this project report were obtained as a result of observations and movements taken by me and </w:t>
      </w:r>
      <w:r>
        <w:rPr>
          <w:rFonts w:ascii="Times New Roman" w:cs="Times New Roman" w:eastAsia="Times New Roman" w:hAnsi="Times New Roman"/>
          <w:sz w:val="28"/>
        </w:rPr>
        <w:t xml:space="preserve">the utility Survey </w:t>
      </w:r>
      <w:r>
        <w:rPr>
          <w:rFonts w:ascii="Times New Roman" w:cs="Times New Roman" w:eastAsia="Times New Roman" w:hAnsi="Times New Roman"/>
          <w:sz w:val="28"/>
        </w:rPr>
        <w:t xml:space="preserve"> was done in accordance to Surveying rules and regulations and Departmental instructions. </w:t>
      </w:r>
    </w:p>
    <w:p>
      <w:pPr>
        <w:spacing w:after="240"/>
        <w:rPr>
          <w:rFonts w:ascii="Times New Roman" w:cs="Times New Roman" w:eastAsia="Times New Roman" w:hAnsi="Times New Roman"/>
          <w:sz w:val="28"/>
        </w:rPr>
      </w:pP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Signature of student:  </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t>___________________________</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Name of student:</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t>___________________________</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Date of completion: </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t>___________________________</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Matric Number: </w:t>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ab/>
      </w:r>
      <w:r>
        <w:rPr>
          <w:rFonts w:ascii="Times New Roman" w:cs="Times New Roman" w:eastAsia="Times New Roman" w:hAnsi="Times New Roman"/>
          <w:b/>
          <w:sz w:val="28"/>
        </w:rPr>
        <w:t>ND/23/SGI/FT/058</w:t>
      </w:r>
    </w:p>
    <w:p>
      <w:pPr>
        <w:spacing w:after="240"/>
        <w:rPr>
          <w:rFonts w:ascii="Times New Roman" w:cs="Times New Roman" w:eastAsia="Times New Roman" w:hAnsi="Times New Roman"/>
          <w:sz w:val="28"/>
        </w:rPr>
      </w:pP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p>
    <w:p>
      <w:pPr>
        <w:spacing w:after="240"/>
        <w:jc w:val="center"/>
        <w:rPr>
          <w:rFonts w:ascii="Times New Roman" w:cs="Times New Roman" w:eastAsia="Times New Roman" w:hAnsi="Times New Roman"/>
          <w:b/>
          <w:sz w:val="28"/>
        </w:rPr>
      </w:pPr>
      <w:r>
        <w:rPr>
          <w:rFonts w:ascii="Times New Roman" w:cs="Times New Roman" w:eastAsia="Times New Roman" w:hAnsi="Times New Roman"/>
          <w:b/>
          <w:sz w:val="28"/>
        </w:rPr>
        <w:t>CERTIFICATION</w:t>
      </w:r>
    </w:p>
    <w:p>
      <w:pPr>
        <w:spacing w:after="240" w:line="360" w:lineRule="auto"/>
        <w:jc w:val="left"/>
        <w:rPr>
          <w:rFonts w:ascii="Times New Roman" w:cs="Times New Roman" w:eastAsia="Times New Roman" w:hAnsi="Times New Roman"/>
          <w:sz w:val="28"/>
        </w:rPr>
      </w:pPr>
      <w:r>
        <w:rPr>
          <w:rFonts w:ascii="Times New Roman" w:cs="Times New Roman" w:eastAsia="Times New Roman" w:hAnsi="Times New Roman"/>
          <w:sz w:val="28"/>
        </w:rPr>
        <w:tab/>
        <w:t xml:space="preserve">This is to certify that </w:t>
      </w:r>
      <w:r>
        <w:rPr>
          <w:rFonts w:ascii="Times New Roman" w:cs="Times New Roman" w:eastAsia="Times New Roman" w:hAnsi="Times New Roman"/>
          <w:b/>
          <w:bCs/>
          <w:sz w:val="28"/>
        </w:rPr>
        <w:t xml:space="preserve">MUHAMMED AISHAT </w:t>
      </w:r>
      <w:r>
        <w:rPr>
          <w:rFonts w:ascii="Times New Roman" w:cs="Times New Roman" w:eastAsia="Times New Roman" w:hAnsi="Times New Roman"/>
          <w:sz w:val="28"/>
        </w:rPr>
        <w:t>wit</w:t>
      </w:r>
      <w:r>
        <w:rPr>
          <w:rFonts w:ascii="Times New Roman" w:cs="Times New Roman" w:eastAsia="Times New Roman" w:hAnsi="Times New Roman"/>
          <w:sz w:val="28"/>
        </w:rPr>
        <w:t xml:space="preserve">h Matric number </w:t>
      </w:r>
      <w:r>
        <w:rPr>
          <w:rFonts w:ascii="Times New Roman" w:cs="Times New Roman" w:eastAsia="Times New Roman" w:hAnsi="Times New Roman"/>
          <w:b/>
          <w:bCs/>
          <w:sz w:val="28"/>
        </w:rPr>
        <w:t xml:space="preserve">ND/23/SGI/FT/058 </w:t>
      </w:r>
      <w:r>
        <w:rPr>
          <w:rFonts w:ascii="Times New Roman" w:cs="Times New Roman" w:eastAsia="Times New Roman" w:hAnsi="Times New Roman"/>
          <w:sz w:val="28"/>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pPr>
        <w:spacing w:after="240" w:line="240" w:lineRule="auto"/>
        <w:rPr>
          <w:rFonts w:ascii="Times New Roman" w:cs="Times New Roman" w:eastAsia="Times New Roman" w:hAnsi="Times New Roman"/>
          <w:sz w:val="28"/>
        </w:rPr>
      </w:pP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Project supervisor</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_____________</w:t>
      </w:r>
    </w:p>
    <w:p>
      <w:pPr>
        <w:spacing w:after="240" w:line="240" w:lineRule="auto"/>
        <w:rPr>
          <w:rFonts w:ascii="Times New Roman" w:cs="Times New Roman" w:eastAsia="Times New Roman" w:hAnsi="Times New Roman"/>
          <w:b/>
          <w:bCs/>
          <w:sz w:val="28"/>
        </w:rPr>
      </w:pPr>
      <w:r>
        <w:rPr>
          <w:rFonts w:ascii="Times New Roman" w:cs="Times New Roman" w:eastAsia="Times New Roman" w:hAnsi="Times New Roman"/>
          <w:b/>
          <w:bCs/>
          <w:sz w:val="28"/>
        </w:rPr>
        <w:t>SURV. DIRAN FELIX</w:t>
      </w:r>
      <w:r>
        <w:rPr>
          <w:rFonts w:ascii="Times New Roman" w:cs="Times New Roman" w:eastAsia="Times New Roman" w:hAnsi="Times New Roman"/>
          <w:b/>
          <w:bCs/>
          <w:sz w:val="28"/>
        </w:rPr>
        <w:tab/>
      </w:r>
      <w:r>
        <w:rPr>
          <w:rFonts w:ascii="Times New Roman" w:cs="Times New Roman" w:eastAsia="Times New Roman" w:hAnsi="Times New Roman"/>
          <w:sz w:val="28"/>
        </w:rPr>
        <w:t xml:space="preserve"> </w:t>
      </w:r>
      <w:r>
        <w:rPr>
          <w:rFonts w:ascii="Times New Roman" w:cs="Times New Roman" w:eastAsia="Times New Roman" w:hAnsi="Times New Roman"/>
          <w:b/>
          <w:bCs/>
          <w:sz w:val="28"/>
        </w:rPr>
        <w:t>AND</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b/>
          <w:bCs/>
          <w:sz w:val="28"/>
        </w:rPr>
        <w:t>SURV. ADEBANJI</w:t>
        <w:tab/>
      </w:r>
      <w:r>
        <w:rPr>
          <w:rFonts w:ascii="Times New Roman" w:cs="Times New Roman" w:eastAsia="Times New Roman" w:hAnsi="Times New Roman"/>
          <w:b/>
          <w:bCs/>
          <w:sz w:val="28"/>
        </w:rPr>
        <w:tab/>
      </w:r>
      <w:r>
        <w:rPr>
          <w:rFonts w:ascii="Times New Roman" w:cs="Times New Roman" w:eastAsia="Times New Roman" w:hAnsi="Times New Roman"/>
          <w:sz w:val="28"/>
        </w:rPr>
        <w:tab/>
        <w:t xml:space="preserve">                              Signature and Date </w:t>
      </w:r>
    </w:p>
    <w:p>
      <w:pPr>
        <w:spacing w:after="240" w:line="240" w:lineRule="auto"/>
        <w:rPr>
          <w:rFonts w:ascii="Times New Roman" w:cs="Times New Roman" w:eastAsia="Times New Roman" w:hAnsi="Times New Roman"/>
          <w:sz w:val="28"/>
        </w:rPr>
      </w:pP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 xml:space="preserve">Project Cordinator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_____________</w:t>
      </w:r>
    </w:p>
    <w:p>
      <w:pPr>
        <w:spacing w:after="240" w:line="240" w:lineRule="auto"/>
        <w:jc w:val="left"/>
        <w:rPr>
          <w:rFonts w:ascii="Times New Roman" w:cs="Times New Roman" w:eastAsia="Times New Roman" w:hAnsi="Times New Roman"/>
          <w:b/>
          <w:bCs/>
          <w:sz w:val="28"/>
        </w:rPr>
      </w:pPr>
      <w:r>
        <w:rPr>
          <w:rFonts w:ascii="Times New Roman" w:cs="Times New Roman" w:eastAsia="Times New Roman" w:hAnsi="Times New Roman"/>
          <w:b/>
          <w:bCs/>
          <w:sz w:val="28"/>
        </w:rPr>
        <w:t>SURV. AWOLEYE RAPHAEL. S</w:t>
      </w:r>
    </w:p>
    <w:p>
      <w:pPr>
        <w:spacing w:after="240" w:line="240" w:lineRule="auto"/>
        <w:jc w:val="left"/>
        <w:rPr>
          <w:rFonts w:ascii="Times New Roman" w:cs="Times New Roman" w:eastAsia="Times New Roman" w:hAnsi="Times New Roman"/>
          <w:sz w:val="28"/>
        </w:rPr>
      </w:pPr>
      <w:r>
        <w:rPr>
          <w:rFonts w:ascii="Times New Roman" w:cs="Times New Roman" w:eastAsia="Times New Roman" w:hAnsi="Times New Roman"/>
          <w:sz w:val="28"/>
        </w:rPr>
        <w:t xml:space="preserve">                                                                                           Signature and Date</w:t>
      </w:r>
    </w:p>
    <w:p>
      <w:pPr>
        <w:spacing w:after="240" w:line="240" w:lineRule="auto"/>
        <w:rPr>
          <w:rFonts w:ascii="Times New Roman" w:cs="Times New Roman" w:eastAsia="Times New Roman" w:hAnsi="Times New Roman"/>
          <w:sz w:val="28"/>
        </w:rPr>
      </w:pP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 xml:space="preserve">Head of  Department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_______________</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b/>
          <w:bCs/>
          <w:sz w:val="28"/>
        </w:rPr>
        <w:t>SURV. AMBIMBOLA ISAU</w:t>
      </w:r>
      <w:r>
        <w:rPr>
          <w:rFonts w:ascii="Times New Roman" w:cs="Times New Roman" w:eastAsia="Times New Roman" w:hAnsi="Times New Roman"/>
          <w:b/>
          <w:bCs/>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Signature and Date</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______________</w:t>
      </w:r>
    </w:p>
    <w:p>
      <w:pPr>
        <w:spacing w:after="240" w:line="240" w:lineRule="auto"/>
        <w:rPr>
          <w:rFonts w:ascii="Times New Roman" w:cs="Times New Roman" w:eastAsia="Times New Roman" w:hAnsi="Times New Roman"/>
          <w:sz w:val="28"/>
        </w:rPr>
      </w:pPr>
      <w:r>
        <w:rPr>
          <w:rFonts w:ascii="Times New Roman" w:cs="Times New Roman" w:eastAsia="Times New Roman" w:hAnsi="Times New Roman"/>
          <w:sz w:val="28"/>
        </w:rPr>
        <w:t xml:space="preserve">External Moderator </w:t>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r>
      <w:r>
        <w:rPr>
          <w:rFonts w:ascii="Times New Roman" w:cs="Times New Roman" w:eastAsia="Times New Roman" w:hAnsi="Times New Roman"/>
          <w:sz w:val="28"/>
        </w:rPr>
        <w:tab/>
        <w:t>Signature and Date</w:t>
      </w:r>
    </w:p>
    <w:p>
      <w:pPr>
        <w:spacing w:after="240" w:line="360" w:lineRule="auto"/>
        <w:jc w:val="left"/>
        <w:rPr>
          <w:rFonts w:ascii="Times New Roman" w:cs="Times New Roman" w:eastAsia="Times New Roman" w:hAnsi="Times New Roman"/>
          <w:b/>
          <w:sz w:val="28"/>
        </w:rPr>
      </w:pPr>
      <w:r>
        <w:rPr>
          <w:rFonts w:ascii="Times New Roman" w:cs="Times New Roman" w:eastAsia="Times New Roman" w:hAnsi="Times New Roman"/>
          <w:b/>
          <w:sz w:val="28"/>
        </w:rPr>
        <w:t xml:space="preserve">SURV. J.O OPALEYE </w:t>
      </w:r>
    </w:p>
    <w:p>
      <w:pPr>
        <w:spacing w:after="240" w:line="360" w:lineRule="auto"/>
        <w:jc w:val="left"/>
        <w:rPr>
          <w:rFonts w:ascii="Times New Roman" w:cs="Times New Roman" w:eastAsia="Times New Roman" w:hAnsi="Times New Roman"/>
          <w:b/>
          <w:sz w:val="28"/>
        </w:rPr>
      </w:pPr>
      <w:r>
        <w:rPr>
          <w:rFonts w:ascii="Times New Roman" w:cs="Times New Roman" w:eastAsia="Times New Roman" w:hAnsi="Times New Roman"/>
          <w:b/>
          <w:sz w:val="28"/>
        </w:rPr>
        <w:t xml:space="preserve">                                               </w:t>
      </w:r>
      <w:r>
        <w:rPr>
          <w:rFonts w:ascii="Times New Roman" w:cs="Times New Roman" w:eastAsia="Times New Roman" w:hAnsi="Times New Roman"/>
          <w:b/>
          <w:sz w:val="28"/>
        </w:rPr>
        <w:t xml:space="preserve">       </w:t>
      </w:r>
      <w:r>
        <w:rPr>
          <w:rFonts w:ascii="Times New Roman" w:cs="Times New Roman" w:eastAsia="Times New Roman" w:hAnsi="Times New Roman"/>
          <w:b/>
          <w:sz w:val="28"/>
        </w:rPr>
        <w:t xml:space="preserve">                                     ...............................</w:t>
      </w: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p>
    <w:p>
      <w:pPr>
        <w:spacing w:after="240" w:line="360" w:lineRule="auto"/>
        <w:jc w:val="center"/>
        <w:rPr>
          <w:rFonts w:ascii="Times New Roman" w:cs="Times New Roman" w:eastAsia="Times New Roman" w:hAnsi="Times New Roman"/>
          <w:b/>
          <w:sz w:val="28"/>
        </w:rPr>
      </w:pPr>
      <w:r>
        <w:rPr>
          <w:rFonts w:ascii="Times New Roman" w:cs="Times New Roman" w:eastAsia="Times New Roman" w:hAnsi="Times New Roman"/>
          <w:b/>
          <w:sz w:val="28"/>
        </w:rPr>
        <w:t>DEDICATION</w:t>
      </w:r>
    </w:p>
    <w:p>
      <w:pPr>
        <w:spacing w:after="240" w:line="360" w:lineRule="auto"/>
        <w:jc w:val="both"/>
        <w:rPr>
          <w:rFonts w:ascii="Times New Roman" w:cs="Times New Roman" w:eastAsia="Times New Roman" w:hAnsi="Times New Roman"/>
          <w:sz w:val="28"/>
        </w:rPr>
      </w:pPr>
      <w:r>
        <w:rPr>
          <w:rFonts w:ascii="Times New Roman" w:cs="Times New Roman" w:eastAsia="Times New Roman" w:hAnsi="Times New Roman"/>
          <w:sz w:val="28"/>
        </w:rPr>
        <w:tab/>
        <w:t xml:space="preserve">This project is dedicated to Almighty </w:t>
      </w:r>
      <w:r>
        <w:rPr>
          <w:rFonts w:ascii="Times New Roman" w:cs="Times New Roman" w:eastAsia="Times New Roman" w:hAnsi="Times New Roman"/>
          <w:sz w:val="28"/>
        </w:rPr>
        <w:t>God</w:t>
      </w:r>
      <w:r>
        <w:rPr>
          <w:rFonts w:ascii="Times New Roman" w:cs="Times New Roman" w:eastAsia="Times New Roman" w:hAnsi="Times New Roman"/>
          <w:sz w:val="28"/>
        </w:rPr>
        <w:t>, the creator of heaven and earth, ancient of days, the I am that I am the beginning and the end whose supremacy in the knowledge of everything is absolute, And to my supervisors Surveyor Diran Felix and Surveyor Banji, and  my noble HOD Surv. AMBIMBOLA ISAU and other lecturers.</w:t>
      </w:r>
    </w:p>
    <w:p>
      <w:pPr>
        <w:spacing w:after="24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rPr>
          <w:rFonts w:ascii="Times New Roman" w:cs="Times New Roman" w:eastAsia="Times New Roman" w:hAnsi="Times New Roman"/>
          <w:b/>
          <w:sz w:val="28"/>
        </w:rPr>
      </w:pPr>
    </w:p>
    <w:p>
      <w:pPr>
        <w:jc w:val="center"/>
        <w:rPr>
          <w:rFonts w:ascii="Times New Roman" w:hAnsi="Times New Roman"/>
          <w:b/>
          <w:sz w:val="24"/>
          <w:szCs w:val="24"/>
        </w:rPr>
      </w:pPr>
      <w:r>
        <w:rPr>
          <w:rFonts w:ascii="Times New Roman" w:hAnsi="Times New Roman"/>
          <w:b/>
          <w:sz w:val="24"/>
          <w:szCs w:val="24"/>
        </w:rPr>
        <w:t>ACKNOWLEDGMENT</w:t>
      </w:r>
    </w:p>
    <w:p>
      <w:pPr>
        <w:ind w:firstLine="720"/>
        <w:jc w:val="both"/>
        <w:rPr>
          <w:rFonts w:ascii="Times New Roman" w:hAnsi="Times New Roman"/>
          <w:sz w:val="24"/>
          <w:szCs w:val="24"/>
        </w:rPr>
      </w:pPr>
      <w:r>
        <w:rPr>
          <w:rFonts w:ascii="Times New Roman" w:hAnsi="Times New Roman"/>
          <w:sz w:val="24"/>
          <w:szCs w:val="24"/>
        </w:rPr>
        <w:t xml:space="preserve">I will like to express my profound appreciation to almighty God who in his infinite mercy gave me the ability to commence and complete my program in peace and God health, if not for God, where will I be today? All things are possible through him for the knowledge, wisdom and understanding and also his moral, protection and provision on me through my ND programme thank God for the great things he has done, most especially for the success of this project work God be the glory. </w:t>
      </w:r>
    </w:p>
    <w:p>
      <w:pPr>
        <w:ind w:firstLine="720"/>
        <w:jc w:val="left"/>
        <w:rPr>
          <w:rFonts w:ascii="Times New Roman" w:hAnsi="Times New Roman"/>
          <w:b w:val="off"/>
          <w:bCs w:val="off"/>
          <w:sz w:val="24"/>
          <w:szCs w:val="24"/>
        </w:rPr>
      </w:pPr>
      <w:r>
        <w:rPr>
          <w:rFonts w:ascii="Times New Roman" w:hAnsi="Times New Roman"/>
          <w:sz w:val="24"/>
          <w:szCs w:val="24"/>
        </w:rPr>
        <w:t xml:space="preserve">My appreciation goes to my lovely parent in person of  </w:t>
      </w:r>
      <w:r>
        <w:rPr>
          <w:rFonts w:ascii="Times New Roman" w:hAnsi="Times New Roman"/>
          <w:b/>
          <w:bCs/>
          <w:sz w:val="24"/>
          <w:szCs w:val="24"/>
        </w:rPr>
        <w:t xml:space="preserve">MR &amp; MRS  MUHAMMED </w:t>
      </w:r>
      <w:r>
        <w:rPr>
          <w:rFonts w:ascii="Times New Roman" w:hAnsi="Times New Roman"/>
          <w:sz w:val="24"/>
          <w:szCs w:val="24"/>
        </w:rPr>
        <w:t>for their prayer and support, financially and morally throughout this journey thank for all the beautiful star and end through my ND program. I k</w:t>
      </w:r>
      <w:r>
        <w:rPr>
          <w:rFonts w:ascii="Times New Roman" w:hAnsi="Times New Roman"/>
          <w:sz w:val="24"/>
          <w:szCs w:val="24"/>
        </w:rPr>
        <w:t>now I</w:t>
      </w:r>
      <w:r>
        <w:rPr>
          <w:rFonts w:ascii="Times New Roman" w:hAnsi="Times New Roman"/>
          <w:sz w:val="24"/>
          <w:szCs w:val="24"/>
        </w:rPr>
        <w:t xml:space="preserve"> can't repay you back but I</w:t>
      </w:r>
      <w:r>
        <w:rPr>
          <w:rFonts w:ascii="Times New Roman" w:hAnsi="Times New Roman"/>
          <w:sz w:val="24"/>
          <w:szCs w:val="24"/>
        </w:rPr>
        <w:t xml:space="preserve"> have special prayer to offer you both, wishing you both long life and prosperity in good health and wealth, more success, blessing and happiness along with a lot of luck , to my supervisors in the person of </w:t>
      </w:r>
      <w:r>
        <w:rPr>
          <w:rFonts w:ascii="Times New Roman" w:hAnsi="Times New Roman"/>
          <w:b/>
          <w:bCs/>
          <w:sz w:val="24"/>
          <w:szCs w:val="24"/>
        </w:rPr>
        <w:t xml:space="preserve">Surv. Below Diran Felix and Surveyor Adebanji </w:t>
      </w:r>
      <w:r>
        <w:rPr>
          <w:rFonts w:ascii="Times New Roman" w:hAnsi="Times New Roman"/>
          <w:b w:val="off"/>
          <w:bCs w:val="off"/>
          <w:sz w:val="24"/>
          <w:szCs w:val="24"/>
        </w:rPr>
        <w:t>thanks for all your support throughout the project.</w:t>
      </w:r>
    </w:p>
    <w:p>
      <w:pPr>
        <w:ind w:firstLine="720"/>
        <w:jc w:val="left"/>
        <w:rPr>
          <w:rFonts w:ascii="Times New Roman" w:hAnsi="Times New Roman"/>
          <w:b/>
          <w:bCs/>
          <w:sz w:val="24"/>
          <w:szCs w:val="24"/>
        </w:rPr>
      </w:pPr>
      <w:r>
        <w:rPr>
          <w:rFonts w:ascii="Times New Roman" w:hAnsi="Times New Roman"/>
          <w:sz w:val="24"/>
          <w:szCs w:val="24"/>
        </w:rPr>
        <w:t xml:space="preserve">And to all my lectures and in the department starting from  </w:t>
      </w:r>
      <w:r>
        <w:rPr>
          <w:rFonts w:ascii="Times New Roman" w:hAnsi="Times New Roman"/>
          <w:b/>
          <w:bCs/>
          <w:sz w:val="24"/>
          <w:szCs w:val="24"/>
        </w:rPr>
        <w:t xml:space="preserve">H.O.D Surv. Abinbola </w:t>
      </w:r>
      <w:r>
        <w:rPr>
          <w:rFonts w:ascii="Times New Roman" w:hAnsi="Times New Roman"/>
          <w:b/>
          <w:bCs/>
          <w:sz w:val="24"/>
          <w:szCs w:val="24"/>
        </w:rPr>
        <w:t xml:space="preserve">isau, Surv. A. Ayuba, Surv.  Bello Felix Diran,  Surv. Williams Kzeem, Surv. A.O. </w:t>
      </w:r>
      <w:r>
        <w:rPr>
          <w:rFonts w:ascii="Times New Roman" w:hAnsi="Times New Roman"/>
          <w:b/>
          <w:bCs/>
          <w:sz w:val="24"/>
          <w:szCs w:val="24"/>
        </w:rPr>
        <w:t>Akinyede</w:t>
      </w:r>
      <w:r>
        <w:rPr>
          <w:rFonts w:ascii="Times New Roman" w:hAnsi="Times New Roman"/>
          <w:sz w:val="24"/>
          <w:szCs w:val="24"/>
        </w:rPr>
        <w:t>, and also the Director of  special duty</w:t>
      </w:r>
    </w:p>
    <w:p>
      <w:pPr>
        <w:ind w:firstLine="720"/>
        <w:jc w:val="left"/>
        <w:rPr>
          <w:rFonts w:ascii="Times New Roman" w:hAnsi="Times New Roman"/>
          <w:b w:val="off"/>
          <w:bCs w:val="off"/>
          <w:sz w:val="24"/>
          <w:szCs w:val="24"/>
        </w:rPr>
      </w:pPr>
      <w:r>
        <w:rPr>
          <w:rFonts w:ascii="Times New Roman" w:hAnsi="Times New Roman"/>
          <w:b/>
          <w:bCs/>
          <w:sz w:val="24"/>
          <w:szCs w:val="24"/>
        </w:rPr>
        <w:t xml:space="preserve">Surv.  A.G. Aremu </w:t>
      </w:r>
      <w:r>
        <w:rPr>
          <w:rFonts w:ascii="Times New Roman" w:hAnsi="Times New Roman"/>
          <w:b w:val="off"/>
          <w:bCs w:val="off"/>
          <w:sz w:val="24"/>
          <w:szCs w:val="24"/>
        </w:rPr>
        <w:t xml:space="preserve">and other supportive staff of the department of  Surveying and  Geo-informatics, Kwara State Polytechnic, Ilorin. </w:t>
      </w:r>
    </w:p>
    <w:p>
      <w:pPr>
        <w:jc w:val="center"/>
        <w:rPr>
          <w:rFonts w:ascii="Times New Roman" w:cs="Times New Roman" w:hAnsi="Times New Roman"/>
          <w:b w:val="off"/>
          <w:bCs w:val="off"/>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r>
        <w:rPr>
          <w:rFonts w:ascii="Times New Roman" w:cs="Times New Roman" w:hAnsi="Times New Roman"/>
          <w:b/>
          <w:sz w:val="24"/>
          <w:szCs w:val="24"/>
        </w:rPr>
        <w:t>ABSTRACT</w:t>
      </w:r>
    </w:p>
    <w:p>
      <w:pPr>
        <w:jc w:val="both"/>
        <w:rPr>
          <w:rFonts w:ascii="Times New Roman" w:cs="Times New Roman" w:hAnsi="Times New Roman"/>
          <w:b/>
          <w:bCs/>
          <w:sz w:val="26"/>
          <w:szCs w:val="26"/>
        </w:rPr>
      </w:pPr>
      <w:r>
        <w:rPr>
          <w:rFonts w:ascii="Times New Roman" w:cs="Times New Roman" w:hAnsi="Times New Roman"/>
          <w:b w:val="off"/>
          <w:bCs w:val="off"/>
          <w:sz w:val="26"/>
          <w:szCs w:val="26"/>
        </w:rPr>
        <w:t xml:space="preserve">This project is based on utility survey of  </w:t>
      </w:r>
      <w:r>
        <w:rPr>
          <w:rFonts w:ascii="Times New Roman" w:cs="Times New Roman" w:hAnsi="Times New Roman"/>
          <w:b/>
          <w:bCs/>
          <w:sz w:val="26"/>
          <w:szCs w:val="26"/>
        </w:rPr>
        <w:t xml:space="preserve">ROYAL VALLEY ESTATE </w:t>
      </w:r>
    </w:p>
    <w:p>
      <w:pPr>
        <w:jc w:val="both"/>
        <w:rPr>
          <w:rFonts w:ascii="Times New Roman" w:cs="Times New Roman" w:hAnsi="Times New Roman"/>
          <w:b w:val="off"/>
          <w:bCs w:val="off"/>
          <w:sz w:val="26"/>
          <w:szCs w:val="26"/>
        </w:rPr>
      </w:pPr>
      <w:r>
        <w:rPr>
          <w:rFonts w:ascii="Times New Roman" w:cs="Times New Roman" w:hAnsi="Times New Roman"/>
          <w:b w:val="off"/>
          <w:bCs w:val="off"/>
          <w:sz w:val="26"/>
          <w:szCs w:val="26"/>
        </w:rPr>
        <w:t xml:space="preserve">at kunlende/akerebiata road, ilorin ilorin east local government area kwara state </w:t>
      </w:r>
    </w:p>
    <w:p>
      <w:pPr>
        <w:jc w:val="both"/>
        <w:rPr>
          <w:rFonts w:ascii="Times New Roman" w:cs="Times New Roman" w:hAnsi="Times New Roman"/>
          <w:b w:val="off"/>
          <w:bCs w:val="off"/>
          <w:sz w:val="26"/>
          <w:szCs w:val="26"/>
        </w:rPr>
      </w:pPr>
      <w:r>
        <w:rPr>
          <w:rFonts w:ascii="Times New Roman" w:cs="Times New Roman" w:hAnsi="Times New Roman"/>
          <w:b w:val="off"/>
          <w:bCs w:val="off"/>
          <w:sz w:val="26"/>
          <w:szCs w:val="26"/>
        </w:rPr>
        <w:t xml:space="preserve"> This project has been divided into different chapters.Chapter one of this project gives an introduction about the project topic as a whole.This enables better understanding of the project so as to know what perimeter and detailing entails as well as the scope and aim of the project.Chapter two is the literature review i.e. the works of past professionals and projects that had been done in the past as regards this specific topic which were examined in order to help to shed more light on what perimeter and detailing survey is all about. Chapter three of this project is the methodology which describes how the project was carried out using digital instrument e.g. Total Station and its accessories from the first stage to the final stage.Chapter four of this project is Data presentation which consists of all the data acquired from site during the project execution. Chapter five comprises of summary, problems encountered, conclusion and recommendations. Reference comprises of list ofnames and works of prominent authors or professionals whose works on survey as regards this specific topic were used in the course of this project.</w:t>
      </w:r>
    </w:p>
    <w:p>
      <w:pPr>
        <w:jc w:val="both"/>
        <w:rPr>
          <w:rFonts w:ascii="Times New Roman" w:cs="Times New Roman" w:hAnsi="Times New Roman"/>
          <w:b/>
          <w:sz w:val="24"/>
          <w:szCs w:val="24"/>
        </w:rPr>
      </w:pPr>
    </w:p>
    <w:p>
      <w:pPr>
        <w:jc w:val="both"/>
        <w:rPr>
          <w:rFonts w:ascii="Times New Roman" w:cs="Times New Roman" w:hAnsi="Times New Roman"/>
          <w:b/>
          <w:sz w:val="24"/>
          <w:szCs w:val="24"/>
        </w:rPr>
      </w:pPr>
    </w:p>
    <w:p>
      <w:pPr>
        <w:jc w:val="both"/>
        <w:rPr>
          <w:rFonts w:ascii="Times New Roman" w:cs="Times New Roman" w:hAnsi="Times New Roman"/>
          <w:b/>
          <w:sz w:val="24"/>
          <w:szCs w:val="24"/>
        </w:rPr>
      </w:pPr>
    </w:p>
    <w:p>
      <w:pPr>
        <w:jc w:val="both"/>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p>
    <w:p>
      <w:pPr>
        <w:jc w:val="center"/>
        <w:rPr>
          <w:rFonts w:ascii="Times New Roman" w:cs="Times New Roman" w:hAnsi="Times New Roman"/>
          <w:b/>
          <w:sz w:val="24"/>
          <w:szCs w:val="24"/>
        </w:rPr>
      </w:pPr>
      <w:r>
        <w:rPr>
          <w:rFonts w:ascii="Times New Roman" w:cs="Times New Roman" w:hAnsi="Times New Roman"/>
          <w:b/>
          <w:sz w:val="24"/>
          <w:szCs w:val="24"/>
        </w:rPr>
        <w:t>TABLE OF CONTENTS</w:t>
      </w:r>
    </w:p>
    <w:p>
      <w:pPr>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i</w:t>
      </w:r>
    </w:p>
    <w:p>
      <w:pPr>
        <w:rPr>
          <w:rFonts w:ascii="Times New Roman" w:cs="Times New Roman" w:hAnsi="Times New Roman"/>
          <w:sz w:val="24"/>
          <w:szCs w:val="24"/>
        </w:rPr>
      </w:pPr>
      <w:r>
        <w:rPr>
          <w:rFonts w:ascii="Times New Roman" w:cs="Times New Roman" w:hAnsi="Times New Roman"/>
          <w:sz w:val="24"/>
          <w:szCs w:val="24"/>
        </w:rPr>
        <w:t>Certificate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ii</w:t>
      </w:r>
    </w:p>
    <w:p>
      <w:pPr>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iii</w:t>
      </w:r>
    </w:p>
    <w:p>
      <w:pPr>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iv</w:t>
      </w:r>
    </w:p>
    <w:p>
      <w:pPr>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v</w:t>
      </w:r>
    </w:p>
    <w:p>
      <w:pPr>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vi</w:t>
      </w:r>
    </w:p>
    <w:p>
      <w:pPr>
        <w:rPr>
          <w:rFonts w:ascii="Times New Roman" w:cs="Times New Roman" w:hAnsi="Times New Roman"/>
          <w:sz w:val="24"/>
          <w:szCs w:val="24"/>
        </w:rPr>
      </w:pPr>
      <w:r>
        <w:rPr>
          <w:rFonts w:ascii="Times New Roman" w:cs="Times New Roman" w:hAnsi="Times New Roman"/>
          <w:sz w:val="24"/>
          <w:szCs w:val="24"/>
        </w:rPr>
        <w:t xml:space="preserve">Table of content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vii</w:t>
      </w:r>
    </w:p>
    <w:p>
      <w:pPr>
        <w:rPr>
          <w:rFonts w:ascii="Times New Roman" w:cs="Times New Roman" w:hAnsi="Times New Roman"/>
          <w:sz w:val="24"/>
          <w:szCs w:val="24"/>
        </w:rPr>
      </w:pPr>
      <w:r>
        <w:rPr>
          <w:rFonts w:ascii="Times New Roman" w:cs="Times New Roman" w:hAnsi="Times New Roman"/>
          <w:sz w:val="24"/>
          <w:szCs w:val="24"/>
        </w:rPr>
        <w:t>CHAPTER ONE</w:t>
      </w:r>
    </w:p>
    <w:p>
      <w:pPr>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w:t>
      </w:r>
    </w:p>
    <w:p>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pP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AND OBJECTIVE</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 xml:space="preserve"> </w:t>
      </w:r>
    </w:p>
    <w:p>
      <w:pPr>
        <w:pStyle w:val="ListParagraph"/>
        <w:ind w:left="0" w:right="0" w:firstLine="0"/>
        <w:rPr>
          <w:rFonts w:ascii="Times New Roman" w:hAnsi="Times New Roman"/>
          <w:sz w:val="24"/>
          <w:szCs w:val="24"/>
        </w:rPr>
      </w:pPr>
      <w:r>
        <w:rPr>
          <w:rFonts w:ascii="Times New Roman" w:hAnsi="Times New Roman"/>
          <w:sz w:val="24"/>
          <w:szCs w:val="24"/>
        </w:rPr>
        <w:t>1.4</w:t>
        <w:tab/>
        <w:t>AIM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pPr>
        <w:pStyle w:val="ListParagraph"/>
        <w:numPr>
          <w:ilvl w:val="1"/>
          <w:numId w:val="12"/>
        </w:numPr>
        <w:rPr>
          <w:rFonts w:ascii="Times New Roman" w:hAnsi="Times New Roman"/>
          <w:sz w:val="24"/>
          <w:szCs w:val="24"/>
        </w:rPr>
      </w:pPr>
      <w:r>
        <w:rPr>
          <w:rFonts w:ascii="Times New Roman" w:hAnsi="Times New Roman"/>
          <w:sz w:val="24"/>
          <w:szCs w:val="24"/>
        </w:rPr>
        <w:tab/>
        <w:t>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pPr>
        <w:pStyle w:val="ListParagraph"/>
        <w:numPr>
          <w:ilvl w:val="1"/>
          <w:numId w:val="12"/>
        </w:numPr>
        <w:rPr>
          <w:rFonts w:ascii="Times New Roman" w:hAnsi="Times New Roman"/>
          <w:sz w:val="24"/>
          <w:szCs w:val="24"/>
        </w:rPr>
      </w:pPr>
      <w:r>
        <w:rPr>
          <w:rFonts w:ascii="Times New Roman" w:hAnsi="Times New Roman"/>
          <w:sz w:val="24"/>
          <w:szCs w:val="24"/>
        </w:rPr>
        <w:tab/>
        <w:t>PROJECT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p>
    <w:p>
      <w:pPr>
        <w:pStyle w:val="ListParagraph"/>
        <w:numPr>
          <w:ilvl w:val="1"/>
          <w:numId w:val="12"/>
        </w:num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SCOPE OF THE </w:t>
      </w:r>
      <w:r>
        <w:rPr>
          <w:rFonts w:ascii="Times New Roman" w:hAnsi="Times New Roman"/>
          <w:sz w:val="24"/>
          <w:szCs w:val="24"/>
        </w:rPr>
        <w:t>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 xml:space="preserve"> </w:t>
      </w:r>
    </w:p>
    <w:p>
      <w:pPr>
        <w:pStyle w:val="ListParagraph"/>
        <w:numPr>
          <w:ilvl w:val="1"/>
          <w:numId w:val="12"/>
        </w:numPr>
        <w:rPr>
          <w:rFonts w:ascii="Times New Roman" w:hAnsi="Times New Roman"/>
          <w:sz w:val="24"/>
          <w:szCs w:val="24"/>
        </w:rPr>
      </w:pPr>
      <w:r>
        <w:rPr>
          <w:rFonts w:ascii="Times New Roman" w:hAnsi="Times New Roman"/>
          <w:sz w:val="24"/>
          <w:szCs w:val="24"/>
        </w:rPr>
        <w:tab/>
        <w:t>PERSONAL INVOLVED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pPr>
        <w:pStyle w:val="ListParagraph"/>
        <w:numPr>
          <w:ilvl w:val="1"/>
          <w:numId w:val="12"/>
        </w:numPr>
        <w:rPr>
          <w:rFonts w:ascii="Times New Roman" w:hAnsi="Times New Roman"/>
          <w:sz w:val="24"/>
          <w:szCs w:val="24"/>
        </w:rPr>
      </w:pPr>
      <w:r>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pPr>
        <w:pStyle w:val="ListParagraph"/>
        <w:ind w:left="420"/>
        <w:rPr>
          <w:rFonts w:ascii="Times New Roman" w:hAnsi="Times New Roman"/>
          <w:sz w:val="24"/>
          <w:szCs w:val="24"/>
        </w:rPr>
      </w:pPr>
    </w:p>
    <w:p>
      <w:pPr>
        <w:pStyle w:val="ListParagraph"/>
        <w:ind w:left="420"/>
        <w:rPr>
          <w:rFonts w:ascii="Times New Roman" w:hAnsi="Times New Roman"/>
          <w:sz w:val="24"/>
          <w:szCs w:val="24"/>
        </w:rPr>
      </w:pPr>
      <w:r>
        <w:rPr>
          <w:rFonts w:ascii="Times New Roman" w:hAnsi="Times New Roman"/>
          <w:sz w:val="24"/>
          <w:szCs w:val="24"/>
        </w:rPr>
        <w:t>CHAPTER TWO</w:t>
      </w:r>
    </w:p>
    <w:p>
      <w:pPr>
        <w:pStyle w:val="ListParagraph"/>
        <w:numPr>
          <w:ilvl w:val="0"/>
          <w:numId w:val="13"/>
        </w:numPr>
        <w:rPr>
          <w:rFonts w:ascii="Times New Roman" w:hAnsi="Times New Roman"/>
          <w:sz w:val="24"/>
          <w:szCs w:val="24"/>
        </w:rPr>
      </w:pP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6-10</w:t>
      </w:r>
    </w:p>
    <w:p>
      <w:pPr>
        <w:pStyle w:val="ListParagraph"/>
        <w:ind w:left="375"/>
        <w:rPr>
          <w:rFonts w:ascii="Times New Roman" w:hAnsi="Times New Roman"/>
          <w:sz w:val="24"/>
          <w:szCs w:val="24"/>
        </w:rPr>
      </w:pPr>
    </w:p>
    <w:p>
      <w:pPr>
        <w:pStyle w:val="ListParagraph"/>
        <w:ind w:left="375"/>
        <w:rPr>
          <w:rFonts w:ascii="Times New Roman" w:hAnsi="Times New Roman"/>
          <w:sz w:val="24"/>
          <w:szCs w:val="24"/>
        </w:rPr>
      </w:pPr>
      <w:r>
        <w:rPr>
          <w:rFonts w:ascii="Times New Roman" w:hAnsi="Times New Roman"/>
          <w:sz w:val="24"/>
          <w:szCs w:val="24"/>
        </w:rPr>
        <w:tab/>
        <w:t>CHAPTER THREE</w:t>
      </w:r>
    </w:p>
    <w:p>
      <w:pPr>
        <w:pStyle w:val="ListParagraph"/>
        <w:numPr>
          <w:ilvl w:val="0"/>
          <w:numId w:val="13"/>
        </w:numPr>
        <w:jc w:val="both"/>
        <w:rPr>
          <w:rFonts w:ascii="Times New Roman" w:hAnsi="Times New Roman"/>
          <w:sz w:val="24"/>
          <w:szCs w:val="24"/>
        </w:rPr>
      </w:pPr>
      <w:r>
        <w:rPr>
          <w:rFonts w:ascii="Times New Roman" w:hAnsi="Times New Roman"/>
          <w:sz w:val="24"/>
          <w:szCs w:val="24"/>
        </w:rPr>
        <w:tab/>
        <w:t xml:space="preserve">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pPr>
        <w:pStyle w:val="ListParagraph"/>
        <w:numPr>
          <w:ilvl w:val="1"/>
          <w:numId w:val="13"/>
        </w:numPr>
        <w:ind w:left="709" w:hanging="709"/>
        <w:jc w:val="both"/>
        <w:rPr>
          <w:rFonts w:ascii="Times New Roman" w:hAnsi="Times New Roman"/>
          <w:sz w:val="24"/>
          <w:szCs w:val="24"/>
        </w:rPr>
      </w:pPr>
      <w:r>
        <w:rPr>
          <w:rFonts w:ascii="Times New Roman" w:hAnsi="Times New Roman"/>
          <w:sz w:val="24"/>
          <w:szCs w:val="24"/>
        </w:rPr>
        <w:t>RECONNAISSANCE</w:t>
      </w:r>
    </w:p>
    <w:p>
      <w:pPr>
        <w:pStyle w:val="ListParagraph"/>
        <w:numPr>
          <w:ilvl w:val="2"/>
          <w:numId w:val="13"/>
        </w:numPr>
        <w:jc w:val="both"/>
        <w:rPr>
          <w:rFonts w:ascii="Times New Roman" w:hAnsi="Times New Roman"/>
          <w:sz w:val="24"/>
          <w:szCs w:val="24"/>
        </w:rPr>
      </w:pPr>
      <w:r>
        <w:rPr>
          <w:rFonts w:ascii="Times New Roman" w:hAnsi="Times New Roman"/>
          <w:sz w:val="24"/>
          <w:szCs w:val="24"/>
        </w:rPr>
        <w:t>OFFICE PLANNING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pPr>
        <w:pStyle w:val="ListParagraph"/>
        <w:numPr>
          <w:ilvl w:val="2"/>
          <w:numId w:val="13"/>
        </w:numPr>
        <w:jc w:val="both"/>
        <w:rPr>
          <w:rFonts w:ascii="Times New Roman" w:hAnsi="Times New Roman"/>
          <w:sz w:val="24"/>
          <w:szCs w:val="24"/>
        </w:rPr>
      </w:pPr>
      <w:r>
        <w:rPr>
          <w:rFonts w:ascii="Times New Roman" w:hAnsi="Times New Roman"/>
          <w:sz w:val="24"/>
          <w:szCs w:val="24"/>
        </w:rPr>
        <w:t>FIELD RECONNAISSANCE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pPr>
        <w:pStyle w:val="ListParagraph"/>
        <w:numPr>
          <w:ilvl w:val="2"/>
          <w:numId w:val="13"/>
        </w:numPr>
        <w:jc w:val="both"/>
        <w:rPr>
          <w:rFonts w:ascii="Times New Roman" w:hAnsi="Times New Roman"/>
          <w:sz w:val="24"/>
          <w:szCs w:val="24"/>
        </w:rPr>
      </w:pPr>
      <w:r>
        <w:rPr>
          <w:rFonts w:ascii="Times New Roman" w:hAnsi="Times New Roman"/>
          <w:sz w:val="24"/>
          <w:szCs w:val="24"/>
        </w:rPr>
        <w:t>MONUMENTATION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pPr>
        <w:pStyle w:val="ListParagraph"/>
        <w:numPr>
          <w:ilvl w:val="1"/>
          <w:numId w:val="13"/>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EQUIPMENT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pPr>
        <w:pStyle w:val="ListParagraph"/>
        <w:numPr>
          <w:ilvl w:val="2"/>
          <w:numId w:val="13"/>
        </w:numPr>
        <w:jc w:val="both"/>
        <w:rPr>
          <w:rFonts w:ascii="Times New Roman" w:hAnsi="Times New Roman"/>
          <w:sz w:val="24"/>
          <w:szCs w:val="24"/>
        </w:rPr>
      </w:pPr>
      <w:r>
        <w:rPr>
          <w:rFonts w:ascii="Times New Roman" w:hAnsi="Times New Roman"/>
          <w:sz w:val="24"/>
          <w:szCs w:val="24"/>
        </w:rPr>
        <w:t>TEST OF IN</w:t>
      </w:r>
      <w:r>
        <w:rPr>
          <w:rFonts w:ascii="Times New Roman" w:hAnsi="Times New Roman"/>
          <w:sz w:val="24"/>
          <w:szCs w:val="24"/>
        </w:rPr>
        <w:t>S</w:t>
      </w:r>
      <w:r>
        <w:rPr>
          <w:rFonts w:ascii="Times New Roman" w:hAnsi="Times New Roman"/>
          <w:sz w:val="24"/>
          <w:szCs w:val="24"/>
        </w:rPr>
        <w:t>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r>
        <w:rPr>
          <w:rFonts w:ascii="Times New Roman" w:hAnsi="Times New Roman"/>
          <w:sz w:val="24"/>
          <w:szCs w:val="24"/>
        </w:rPr>
        <w:t xml:space="preserve"> </w:t>
      </w:r>
      <w:r>
        <w:rPr>
          <w:rFonts w:ascii="Times New Roman" w:hAnsi="Times New Roman"/>
          <w:sz w:val="24"/>
          <w:szCs w:val="24"/>
        </w:rPr>
        <w:tab/>
      </w:r>
    </w:p>
    <w:p>
      <w:pPr>
        <w:pStyle w:val="ListParagraph"/>
        <w:numPr>
          <w:ilvl w:val="2"/>
          <w:numId w:val="13"/>
        </w:numPr>
        <w:rPr>
          <w:rFonts w:ascii="Times New Roman" w:hAnsi="Times New Roman"/>
          <w:sz w:val="24"/>
          <w:szCs w:val="24"/>
        </w:rPr>
      </w:pPr>
      <w:r>
        <w:rPr>
          <w:rFonts w:ascii="Times New Roman" w:hAnsi="Times New Roman"/>
          <w:sz w:val="24"/>
          <w:szCs w:val="24"/>
        </w:rPr>
        <w:t>COLLIMATION TEST FOR TOTAL STATION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pPr>
        <w:pStyle w:val="ListParagraph"/>
        <w:numPr>
          <w:ilvl w:val="2"/>
          <w:numId w:val="13"/>
        </w:numPr>
        <w:rPr>
          <w:rFonts w:ascii="Times New Roman" w:hAnsi="Times New Roman"/>
          <w:sz w:val="24"/>
          <w:szCs w:val="24"/>
        </w:rPr>
      </w:pPr>
      <w:r>
        <w:rPr>
          <w:rFonts w:ascii="Times New Roman" w:hAnsi="Times New Roman"/>
          <w:sz w:val="24"/>
          <w:szCs w:val="24"/>
        </w:rPr>
        <w:t>FORWARD COMPUTATION OF THE CONTROL USED</w:t>
      </w:r>
      <w:r>
        <w:rPr>
          <w:rFonts w:ascii="Times New Roman" w:hAnsi="Times New Roman"/>
          <w:sz w:val="24"/>
          <w:szCs w:val="24"/>
        </w:rPr>
        <w:tab/>
      </w:r>
      <w:r>
        <w:rPr>
          <w:rFonts w:ascii="Times New Roman" w:hAnsi="Times New Roman"/>
          <w:sz w:val="24"/>
          <w:szCs w:val="24"/>
        </w:rPr>
        <w:tab/>
        <w:t>15</w:t>
      </w:r>
      <w:r>
        <w:rPr>
          <w:rFonts w:ascii="Times New Roman" w:hAnsi="Times New Roman"/>
          <w:sz w:val="24"/>
          <w:szCs w:val="24"/>
        </w:rPr>
        <w:tab/>
      </w:r>
    </w:p>
    <w:p>
      <w:pPr>
        <w:pStyle w:val="ListParagraph"/>
        <w:numPr>
          <w:ilvl w:val="2"/>
          <w:numId w:val="13"/>
        </w:numPr>
        <w:rPr>
          <w:rFonts w:ascii="Times New Roman" w:hAnsi="Times New Roman"/>
          <w:sz w:val="24"/>
          <w:szCs w:val="24"/>
        </w:rPr>
      </w:pPr>
      <w:r>
        <w:rPr>
          <w:rFonts w:ascii="Times New Roman" w:hAnsi="Times New Roman"/>
          <w:sz w:val="24"/>
          <w:szCs w:val="24"/>
        </w:rPr>
        <w:t>DATA ACQUISATION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pPr>
        <w:pStyle w:val="ListParagraph"/>
        <w:numPr>
          <w:ilvl w:val="2"/>
          <w:numId w:val="13"/>
        </w:numPr>
        <w:rPr>
          <w:rFonts w:ascii="Times New Roman" w:hAnsi="Times New Roman"/>
          <w:sz w:val="24"/>
          <w:szCs w:val="24"/>
        </w:rPr>
      </w:pPr>
      <w:r>
        <w:rPr>
          <w:rFonts w:ascii="Times New Roman" w:hAnsi="Times New Roman"/>
          <w:sz w:val="24"/>
          <w:szCs w:val="24"/>
        </w:rPr>
        <w:t>GEOMETRIC DATA ACQUISATION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pPr>
        <w:rPr>
          <w:rFonts w:ascii="Times New Roman" w:hAnsi="Times New Roman"/>
          <w:sz w:val="24"/>
          <w:szCs w:val="24"/>
        </w:rPr>
      </w:pPr>
      <w:r>
        <w:rPr>
          <w:rFonts w:ascii="Times New Roman" w:hAnsi="Times New Roman"/>
          <w:sz w:val="24"/>
          <w:szCs w:val="24"/>
        </w:rPr>
        <w:t>3.2.6</w:t>
      </w:r>
      <w:r>
        <w:rPr>
          <w:rFonts w:ascii="Times New Roman" w:hAnsi="Times New Roman"/>
          <w:sz w:val="24"/>
          <w:szCs w:val="24"/>
        </w:rPr>
        <w:tab/>
      </w:r>
      <w:r>
        <w:rPr>
          <w:rFonts w:ascii="Times New Roman" w:hAnsi="Times New Roman"/>
          <w:sz w:val="24"/>
          <w:szCs w:val="24"/>
        </w:rPr>
        <w:t>PERIMETER TRAVERSING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20-22 </w:t>
      </w:r>
    </w:p>
    <w:p>
      <w:pPr>
        <w:rPr>
          <w:rFonts w:ascii="Times New Roman" w:hAnsi="Times New Roman"/>
          <w:sz w:val="24"/>
          <w:szCs w:val="24"/>
        </w:rPr>
      </w:pPr>
      <w:r>
        <w:rPr>
          <w:rFonts w:ascii="Times New Roman" w:hAnsi="Times New Roman"/>
          <w:sz w:val="24"/>
          <w:szCs w:val="24"/>
        </w:rPr>
        <w:t>3.2.7</w:t>
      </w:r>
      <w:r>
        <w:rPr>
          <w:rFonts w:ascii="Times New Roman" w:hAnsi="Times New Roman"/>
          <w:sz w:val="24"/>
          <w:szCs w:val="24"/>
        </w:rPr>
        <w:tab/>
        <w:t>DETAIL SURVEY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pPr>
        <w:rPr>
          <w:rFonts w:ascii="Times New Roman" w:cs="Times New Roman" w:hAnsi="Times New Roman"/>
          <w:sz w:val="24"/>
          <w:szCs w:val="24"/>
        </w:rPr>
      </w:pPr>
      <w:r>
        <w:rPr>
          <w:rFonts w:ascii="Times New Roman" w:cs="Times New Roman" w:hAnsi="Times New Roman"/>
          <w:sz w:val="24"/>
          <w:szCs w:val="24"/>
        </w:rPr>
        <w:t>CHAPTER FOUR</w:t>
      </w:r>
    </w:p>
    <w:p>
      <w:pPr>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 xml:space="preserve"> DATA PROCESSING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24</w:t>
      </w:r>
    </w:p>
    <w:p>
      <w:pPr>
        <w:rPr>
          <w:rFonts w:ascii="Times New Roman" w:cs="Times New Roman" w:hAnsi="Times New Roman"/>
          <w:sz w:val="24"/>
          <w:szCs w:val="24"/>
        </w:rPr>
      </w:pPr>
      <w:r>
        <w:rPr>
          <w:rFonts w:ascii="Times New Roman" w:cs="Times New Roman" w:hAnsi="Times New Roman"/>
          <w:sz w:val="24"/>
          <w:szCs w:val="24"/>
        </w:rPr>
        <w:t xml:space="preserve">4.1.1 </w:t>
      </w:r>
      <w:r>
        <w:rPr>
          <w:rFonts w:ascii="Times New Roman" w:cs="Times New Roman" w:hAnsi="Times New Roman"/>
          <w:sz w:val="24"/>
          <w:szCs w:val="24"/>
        </w:rPr>
        <w:t>RESULT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24</w:t>
      </w:r>
    </w:p>
    <w:p>
      <w:pPr>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 xml:space="preserve">BACK </w:t>
      </w:r>
      <w:r>
        <w:rPr>
          <w:rFonts w:ascii="Times New Roman" w:cs="Times New Roman" w:hAnsi="Times New Roman"/>
          <w:sz w:val="24"/>
          <w:szCs w:val="24"/>
        </w:rPr>
        <w:t>COMPUTATION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24</w:t>
      </w:r>
    </w:p>
    <w:p>
      <w:pPr>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COMPUTE FOR TOTAL AREA USING DOUBLE LATITUDE AND DEPARTURE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25-26</w:t>
      </w:r>
    </w:p>
    <w:p>
      <w:pPr>
        <w:rPr>
          <w:rFonts w:ascii="Times New Roman" w:cs="Times New Roman" w:hAnsi="Times New Roman"/>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GRAPHICS PLOTTING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27</w:t>
      </w:r>
    </w:p>
    <w:p>
      <w:pPr>
        <w:rPr>
          <w:rFonts w:ascii="Times New Roman" w:cs="Times New Roman" w:hAnsi="Times New Roman"/>
          <w:sz w:val="24"/>
          <w:szCs w:val="24"/>
        </w:rPr>
      </w:pPr>
      <w:r>
        <w:rPr>
          <w:rFonts w:ascii="Times New Roman" w:cs="Times New Roman" w:hAnsi="Times New Roman"/>
          <w:sz w:val="24"/>
          <w:szCs w:val="24"/>
        </w:rPr>
        <w:t>CHAPTER FIVE</w:t>
      </w:r>
    </w:p>
    <w:p>
      <w:pPr>
        <w:pStyle w:val="ListParagraph"/>
        <w:numPr>
          <w:ilvl w:val="0"/>
          <w:numId w:val="14"/>
        </w:numPr>
        <w:rPr>
          <w:rFonts w:ascii="Times New Roman" w:hAnsi="Times New Roman"/>
          <w:sz w:val="24"/>
          <w:szCs w:val="24"/>
        </w:rPr>
      </w:pPr>
      <w:r>
        <w:rPr>
          <w:rFonts w:ascii="Times New Roman" w:hAnsi="Times New Roman"/>
          <w:sz w:val="24"/>
          <w:szCs w:val="24"/>
        </w:rPr>
        <w:t xml:space="preserve">SUMMARY, CONCLUSION AND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pPr>
        <w:pStyle w:val="ListParagraph"/>
        <w:numPr>
          <w:ilvl w:val="1"/>
          <w:numId w:val="14"/>
        </w:numPr>
        <w:rPr>
          <w:rFonts w:ascii="Times New Roman" w:hAnsi="Times New Roman"/>
          <w:sz w:val="24"/>
          <w:szCs w:val="24"/>
        </w:rPr>
      </w:pPr>
      <w:r>
        <w:rPr>
          <w:rFonts w:ascii="Times New Roman" w:hAnsi="Times New Roman"/>
          <w:sz w:val="24"/>
          <w:szCs w:val="24"/>
        </w:rPr>
        <w:t xml:space="preserve">SUMARRY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pPr>
        <w:pStyle w:val="ListParagraph"/>
        <w:numPr>
          <w:ilvl w:val="1"/>
          <w:numId w:val="14"/>
        </w:numPr>
        <w:rPr>
          <w:rFonts w:ascii="Times New Roman" w:hAnsi="Times New Roman"/>
          <w:sz w:val="24"/>
          <w:szCs w:val="24"/>
        </w:rPr>
      </w:pPr>
      <w:r>
        <w:rPr>
          <w:rFonts w:ascii="Times New Roman" w:hAnsi="Times New Roman"/>
          <w:sz w:val="24"/>
          <w:szCs w:val="24"/>
        </w:rPr>
        <w:t xml:space="preserve">PROBLEM ENCOUNTERED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pPr>
        <w:pStyle w:val="ListParagraph"/>
        <w:numPr>
          <w:ilvl w:val="1"/>
          <w:numId w:val="14"/>
        </w:numPr>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pPr>
        <w:pStyle w:val="ListParagraph"/>
        <w:numPr>
          <w:ilvl w:val="1"/>
          <w:numId w:val="14"/>
        </w:numPr>
        <w:rPr>
          <w:rFonts w:ascii="Times New Roman" w:hAnsi="Times New Roman"/>
          <w:sz w:val="24"/>
          <w:szCs w:val="24"/>
        </w:rPr>
      </w:pP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pPr>
        <w:pStyle w:val="ListParagraph"/>
        <w:ind w:left="375"/>
        <w:rPr>
          <w:rFonts w:ascii="Times New Roman" w:hAnsi="Times New Roman"/>
          <w:sz w:val="24"/>
          <w:szCs w:val="24"/>
        </w:rPr>
      </w:pPr>
      <w:r>
        <w:rPr>
          <w:rFonts w:ascii="Times New Roman" w:hAnsi="Times New Roman"/>
          <w:sz w:val="24"/>
          <w:szCs w:val="24"/>
        </w:rPr>
        <w:t>REFFERENCE</w:t>
      </w:r>
      <w:r>
        <w:rPr>
          <w:rFonts w:ascii="Times New Roman" w:hAnsi="Times New Roman"/>
          <w:sz w:val="24"/>
          <w:szCs w:val="24"/>
        </w:rPr>
        <w:t>S</w:t>
      </w: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36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pStyle w:val="ListParagraph"/>
        <w:spacing w:line="240" w:lineRule="auto"/>
        <w:ind w:left="2880" w:firstLine="720"/>
        <w:rPr>
          <w:rFonts w:ascii="Times New Roman" w:eastAsia="Times New Roman" w:hAnsi="Times New Roman"/>
          <w:b/>
          <w:sz w:val="26"/>
          <w:szCs w:val="26"/>
        </w:rPr>
      </w:pPr>
    </w:p>
    <w:p>
      <w:pPr>
        <w:spacing w:line="240"/>
        <w:rPr>
          <w:rFonts w:ascii="Times New Roman" w:hAnsi="Times New Roman"/>
          <w:b/>
          <w:bCs/>
          <w:sz w:val="24"/>
          <w:szCs w:val="24"/>
        </w:rPr>
      </w:pPr>
    </w:p>
    <w:p>
      <w:pPr>
        <w:spacing w:line="276"/>
        <w:rPr>
          <w:rFonts w:ascii="Times New Roman" w:hAnsi="Times New Roman"/>
          <w:b w:val="off"/>
          <w:bCs w:val="off"/>
          <w:sz w:val="26"/>
          <w:szCs w:val="26"/>
        </w:rPr>
      </w:pPr>
      <w:r>
        <w:rPr>
          <w:rFonts w:ascii="Times New Roman" w:hAnsi="Times New Roman"/>
          <w:b/>
          <w:bCs/>
          <w:sz w:val="24"/>
          <w:szCs w:val="24"/>
        </w:rPr>
        <w:t xml:space="preserve">1.0 </w:t>
      </w:r>
      <w:r>
        <w:rPr>
          <w:rFonts w:ascii="Times New Roman" w:hAnsi="Times New Roman"/>
          <w:b w:val="off"/>
          <w:bCs w:val="off"/>
          <w:sz w:val="26"/>
          <w:szCs w:val="26"/>
        </w:rPr>
        <w:t>INTRODUCTION</w:t>
      </w:r>
    </w:p>
    <w:p>
      <w:pPr>
        <w:spacing w:line="276"/>
        <w:jc w:val="both"/>
        <w:rPr>
          <w:rFonts w:ascii="Times New Roman" w:hAnsi="Times New Roman"/>
          <w:b w:val="off"/>
          <w:bCs w:val="off"/>
          <w:sz w:val="26"/>
          <w:szCs w:val="26"/>
        </w:rPr>
      </w:pPr>
      <w:r>
        <w:rPr>
          <w:rFonts w:ascii="Times New Roman" w:hAnsi="Times New Roman"/>
          <w:b w:val="off"/>
          <w:bCs w:val="off"/>
          <w:sz w:val="26"/>
          <w:szCs w:val="26"/>
        </w:rPr>
        <w:t>A utility survey is a systematic process used to detect, locate, identify, and map underground utility infrastructure, such as water pipelines, gas mains, sewer lines, electrical conduits, fiber-optic cables, and other essential subsurface services. These surveys serve as a foundational component in modern construction, engineering design, and urban planning. The primary objective of a utility survey is to provide accurate, up-to-date information about existing underground utilities to support safe excavation, informed decision-making, and efficient infrastructure development.</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As cities continue to grow and infrastructure becomes more complex, the need for precise utility data has become increasingly critical. Inaccurate or missing information about buried services can result in severe consequences, including service interruptions, costly project delays, environmental hazards, and even fatalities due to accidental strikes during excavation. Utility surveys help prevent such occurrences by delivering reliable data that guides planners, engineers, and contractors during construction and maintenance activities.</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Traditionally, the documentation of subsurface utilities has been fragmented, often relying on outdated maps, inconsistent record-keeping, and anecdotal knowledge. However, with advancements in technology, modern utility surveys now incorporate high-precision tools such as Ground Penetrating Radar (GPR), electromagnetic locators, GPS/GIS systems, and even drone-assisted mapping to enhance detection accuracy and data visualization.</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Moreover, utility surveys play a vital role in promoting sustainable development. By enabling informed planning and reducing the likelihood of infrastructure conflicts, these surveys contribute to the longevity and resilience of urban systems. They also facilitate inter-agency coordination, regulatory compliance, and public safety by ensuring that utility networks are properly documented, maintained, and accessible.</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In light of these benefits and challenges, the study of utility surveying is essential to improving urban infrastructure practices. This research aims to explore the methodologies, technologies, and implications of utility surveys, highlighting their significance in shaping safe, efficient, and intelligent urban environments.</w:t>
      </w:r>
    </w:p>
    <w:p>
      <w:pPr>
        <w:spacing w:line="276"/>
        <w:jc w:val="both"/>
        <w:rPr>
          <w:rFonts w:ascii="Times New Roman" w:hAnsi="Times New Roman"/>
          <w:b w:val="off"/>
          <w:bCs w:val="off"/>
          <w:sz w:val="26"/>
          <w:szCs w:val="26"/>
        </w:rPr>
      </w:pPr>
      <w:r>
        <w:rPr>
          <w:rFonts w:ascii="Times New Roman" w:hAnsi="Times New Roman"/>
          <w:b w:val="off"/>
          <w:bCs w:val="off"/>
          <w:sz w:val="26"/>
          <w:szCs w:val="26"/>
        </w:rPr>
        <w:t>The significance of utility surveys extends beyond construction logistics—they are a vital tool in the lifecycle management of urban infrastructure. In the absence of reliable subsurface utility data, projects face heightened uncertainty, often leading to reactive measures that inflate costs and increase the risk of damage. According to the American Society of Civil Engineers (ASCE), inaccurate or incomplete utility information is one of the leading causes of construction delays and workplace accidents in developed and developing nations alike.</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Modern urban environments are layered with increasingly dense and intertwined utility systems. As cities retrofit aging infrastructure and expand into previously undeveloped areas, the complexity of managing underground networks intensifies. In this context, utility surveys are not merely a procedural step, but a strategic necessity. They support a proactive approach to infrastructure development, allowing stakeholders to anticipate risks, optimize designs, and allocate resources more effectively.</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Technological innovation has revolutionized the practice of utility surveying. Ground Penetrating Radar (GPR), electromagnetic induction, acoustic locating techniques, and GPS/GIS mapping have drastically improved detection precision and data presentation. These tools have enabled engineers and surveyors to produce three-dimensional utility maps that not only depict location and depth but also reveal the condition and material of buried assets. Additionally, the integration of Artificial Intelligence (AI) and cloud-based data platforms is opening new avenues for real-time analysis, predictive maintenance, and cross-organizational data sharing.</w:t>
      </w:r>
    </w:p>
    <w:p>
      <w:pPr>
        <w:spacing w:line="276"/>
        <w:jc w:val="both"/>
        <w:rPr>
          <w:rFonts w:ascii="Times New Roman" w:hAnsi="Times New Roman"/>
          <w:b w:val="off"/>
          <w:bCs w:val="off"/>
          <w:sz w:val="26"/>
          <w:szCs w:val="26"/>
        </w:rPr>
      </w:pPr>
      <w:r>
        <w:rPr>
          <w:rFonts w:ascii="Times New Roman" w:hAnsi="Times New Roman"/>
          <w:b w:val="off"/>
          <w:bCs w:val="off"/>
          <w:sz w:val="26"/>
          <w:szCs w:val="26"/>
        </w:rPr>
        <w:t>Beyond technology, utility surveys hold important implications for sustainable development and resilience. Accurate utility mapping helps reduce unnecessary excavation and material waste, thus lowering a project’s environmental impact. It also enhances a city’</w:t>
      </w:r>
      <w:r>
        <w:rPr>
          <w:rFonts w:ascii="Times New Roman" w:hAnsi="Times New Roman"/>
          <w:b w:val="off"/>
          <w:bCs w:val="off"/>
          <w:sz w:val="26"/>
          <w:szCs w:val="26"/>
        </w:rPr>
        <w:t>s capacity to respond to emergencies—such as utility leaks, electrical faults, or water main bursts—by providing immediate access to critical subsurface information.</w:t>
      </w:r>
    </w:p>
    <w:p>
      <w:pPr>
        <w:spacing w:line="276"/>
        <w:jc w:val="both"/>
        <w:rPr>
          <w:rFonts w:ascii="Times New Roman" w:hAnsi="Times New Roman"/>
          <w:b w:val="off"/>
          <w:bCs w:val="off"/>
          <w:sz w:val="26"/>
          <w:szCs w:val="26"/>
        </w:rPr>
      </w:pPr>
    </w:p>
    <w:p>
      <w:pPr>
        <w:spacing w:line="276"/>
        <w:jc w:val="both"/>
        <w:rPr>
          <w:rFonts w:ascii="Times New Roman" w:hAnsi="Times New Roman"/>
          <w:b w:val="off"/>
          <w:bCs w:val="off"/>
          <w:sz w:val="26"/>
          <w:szCs w:val="26"/>
        </w:rPr>
      </w:pPr>
      <w:r>
        <w:rPr>
          <w:rFonts w:ascii="Times New Roman" w:hAnsi="Times New Roman"/>
          <w:b w:val="off"/>
          <w:bCs w:val="off"/>
          <w:sz w:val="26"/>
          <w:szCs w:val="26"/>
        </w:rPr>
        <w:t>Furthermore, utility surveys promote transparency and accountability in urban governance. As municipalities and utility providers strive to modernize infrastructure, the standardization of subsurface data collection and reporting ensures consistency across projects and jurisdictions. It fosters collaboration between public and private stakeholders, including engineers, planners, utility companies, and regulatory agencies.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b/>
          <w:bCs/>
          <w:sz w:val="24"/>
          <w:szCs w:val="24"/>
        </w:rPr>
      </w:pPr>
      <w:r>
        <w:rPr>
          <w:rFonts w:ascii="Times New Roman" w:hAnsi="Times New Roman"/>
          <w:b/>
          <w:bCs/>
          <w:sz w:val="24"/>
          <w:szCs w:val="24"/>
        </w:rPr>
        <w:t>STATEMENT OF THE PROBLEM</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Despite their critical importance to urban infrastructure and development, utility surveys face several persistent challenges that limit their effectiveness. One of the most pressing issues is the lack of reliable, up-to-date data on the location and condition of underground utilities. This information gap often leads to accidental utility strikes during excavation activities, resulting in serious safety hazards, construction delays, and substantial financial losses.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Complicating matters further, existing utility records are frequently incomplete, outdated, or poorly maintained. In many cases, access to these records is restricted due to legal, bureaucratic, or institutional barriers. As urban environments become more complex and utility networks grow more intertwined, conventional surveying techniques are proving insufficient to meet current demands. The limitations of traditional methods are particularly evident in densely populated or rapidly developing areas, where infrastructure systems are layered, congested, and often undocumented.</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These challenges highlight the need for more advanced and reliable utility surveying practices. There is a growing urgency to develop improved methodologies, promote better data-sharing protocols, and integrate cutting-edge technologies such as GIS, ground-penetrating radar (GPR), and AI-driven tools. This study seeks to address these critical gaps by exploring innovative solutions that enhance the accuracy, safety, and efficiency of utility surveys in urban infrastructure management.</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AIM OF THE STUDY</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The overarching aim of this study is to investigate and promote effective utility survey practices by examining modern technologies, methodologies, and collaborative frameworks. Specifically, the research seeks to contribute to safer and more efficient urban development by enhancing the ability to accurately detect, identify, and map subsurface utilities such as water mains, electrical lines, gas pipes, sewage systems, and telecommunications networks. Through this, the study aspires to reduce the incidence of utility strikes, support efficient project planning, and encourage sustainable urban growth.</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OBJECTIVES OF THE STUDY</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numPr>
          <w:ilvl w:val="0"/>
          <w:numId w:val="11"/>
        </w:numPr>
        <w:spacing w:line="276"/>
        <w:jc w:val="both"/>
        <w:rPr>
          <w:rFonts w:ascii="Times New Roman" w:hAnsi="Times New Roman"/>
          <w:sz w:val="24"/>
          <w:szCs w:val="24"/>
        </w:rPr>
      </w:pPr>
      <w:r>
        <w:rPr>
          <w:rFonts w:ascii="Times New Roman" w:hAnsi="Times New Roman"/>
          <w:sz w:val="24"/>
          <w:szCs w:val="24"/>
        </w:rPr>
        <w:t>To investigate and apply advanced utility detection techniques such as ground-penetrating radar (GPR), electromagnetic location tools, and GPS/GIS systems.</w:t>
      </w:r>
    </w:p>
    <w:p>
      <w:pPr>
        <w:pStyle w:val="ListParagraph"/>
        <w:spacing w:line="276"/>
        <w:ind w:left="0" w:right="0" w:firstLine="0"/>
        <w:jc w:val="both"/>
        <w:rPr>
          <w:rFonts w:ascii="Times New Roman" w:hAnsi="Times New Roman"/>
          <w:sz w:val="24"/>
          <w:szCs w:val="24"/>
        </w:rPr>
      </w:pPr>
    </w:p>
    <w:p>
      <w:pPr>
        <w:pStyle w:val="ListParagraph"/>
        <w:numPr>
          <w:ilvl w:val="0"/>
          <w:numId w:val="11"/>
        </w:numPr>
        <w:spacing w:line="276"/>
        <w:jc w:val="both"/>
        <w:rPr>
          <w:rFonts w:ascii="Times New Roman" w:hAnsi="Times New Roman"/>
          <w:sz w:val="24"/>
          <w:szCs w:val="24"/>
        </w:rPr>
      </w:pPr>
      <w:r>
        <w:rPr>
          <w:rFonts w:ascii="Times New Roman" w:hAnsi="Times New Roman"/>
          <w:sz w:val="24"/>
          <w:szCs w:val="24"/>
        </w:rPr>
        <w:t>To generate accurate and current data on underground utilities that informs design, planning, and construction processes.</w:t>
      </w:r>
    </w:p>
    <w:p>
      <w:pPr>
        <w:pStyle w:val="ListParagraph"/>
        <w:spacing w:line="276"/>
        <w:ind w:left="0" w:right="0" w:firstLine="0"/>
        <w:jc w:val="both"/>
        <w:rPr>
          <w:rFonts w:ascii="Times New Roman" w:hAnsi="Times New Roman"/>
          <w:sz w:val="24"/>
          <w:szCs w:val="24"/>
        </w:rPr>
      </w:pPr>
    </w:p>
    <w:p>
      <w:pPr>
        <w:pStyle w:val="ListParagraph"/>
        <w:numPr>
          <w:ilvl w:val="0"/>
          <w:numId w:val="11"/>
        </w:numPr>
        <w:spacing w:line="276"/>
        <w:jc w:val="both"/>
        <w:rPr>
          <w:rFonts w:ascii="Times New Roman" w:hAnsi="Times New Roman"/>
          <w:sz w:val="24"/>
          <w:szCs w:val="24"/>
        </w:rPr>
      </w:pPr>
      <w:r>
        <w:rPr>
          <w:rFonts w:ascii="Times New Roman" w:hAnsi="Times New Roman"/>
          <w:sz w:val="24"/>
          <w:szCs w:val="24"/>
        </w:rPr>
        <w:t>To minimize the risk of accidents, service disruptions, and financial losses caused by unintentional utility damage during excavation.</w:t>
      </w:r>
    </w:p>
    <w:p>
      <w:pPr>
        <w:pStyle w:val="ListParagraph"/>
        <w:spacing w:line="276"/>
        <w:ind w:left="0" w:right="0" w:firstLine="0"/>
        <w:jc w:val="both"/>
        <w:rPr>
          <w:rFonts w:ascii="Times New Roman" w:hAnsi="Times New Roman"/>
          <w:sz w:val="24"/>
          <w:szCs w:val="24"/>
        </w:rPr>
      </w:pPr>
    </w:p>
    <w:p>
      <w:pPr>
        <w:pStyle w:val="ListParagraph"/>
        <w:numPr>
          <w:ilvl w:val="0"/>
          <w:numId w:val="11"/>
        </w:numPr>
        <w:spacing w:line="276"/>
        <w:jc w:val="both"/>
        <w:rPr>
          <w:rFonts w:ascii="Times New Roman" w:hAnsi="Times New Roman"/>
          <w:sz w:val="24"/>
          <w:szCs w:val="24"/>
        </w:rPr>
      </w:pPr>
      <w:r>
        <w:rPr>
          <w:rFonts w:ascii="Times New Roman" w:hAnsi="Times New Roman"/>
          <w:sz w:val="24"/>
          <w:szCs w:val="24"/>
        </w:rPr>
        <w:t>To support informed decision-making in urban planning, emergency response, and infrastructure development through reliable utility data.</w:t>
      </w:r>
    </w:p>
    <w:p>
      <w:pPr>
        <w:pStyle w:val="ListParagraph"/>
        <w:spacing w:line="276"/>
        <w:ind w:left="0" w:right="0" w:firstLine="0"/>
        <w:jc w:val="both"/>
        <w:rPr>
          <w:rFonts w:ascii="Times New Roman" w:hAnsi="Times New Roman"/>
          <w:sz w:val="24"/>
          <w:szCs w:val="24"/>
        </w:rPr>
      </w:pPr>
    </w:p>
    <w:p>
      <w:pPr>
        <w:pStyle w:val="ListParagraph"/>
        <w:numPr>
          <w:ilvl w:val="0"/>
          <w:numId w:val="11"/>
        </w:numPr>
        <w:spacing w:line="276"/>
        <w:jc w:val="both"/>
        <w:rPr>
          <w:rFonts w:ascii="Times New Roman" w:hAnsi="Times New Roman"/>
          <w:sz w:val="24"/>
          <w:szCs w:val="24"/>
        </w:rPr>
      </w:pPr>
      <w:r>
        <w:rPr>
          <w:rFonts w:ascii="Times New Roman" w:hAnsi="Times New Roman"/>
          <w:sz w:val="24"/>
          <w:szCs w:val="24"/>
        </w:rPr>
        <w:t>To identify and analyze inconsistencies or gaps in existing utility records and propose methods to improve data quality.</w:t>
      </w:r>
    </w:p>
    <w:p>
      <w:pPr>
        <w:pStyle w:val="ListParagraph"/>
        <w:spacing w:line="276"/>
        <w:ind w:left="0" w:right="0" w:firstLine="0"/>
        <w:jc w:val="both"/>
        <w:rPr>
          <w:rFonts w:ascii="Times New Roman" w:hAnsi="Times New Roman"/>
          <w:sz w:val="24"/>
          <w:szCs w:val="24"/>
        </w:rPr>
      </w:pPr>
    </w:p>
    <w:p>
      <w:pPr>
        <w:pStyle w:val="ListParagraph"/>
        <w:numPr>
          <w:ilvl w:val="0"/>
          <w:numId w:val="11"/>
        </w:numPr>
        <w:spacing w:line="276"/>
        <w:jc w:val="both"/>
        <w:rPr>
          <w:rFonts w:ascii="Times New Roman" w:hAnsi="Times New Roman"/>
          <w:sz w:val="24"/>
          <w:szCs w:val="24"/>
        </w:rPr>
      </w:pPr>
      <w:r>
        <w:rPr>
          <w:rFonts w:ascii="Times New Roman" w:hAnsi="Times New Roman"/>
          <w:sz w:val="24"/>
          <w:szCs w:val="24"/>
        </w:rPr>
        <w:t>To foster improved coordination among engineers, contractors, utility providers, and planners by advocating standardized data-sharing frameworks.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PROJECT SPECIFICATION</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This study will deliver a comprehensive review and evaluation of utility surveying practices, covering a blend of traditional methods and emerging technologies. The key focus areas include:</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Exploration of theoretical frameworks and foundational concepts related to utility surveying.</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Analysis of real-world case studies that demonstrate practical applications in various urban settings.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Review of technological innovations, including GIS integration, artificial intelligence, remote sensing, and drone-assisted surveys.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Assessment of the regulatory and institutional environment that governs utility surveying practices.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Formulation of recommendations and best practices aimed at improving the accuracy, safety, and coordination of utility surveys in construction and infrastructure projects.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SCOPE OF THE STUDY</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This research will focus on the role of utility surveys within the context of urban infrastructure development. It will draw on literature and case studies from a range of geographic locations to assess how regional differences in regulation, technology, and infrastructure influence survey practices. Particular attention will be given to the integration of utility surveys in urban planning, construction risk management, and emergency response systems.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r>
        <w:rPr>
          <w:rFonts w:ascii="Times New Roman" w:hAnsi="Times New Roman"/>
          <w:sz w:val="24"/>
          <w:szCs w:val="24"/>
        </w:rPr>
        <w:t>While the study centers on the technical aspects—such as methodologies, tools, and data systems—it will also acknowledge the broader socio-political and environmental contexts in which utility surveys are conducted. These contextual factors, although not the primary focus, are essential for understanding the challenges and opportunities in implementing effective utility survey strategies.</w:t>
      </w: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sz w:val="24"/>
          <w:szCs w:val="24"/>
        </w:rPr>
      </w:pPr>
    </w:p>
    <w:p>
      <w:pPr>
        <w:pStyle w:val="ListParagraph"/>
        <w:spacing w:line="276"/>
        <w:ind w:left="0" w:right="0" w:firstLine="0"/>
        <w:jc w:val="both"/>
        <w:rPr>
          <w:rFonts w:ascii="Times New Roman" w:hAnsi="Times New Roman"/>
          <w:b/>
          <w:bCs/>
          <w:sz w:val="24"/>
          <w:szCs w:val="24"/>
        </w:rPr>
      </w:pPr>
      <w:r>
        <w:rPr>
          <w:rFonts w:ascii="Times New Roman" w:hAnsi="Times New Roman"/>
          <w:sz w:val="24"/>
          <w:szCs w:val="24"/>
        </w:rPr>
        <w:t>1.8</w:t>
        <w:tab/>
      </w:r>
      <w:r>
        <w:rPr>
          <w:rFonts w:ascii="Times New Roman" w:hAnsi="Times New Roman"/>
          <w:b/>
          <w:bCs/>
          <w:sz w:val="24"/>
          <w:szCs w:val="24"/>
        </w:rPr>
        <w:t>PERSONAL INVOLVED</w:t>
      </w:r>
      <w:r>
        <w:rPr>
          <w:rFonts w:ascii="Times New Roman" w:hAnsi="Times New Roman"/>
          <w:b/>
          <w:bCs/>
          <w:sz w:val="24"/>
          <w:szCs w:val="24"/>
        </w:rPr>
        <w:tab/>
      </w:r>
    </w:p>
    <w:tbl>
      <w:tblPr>
        <w:tblStyle w:val="TableGrid"/>
        <w:tblInd w:w="0" w:type="dxa"/>
      </w:tblPr>
      <w:tblGrid>
        <w:gridCol w:w="876"/>
        <w:gridCol w:w="3734"/>
        <w:gridCol w:w="3098"/>
        <w:gridCol w:w="1532"/>
      </w:tblGrid>
      <w:tr>
        <w:trPr>
          <w:cnfStyle w:val="100000000000"/>
        </w:trPr>
        <w:tc>
          <w:tcPr>
            <w:cnfStyle w:val="1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S/N</w:t>
            </w:r>
          </w:p>
        </w:tc>
        <w:tc>
          <w:tcPr>
            <w:cnfStyle w:val="100001000000"/>
            <w:tcW w:w="3734" w:type="dxa"/>
          </w:tcPr>
          <w:p>
            <w:pPr>
              <w:pStyle w:val="ListParagraph"/>
              <w:spacing w:line="276"/>
              <w:ind w:right="0"/>
              <w:rPr>
                <w:rFonts w:ascii="Times New Roman" w:hAnsi="Times New Roman"/>
                <w:sz w:val="24"/>
                <w:szCs w:val="24"/>
              </w:rPr>
            </w:pPr>
            <w:r>
              <w:rPr>
                <w:rFonts w:ascii="Times New Roman" w:hAnsi="Times New Roman"/>
                <w:sz w:val="24"/>
                <w:szCs w:val="24"/>
              </w:rPr>
              <w:t xml:space="preserve">NAMES </w:t>
            </w:r>
          </w:p>
        </w:tc>
        <w:tc>
          <w:tcPr>
            <w:cnfStyle w:val="100010000000"/>
            <w:tcW w:w="3098" w:type="dxa"/>
          </w:tcPr>
          <w:p>
            <w:pPr>
              <w:pStyle w:val="ListParagraph"/>
              <w:spacing w:line="276"/>
              <w:ind w:right="0"/>
              <w:rPr>
                <w:rFonts w:ascii="Times New Roman" w:hAnsi="Times New Roman"/>
                <w:sz w:val="24"/>
                <w:szCs w:val="24"/>
              </w:rPr>
            </w:pPr>
            <w:r>
              <w:rPr>
                <w:rFonts w:ascii="Times New Roman" w:hAnsi="Times New Roman"/>
                <w:sz w:val="24"/>
                <w:szCs w:val="24"/>
              </w:rPr>
              <w:t xml:space="preserve">MATRIC NUMBER </w:t>
            </w:r>
          </w:p>
        </w:tc>
        <w:tc>
          <w:tcPr>
            <w:cnfStyle w:val="100001000000"/>
            <w:tcW w:w="1532" w:type="dxa"/>
          </w:tcPr>
          <w:p>
            <w:pPr>
              <w:pStyle w:val="ListParagraph"/>
              <w:spacing w:line="276"/>
              <w:ind w:left="0" w:right="0" w:firstLine="0"/>
              <w:rPr>
                <w:rFonts w:ascii="Times New Roman" w:hAnsi="Times New Roman"/>
                <w:sz w:val="24"/>
                <w:szCs w:val="24"/>
              </w:rPr>
            </w:pPr>
            <w:r>
              <w:rPr>
                <w:rFonts w:ascii="Times New Roman" w:hAnsi="Times New Roman"/>
                <w:sz w:val="24"/>
                <w:szCs w:val="24"/>
              </w:rPr>
              <w:t xml:space="preserve">ROLES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1</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MUHAMMED AISHAT</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ND/23/SGI/FT/058</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AUTHOR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2</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OLAFIMIHAN EMMANUEL . O</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ND/23/SGI/FT/083</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Height w:val="219" w:hRule="atLeast"/>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3</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MAFTAU  OMOWUNMI AISHAT</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ND/23/SGI/FT/054</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4</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OLAWALE AZEEZ  .O </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ND/23/SGI/FT/055</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5</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AWOLUSI TAIWO IREYEMI</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ND/23/SGI/FT/066</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6</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RAHMAN ZAINAB OLAMIDE </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ND/23/SGI/FT/064</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r>
        <w:trPr>
          <w:cnfStyle w:val="000000000000"/>
        </w:trPr>
        <w:tc>
          <w:tcPr>
            <w:cnfStyle w:val="000010000000"/>
            <w:tcW w:w="876" w:type="dxa"/>
          </w:tcPr>
          <w:p>
            <w:pPr>
              <w:pStyle w:val="ListParagraph"/>
              <w:spacing w:line="276"/>
              <w:ind w:left="0" w:right="0"/>
              <w:rPr>
                <w:rFonts w:ascii="Times New Roman" w:hAnsi="Times New Roman"/>
                <w:sz w:val="24"/>
                <w:szCs w:val="24"/>
              </w:rPr>
            </w:pPr>
            <w:r>
              <w:rPr>
                <w:rFonts w:ascii="Times New Roman" w:hAnsi="Times New Roman"/>
                <w:sz w:val="24"/>
                <w:szCs w:val="24"/>
              </w:rPr>
              <w:t>7</w:t>
            </w:r>
          </w:p>
        </w:tc>
        <w:tc>
          <w:tcPr>
            <w:cnfStyle w:val="000001000000"/>
            <w:tcW w:w="3734"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BABALOLA OLAMIDE GRACE </w:t>
            </w:r>
          </w:p>
        </w:tc>
        <w:tc>
          <w:tcPr>
            <w:cnfStyle w:val="000010000000"/>
            <w:tcW w:w="3098" w:type="dxa"/>
          </w:tcPr>
          <w:p>
            <w:pPr>
              <w:pStyle w:val="ListParagraph"/>
              <w:spacing w:line="276"/>
              <w:ind w:left="0" w:right="0"/>
              <w:rPr>
                <w:rFonts w:ascii="Times New Roman" w:hAnsi="Times New Roman"/>
                <w:sz w:val="24"/>
                <w:szCs w:val="24"/>
              </w:rPr>
            </w:pPr>
            <w:r>
              <w:rPr>
                <w:rFonts w:ascii="Times New Roman" w:hAnsi="Times New Roman"/>
                <w:sz w:val="24"/>
                <w:szCs w:val="24"/>
              </w:rPr>
              <w:t>ND/23/SGI/FT/062</w:t>
            </w:r>
          </w:p>
        </w:tc>
        <w:tc>
          <w:tcPr>
            <w:cnfStyle w:val="000001000000"/>
            <w:tcW w:w="1532" w:type="dxa"/>
          </w:tcPr>
          <w:p>
            <w:pPr>
              <w:pStyle w:val="ListParagraph"/>
              <w:spacing w:line="276"/>
              <w:ind w:left="0" w:right="0"/>
              <w:rPr>
                <w:rFonts w:ascii="Times New Roman" w:hAnsi="Times New Roman"/>
                <w:sz w:val="24"/>
                <w:szCs w:val="24"/>
              </w:rPr>
            </w:pPr>
            <w:r>
              <w:rPr>
                <w:rFonts w:ascii="Times New Roman" w:hAnsi="Times New Roman"/>
                <w:sz w:val="24"/>
                <w:szCs w:val="24"/>
              </w:rPr>
              <w:t xml:space="preserve">MEMBER </w:t>
            </w:r>
          </w:p>
        </w:tc>
      </w:tr>
    </w:tbl>
    <w:p>
      <w:pPr>
        <w:pStyle w:val="ListParagraph"/>
        <w:spacing w:line="276"/>
        <w:ind w:left="0" w:right="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p>
    <w:p>
      <w:pPr>
        <w:pStyle w:val="ListParagraph"/>
        <w:spacing w:line="276"/>
        <w:ind w:left="0" w:right="0" w:firstLine="0"/>
        <w:rPr>
          <w:rFonts w:ascii="Times New Roman" w:hAnsi="Times New Roman"/>
          <w:b/>
          <w:bCs/>
          <w:sz w:val="24"/>
          <w:szCs w:val="24"/>
        </w:rPr>
      </w:pPr>
      <w:r>
        <w:rPr>
          <w:rFonts w:ascii="Times New Roman" w:hAnsi="Times New Roman"/>
          <w:b/>
          <w:bCs/>
          <w:sz w:val="24"/>
          <w:szCs w:val="24"/>
        </w:rPr>
        <w:t>1.9</w:t>
        <w:tab/>
        <w:t>STUDY AREA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pPr>
        <w:pStyle w:val="ListParagraph"/>
        <w:spacing w:line="276"/>
        <w:ind w:left="420"/>
        <w:rPr>
          <w:rFonts w:ascii="Times New Roman" w:hAnsi="Times New Roman"/>
          <w:sz w:val="24"/>
          <w:szCs w:val="24"/>
        </w:rPr>
      </w:pPr>
    </w:p>
    <w:p>
      <w:pPr>
        <w:spacing w:line="276"/>
        <w:rPr>
          <w:rFonts w:ascii="Times New Roman" w:cs="Times New Roman" w:hAnsi="Times New Roman"/>
          <w:sz w:val="26"/>
          <w:szCs w:val="26"/>
        </w:rPr>
      </w:pPr>
      <w:r>
        <w:rPr>
          <w:rFonts w:ascii="Times New Roman" w:cs="Times New Roman" w:hAnsi="Times New Roman"/>
          <w:sz w:val="26"/>
          <w:szCs w:val="26"/>
        </w:rPr>
        <w:t xml:space="preserve">The study area is located at royal Valley estate, </w:t>
      </w:r>
      <w:r>
        <w:rPr>
          <w:rFonts w:ascii="Times New Roman" w:cs="Times New Roman" w:hAnsi="Times New Roman"/>
          <w:sz w:val="26"/>
          <w:szCs w:val="26"/>
          <w:lang w:val="en-US"/>
        </w:rPr>
        <w:t xml:space="preserve">At Kunlende/akerebiata road, ilorin ilorin East Local government area Kwara State </w:t>
      </w:r>
    </w:p>
    <w:p>
      <w:pPr>
        <w:spacing w:line="276"/>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sz w:val="26"/>
          <w:szCs w:val="26"/>
        </w:rPr>
      </w:pPr>
    </w:p>
    <w:p>
      <w:pPr>
        <w:spacing w:line="240"/>
        <w:jc w:val="center"/>
        <w:rPr>
          <w:rFonts w:ascii="Times New Roman" w:cs="Times New Roman" w:hAnsi="Times New Roman"/>
          <w:b/>
          <w:bCs/>
          <w:sz w:val="26"/>
          <w:szCs w:val="26"/>
        </w:rPr>
      </w:pPr>
      <w:r>
        <w:rPr>
          <w:rFonts w:ascii="Times New Roman" w:cs="Times New Roman" w:hAnsi="Times New Roman"/>
          <w:b/>
          <w:bCs/>
          <w:sz w:val="26"/>
          <w:szCs w:val="26"/>
        </w:rPr>
        <w:t xml:space="preserve">Map of Nigeria </w:t>
      </w:r>
    </w:p>
    <w:p>
      <w:pPr>
        <w:spacing w:line="240"/>
        <w:jc w:val="center"/>
        <w:rPr>
          <w:rFonts w:ascii="Times New Roman" w:cs="Times New Roman" w:hAnsi="Times New Roman"/>
          <w:sz w:val="26"/>
          <w:szCs w:val="26"/>
        </w:rPr>
      </w:pPr>
      <w:r>
        <w:rPr>
          <w:rFonts w:ascii="Times New Roman" w:cs="Times New Roman" w:hAnsi="Times New Roman"/>
          <w:sz w:val="26"/>
          <w:szCs w:val="26"/>
        </w:rPr>
        <mc:AlternateContent>
          <mc:Choice Requires="wps">
            <w:drawing xmlns:mc="http://schemas.openxmlformats.org/markup-compatibility/2006">
              <wp:anchor allowOverlap="1" behindDoc="0" distT="0" distB="0" distL="118872" distR="118872" layoutInCell="1" locked="0" relativeHeight="251662339" simplePos="0">
                <wp:simplePos x="0" y="0"/>
                <wp:positionH relativeFrom="margin">
                  <wp:posOffset>2174875</wp:posOffset>
                </wp:positionH>
                <wp:positionV relativeFrom="margin">
                  <wp:posOffset>5200650</wp:posOffset>
                </wp:positionV>
                <wp:extent cx="716915" cy="2436495"/>
                <wp:effectExtent l="0" t="0" r="20147" b="1792"/>
                <wp:wrapNone/>
                <wp:docPr id="39" name="Straight Connector 1 2"/>
                <wp:cNvGraphicFramePr>
                  <a:graphicFrameLocks xmlns:a="http://schemas.openxmlformats.org/drawingml/2006/main"/>
                </wp:cNvGraphicFramePr>
                <a:graphic xmlns:a="http://schemas.openxmlformats.org/drawingml/2006/main">
                  <a:graphicData uri="http://schemas.microsoft.com/office/word/2010/wordprocessingShape">
                    <wps:wsp>
                      <wps:cNvPr id="57" name="Straight Connector 1 2"/>
                      <wps:cNvCnPr/>
                      <wps:spPr>
                        <a:xfrm flipV="1">
                          <a:off x="0" y="0"/>
                          <a:ext cx="716915" cy="2436495"/>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A4A83DC0-D6D6-4F9E-FF4C4B2E9482" coordsize="21600,21600" style="flip:y;position:absolute;width:56.45pt;height:191.85pt;margin-top:409.5pt;margin-left:171.25pt;mso-wrap-distance-left:9.36pt;mso-wrap-distance-right:9.36pt;mso-wrap-distance-top:0pt;mso-wrap-distance-bottom:0pt;mso-position-horizontal-relative:margin;mso-position-vertical-relative:margin;rotation:0.000000;z-index:251662339;"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hAnsi="Times New Roman"/>
          <w:sz w:val="26"/>
          <w:szCs w:val="26"/>
        </w:rPr>
        <w:drawing xmlns:mc="http://schemas.openxmlformats.org/markup-compatibility/2006">
          <wp:inline distT="0" distB="0" distL="118872" distR="118872">
            <wp:extent cx="1893570" cy="1358265"/>
            <wp:effectExtent l="0" t="0" r="0" b="0"/>
            <wp:docPr id="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3"/>
                    <pic:cNvPicPr>
                      <a:picLocks noGrp="0" noSelect="0" noChangeAspect="1" noMove="0"/>
                    </pic:cNvPicPr>
                  </pic:nvPicPr>
                  <pic:blipFill>
                    <a:blip r:embed="rId26"/>
                    <a:srcRect/>
                    <a:stretch>
                      <a:fillRect/>
                    </a:stretch>
                  </pic:blipFill>
                  <pic:spPr>
                    <a:xfrm>
                      <a:off x="0" y="0"/>
                      <a:ext cx="1893570" cy="1358265"/>
                    </a:xfrm>
                    <a:prstGeom prst="rect">
                      <a:avLst/>
                    </a:prstGeom>
                    <a:solidFill>
                      <a:schemeClr val="tx1">
                        <a:alpha val="100000"/>
                      </a:schemeClr>
                    </a:solidFill>
                  </pic:spPr>
                </pic:pic>
              </a:graphicData>
            </a:graphic>
          </wp:inline>
        </w:drawing>
      </w:r>
    </w:p>
    <w:p>
      <w:pPr>
        <w:spacing w:line="240"/>
        <w:rPr>
          <w:rFonts w:ascii="Times New Roman" w:cs="Times New Roman" w:hAnsi="Times New Roman"/>
          <w:sz w:val="26"/>
          <w:szCs w:val="26"/>
        </w:rPr>
      </w:pPr>
    </w:p>
    <w:p>
      <w:pPr>
        <w:spacing w:line="240"/>
        <w:ind w:left="2880"/>
        <w:jc w:val="right"/>
        <w:rPr>
          <w:rFonts w:ascii="Times New Roman" w:cs="Times New Roman" w:hAnsi="Times New Roman"/>
          <w:b/>
          <w:bCs/>
          <w:sz w:val="26"/>
          <w:szCs w:val="26"/>
        </w:rPr>
      </w:pPr>
      <w:r>
        <w:rPr>
          <w:rFonts w:ascii="Times New Roman" w:cs="Times New Roman" w:hAnsi="Times New Roman"/>
          <w:b/>
          <w:bCs/>
          <w:sz w:val="26"/>
          <w:szCs w:val="26"/>
        </w:rPr>
        <w:drawing xmlns:mc="http://schemas.openxmlformats.org/markup-compatibility/2006">
          <wp:anchor allowOverlap="1" behindDoc="0" distT="0" distB="0" distL="118872" distR="118872" layoutInCell="1" locked="0" relativeHeight="251662341" simplePos="0">
            <wp:simplePos x="0" y="0"/>
            <wp:positionH relativeFrom="margin">
              <wp:posOffset>3707765</wp:posOffset>
            </wp:positionH>
            <wp:positionV relativeFrom="margin">
              <wp:posOffset>6642735</wp:posOffset>
            </wp:positionV>
            <wp:extent cx="2423160" cy="1715770"/>
            <wp:effectExtent l="0" t="0" r="0" b="0"/>
            <wp:wrapTight wrapText="bothSides">
              <wp:wrapPolygon edited="0">
                <wp:start x="-481" y="-536"/>
                <wp:lineTo x="-481" y="21048"/>
                <wp:lineTo x="21877" y="21048"/>
                <wp:lineTo x="21877" y="-536"/>
                <wp:lineTo x="-481" y="-536"/>
              </wp:wrapPolygon>
            </wp:wrapTight>
            <wp:docPr id="4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5"/>
                    <pic:cNvPicPr>
                      <a:picLocks noGrp="0" noSelect="0" noChangeAspect="1" noMove="0"/>
                    </pic:cNvPicPr>
                  </pic:nvPicPr>
                  <pic:blipFill>
                    <a:blip r:embed="rId27"/>
                    <a:srcRect/>
                    <a:stretch>
                      <a:fillRect/>
                    </a:stretch>
                  </pic:blipFill>
                  <pic:spPr>
                    <a:xfrm>
                      <a:off x="0" y="0"/>
                      <a:ext cx="2423160" cy="1715770"/>
                    </a:xfrm>
                    <a:prstGeom prst="rect">
                      <a:avLst/>
                    </a:prstGeom>
                  </pic:spPr>
                </pic:pic>
              </a:graphicData>
            </a:graphic>
          </wp:anchor>
        </w:drawing>
      </w:r>
      <w:r>
        <w:rPr>
          <w:rFonts w:ascii="Times New Roman" w:cs="Times New Roman" w:hAnsi="Times New Roman"/>
          <w:b/>
          <w:bCs/>
          <w:sz w:val="26"/>
          <w:szCs w:val="26"/>
        </w:rPr>
        <w:t xml:space="preserve">Map of Ilorin.    </w:t>
      </w:r>
      <w:r>
        <w:rPr>
          <w:rFonts w:ascii="Times New Roman" w:cs="Times New Roman" w:hAnsi="Times New Roman"/>
          <w:sz w:val="26"/>
          <w:szCs w:val="26"/>
        </w:rPr>
        <w:t xml:space="preserve">                       </w:t>
      </w:r>
      <w:r>
        <w:rPr>
          <w:rFonts w:ascii="Times New Roman" w:cs="Times New Roman" w:hAnsi="Times New Roman"/>
          <w:b/>
          <w:bCs/>
          <w:sz w:val="26"/>
          <w:szCs w:val="26"/>
        </w:rPr>
        <w:t xml:space="preserve">Map of study area </w:t>
      </w:r>
    </w:p>
    <w:p>
      <w:pPr>
        <w:spacing w:line="240"/>
        <w:jc w:val="center"/>
        <w:rPr>
          <w:rFonts w:ascii="Times New Roman" w:cs="Times New Roman" w:hAnsi="Times New Roman"/>
          <w:b/>
          <w:bCs/>
          <w:sz w:val="26"/>
          <w:szCs w:val="26"/>
          <w:lang w:val="en-US"/>
        </w:rPr>
      </w:pPr>
      <w:r>
        <w:rPr>
          <w:rFonts w:ascii="Times New Roman" w:cs="Times New Roman" w:hAnsi="Times New Roman"/>
          <w:sz w:val="26"/>
          <w:szCs w:val="26"/>
        </w:rPr>
        <mc:AlternateContent>
          <mc:Choice Requires="wps">
            <w:drawing xmlns:mc="http://schemas.openxmlformats.org/markup-compatibility/2006">
              <wp:anchor allowOverlap="1" behindDoc="0" distT="0" distB="0" distL="118872" distR="118872" layoutInCell="1" locked="0" relativeHeight="251662342" simplePos="0">
                <wp:simplePos x="0" y="0"/>
                <wp:positionH relativeFrom="margin">
                  <wp:posOffset>2162175</wp:posOffset>
                </wp:positionH>
                <wp:positionV relativeFrom="margin">
                  <wp:posOffset>7429500</wp:posOffset>
                </wp:positionV>
                <wp:extent cx="2772410" cy="205740"/>
                <wp:effectExtent l="0" t="0" r="470" b="42843"/>
                <wp:wrapNone/>
                <wp:docPr id="42" name="Straight Connector 1 2"/>
                <wp:cNvGraphicFramePr>
                  <a:graphicFrameLocks xmlns:a="http://schemas.openxmlformats.org/drawingml/2006/main"/>
                </wp:cNvGraphicFramePr>
                <a:graphic xmlns:a="http://schemas.openxmlformats.org/drawingml/2006/main">
                  <a:graphicData uri="http://schemas.microsoft.com/office/word/2010/wordprocessingShape">
                    <wps:wsp>
                      <wps:cNvPr id="60" name="Straight Connector 1 2"/>
                      <wps:cNvCnPr/>
                      <wps:spPr>
                        <a:xfrm flipH="1">
                          <a:off x="0" y="0"/>
                          <a:ext cx="2772410" cy="20574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7C53F7AC-1539-4AA2-88C7D63B6AA0" coordsize="21600,21600" style="flip:x;position:absolute;width:218.3pt;height:16.2pt;margin-top:585pt;margin-left:170.25pt;mso-wrap-distance-left:9.36pt;mso-wrap-distance-right:9.36pt;mso-wrap-distance-top:0pt;mso-wrap-distance-bottom:0pt;mso-position-horizontal-relative:margin;mso-position-vertical-relative:margin;rotation:0.000000;z-index:251662342;" strokecolor="#000000" strokeweight="0.5pt" o:spt="32" o:oned="t" path="m0,0 l21600,21600 e">
                <v:stroke color="#000000" filltype="solid" joinstyle="miter" linestyle="single" mitterlimit="800000" weight="0.5pt"/>
                <w10:wrap side="both"/>
                <o:lock/>
              </v:shape>
            </w:pict>
          </mc:Fallback>
        </mc:AlternateContent>
      </w:r>
      <w:r>
        <w:rPr>
          <w:rFonts w:ascii="Times New Roman" w:cs="Times New Roman" w:hAnsi="Times New Roman"/>
          <w:sz w:val="26"/>
          <w:szCs w:val="26"/>
        </w:rPr>
        <w:drawing xmlns:mc="http://schemas.openxmlformats.org/markup-compatibility/2006">
          <wp:inline distT="0" distB="0" distL="118872" distR="118872">
            <wp:extent cx="2540635" cy="1543685"/>
            <wp:effectExtent l="0" t="0" r="0" b="0"/>
            <wp:docPr id="4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6"/>
                    <pic:cNvPicPr>
                      <a:picLocks noGrp="0" noSelect="0" noChangeAspect="1" noMove="0"/>
                    </pic:cNvPicPr>
                  </pic:nvPicPr>
                  <pic:blipFill>
                    <a:blip r:embed="rId28"/>
                    <a:srcRect/>
                    <a:stretch>
                      <a:fillRect/>
                    </a:stretch>
                  </pic:blipFill>
                  <pic:spPr>
                    <a:xfrm>
                      <a:off x="0" y="0"/>
                      <a:ext cx="2540635" cy="1543685"/>
                    </a:xfrm>
                    <a:prstGeom prst="rect">
                      <a:avLst/>
                    </a:prstGeom>
                  </pic:spPr>
                </pic:pic>
              </a:graphicData>
            </a:graphic>
          </wp:inline>
        </w:drawing>
      </w:r>
    </w:p>
    <w:p>
      <w:pPr>
        <w:spacing w:line="240"/>
        <w:jc w:val="center"/>
        <w:rPr>
          <w:rFonts w:ascii="Times New Roman" w:cs="Times New Roman" w:hAnsi="Times New Roman"/>
          <w:b/>
          <w:bCs/>
          <w:sz w:val="26"/>
          <w:szCs w:val="26"/>
          <w:lang w:val="en-US"/>
        </w:rPr>
      </w:pPr>
      <w:r>
        <w:rPr>
          <w:rFonts w:ascii="Times New Roman" w:cs="Times New Roman" w:hAnsi="Times New Roman"/>
          <w:b/>
          <w:bCs/>
          <w:sz w:val="26"/>
          <w:szCs w:val="26"/>
          <w:lang w:val="en-US"/>
        </w:rPr>
        <w:t>CHAPTER TWO</w:t>
      </w:r>
    </w:p>
    <w:p>
      <w:pPr>
        <w:spacing w:line="240"/>
        <w:rPr>
          <w:rFonts w:ascii="Times New Roman" w:cs="Times New Roman" w:hAnsi="Times New Roman"/>
          <w:sz w:val="26"/>
          <w:szCs w:val="26"/>
        </w:rPr>
      </w:pPr>
    </w:p>
    <w:p>
      <w:pPr>
        <w:spacing w:line="276"/>
        <w:jc w:val="both"/>
        <w:rPr>
          <w:rFonts w:ascii="Times New Roman" w:cs="Times New Roman" w:hAnsi="Times New Roman"/>
          <w:sz w:val="28"/>
          <w:szCs w:val="28"/>
          <w:lang w:val="en-US"/>
        </w:rPr>
      </w:pPr>
      <w:r>
        <w:rPr>
          <w:rFonts w:ascii="Times New Roman" w:cs="Times New Roman" w:hAnsi="Times New Roman"/>
          <w:sz w:val="28"/>
          <w:szCs w:val="28"/>
          <w:lang w:val="en-US"/>
        </w:rPr>
        <w:t>LITERATURE REVIEW ON UTILITY SURVEYS</w:t>
      </w:r>
    </w:p>
    <w:p>
      <w:pPr>
        <w:spacing w:line="276"/>
        <w:jc w:val="both"/>
        <w:rPr>
          <w:rFonts w:ascii="Times New Roman" w:cs="Times New Roman" w:hAnsi="Times New Roman"/>
          <w:sz w:val="28"/>
          <w:szCs w:val="28"/>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bCs/>
          <w:sz w:val="26"/>
          <w:szCs w:val="26"/>
          <w:lang w:val="en-US"/>
        </w:rPr>
        <w:t>Introduction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Utility surveys are essential in infrastructure planning, construction, and maintenance. These surveys help identify and map underground utilities such as water pipes, gas lines, electricity cables, telecommunications conduits, and sewage systems. In today’s complex urban environments, where utilities are densely packed and often poorly documented, accurate surveying is vital to prevent costly errors, delays, and potential hazards. This review explores the historical context, methodologies, technologies, applications, challenges, and future directions of utility surveys.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Methodologies in Utility Surveys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Various methodologies are used to detect, locate, and document underground utilities. These approaches have evolved from traditional visual inspections to sophisticated geophysical technologies.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Desktop Utility Records Review</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This method involves reviewing historical utility records such as as-built drawings and GIS databases. While cost-effective, these records are often incomplete or outdated, necessitating on-site validation.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Visual Inspection and Site Reconnaissance</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Physical site visits allow surveyors to observe visible infrastructure such as manholes, valves, and utility markers. However, this technique only reveals surface-level data.</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Geophysical Survey Techniques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Modern surveys commonly rely on geophysical methods: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Ground Penetrating Radar (GPR): Uses radar pulses to detect changes in subsurface materials. GPR is effective for both metallic and non-metallic utilities but can be limited in high-clay or wet environments.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Electromagnetic Location (EML): Detects metallic pipes or cables by tracking electromagnetic signals. It is reliable for metallic assets but not suitable for plastic or ceramic pipes.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Other Geophysical Methods: Techniques such as magnetometry, seismic methods, and resistivity mapping are occasionally employed for specific applications or geological conditions.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Vacuum Excavation (Potholing)</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This technique physically exposes the utility using air or water suction without causing damage. It offers high accuracy and is often used to verify geophysical survey results.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rPr>
      </w:pPr>
    </w:p>
    <w:p>
      <w:pPr>
        <w:pStyle w:val="ListParagraph"/>
        <w:spacing w:after="0" w:line="240"/>
        <w:ind w:left="0" w:right="0" w:firstLine="0"/>
        <w:jc w:val="both"/>
        <w:rPr>
          <w:rFonts w:ascii="Times New Roman" w:hAnsi="Times New Roman"/>
          <w:b/>
          <w:bCs/>
          <w:sz w:val="26"/>
          <w:szCs w:val="26"/>
        </w:rPr>
      </w:pPr>
      <w:r>
        <w:rPr>
          <w:rFonts w:ascii="Times New Roman" w:hAnsi="Times New Roman"/>
          <w:b/>
          <w:bCs/>
          <w:sz w:val="26"/>
          <w:szCs w:val="26"/>
        </w:rPr>
        <w:t>Historical Development of Utility Surveys</w:t>
      </w:r>
    </w:p>
    <w:p>
      <w:pPr>
        <w:pStyle w:val="ListParagraph"/>
        <w:spacing w:after="0" w:line="240"/>
        <w:ind w:left="0" w:right="0" w:firstLine="0"/>
        <w:jc w:val="both"/>
        <w:rPr>
          <w:rFonts w:ascii="Times New Roman" w:hAnsi="Times New Roman"/>
          <w:b/>
          <w:bCs/>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The concept of mapping utilities dates back to the early 20th century when urbanization accelerated the demand for coordinated underground infrastructure. Initially, utility placement was documented manually, often with limited precision. Early surveys relied heavily on human memory and handwritten maps, which led to frequent conflicts between different utility service providers.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As infrastructure networks grew in complexity, especially post-World War II, the need for systematic and standardized documentation became evident. The rise of urban planning in the 1960s and 1970s brought about increased awareness of the dangers posed by poorly mapped underground utilities. This period saw the adoption of photogrammetry, aerial mapping, and early geophysical methods.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In the 1990s and early 2000s, the integration of GPS, GIS, and early CAD systems revolutionized utility documentation and spatial analysis. This shift also marked the beginning of a move toward digitization, centralization of records, and the early stages of what would become smart infrastructure systems.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rPr>
      </w:pPr>
    </w:p>
    <w:p>
      <w:pPr>
        <w:pStyle w:val="ListParagraph"/>
        <w:spacing w:after="0" w:line="240"/>
        <w:ind w:left="0" w:right="0" w:firstLine="0"/>
        <w:jc w:val="both"/>
        <w:rPr>
          <w:rFonts w:ascii="Times New Roman" w:hAnsi="Times New Roman"/>
          <w:b/>
          <w:bCs/>
          <w:sz w:val="26"/>
          <w:szCs w:val="26"/>
        </w:rPr>
      </w:pPr>
    </w:p>
    <w:p>
      <w:pPr>
        <w:pStyle w:val="ListParagraph"/>
        <w:spacing w:after="0" w:line="240"/>
        <w:ind w:left="0" w:right="0" w:firstLine="0"/>
        <w:jc w:val="both"/>
        <w:rPr>
          <w:rFonts w:ascii="Times New Roman" w:hAnsi="Times New Roman"/>
          <w:b/>
          <w:bCs/>
          <w:sz w:val="26"/>
          <w:szCs w:val="26"/>
        </w:rPr>
      </w:pPr>
      <w:r>
        <w:rPr>
          <w:rFonts w:ascii="Times New Roman" w:hAnsi="Times New Roman"/>
          <w:b/>
          <w:bCs/>
          <w:sz w:val="26"/>
          <w:szCs w:val="26"/>
        </w:rPr>
        <w:t>Role of Utility Surveys in Risk Management</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One of the most critical aspects of utility surveys is risk mitigation. According to the Common Ground Alliance (CGA), utility strikes remain a significant risk on construction sites, leading to injuries, delays, legal liabilities, and costly repairs. Comprehensive surveys reduce these risks by:</w:t>
      </w: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Identifying conflict zones in design and planning stages.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Preventing service outages, especially for essential services like gas, electricity, and water.</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Minimizing excavation errors, especially in congested or urbanized areas.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Supporting insurance claims and legal documentation in the event of accidents.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Additionally, survey data contributes to infrastructure asset management, allowing municipalities and private firms to better allocate resources, plan maintenance, and forecast long-term needs.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rPr>
      </w:pPr>
      <w:r>
        <w:rPr>
          <w:rFonts w:ascii="Times New Roman" w:hAnsi="Times New Roman"/>
          <w:b/>
          <w:bCs/>
          <w:sz w:val="26"/>
          <w:szCs w:val="26"/>
        </w:rPr>
        <w:t>Ethical and Social Considerations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Utility surveying also encompasses ethical dimensions, particularly in how data is collected, shared, and used. Key considerations include:</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Data Privacy: Utility data can reveal sensitive information about infrastructure, access points, and usage patterns. Improper handling or exposure of such data could pose security risks.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Public Safety: Surveyors have a responsibility to ensure their work minimizes risks to the public. This includes clear communication with local authorities and adherence to safety protocols during physical inspections.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Equity and Accessibility: In developing regions, access to modern surveying tools and accurate utility data is limited. This can perpetuate infrastructure inequalities and contribute to service disruptions or environmental hazards.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The ethical management of utility survey data is an emerging topic, with calls for standardized data governance frameworks and improved transparency in data collection practices.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rPr>
      </w:pPr>
      <w:r>
        <w:rPr>
          <w:rFonts w:ascii="Times New Roman" w:hAnsi="Times New Roman"/>
          <w:b/>
          <w:bCs/>
          <w:sz w:val="26"/>
          <w:szCs w:val="26"/>
        </w:rPr>
        <w:t>Cross-Disciplinary Integration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Utility surveying increasingly intersects with other fields, making it a multi-disciplinary domain: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Civil Engineering: Uses utility survey data to design foundations, roadways, and public works while avoiding existing utilities.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Environmental Science: Survey data helps identify and mitigate risks associated with leaking pipelines or chemical spills.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Urban Planning: Accurate utility mapping supports sustainable development and future-proofing of cities.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Computer Science and Data Analytics: AI, machine learning, and data visualization tools enhance the interpretation of geospatial data and real-time monitoring.</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This integration is leading to the emergence of “Digital Twin”</w:t>
      </w:r>
      <w:r>
        <w:rPr>
          <w:rFonts w:ascii="Times New Roman" w:hAnsi="Times New Roman"/>
          <w:b w:val="off"/>
          <w:bCs w:val="off"/>
          <w:sz w:val="26"/>
          <w:szCs w:val="26"/>
        </w:rPr>
        <w:t xml:space="preserve"> cities — virtual replicas of real urban environments where utility networks are mapped, monitored, and managed digitally.</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bCs/>
          <w:sz w:val="26"/>
          <w:szCs w:val="26"/>
        </w:rPr>
        <w:t>Global Perspectives and Case Studies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Utility surveying practices vary significantly across countries due to differences in regulations, infrastructure maturity, and technological access.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United Kingdom: The UK is a leader in utility survey standardization, with the PAS 128 standard widely adopted across public and private projects. Programs like the National Underground Asset Register (NUAR) aim to centralize utility data nationally.</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United States: The ASCE 38-22 standard defines quality levels of utility data, supporting utility coordination and risk management. However, enforcement and adoption vary by state.</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Developing Nations: In many parts of Africa, Asia, and South America, utility surveys are still largely manual, and records are sparse. However, mobile technologies, low-cost drones, and open-source GIS platforms are helping bridge the gap.</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Case Study: Crossrail Project, London</w:t>
      </w: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The Crossrail railway project is a well-documented example of large-scale utility survey integration. The project faced thousands of utility conflicts, requiring advanced GPR, EML, and vacuum excavation technologies. A centralized GIS-based model helped manage data and reduce risks, saving millions in potential delays.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rPr>
      </w:pPr>
      <w:r>
        <w:rPr>
          <w:rFonts w:ascii="Times New Roman" w:hAnsi="Times New Roman"/>
          <w:b/>
          <w:bCs/>
          <w:sz w:val="26"/>
          <w:szCs w:val="26"/>
        </w:rPr>
        <w:t>Educational and Workforce Implications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As utility surveying becomes more technology-driven, there is a growing need for a skilled workforce trained in both field techniques and digital tools. Key areas of focus include:</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Technical Training: Surveyors must be proficient in GPR operation, GIS software, and CAD integration.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Interdisciplinary Curriculum: Universities and technical institutions are encouraged to incorporate utility surveying into civil engineering, urban planning, and data science programs.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Certification and Standards Compliance: Professionals should be educated on compliance with national and international standards, such as PAS 128, ASCE 38-22, and ISO guidelines.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The professionalization of utility surveying is critical to ensuring quality and safety across projects.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rPr>
      </w:pPr>
      <w:r>
        <w:rPr>
          <w:rFonts w:ascii="Times New Roman" w:hAnsi="Times New Roman"/>
          <w:b/>
          <w:bCs/>
          <w:sz w:val="26"/>
          <w:szCs w:val="26"/>
        </w:rPr>
        <w:t>Recommendations for Future Research</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Given the complexity and importance of utility surveys, several research areas warrant further exploration: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Automated Feature Extraction: Developing AI models to automatically interpret GPR or EML signals and identify utilities with minimal human input.</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Subsurface 3D Modeling: Improving subsurface modeling techniques using multi-sensor data fusion and real-time visualization.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Utility Data Sharing Platforms: Creating open, interoperable databases for utility data sharing among stakeholders.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rPr>
        <w:t>Impact of Climate Change: Studying how shifting water tables, soil erosion, and extreme weather affect underground utilities and survey methods.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lang w:val="en-US"/>
        </w:rPr>
      </w:pPr>
      <w:r>
        <w:rPr>
          <w:rFonts w:ascii="Times New Roman" w:hAnsi="Times New Roman"/>
          <w:b/>
          <w:bCs/>
          <w:sz w:val="26"/>
          <w:szCs w:val="26"/>
          <w:lang w:val="en-US"/>
        </w:rPr>
        <w:t>Technologies and Innovations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Technology has significantly enhanced the accuracy, efficiency, and usability of utility surveys.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Geographic Information Systems (GIS)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GIS enables the integration and visualization of spatial utility data. It is widely used for planning, asset management, and decision-making in urban development projects.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Building Information Modeling (BIM)</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BIM combines architectural, engineering, and utility data into a single 3D model. This integration aids in clash detection and planning for infrastructure projects.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Drones and UAVs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While not used directly for underground utility detection, drones help map terrain and identify surface features that correlate with buried infrastructure.</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LiDAR and Photogrammetry</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These technologies are used to create detailed 3D maps of the surface environment, which can be integrated with subsurface data to improve planning and coordination.</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lang w:val="en-US"/>
        </w:rPr>
      </w:pPr>
      <w:r>
        <w:rPr>
          <w:rFonts w:ascii="Times New Roman" w:hAnsi="Times New Roman"/>
          <w:b/>
          <w:bCs/>
          <w:sz w:val="26"/>
          <w:szCs w:val="26"/>
          <w:lang w:val="en-US"/>
        </w:rPr>
        <w:t>Applications of Utility Surveys</w:t>
      </w:r>
    </w:p>
    <w:p>
      <w:pPr>
        <w:pStyle w:val="ListParagraph"/>
        <w:spacing w:after="0" w:line="240"/>
        <w:ind w:left="0" w:right="0" w:firstLine="0"/>
        <w:jc w:val="both"/>
        <w:rPr>
          <w:rFonts w:ascii="Times New Roman" w:hAnsi="Times New Roman"/>
          <w:b/>
          <w:bCs/>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Utility surveys are critical across a variety of sectors and use cases.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Urban Planning and Construction</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Proper utility mapping ensures efficient planning and helps avoid construction delays and safety hazards.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Transportation Projects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Highways, railways, and airport expansions require detailed surveys to locate and manage underground utilities before excavation begins.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Environmental and Risk Assessment</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Surveying can help identify aging or leaking infrastructure that may pose environmental or health risks.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Emergency Services and Disaster Recovery</w:t>
      </w: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lang w:val="en-US"/>
        </w:rPr>
        <w:t>Accurate utility maps are essential for emergency responders to avoid electrical or gas hazards during rescue operations or natural disasters.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Challenges in Utility Surveys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Despite advancements, several challenges continue to affect the accuracy and reliability of utility surveys.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Data Inaccuracy and Gaps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Many utilities lack comprehensive or updated records. As-built drawings may be missing, incorrect, or inconsistent.</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Technical Limitations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GPR and EML, though powerful, have limitations in specific soils, depths, and environments. Signal overlap and interference can reduce clarity.</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Regulatory and Legal Issues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There is often no standardized requirement for utility data accuracy, making it difficult to ensure consistency across jurisdictions.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bCs/>
          <w:sz w:val="26"/>
          <w:szCs w:val="26"/>
          <w:lang w:val="en-US"/>
        </w:rPr>
      </w:pPr>
      <w:r>
        <w:rPr>
          <w:rFonts w:ascii="Times New Roman" w:hAnsi="Times New Roman"/>
          <w:b/>
          <w:bCs/>
          <w:sz w:val="26"/>
          <w:szCs w:val="26"/>
          <w:lang w:val="en-US"/>
        </w:rPr>
        <w:t>Cost and Resource Constraints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High-precision surveys, especially those requiring excavation or advanced modeling, can be time-consuming and expensive.</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lang w:val="en-US"/>
        </w:rPr>
        <w:t>Standards and Best Practices</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To improve quality and reliability, various standards and protocols have been developed:</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PAS 128 (UK): Specifies standards for detection, verification, and location of underground utilities.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ASCE 38-22 (USA): Classifies utility information by quality levels, from record-based data to physically exposed utilities.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ISO Standards: ISO 19439 and ISO 55000 provide frameworks for asset and utility management across infrastructure sectors.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These guidelines promote better project coordination, data integrity, and safety.</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FUTURE DIRECTIONS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The future of utility surveying lies in deeper integration with smart technologies and more efficient data systems.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Artificial Intelligence (AI) and Machine Learning</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AI can enhance geophysical data interpretation, helping detect patterns and automate decision-making processes.</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Augmented Reality (AR)</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AR systems may allow surveyors to visualize underground utilities in real time using smart devices, improving on-site decision-making.</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Blockchain for Data Security</w:t>
      </w:r>
    </w:p>
    <w:p>
      <w:pPr>
        <w:pStyle w:val="ListParagraph"/>
        <w:spacing w:after="0" w:line="240"/>
        <w:ind w:left="0" w:right="0" w:firstLine="0"/>
        <w:jc w:val="both"/>
        <w:rPr>
          <w:rFonts w:ascii="Times New Roman" w:hAnsi="Times New Roman"/>
          <w:b w:val="off"/>
          <w:bCs w:val="off"/>
          <w:sz w:val="26"/>
          <w:szCs w:val="26"/>
        </w:rPr>
      </w:pPr>
      <w:r>
        <w:rPr>
          <w:rFonts w:ascii="Times New Roman" w:hAnsi="Times New Roman"/>
          <w:b w:val="off"/>
          <w:bCs w:val="off"/>
          <w:sz w:val="26"/>
          <w:szCs w:val="26"/>
          <w:lang w:val="en-US"/>
        </w:rPr>
        <w:t>Blockchain technology could provide secure, traceable records of utility data, ensuring tamper-proof historical documentation.</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Smart Utility Networks and IoT</w:t>
      </w:r>
    </w:p>
    <w:p>
      <w:pPr>
        <w:pStyle w:val="ListParagraph"/>
        <w:spacing w:after="0" w:line="240"/>
        <w:ind w:left="0" w:right="0" w:firstLine="0"/>
        <w:jc w:val="both"/>
        <w:rPr>
          <w:rFonts w:ascii="Times New Roman" w:hAnsi="Times New Roman"/>
          <w:b w:val="off"/>
          <w:bCs w:val="off"/>
          <w:sz w:val="26"/>
          <w:szCs w:val="26"/>
          <w:lang w:val="en-US"/>
        </w:rPr>
      </w:pPr>
      <w:r>
        <w:rPr>
          <w:rFonts w:ascii="Times New Roman" w:hAnsi="Times New Roman"/>
          <w:b w:val="off"/>
          <w:bCs w:val="off"/>
          <w:sz w:val="26"/>
          <w:szCs w:val="26"/>
          <w:lang w:val="en-US"/>
        </w:rPr>
        <w:t>Embedded sensors in pipelines and cables can transmit real-time location and status data, reducing the need for repeated surveys and improving infrastructure monitoring.</w:t>
      </w: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pStyle w:val="ListParagraph"/>
        <w:spacing w:after="0" w:line="240"/>
        <w:ind w:left="0" w:right="0" w:firstLine="0"/>
        <w:jc w:val="both"/>
        <w:rPr>
          <w:rFonts w:ascii="Times New Roman" w:hAnsi="Times New Roman"/>
          <w:b w:val="off"/>
          <w:bCs w:val="off"/>
          <w:sz w:val="26"/>
          <w:szCs w:val="26"/>
        </w:rPr>
      </w:pPr>
    </w:p>
    <w:p>
      <w:pPr>
        <w:spacing w:after="0" w:line="480" w:lineRule="auto"/>
        <w:jc w:val="center"/>
        <w:rPr>
          <w:rFonts w:ascii="Times New Roman" w:cs="Times New Roman" w:hAnsi="Times New Roman"/>
          <w:b/>
          <w:sz w:val="24"/>
          <w:szCs w:val="24"/>
        </w:rPr>
      </w:pPr>
    </w:p>
    <w:p>
      <w:pPr>
        <w:spacing w:after="0" w:line="480" w:lineRule="auto"/>
        <w:jc w:val="center"/>
        <w:rPr>
          <w:rFonts w:ascii="Times New Roman" w:cs="Times New Roman" w:hAnsi="Times New Roman"/>
          <w:b/>
          <w:sz w:val="24"/>
          <w:szCs w:val="24"/>
        </w:rPr>
      </w:pPr>
    </w:p>
    <w:p>
      <w:pPr>
        <w:spacing w:after="0" w:line="480" w:lineRule="auto"/>
        <w:jc w:val="center"/>
        <w:rPr>
          <w:rFonts w:ascii="Times New Roman" w:cs="Times New Roman" w:hAnsi="Times New Roman"/>
          <w:b/>
          <w:sz w:val="24"/>
          <w:szCs w:val="24"/>
        </w:rPr>
      </w:pPr>
    </w:p>
    <w:p>
      <w:pPr>
        <w:spacing w:after="0" w:line="480" w:lineRule="auto"/>
        <w:jc w:val="center"/>
        <w:rPr>
          <w:rFonts w:ascii="Times New Roman" w:cs="Times New Roman" w:hAnsi="Times New Roman"/>
          <w:b/>
          <w:sz w:val="24"/>
          <w:szCs w:val="24"/>
        </w:rPr>
      </w:pPr>
    </w:p>
    <w:p>
      <w:pPr>
        <w:spacing w:after="0" w:line="480" w:lineRule="auto"/>
        <w:jc w:val="center"/>
        <w:rPr>
          <w:rFonts w:ascii="Times New Roman" w:cs="Times New Roman" w:hAnsi="Times New Roman"/>
          <w:b/>
          <w:sz w:val="24"/>
          <w:szCs w:val="24"/>
        </w:rPr>
      </w:pPr>
    </w:p>
    <w:p>
      <w:pPr>
        <w:spacing w:after="0" w:line="480" w:lineRule="auto"/>
        <w:jc w:val="center"/>
        <w:rPr>
          <w:rFonts w:ascii="Times New Roman" w:cs="Times New Roman" w:hAnsi="Times New Roman"/>
          <w:b/>
          <w:sz w:val="24"/>
          <w:szCs w:val="24"/>
        </w:rPr>
      </w:pP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aspect </w:t>
      </w:r>
      <w:r>
        <w:rPr>
          <w:rFonts w:ascii="Times New Roman" w:cs="Times New Roman" w:hAnsi="Times New Roman"/>
          <w:sz w:val="24"/>
          <w:szCs w:val="24"/>
        </w:rPr>
        <w:t xml:space="preserve">refers to a system of methods </w:t>
      </w:r>
      <w:r>
        <w:rPr>
          <w:rFonts w:ascii="Times New Roman" w:cs="Times New Roman" w:hAnsi="Times New Roman"/>
          <w:sz w:val="24"/>
          <w:szCs w:val="24"/>
        </w:rPr>
        <w:t>and principles,</w:t>
      </w:r>
      <w:r>
        <w:rPr>
          <w:rFonts w:ascii="Times New Roman" w:cs="Times New Roman" w:hAnsi="Times New Roman"/>
          <w:sz w:val="24"/>
          <w:szCs w:val="24"/>
        </w:rPr>
        <w:t xml:space="preserve"> rules used in a field of study to achieve the aim and</w:t>
      </w:r>
      <w:r>
        <w:rPr>
          <w:rFonts w:ascii="Times New Roman" w:cs="Times New Roman" w:hAnsi="Times New Roman"/>
          <w:sz w:val="24"/>
          <w:szCs w:val="24"/>
        </w:rPr>
        <w:t xml:space="preserve"> objectives of this</w:t>
      </w:r>
      <w:r>
        <w:rPr>
          <w:rFonts w:ascii="Times New Roman" w:cs="Times New Roman" w:hAnsi="Times New Roman"/>
          <w:sz w:val="24"/>
          <w:szCs w:val="24"/>
        </w:rPr>
        <w:t xml:space="preserve"> project. The </w:t>
      </w:r>
      <w:r>
        <w:rPr>
          <w:rFonts w:ascii="Times New Roman" w:cs="Times New Roman" w:hAnsi="Times New Roman"/>
          <w:sz w:val="24"/>
          <w:szCs w:val="24"/>
        </w:rPr>
        <w:t xml:space="preserve">modality to successful </w:t>
      </w:r>
      <w:r>
        <w:rPr>
          <w:rFonts w:ascii="Times New Roman" w:cs="Times New Roman" w:hAnsi="Times New Roman"/>
          <w:sz w:val="24"/>
          <w:szCs w:val="24"/>
        </w:rPr>
        <w:t>execut</w:t>
      </w:r>
      <w:r>
        <w:rPr>
          <w:rFonts w:ascii="Times New Roman" w:cs="Times New Roman" w:hAnsi="Times New Roman"/>
          <w:sz w:val="24"/>
          <w:szCs w:val="24"/>
        </w:rPr>
        <w:t>e this</w:t>
      </w:r>
      <w:r>
        <w:rPr>
          <w:rFonts w:ascii="Times New Roman" w:cs="Times New Roman" w:hAnsi="Times New Roman"/>
          <w:sz w:val="24"/>
          <w:szCs w:val="24"/>
        </w:rPr>
        <w:t xml:space="preserve"> project was carried out based on </w:t>
      </w:r>
      <w:r>
        <w:rPr>
          <w:rFonts w:ascii="Times New Roman" w:cs="Times New Roman" w:hAnsi="Times New Roman"/>
          <w:sz w:val="24"/>
          <w:szCs w:val="24"/>
        </w:rPr>
        <w:t xml:space="preserve">the survey rules and regulation, supervisor advice </w:t>
      </w:r>
      <w:r>
        <w:rPr>
          <w:rFonts w:ascii="Times New Roman" w:cs="Times New Roman" w:hAnsi="Times New Roman"/>
          <w:sz w:val="24"/>
          <w:szCs w:val="24"/>
        </w:rPr>
        <w:t>and departmental instruction</w:t>
      </w:r>
      <w:r>
        <w:rPr>
          <w:rFonts w:ascii="Times New Roman" w:cs="Times New Roman" w:hAnsi="Times New Roman"/>
          <w:sz w:val="24"/>
          <w:szCs w:val="24"/>
        </w:rPr>
        <w:t>s</w:t>
      </w:r>
      <w:r>
        <w:rPr>
          <w:rFonts w:ascii="Times New Roman" w:cs="Times New Roman" w:hAnsi="Times New Roman"/>
          <w:sz w:val="24"/>
          <w:szCs w:val="24"/>
        </w:rPr>
        <w:t>.</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RECONNAISSANCE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Reconnaissance survey is a preliminary </w:t>
      </w:r>
      <w:r>
        <w:rPr>
          <w:rFonts w:ascii="Times New Roman" w:cs="Times New Roman" w:hAnsi="Times New Roman"/>
          <w:sz w:val="24"/>
          <w:szCs w:val="24"/>
        </w:rPr>
        <w:t>stage for</w:t>
      </w:r>
      <w:r>
        <w:rPr>
          <w:rFonts w:ascii="Times New Roman" w:cs="Times New Roman" w:hAnsi="Times New Roman"/>
          <w:sz w:val="24"/>
          <w:szCs w:val="24"/>
        </w:rPr>
        <w:t xml:space="preserve"> exploratory investigation</w:t>
      </w:r>
      <w:r>
        <w:rPr>
          <w:rFonts w:ascii="Times New Roman" w:cs="Times New Roman" w:hAnsi="Times New Roman"/>
          <w:sz w:val="24"/>
          <w:szCs w:val="24"/>
        </w:rPr>
        <w:t>s</w:t>
      </w:r>
      <w:r>
        <w:rPr>
          <w:rFonts w:ascii="Times New Roman" w:cs="Times New Roman" w:hAnsi="Times New Roman"/>
          <w:sz w:val="24"/>
          <w:szCs w:val="24"/>
        </w:rPr>
        <w:t xml:space="preserve"> conducted to gather initial</w:t>
      </w:r>
      <w:r>
        <w:rPr>
          <w:rFonts w:ascii="Times New Roman" w:cs="Times New Roman" w:hAnsi="Times New Roman"/>
          <w:sz w:val="24"/>
          <w:szCs w:val="24"/>
        </w:rPr>
        <w:t xml:space="preserve"> data</w:t>
      </w:r>
      <w:r>
        <w:rPr>
          <w:rFonts w:ascii="Times New Roman" w:cs="Times New Roman" w:hAnsi="Times New Roman"/>
          <w:sz w:val="24"/>
          <w:szCs w:val="24"/>
        </w:rPr>
        <w:t xml:space="preserve"> </w:t>
      </w:r>
      <w:r>
        <w:rPr>
          <w:rFonts w:ascii="Times New Roman" w:cs="Times New Roman" w:hAnsi="Times New Roman"/>
          <w:sz w:val="24"/>
          <w:szCs w:val="24"/>
        </w:rPr>
        <w:t xml:space="preserve">concern the choice of Site area of </w:t>
      </w:r>
      <w:r>
        <w:rPr>
          <w:rFonts w:ascii="Times New Roman" w:cs="Times New Roman" w:hAnsi="Times New Roman"/>
          <w:sz w:val="24"/>
          <w:szCs w:val="24"/>
        </w:rPr>
        <w:t xml:space="preserve">Subject before more detailed research or </w:t>
      </w:r>
      <w:r>
        <w:rPr>
          <w:rFonts w:ascii="Times New Roman" w:cs="Times New Roman" w:hAnsi="Times New Roman"/>
          <w:sz w:val="24"/>
          <w:szCs w:val="24"/>
        </w:rPr>
        <w:t xml:space="preserve">filed </w:t>
      </w:r>
      <w:r>
        <w:rPr>
          <w:rFonts w:ascii="Times New Roman" w:cs="Times New Roman" w:hAnsi="Times New Roman"/>
          <w:sz w:val="24"/>
          <w:szCs w:val="24"/>
        </w:rPr>
        <w:t xml:space="preserve">work </w:t>
      </w:r>
      <w:r>
        <w:rPr>
          <w:rFonts w:ascii="Times New Roman" w:cs="Times New Roman" w:hAnsi="Times New Roman"/>
          <w:sz w:val="24"/>
          <w:szCs w:val="24"/>
        </w:rPr>
        <w:t>commenced</w:t>
      </w:r>
      <w:r>
        <w:rPr>
          <w:rFonts w:ascii="Times New Roman" w:cs="Times New Roman" w:hAnsi="Times New Roman"/>
          <w:sz w:val="24"/>
          <w:szCs w:val="24"/>
        </w:rPr>
        <w:t xml:space="preserve">. Reasons for reconnaissance survey of the </w:t>
      </w:r>
      <w:r>
        <w:rPr>
          <w:rFonts w:ascii="Times New Roman" w:cs="Times New Roman" w:hAnsi="Times New Roman"/>
          <w:sz w:val="24"/>
          <w:szCs w:val="24"/>
        </w:rPr>
        <w:t>project</w:t>
      </w:r>
      <w:r>
        <w:rPr>
          <w:rFonts w:ascii="Times New Roman" w:cs="Times New Roman" w:hAnsi="Times New Roman"/>
          <w:sz w:val="24"/>
          <w:szCs w:val="24"/>
        </w:rPr>
        <w:t xml:space="preserve"> area are the following</w:t>
      </w:r>
      <w:r>
        <w:rPr>
          <w:rFonts w:ascii="Times New Roman" w:cs="Times New Roman" w:hAnsi="Times New Roman"/>
          <w:sz w:val="24"/>
          <w:szCs w:val="24"/>
        </w:rPr>
        <w:t>;</w:t>
      </w:r>
    </w:p>
    <w:p>
      <w:pPr>
        <w:pStyle w:val="ListParagraph"/>
        <w:numPr>
          <w:ilvl w:val="0"/>
          <w:numId w:val="3"/>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know the location of the site</w:t>
      </w:r>
      <w:r>
        <w:rPr>
          <w:rFonts w:ascii="Times New Roman" w:cs="Times New Roman" w:hAnsi="Times New Roman"/>
          <w:sz w:val="24"/>
          <w:szCs w:val="24"/>
        </w:rPr>
        <w:t>.</w:t>
      </w:r>
    </w:p>
    <w:p>
      <w:pPr>
        <w:pStyle w:val="ListParagraph"/>
        <w:numPr>
          <w:ilvl w:val="0"/>
          <w:numId w:val="3"/>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To determine the </w:t>
      </w:r>
      <w:r>
        <w:rPr>
          <w:rFonts w:ascii="Times New Roman" w:cs="Times New Roman" w:hAnsi="Times New Roman"/>
          <w:sz w:val="24"/>
          <w:szCs w:val="24"/>
        </w:rPr>
        <w:t xml:space="preserve">preliminary </w:t>
      </w:r>
      <w:r>
        <w:rPr>
          <w:rFonts w:ascii="Times New Roman" w:cs="Times New Roman" w:hAnsi="Times New Roman"/>
          <w:sz w:val="24"/>
          <w:szCs w:val="24"/>
        </w:rPr>
        <w:t>area</w:t>
      </w:r>
      <w:r>
        <w:rPr>
          <w:rFonts w:ascii="Times New Roman" w:cs="Times New Roman" w:hAnsi="Times New Roman"/>
          <w:sz w:val="24"/>
          <w:szCs w:val="24"/>
        </w:rPr>
        <w:t>/perimeter</w:t>
      </w:r>
      <w:r>
        <w:rPr>
          <w:rFonts w:ascii="Times New Roman" w:cs="Times New Roman" w:hAnsi="Times New Roman"/>
          <w:sz w:val="24"/>
          <w:szCs w:val="24"/>
        </w:rPr>
        <w:t xml:space="preserve"> of the land</w:t>
      </w:r>
      <w:r>
        <w:rPr>
          <w:rFonts w:ascii="Times New Roman" w:cs="Times New Roman" w:hAnsi="Times New Roman"/>
          <w:sz w:val="24"/>
          <w:szCs w:val="24"/>
        </w:rPr>
        <w:t>.</w:t>
      </w:r>
    </w:p>
    <w:p>
      <w:pPr>
        <w:pStyle w:val="ListParagraph"/>
        <w:numPr>
          <w:ilvl w:val="0"/>
          <w:numId w:val="3"/>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w:t>
      </w:r>
      <w:r>
        <w:rPr>
          <w:rFonts w:ascii="Times New Roman" w:cs="Times New Roman" w:hAnsi="Times New Roman"/>
          <w:sz w:val="24"/>
          <w:szCs w:val="24"/>
        </w:rPr>
        <w:t>now the survey</w:t>
      </w:r>
      <w:r>
        <w:rPr>
          <w:rFonts w:ascii="Times New Roman" w:cs="Times New Roman" w:hAnsi="Times New Roman"/>
          <w:sz w:val="24"/>
          <w:szCs w:val="24"/>
        </w:rPr>
        <w:t xml:space="preserve"> method suitable for the field data acquisition</w:t>
      </w:r>
      <w:r>
        <w:rPr>
          <w:rFonts w:ascii="Times New Roman" w:cs="Times New Roman" w:hAnsi="Times New Roman"/>
          <w:sz w:val="24"/>
          <w:szCs w:val="24"/>
        </w:rPr>
        <w:t xml:space="preserve"> and the instrument need for </w:t>
      </w:r>
      <w:r>
        <w:rPr>
          <w:rFonts w:ascii="Times New Roman" w:cs="Times New Roman" w:hAnsi="Times New Roman"/>
          <w:sz w:val="24"/>
          <w:szCs w:val="24"/>
        </w:rPr>
        <w:t xml:space="preserve">the </w:t>
      </w:r>
      <w:r>
        <w:rPr>
          <w:rFonts w:ascii="Times New Roman" w:cs="Times New Roman" w:hAnsi="Times New Roman"/>
          <w:sz w:val="24"/>
          <w:szCs w:val="24"/>
        </w:rPr>
        <w:t>it</w:t>
      </w:r>
      <w:r>
        <w:rPr>
          <w:rFonts w:ascii="Times New Roman" w:cs="Times New Roman" w:hAnsi="Times New Roman"/>
          <w:sz w:val="24"/>
          <w:szCs w:val="24"/>
        </w:rPr>
        <w:t>.</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Reconnaissance in this project involved preliminary investigations to gather information about the survey area before conducting a detailed survey, reconnaissance of this project was carried out in two way namely as follows.</w:t>
      </w:r>
    </w:p>
    <w:p>
      <w:pPr>
        <w:pStyle w:val="ListParagraph"/>
        <w:numPr>
          <w:ilvl w:val="0"/>
          <w:numId w:val="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Office planning</w:t>
      </w:r>
    </w:p>
    <w:p>
      <w:pPr>
        <w:pStyle w:val="ListParagraph"/>
        <w:numPr>
          <w:ilvl w:val="0"/>
          <w:numId w:val="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Reconnaissance</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3.1.1 </w:t>
      </w:r>
      <w:r>
        <w:rPr>
          <w:rFonts w:ascii="Times New Roman" w:cs="Times New Roman" w:hAnsi="Times New Roman"/>
          <w:b/>
          <w:sz w:val="24"/>
          <w:szCs w:val="24"/>
        </w:rPr>
        <w:tab/>
      </w:r>
      <w:r>
        <w:rPr>
          <w:rFonts w:ascii="Times New Roman" w:cs="Times New Roman" w:hAnsi="Times New Roman"/>
          <w:b/>
          <w:sz w:val="24"/>
          <w:szCs w:val="24"/>
        </w:rPr>
        <w:t>OFFICE PLANNING</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It involved the process </w:t>
      </w:r>
      <w:r>
        <w:rPr>
          <w:rFonts w:ascii="Times New Roman" w:cs="Times New Roman" w:hAnsi="Times New Roman"/>
          <w:sz w:val="24"/>
          <w:szCs w:val="24"/>
        </w:rPr>
        <w:t xml:space="preserve">adopted </w:t>
      </w:r>
      <w:r>
        <w:rPr>
          <w:rFonts w:ascii="Times New Roman" w:cs="Times New Roman" w:hAnsi="Times New Roman"/>
          <w:sz w:val="24"/>
          <w:szCs w:val="24"/>
        </w:rPr>
        <w:t xml:space="preserve">in the collection of relevant </w:t>
      </w:r>
      <w:r>
        <w:rPr>
          <w:rFonts w:ascii="Times New Roman" w:cs="Times New Roman" w:hAnsi="Times New Roman"/>
          <w:sz w:val="24"/>
          <w:szCs w:val="24"/>
        </w:rPr>
        <w:t>data</w:t>
      </w:r>
      <w:r>
        <w:rPr>
          <w:rFonts w:ascii="Times New Roman" w:cs="Times New Roman" w:hAnsi="Times New Roman"/>
          <w:sz w:val="24"/>
          <w:szCs w:val="24"/>
        </w:rPr>
        <w:t xml:space="preserve"> and specification about the </w:t>
      </w:r>
      <w:r>
        <w:rPr>
          <w:rFonts w:ascii="Times New Roman" w:cs="Times New Roman" w:hAnsi="Times New Roman"/>
          <w:sz w:val="24"/>
          <w:szCs w:val="24"/>
        </w:rPr>
        <w:t xml:space="preserve">as-built </w:t>
      </w:r>
      <w:r>
        <w:rPr>
          <w:rFonts w:ascii="Times New Roman" w:cs="Times New Roman" w:hAnsi="Times New Roman"/>
          <w:sz w:val="24"/>
          <w:szCs w:val="24"/>
        </w:rPr>
        <w:t>Surveying wi</w:t>
      </w:r>
      <w:r>
        <w:rPr>
          <w:rFonts w:ascii="Times New Roman" w:cs="Times New Roman" w:hAnsi="Times New Roman"/>
          <w:sz w:val="24"/>
          <w:szCs w:val="24"/>
        </w:rPr>
        <w:t>th the used of traversing survey method.</w:t>
      </w:r>
      <w:r>
        <w:rPr>
          <w:rFonts w:ascii="Times New Roman" w:cs="Times New Roman" w:hAnsi="Times New Roman"/>
          <w:sz w:val="24"/>
          <w:szCs w:val="24"/>
        </w:rPr>
        <w:t xml:space="preserve"> During the office planning the given coordinate for control point </w:t>
      </w:r>
      <w:r>
        <w:rPr>
          <w:rFonts w:ascii="Times New Roman" w:cs="Times New Roman" w:hAnsi="Times New Roman"/>
          <w:color w:val="ff0000"/>
          <w:sz w:val="24"/>
          <w:szCs w:val="24"/>
        </w:rPr>
        <w:t>PBIL 100</w:t>
      </w:r>
      <w:r>
        <w:rPr>
          <w:rFonts w:ascii="Times New Roman" w:cs="Times New Roman" w:hAnsi="Times New Roman"/>
          <w:color w:val="ff0000"/>
          <w:sz w:val="24"/>
          <w:szCs w:val="24"/>
        </w:rPr>
        <w:t xml:space="preserve">,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 xml:space="preserve">107, and </w:t>
      </w:r>
      <w:r>
        <w:rPr>
          <w:rFonts w:ascii="Times New Roman" w:cs="Times New Roman" w:hAnsi="Times New Roman"/>
          <w:color w:val="ff0000"/>
          <w:sz w:val="24"/>
          <w:szCs w:val="24"/>
        </w:rPr>
        <w:t>PBIL 110</w:t>
      </w:r>
      <w:r>
        <w:rPr>
          <w:rFonts w:ascii="Times New Roman" w:cs="Times New Roman" w:hAnsi="Times New Roman"/>
          <w:sz w:val="24"/>
          <w:szCs w:val="24"/>
        </w:rPr>
        <w:t xml:space="preserve">, was obtained and computed </w:t>
      </w:r>
      <w:r>
        <w:rPr>
          <w:rFonts w:ascii="Times New Roman" w:cs="Times New Roman" w:hAnsi="Times New Roman"/>
          <w:sz w:val="24"/>
          <w:szCs w:val="24"/>
        </w:rPr>
        <w:t xml:space="preserve">as shown in the table 3.1 below. </w:t>
      </w:r>
      <w:r>
        <w:rPr>
          <w:rFonts w:ascii="Times New Roman" w:cs="Times New Roman" w:hAnsi="Times New Roman"/>
          <w:sz w:val="24"/>
          <w:szCs w:val="24"/>
        </w:rPr>
        <w:t>T</w:t>
      </w:r>
      <w:r>
        <w:rPr>
          <w:rFonts w:ascii="Times New Roman" w:cs="Times New Roman" w:hAnsi="Times New Roman"/>
          <w:sz w:val="24"/>
          <w:szCs w:val="24"/>
        </w:rPr>
        <w:t xml:space="preserve">he </w:t>
      </w:r>
      <w:r>
        <w:rPr>
          <w:rFonts w:ascii="Times New Roman" w:cs="Times New Roman" w:hAnsi="Times New Roman"/>
          <w:sz w:val="24"/>
          <w:szCs w:val="24"/>
        </w:rPr>
        <w:t xml:space="preserve">choice of </w:t>
      </w:r>
      <w:r>
        <w:rPr>
          <w:rFonts w:ascii="Times New Roman" w:cs="Times New Roman" w:hAnsi="Times New Roman"/>
          <w:sz w:val="24"/>
          <w:szCs w:val="24"/>
        </w:rPr>
        <w:t xml:space="preserve">equipment </w:t>
      </w:r>
      <w:r>
        <w:rPr>
          <w:rFonts w:ascii="Times New Roman" w:cs="Times New Roman" w:hAnsi="Times New Roman"/>
          <w:sz w:val="24"/>
          <w:szCs w:val="24"/>
        </w:rPr>
        <w:t xml:space="preserve">to be </w:t>
      </w:r>
      <w:r>
        <w:rPr>
          <w:rFonts w:ascii="Times New Roman" w:cs="Times New Roman" w:hAnsi="Times New Roman"/>
          <w:sz w:val="24"/>
          <w:szCs w:val="24"/>
        </w:rPr>
        <w:t>use for project was obtained from the survey store in the department</w:t>
      </w:r>
      <w:r>
        <w:rPr>
          <w:rFonts w:ascii="Times New Roman" w:cs="Times New Roman" w:hAnsi="Times New Roman"/>
          <w:sz w:val="24"/>
          <w:szCs w:val="24"/>
        </w:rPr>
        <w:t xml:space="preserve"> of surveying and </w:t>
      </w:r>
      <w:r>
        <w:rPr>
          <w:rFonts w:ascii="Times New Roman" w:cs="Times New Roman" w:hAnsi="Times New Roman"/>
          <w:sz w:val="24"/>
          <w:szCs w:val="24"/>
        </w:rPr>
        <w:t>Geoinformatic</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r>
        <w:rPr>
          <w:rFonts w:ascii="Times New Roman" w:cs="Times New Roman" w:hAnsi="Times New Roman"/>
          <w:sz w:val="24"/>
          <w:szCs w:val="24"/>
        </w:rPr>
        <w:t xml:space="preserve"> and it was handled accordingly to the survey rules and regulations and departmental instruction.</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3.1 </w:t>
      </w:r>
      <w:r>
        <w:rPr>
          <w:rFonts w:ascii="Times New Roman" w:cs="Times New Roman" w:hAnsi="Times New Roman"/>
          <w:b/>
          <w:bCs/>
          <w:sz w:val="24"/>
          <w:szCs w:val="24"/>
        </w:rPr>
        <w:t>S</w:t>
      </w:r>
      <w:r>
        <w:rPr>
          <w:rFonts w:ascii="Times New Roman" w:cs="Times New Roman" w:hAnsi="Times New Roman"/>
          <w:b/>
          <w:bCs/>
          <w:sz w:val="24"/>
          <w:szCs w:val="24"/>
        </w:rPr>
        <w:t>howing</w:t>
      </w:r>
      <w:r>
        <w:rPr>
          <w:rFonts w:ascii="Times New Roman" w:cs="Times New Roman" w:hAnsi="Times New Roman"/>
          <w:b/>
          <w:bCs/>
          <w:sz w:val="24"/>
          <w:szCs w:val="24"/>
        </w:rPr>
        <w:t xml:space="preserve"> the </w:t>
      </w:r>
      <w:r>
        <w:rPr>
          <w:rFonts w:ascii="Times New Roman" w:cs="Times New Roman" w:hAnsi="Times New Roman"/>
          <w:b/>
          <w:bCs/>
          <w:sz w:val="24"/>
          <w:szCs w:val="24"/>
        </w:rPr>
        <w:t>list of the coordinate of the control pillars used</w:t>
      </w:r>
      <w:r>
        <w:rPr>
          <w:rFonts w:ascii="Times New Roman" w:cs="Times New Roman" w:hAnsi="Times New Roman"/>
          <w:b/>
          <w:bCs/>
          <w:sz w:val="24"/>
          <w:szCs w:val="24"/>
        </w:rPr>
        <w:t xml:space="preserve"> </w:t>
      </w:r>
    </w:p>
    <w:tbl>
      <w:tblPr>
        <w:tblStyle w:val="TableGrid"/>
        <w:tblW w:w="0" w:type="auto"/>
        <w:tblInd w:w="760" w:type="dxa"/>
        <w:tblLook w:val="04A0"/>
      </w:tblPr>
      <w:tblGrid>
        <w:gridCol w:w="3116"/>
        <w:gridCol w:w="3117"/>
        <w:gridCol w:w="1615"/>
      </w:tblGrid>
      <w:tr>
        <w:trPr/>
        <w:tc>
          <w:tcPr>
            <w:cnfStyle w:val="10100000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Stations</w:t>
            </w:r>
          </w:p>
        </w:tc>
        <w:tc>
          <w:tcPr>
            <w:cnfStyle w:val="10000000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Northing (m</w:t>
            </w:r>
            <w:r>
              <w:rPr>
                <w:rFonts w:ascii="Times New Roman" w:cs="Times New Roman" w:hAnsi="Times New Roman"/>
                <w:color w:val="ff0000"/>
                <w:sz w:val="24"/>
                <w:szCs w:val="24"/>
              </w:rPr>
              <w:t>)</w:t>
            </w:r>
          </w:p>
        </w:tc>
        <w:tc>
          <w:tcPr>
            <w:cnfStyle w:val="10000000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Easting </w:t>
            </w:r>
            <w:r>
              <w:rPr>
                <w:rFonts w:ascii="Times New Roman" w:cs="Times New Roman" w:hAnsi="Times New Roman"/>
                <w:color w:val="ff0000"/>
                <w:sz w:val="24"/>
                <w:szCs w:val="24"/>
              </w:rPr>
              <w:t>(m)</w:t>
            </w:r>
          </w:p>
        </w:tc>
      </w:tr>
      <w:tr>
        <w:trPr/>
        <w:tc>
          <w:tcPr>
            <w:cnfStyle w:val="00100010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10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9353.130</w:t>
            </w:r>
          </w:p>
        </w:tc>
        <w:tc>
          <w:tcPr>
            <w:cnfStyle w:val="00000010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8821.110</w:t>
            </w:r>
          </w:p>
        </w:tc>
      </w:tr>
      <w:tr>
        <w:trPr/>
        <w:tc>
          <w:tcPr>
            <w:cnfStyle w:val="00100001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c>
          <w:tcPr>
            <w:cnfStyle w:val="00000001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9306.460</w:t>
            </w:r>
          </w:p>
        </w:tc>
        <w:tc>
          <w:tcPr>
            <w:cnfStyle w:val="00000001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8932.560</w:t>
            </w:r>
          </w:p>
        </w:tc>
      </w:tr>
      <w:tr>
        <w:trPr/>
        <w:tc>
          <w:tcPr>
            <w:cnfStyle w:val="001000100000"/>
            <w:tcW w:w="311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c>
          <w:tcPr>
            <w:cnfStyle w:val="000000100000"/>
            <w:tcW w:w="3117"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9224.969</w:t>
            </w:r>
          </w:p>
        </w:tc>
        <w:tc>
          <w:tcPr>
            <w:cnfStyle w:val="000000100000"/>
            <w:tcW w:w="1615"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9120.403</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 xml:space="preserve">3.1.2 </w:t>
      </w:r>
      <w:r>
        <w:rPr>
          <w:rFonts w:ascii="Times New Roman" w:cs="Times New Roman" w:hAnsi="Times New Roman"/>
          <w:b/>
          <w:sz w:val="24"/>
          <w:szCs w:val="24"/>
        </w:rPr>
        <w:tab/>
      </w:r>
      <w:r>
        <w:rPr>
          <w:rFonts w:ascii="Times New Roman" w:cs="Times New Roman" w:hAnsi="Times New Roman"/>
          <w:b/>
          <w:sz w:val="24"/>
          <w:szCs w:val="24"/>
        </w:rPr>
        <w:t xml:space="preserve">FIELD RECONNAISSANCE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Field recce and site visitation was</w:t>
      </w:r>
      <w:r>
        <w:rPr>
          <w:rFonts w:ascii="Times New Roman" w:cs="Times New Roman" w:hAnsi="Times New Roman"/>
          <w:sz w:val="24"/>
          <w:szCs w:val="24"/>
        </w:rPr>
        <w:t xml:space="preserve"> conduct</w:t>
      </w:r>
      <w:r>
        <w:rPr>
          <w:rFonts w:ascii="Times New Roman" w:cs="Times New Roman" w:hAnsi="Times New Roman"/>
          <w:sz w:val="24"/>
          <w:szCs w:val="24"/>
        </w:rPr>
        <w:t>ed</w:t>
      </w:r>
      <w:r>
        <w:rPr>
          <w:rFonts w:ascii="Times New Roman" w:cs="Times New Roman" w:hAnsi="Times New Roman"/>
          <w:sz w:val="24"/>
          <w:szCs w:val="24"/>
        </w:rPr>
        <w:t xml:space="preserve"> a</w:t>
      </w:r>
      <w:r>
        <w:rPr>
          <w:rFonts w:ascii="Times New Roman" w:cs="Times New Roman" w:hAnsi="Times New Roman"/>
          <w:sz w:val="24"/>
          <w:szCs w:val="24"/>
        </w:rPr>
        <w:t xml:space="preserve">s preliminary </w:t>
      </w:r>
      <w:r>
        <w:rPr>
          <w:rFonts w:ascii="Times New Roman" w:cs="Times New Roman" w:hAnsi="Times New Roman"/>
          <w:sz w:val="24"/>
          <w:szCs w:val="24"/>
        </w:rPr>
        <w:t xml:space="preserve">survey </w:t>
      </w:r>
      <w:r>
        <w:rPr>
          <w:rFonts w:ascii="Times New Roman" w:cs="Times New Roman" w:hAnsi="Times New Roman"/>
          <w:sz w:val="24"/>
          <w:szCs w:val="24"/>
        </w:rPr>
        <w:t>f</w:t>
      </w:r>
      <w:r>
        <w:rPr>
          <w:rFonts w:ascii="Times New Roman" w:cs="Times New Roman" w:hAnsi="Times New Roman"/>
          <w:sz w:val="24"/>
          <w:szCs w:val="24"/>
        </w:rPr>
        <w:t>or investigation o</w:t>
      </w:r>
      <w:r>
        <w:rPr>
          <w:rFonts w:ascii="Times New Roman" w:cs="Times New Roman" w:hAnsi="Times New Roman"/>
          <w:sz w:val="24"/>
          <w:szCs w:val="24"/>
        </w:rPr>
        <w:t>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ba</w:t>
      </w:r>
      <w:r>
        <w:rPr>
          <w:rFonts w:ascii="Times New Roman" w:cs="Times New Roman" w:hAnsi="Times New Roman"/>
          <w:sz w:val="24"/>
          <w:szCs w:val="24"/>
        </w:rPr>
        <w:t>sic information about a specified project</w:t>
      </w:r>
      <w:r>
        <w:rPr>
          <w:rFonts w:ascii="Times New Roman" w:cs="Times New Roman" w:hAnsi="Times New Roman"/>
          <w:sz w:val="24"/>
          <w:szCs w:val="24"/>
        </w:rPr>
        <w:t xml:space="preserve"> area, location, or subject in the field. </w:t>
      </w:r>
      <w:r>
        <w:rPr>
          <w:rFonts w:ascii="Times New Roman" w:cs="Times New Roman" w:hAnsi="Times New Roman"/>
          <w:sz w:val="24"/>
          <w:szCs w:val="24"/>
        </w:rPr>
        <w:t>It allows the members of the groups to be</w:t>
      </w:r>
      <w:r>
        <w:rPr>
          <w:rFonts w:ascii="Times New Roman" w:cs="Times New Roman" w:hAnsi="Times New Roman"/>
          <w:sz w:val="24"/>
          <w:szCs w:val="24"/>
        </w:rPr>
        <w:t xml:space="preserve"> familiar with the terrain, boundary lines, </w:t>
      </w:r>
      <w:r>
        <w:rPr>
          <w:rFonts w:ascii="Times New Roman" w:cs="Times New Roman" w:hAnsi="Times New Roman"/>
          <w:sz w:val="24"/>
          <w:szCs w:val="24"/>
        </w:rPr>
        <w:t>selection</w:t>
      </w:r>
      <w:r>
        <w:rPr>
          <w:rFonts w:ascii="Times New Roman" w:cs="Times New Roman" w:hAnsi="Times New Roman"/>
          <w:sz w:val="24"/>
          <w:szCs w:val="24"/>
        </w:rPr>
        <w:t xml:space="preserve"> </w:t>
      </w:r>
      <w:r>
        <w:rPr>
          <w:rFonts w:ascii="Times New Roman" w:cs="Times New Roman" w:hAnsi="Times New Roman"/>
          <w:sz w:val="24"/>
          <w:szCs w:val="24"/>
        </w:rPr>
        <w:t xml:space="preserve">number of station required, Equipment that will be used for the job, pillars number </w:t>
      </w:r>
      <w:r>
        <w:rPr>
          <w:rFonts w:ascii="Times New Roman" w:cs="Times New Roman" w:hAnsi="Times New Roman"/>
          <w:color w:val="ff0000"/>
          <w:sz w:val="24"/>
          <w:szCs w:val="24"/>
        </w:rPr>
        <w:t>PBIL 100</w:t>
      </w:r>
      <w:r>
        <w:rPr>
          <w:rFonts w:ascii="Times New Roman" w:cs="Times New Roman" w:hAnsi="Times New Roman"/>
          <w:color w:val="ff0000"/>
          <w:sz w:val="24"/>
          <w:szCs w:val="24"/>
        </w:rPr>
        <w:t xml:space="preserve">,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 xml:space="preserve">107, and </w:t>
      </w:r>
      <w:r>
        <w:rPr>
          <w:rFonts w:ascii="Times New Roman" w:cs="Times New Roman" w:hAnsi="Times New Roman"/>
          <w:color w:val="ff0000"/>
          <w:sz w:val="24"/>
          <w:szCs w:val="24"/>
        </w:rPr>
        <w:t>PBIL 110</w:t>
      </w:r>
      <w:r>
        <w:rPr>
          <w:rFonts w:ascii="Times New Roman" w:cs="Times New Roman" w:hAnsi="Times New Roman"/>
          <w:sz w:val="24"/>
          <w:szCs w:val="24"/>
        </w:rPr>
        <w:t xml:space="preserve">, </w:t>
      </w:r>
      <w:r>
        <w:rPr>
          <w:rFonts w:ascii="Times New Roman" w:cs="Times New Roman" w:hAnsi="Times New Roman"/>
          <w:sz w:val="24"/>
          <w:szCs w:val="24"/>
        </w:rPr>
        <w:t>used as a control for the project and so on. The stations points selected was Inter-visible to one another and finally a reconnaissance diagram was produced which was attached to this project</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RECCE DIAGRAM</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3.2</w:t>
      </w:r>
      <w:r>
        <w:rPr>
          <w:rFonts w:ascii="Times New Roman" w:cs="Times New Roman" w:hAnsi="Times New Roman"/>
          <w:b/>
          <w:sz w:val="24"/>
          <w:szCs w:val="24"/>
        </w:rPr>
        <w:tab/>
        <w:t xml:space="preserve">INSTRUMENT </w:t>
      </w:r>
      <w:r>
        <w:rPr>
          <w:rFonts w:ascii="Times New Roman" w:cs="Times New Roman" w:hAnsi="Times New Roman"/>
          <w:b/>
          <w:sz w:val="24"/>
          <w:szCs w:val="24"/>
        </w:rPr>
        <w:t>SELECTION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equipment used for this project was grouped into two categories</w:t>
      </w:r>
      <w:r>
        <w:rPr>
          <w:rFonts w:ascii="Times New Roman" w:cs="Times New Roman" w:hAnsi="Times New Roman"/>
          <w:sz w:val="24"/>
          <w:szCs w:val="24"/>
        </w:rPr>
        <w:t xml:space="preserve">; </w:t>
      </w:r>
    </w:p>
    <w:p>
      <w:pPr>
        <w:pStyle w:val="ListParagraph"/>
        <w:numPr>
          <w:ilvl w:val="0"/>
          <w:numId w:val="4"/>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Hardware </w:t>
      </w:r>
    </w:p>
    <w:p>
      <w:pPr>
        <w:pStyle w:val="ListParagraph"/>
        <w:numPr>
          <w:ilvl w:val="0"/>
          <w:numId w:val="4"/>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Software</w:t>
      </w:r>
    </w:p>
    <w:p>
      <w:pPr>
        <w:spacing w:after="0" w:line="480" w:lineRule="auto"/>
        <w:jc w:val="both"/>
        <w:rPr>
          <w:rFonts w:ascii="Times New Roman" w:cs="Times New Roman" w:hAnsi="Times New Roman"/>
          <w:b/>
          <w:bCs/>
          <w:sz w:val="24"/>
          <w:szCs w:val="24"/>
        </w:rPr>
      </w:pPr>
      <w:r>
        <w:rPr>
          <w:rFonts w:ascii="Times New Roman" w:cs="Times New Roman" w:hAnsi="Times New Roman"/>
          <w:sz w:val="24"/>
          <w:szCs w:val="24"/>
        </w:rPr>
        <w:t>3.2.1</w:t>
      </w:r>
      <w:r>
        <w:rPr>
          <w:rFonts w:ascii="Times New Roman" w:cs="Times New Roman" w:hAnsi="Times New Roman"/>
          <w:sz w:val="24"/>
          <w:szCs w:val="24"/>
        </w:rPr>
        <w:tab/>
      </w:r>
      <w:r>
        <w:rPr>
          <w:rFonts w:ascii="Times New Roman" w:cs="Times New Roman" w:hAnsi="Times New Roman"/>
          <w:b/>
          <w:bCs/>
          <w:sz w:val="24"/>
          <w:szCs w:val="24"/>
        </w:rPr>
        <w:t xml:space="preserve">Hardware used </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Total Station with its Accessories (KTS-442L)</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Reflector </w:t>
      </w:r>
      <w:r>
        <w:rPr>
          <w:rFonts w:ascii="Times New Roman" w:cs="Times New Roman" w:hAnsi="Times New Roman"/>
          <w:sz w:val="24"/>
          <w:szCs w:val="24"/>
        </w:rPr>
        <w:t>poles</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book</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Writing material (pen) </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Survey beacons</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Steel Tape (5</w:t>
      </w:r>
      <w:r>
        <w:rPr>
          <w:rFonts w:ascii="Times New Roman" w:cs="Times New Roman" w:hAnsi="Times New Roman"/>
          <w:sz w:val="24"/>
          <w:szCs w:val="24"/>
        </w:rPr>
        <w:t>m)</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Tripod Stand</w:t>
      </w:r>
    </w:p>
    <w:p>
      <w:pPr>
        <w:spacing w:after="0" w:line="480" w:lineRule="auto"/>
        <w:jc w:val="both"/>
        <w:rPr>
          <w:rFonts w:ascii="Times New Roman" w:cs="Times New Roman" w:hAnsi="Times New Roman"/>
          <w:b/>
          <w:bCs/>
          <w:sz w:val="24"/>
          <w:szCs w:val="24"/>
        </w:rPr>
      </w:pPr>
      <w:r>
        <w:rPr>
          <w:rFonts w:ascii="Times New Roman" w:cs="Times New Roman" w:hAnsi="Times New Roman"/>
          <w:sz w:val="24"/>
          <w:szCs w:val="24"/>
        </w:rPr>
        <w:t>3.2.2</w:t>
      </w:r>
      <w:r>
        <w:rPr>
          <w:rFonts w:ascii="Times New Roman" w:cs="Times New Roman" w:hAnsi="Times New Roman"/>
          <w:sz w:val="24"/>
          <w:szCs w:val="24"/>
        </w:rPr>
        <w:tab/>
      </w:r>
      <w:r>
        <w:rPr>
          <w:rFonts w:ascii="Times New Roman" w:cs="Times New Roman" w:hAnsi="Times New Roman"/>
          <w:b/>
          <w:bCs/>
          <w:sz w:val="24"/>
          <w:szCs w:val="24"/>
        </w:rPr>
        <w:t xml:space="preserve">Software used </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Below are the list of the software used during the project processing</w:t>
      </w:r>
      <w:r>
        <w:rPr>
          <w:rFonts w:ascii="Times New Roman" w:cs="Times New Roman" w:hAnsi="Times New Roman"/>
          <w:sz w:val="24"/>
          <w:szCs w:val="24"/>
        </w:rPr>
        <w:t>;</w:t>
      </w:r>
      <w:r>
        <w:rPr>
          <w:rFonts w:ascii="Times New Roman" w:cs="Times New Roman" w:hAnsi="Times New Roman"/>
          <w:sz w:val="24"/>
          <w:szCs w:val="24"/>
        </w:rPr>
        <w:t xml:space="preserve"> </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AutoCAD 2007</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Notepad</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Microsoft word</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Microsoft </w:t>
      </w:r>
      <w:r>
        <w:rPr>
          <w:rFonts w:ascii="Times New Roman" w:cs="Times New Roman" w:hAnsi="Times New Roman"/>
          <w:sz w:val="24"/>
          <w:szCs w:val="24"/>
        </w:rPr>
        <w:t>Excel</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t xml:space="preserve">INSTRUMENT TEST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0" distR="0" layoutInCell="1" locked="0" relativeHeight="251660288" simplePos="0">
                <wp:simplePos x="0" y="0"/>
                <wp:positionH relativeFrom="column">
                  <wp:posOffset>0</wp:posOffset>
                </wp:positionH>
                <wp:positionV relativeFrom="paragraph">
                  <wp:posOffset>3063240</wp:posOffset>
                </wp:positionV>
                <wp:extent cx="6678930" cy="3531235"/>
                <wp:effectExtent l="24381" t="0" r="0" b="112486"/>
                <wp:wrapNone/>
                <wp:docPr id="44" name="Group 4"/>
                <wp:cNvGraphicFramePr>
                  <a:graphicFrameLocks xmlns:a="http://schemas.openxmlformats.org/drawingml/2006/main"/>
                </wp:cNvGraphicFramePr>
                <a:graphic xmlns:a="http://schemas.openxmlformats.org/drawingml/2006/main">
                  <a:graphicData uri="http://schemas.microsoft.com/office/word/2010/wordprocessingGroup">
                    <wpg:wgp>
                      <wpg:cNvPr id="4" name="Group 4"/>
                      <wpg:cNvGrpSpPr/>
                      <wpg:grpSpPr>
                        <a:xfrm>
                          <a:off x="0" y="0"/>
                          <a:ext cx="6678930" cy="3531235"/>
                          <a:chOff x="0" y="0"/>
                          <a:chExt cx="66794" cy="25464"/>
                        </a:xfrm>
                        <a:solidFill>
                          <a:srgbClr val="FFFFFF"/>
                        </a:solidFill>
                        <a:effectLst/>
                      </wpg:grpSpPr>
                      <wpg:grpSp>
                        <wpg:cNvPr id="3" name=""/>
                        <wpg:cNvGrpSpPr/>
                        <wpg:grpSpPr>
                          <a:xfrm>
                            <a:off x="3067" y="0"/>
                            <a:ext cx="60357" cy="22739"/>
                            <a:chOff x="3067" y="0"/>
                            <a:chExt cx="65570" cy="24195"/>
                          </a:xfrm>
                          <a:solidFill>
                            <a:srgbClr val="FFFFFF"/>
                          </a:solidFill>
                          <a:effectLst/>
                        </wpg:grpSpPr>
                        <wps:wsp>
                          <wps:cNvPr id="2" name=""/>
                          <wps:cNvSpPr/>
                          <wps:spPr>
                            <a:xfrm>
                              <a:off x="3067" y="21995"/>
                              <a:ext cx="65570" cy="2200"/>
                            </a:xfrm>
                            <a:custGeom>
                              <a:av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noFill/>
                            <a:ln w="12700" cap="flat" cmpd="sng" algn="ctr">
                              <a:solidFill>
                                <a:srgbClr val="000000"/>
                              </a:solidFill>
                              <a:miter lim="800000"/>
                              <a:headEnd type="none" w="med" len="med"/>
                              <a:tailEnd type="none" w="med" len="med"/>
                            </a:ln>
                            <a:effectLst/>
                          </wps:spPr>
                          <wps:bodyPr anchor="t"/>
                        </wps:wsp>
                        <wpg:grpSp>
                          <wpg:cNvPr id="5" name=""/>
                          <wpg:cNvGrpSpPr/>
                          <wpg:grpSpPr>
                            <a:xfrm>
                              <a:off x="7407" y="7928"/>
                              <a:ext cx="9376" cy="14575"/>
                              <a:chOff x="7407" y="7928"/>
                              <a:chExt cx="11511" cy="19458"/>
                            </a:xfrm>
                            <a:solidFill>
                              <a:srgbClr val="FFFFFF"/>
                            </a:solidFill>
                            <a:effectLst/>
                          </wpg:grpSpPr>
                          <wps:wsp>
                            <wps:cNvPr id="6" name=""/>
                            <wps:cNvSpPr/>
                            <wps:spPr>
                              <a:xfrm flipH="1">
                                <a:off x="0" y="0"/>
                                <a:ext cx="5788"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7" name=""/>
                            <wps:cNvSpPr/>
                            <wps:spPr>
                              <a:xfrm>
                                <a:off x="0" y="0"/>
                                <a:ext cx="636" cy="19343"/>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8" name=""/>
                            <wps:cNvSpPr/>
                            <wps:spPr>
                              <a:xfrm>
                                <a:off x="0" y="0"/>
                                <a:ext cx="5723" cy="1944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9" name=""/>
                          <wps:cNvSpPr/>
                          <wps:spPr>
                            <a:xfrm>
                              <a:off x="0" y="0"/>
                              <a:ext cx="41278" cy="0"/>
                            </a:xfrm>
                            <a:prstGeom prst="line">
                              <a:avLst/>
                            </a:prstGeom>
                            <a:solidFill>
                              <a:srgbClr val="FFFFFF"/>
                            </a:solidFill>
                            <a:ln w="12700" cap="flat" cmpd="sng" algn="ctr">
                              <a:solidFill>
                                <a:srgbClr val="000000"/>
                              </a:solidFill>
                              <a:prstDash val="lgDash"/>
                              <a:miter lim="800000"/>
                              <a:headEnd type="none" w="med" len="med"/>
                              <a:tailEnd type="none" w="med" len="med"/>
                            </a:ln>
                            <a:effectLst/>
                          </wps:spPr>
                          <wps:bodyPr anchor="t"/>
                        </wps:wsp>
                        <wpg:grpSp>
                          <wpg:cNvPr id="10" name=""/>
                          <wpg:cNvGrpSpPr/>
                          <wpg:grpSpPr>
                            <a:xfrm>
                              <a:off x="58063" y="0"/>
                              <a:ext cx="967" cy="23438"/>
                              <a:chOff x="58063" y="0"/>
                              <a:chExt cx="1950" cy="23438"/>
                            </a:xfrm>
                            <a:solidFill>
                              <a:srgbClr val="FFFFFF"/>
                            </a:solidFill>
                            <a:effectLst/>
                          </wpg:grpSpPr>
                          <wpg:grpSp>
                            <wpg:cNvPr id="11" name=""/>
                            <wpg:cNvGrpSpPr/>
                            <wpg:grpSpPr>
                              <a:xfrm>
                                <a:off x="58063" y="0"/>
                                <a:ext cx="1951" cy="23438"/>
                                <a:chOff x="58063" y="0"/>
                                <a:chExt cx="3877" cy="27663"/>
                              </a:xfrm>
                              <a:solidFill>
                                <a:srgbClr val="FFFFFF"/>
                              </a:solidFill>
                              <a:effectLst/>
                            </wpg:grpSpPr>
                            <wps:wsp>
                              <wps:cNvPr id="12" name=""/>
                              <wps:cNvSpPr/>
                              <wps:spPr>
                                <a:xfrm>
                                  <a:off x="58104" y="0"/>
                                  <a:ext cx="3833" cy="22396"/>
                                </a:xfrm>
                                <a:prstGeom prst="roundRect">
                                  <a:avLst>
                                    <a:gd name="adj" fmla="val 77162"/>
                                  </a:avLst>
                                </a:prstGeom>
                                <a:solidFill>
                                  <a:srgbClr val="FFFFFF"/>
                                </a:solidFill>
                                <a:ln w="12700" cap="flat" cmpd="sng" algn="ctr">
                                  <a:solidFill>
                                    <a:srgbClr val="000000"/>
                                  </a:solidFill>
                                  <a:miter lim="800000"/>
                                  <a:headEnd type="none" w="med" len="med"/>
                                  <a:tailEnd type="none" w="med" len="med"/>
                                </a:ln>
                                <a:effectLst/>
                              </wps:spPr>
                              <wps:bodyPr anchor="t"/>
                            </wps:wsp>
                            <wps:wsp>
                              <wps:cNvPr id="13" name=""/>
                              <wps:cNvSpPr/>
                              <wps:spPr>
                                <a:xfrm rot="10800000">
                                  <a:off x="58063" y="22049"/>
                                  <a:ext cx="3878" cy="5614"/>
                                </a:xfrm>
                                <a:prstGeom prst="triangle">
                                  <a:avLst>
                                    <a:gd name="adj" fmla="val 50000"/>
                                  </a:avLst>
                                </a:prstGeom>
                                <a:solidFill>
                                  <a:srgbClr val="FFFFFF"/>
                                </a:solidFill>
                                <a:ln w="12700" cap="flat" cmpd="sng" algn="ctr">
                                  <a:solidFill>
                                    <a:srgbClr val="000000"/>
                                  </a:solidFill>
                                  <a:miter lim="800000"/>
                                  <a:headEnd type="none" w="med" len="med"/>
                                  <a:tailEnd type="none" w="med" len="med"/>
                                </a:ln>
                                <a:effectLst/>
                              </wps:spPr>
                              <wps:bodyPr anchor="t"/>
                            </wps:wsp>
                          </wpg:grpSp>
                          <wps:wsp>
                            <wps:cNvPr id="14" name=""/>
                            <wps:cNvSpPr/>
                            <wps:spPr>
                              <a:xfrm>
                                <a:off x="58104" y="1099"/>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s:wsp>
                            <wps:cNvPr id="15" name=""/>
                            <wps:cNvSpPr/>
                            <wps:spPr>
                              <a:xfrm>
                                <a:off x="58104" y="13542"/>
                                <a:ext cx="1905" cy="5029"/>
                              </a:xfrm>
                              <a:prstGeom prst="roundRect">
                                <a:avLst>
                                  <a:gd name="adj" fmla="val 77162"/>
                                </a:avLst>
                              </a:prstGeom>
                              <a:solidFill>
                                <a:srgbClr val="000000"/>
                              </a:solidFill>
                              <a:ln w="12700" cap="flat" cmpd="sng" algn="ctr">
                                <a:solidFill>
                                  <a:srgbClr val="000000"/>
                                </a:solidFill>
                                <a:miter lim="800000"/>
                                <a:headEnd type="none" w="med" len="med"/>
                                <a:tailEnd type="none" w="med" len="med"/>
                              </a:ln>
                              <a:effectLst/>
                            </wps:spPr>
                            <wps:bodyPr anchor="t"/>
                          </wps:wsp>
                        </wpg:grpSp>
                        <wps:wsp>
                          <wps:cNvPr id="16" name=""/>
                          <wps:cNvSpPr/>
                          <wps:spPr>
                            <a:xfrm>
                              <a:off x="8218" y="5150"/>
                              <a:ext cx="8275" cy="2746"/>
                            </a:xfrm>
                            <a:prstGeom prst="rect">
                              <a:avLst/>
                            </a:prstGeom>
                            <a:solidFill>
                              <a:srgbClr val="FFFFFF"/>
                            </a:solidFill>
                            <a:ln w="19050">
                              <a:solidFill>
                                <a:srgbClr val="000000"/>
                              </a:solidFill>
                            </a:ln>
                            <a:effectLst/>
                          </wps:spPr>
                          <wps:bodyPr anchor="t"/>
                        </wps:wsp>
                      </wpg:grpSp>
                      <wps:wsp>
                        <wps:cNvPr id="17" name=""/>
                        <wps:cNvSpPr/>
                        <wps:spPr>
                          <a:xfrm rot="19215803">
                            <a:off x="0" y="1586"/>
                            <a:ext cx="14270" cy="3079"/>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0">
                          <w:txbxContent>
                            <w:p>
                              <w:pPr>
                                <w:jc w:val="center"/>
                                <w:rPr/>
                              </w:pPr>
                              <w:r>
                                <w:t>Total station</w:t>
                              </w:r>
                            </w:p>
                          </w:txbxContent>
                        </wps:txbx>
                        <wps:bodyPr anchor="ctr"/>
                      </wps:wsp>
                      <wps:wsp>
                        <wps:cNvPr id="18" name=""/>
                        <wps:cNvSpPr/>
                        <wps:spPr>
                          <a:xfrm>
                            <a:off x="25174" y="2951"/>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
                          <w:txbxContent>
                            <w:p>
                              <w:pPr>
                                <w:jc w:val="center"/>
                                <w:rPr/>
                              </w:pPr>
                              <w:r>
                                <w:t>LINE OF SIGHT</w:t>
                              </w:r>
                            </w:p>
                          </w:txbxContent>
                        </wps:txbx>
                        <wps:bodyPr anchor="ctr"/>
                      </wps:wsp>
                      <wps:wsp>
                        <wps:cNvPr id="19" name=""/>
                        <wps:cNvSpPr/>
                        <wps:spPr>
                          <a:xfrm rot="12716616" flipV="1">
                            <a:off x="55153" y="4883"/>
                            <a:ext cx="11641" cy="292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2">
                          <w:txbxContent>
                            <w:p>
                              <w:r>
                                <w:t>RANGING POLE</w:t>
                              </w:r>
                            </w:p>
                          </w:txbxContent>
                        </wps:txbx>
                        <wps:bodyPr anchor="ctr"/>
                      </wps:wsp>
                      <wps:wsp>
                        <wps:cNvPr id="20" name=""/>
                        <wps:cNvSpPr/>
                        <wps:spPr>
                          <a:xfrm>
                            <a:off x="25464" y="17882"/>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3">
                          <w:txbxContent>
                            <w:p>
                              <w:pPr>
                                <w:jc w:val="center"/>
                                <w:rPr/>
                              </w:pPr>
                              <w:r>
                                <w:t>20M</w:t>
                              </w:r>
                            </w:p>
                          </w:txbxContent>
                        </wps:txbx>
                        <wps:bodyPr anchor="ctr"/>
                      </wps:wsp>
                      <wps:wsp>
                        <wps:cNvPr id="21" name=""/>
                        <wps:cNvSpPr/>
                        <wps:spPr>
                          <a:xfrm>
                            <a:off x="4456" y="22049"/>
                            <a:ext cx="14270"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4">
                          <w:txbxContent>
                            <w:p>
                              <w:pPr>
                                <w:jc w:val="center"/>
                                <w:rPr/>
                              </w:pPr>
                              <w:r>
                                <w:t>STATION  X</w:t>
                              </w:r>
                            </w:p>
                          </w:txbxContent>
                        </wps:txbx>
                        <wps:bodyPr anchor="ctr"/>
                      </wps:wsp>
                      <wps:wsp>
                        <wps:cNvPr id="22" name=""/>
                        <wps:cNvSpPr/>
                        <wps:spPr>
                          <a:xfrm>
                            <a:off x="25348" y="22107"/>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5">
                          <w:txbxContent>
                            <w:p>
                              <w:pPr>
                                <w:jc w:val="center"/>
                                <w:rPr/>
                              </w:pPr>
                              <w:r>
                                <w:t>TERRAIN</w:t>
                              </w:r>
                            </w:p>
                          </w:txbxContent>
                        </wps:txbx>
                        <wps:bodyPr anchor="ctr"/>
                      </wps:wsp>
                      <wps:wsp>
                        <wps:cNvPr id="23" name=""/>
                        <wps:cNvSpPr/>
                        <wps:spPr>
                          <a:xfrm>
                            <a:off x="47687" y="22744"/>
                            <a:ext cx="14271" cy="2720"/>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6">
                          <w:txbxContent>
                            <w:p>
                              <w:pPr>
                                <w:jc w:val="center"/>
                                <w:rPr/>
                              </w:pPr>
                              <w:r>
                                <w:t>STATION  Y</w:t>
                              </w:r>
                            </w:p>
                          </w:txbxContent>
                        </wps:txbx>
                        <wps:bodyPr anchor="ctr"/>
                      </wps:wsp>
                    </wpg:wgp>
                  </a:graphicData>
                </a:graphic>
              </wp:anchor>
            </w:drawing>
          </mc:Choice>
          <mc:Fallback>
            <w:pict>
              <v:group id="662B4968-2F02-CC1A-045C33F5ABA3" coordsize="6678930,3531235" style="position:absolute;width:525.9pt;height:278.05pt;margin-top:241.2pt;margin-left:0pt;mso-wrap-distance-left:0pt;mso-wrap-distance-right:0pt;mso-wrap-distance-top:0pt;mso-wrap-distance-bottom:0pt;rotation:0.000000;z-index:251660288;" fillcolor="#ffffff">
                <v:group id="0161E6F8-0C8C-0872-054837CA67C4" coordsize="60357,22739" style="width:60357;height:22739;left:3067;top:0;rotation:0.000000;" fillcolor="#ffffff">
                  <v:shape id="EFE52C31-FC7A-5E7A-320E36A6943B" coordsize="21600,21600" style="width:65570;height:2200;left:3067;top:21995;rotation:0.000000;" strokecolor="#000000" path="m0,57925 c31830,84932,63661,111940,138896,110011 c214131,108082,343382,46350,451412,46350 c559442,46350,694481,111940,787078,110011 c879675,108082,935620,36705,1006997,34776 c1078374,32847,1128532,98436,1215342,98436 c1302152,98436,1418863,30918,1527858,34776 c1636853,38634,1751635,127373,1869311,121586 c1986987,115799,2091160,-2842,2233914,52 c2376668,2946,2550289,134125,2725838,138948 c2901387,143771,3101051,28988,3287210,28988 c3473369,28988,3675927,137019,3842795,138948 c4009663,140877,4143736,31882,4288420,40563 c4433104,49244,4572000,188140,4710896,191034 c4849792,193928,4987724,56960,5121797,57925 c5255871,58890,5364866,199715,5515337,196821 c5665808,193927,5851003,36705,6024623,40563 c6198243,44421,6557058,219971,6557058,219971 e">
                    <v:stroke/>
                    <o:lock/>
                  </v:shape>
                  <v:group id="DCF390F2-85FA-0EBE-43DD5BF2A51E" coordsize="9376,14575" style="width:9376;height:14575;left:7407;top:7928;rotation:0.000000;" fillcolor="#ffffff">
                    <v:shape id="39887EBB-0891-4475-AEEE3610EEF9" coordsize="21600,21600" style="flip:x;width:127000;height:127000;left:0;top:0;margin-top:0;margin-left:0;rotation:0.000000;" fillcolor="#ffffff" strokecolor="#000000" o:spt="32" o:oned="t" path="m0,0 l21600,21600 e">
                      <v:stroke/>
                      <v:fill/>
                      <o:lock/>
                    </v:shape>
                    <v:shape id="9FB85528-1B04-AA9B-0A9814D34B39" coordsize="21600,21600" style="width:127000;height:127000;left:0;top:0;margin-top:0;margin-left:0;rotation:0.000000;" fillcolor="#ffffff" strokecolor="#000000" o:spt="32" o:oned="t" path="m0,0 l21600,21600 e">
                      <v:stroke/>
                      <v:fill/>
                      <o:lock/>
                    </v:shape>
                    <v:shape id="04011B67-E9D5-D9BF-482F75FD85CF" coordsize="21600,21600" style="width:127000;height:127000;left:0;top:0;margin-top:0;margin-left:0;rotation:0.000000;" fillcolor="#ffffff" strokecolor="#000000" o:spt="32" o:oned="t" path="m0,0 l21600,21600 e">
                      <v:stroke/>
                      <v:fill/>
                      <o:lock/>
                    </v:shape>
                    <v:fill/>
                    <o:lock/>
                  </v:group>
                  <v:shape id="2DF772CD-90A9-9FFE-1958D5DBA5B0" coordsize="21600,21600" style="width:127000;height:127000;left:0;top:0;margin-top:0;margin-left:0;rotation:0.000000;" fillcolor="#ffffff" strokecolor="#000000" o:spt="32" o:oned="t" path="m0,0 l21600,21600 e">
                    <v:stroke/>
                    <v:fill/>
                    <o:lock/>
                  </v:shape>
                  <v:group id="D6E50777-B908-3705-A064EB0F46EB" coordsize="967,23438" style="width:967;height:23438;left:58063;top:0;rotation:0.000000;" fillcolor="#ffffff">
                    <v:group id="CF9FA587-5983-CD71-188D9CBE0469" coordsize="1951,23438" style="width:1951;height:23438;left:58063;top:0;rotation:0.000000;" fillcolor="#ffffff">
                      <v:shape id="F50FFF18-6D4B-3714-75236CC3CE08" adj="16667" coordsize="21600,21600" style="width:3833;height:22396;left:58104;top:0;rotation:0.000000;" fillcolor="#ffffff" strokecolor="#000000" o:spt="2" path="m0,384 wa0,0,21600,768,0,384,10800,0 l10799,0 wa0,0,21600,768,10800,0,21600,384 l21600,21215 wa0,20831,21600,21599,21600,21215,10800,21599 l10799,21599 wa0,20831,21600,21599,10800,21599,0,21215 x e">
                        <v:stroke/>
                        <v:fill/>
                        <o:lock/>
                      </v:shape>
                      <v:shape id="08DF0E90-6D2A-7151-D024DD88041B" adj="10800" coordsize="21600,21600" style="width:3878;height:5614;left:58063;top:22049;rotation:180.000000;" fillcolor="#ffffff" strokecolor="#000000" o:spt="5" path="m@0,0 l0,21600 r21600,0 x e">
                        <v:stroke/>
                        <v:formulas>
                          <v:f eqn="val #0"/>
                          <v:f eqn="prod #0 1 2"/>
                          <v:f eqn="sum @1 10800 0"/>
                        </v:formulas>
                        <v:handles>
                          <v:h position="#0,topleft" xrange="0,21600"/>
                        </v:handles>
                        <v:fill/>
                        <o:lock/>
                      </v:shape>
                      <v:fill/>
                      <o:lock/>
                    </v:group>
                    <v:shape id="177335AF-CD02-4568-362720F8F2FF" adj="16667" coordsize="21600,21600" style="width:1905;height:5029;left:58104;top:1099;rotation:0.000000;" fillcolor="#000000" strokecolor="#000000" o:spt="2" path="m0,1432 wa0,0,21600,2865,0,1432,10800,0 l10800,0 wa0,0,21600,2865,10800,0,21600,1432 l21600,20167 wa0,18734,21600,21600,21600,20167,10800,21600 l10800,21600 wa0,18734,21600,21600,10800,21600,0,20167 x e">
                      <v:stroke/>
                      <v:fill/>
                      <o:lock/>
                    </v:shape>
                    <v:shape id="A7F75475-9179-D988-14BEE43AD843" adj="16667" coordsize="21600,21600" style="width:1905;height:5029;left:58104;top:13542;rotation:0.000000;" fillcolor="#000000" strokecolor="#000000" o:spt="2" path="m0,1432 wa0,0,21600,2865,0,1432,10800,0 l10800,0 wa0,0,21600,2865,10800,0,21600,1432 l21600,20167 wa0,18734,21600,21600,21600,20167,10800,21600 l10800,21600 wa0,18734,21600,21600,10800,21600,0,20167 x e">
                      <v:stroke/>
                      <v:fill/>
                      <o:lock/>
                    </v:shape>
                    <v:fill/>
                    <o:lock/>
                  </v:group>
                  <v:shape id="EC018422-42C8-9B4F-CF6CD5E5D299" coordsize="21600,21600" style="width:8275;height:2746;left:8218;top:5150;rotation:0.000000;" fillcolor="#ffffff" strokecolor="#000000" strokeweight="1.5pt" o:spt="1" path="m0,0 l0,21600 r21600,0 l21600,0 x e">
                    <v:stroke/>
                    <v:fill/>
                    <o:lock/>
                  </v:shape>
                  <v:fill/>
                  <o:lock/>
                </v:group>
                <v:shape id="91A97C4B-01E9-E74B-4660957A8760" adj="16667" coordsize="21600,21600" style="width:14270;height:3079;left:0;top:1586;rotation:320.263367;" fillcolor="#ffffff" strokecolor="#ffffff" o:spt="2" path="m0,10799 wa0,0,6463,21600,0,10800,3231,0 l18368,0 wa15136,0,21600,21600,18368,0,21600,10800 l21600,10799 wa15136,0,21600,21600,21600,10800,18368,21600 l3231,21600 wa0,0,6463,21600,3231,21600,0,10799 x e">
                  <v:stroke/>
                  <v:fill/>
                  <o:lock/>
                </v:shape>
                <v:shape id="24F8B492-6B57-38B1-1F2E60E59B2B" adj="16667" coordsize="21600,21600" style="width:14271;height:2720;left:25174;top:2951;rotation:0.000000;" fillcolor="#ffffff" strokecolor="#ffffff" o:spt="2" path="m0,10799 wa0,0,5709,21600,0,10800,2854,0 l18745,0 wa15890,0,21600,21600,18745,0,21600,10800 l21600,10799 wa15890,0,21600,21600,21600,10800,18745,21600 l2854,21600 wa0,0,5709,21600,2854,21600,0,10799 x e">
                  <v:stroke/>
                  <v:fill/>
                  <o:lock/>
                </v:shape>
                <v:shape id="F1B3D5D3-827B-AFC6-7E1AF9281B98" adj="16667" coordsize="21600,21600" style="flip:y;width:11641;height:2924;left:55153;top:4883;rotation:211.943604;" fillcolor="#ffffff" strokecolor="#ffffff" o:spt="2" path="m0,10799 wa0,0,7524,21600,0,10800,3762,0 l17837,0 wa14075,0,21600,21600,17837,0,21600,10800 l21600,10799 wa14075,0,21600,21600,21600,10800,17837,21600 l3762,21600 wa0,0,7524,21600,3762,21600,0,10799 x e">
                  <v:stroke/>
                  <v:fill/>
                  <o:lock/>
                </v:shape>
                <v:shape id="C06337B9-AD22-5B69-9219F156637A" adj="16667" coordsize="21600,21600" style="width:14270;height:2720;left:25464;top:17882;rotation:0.000000;" fillcolor="#ffffff" strokecolor="#ffffff" o:spt="2" path="m0,10799 wa0,0,5709,21600,0,10800,2854,0 l18745,0 wa15890,0,21600,21600,18745,0,21600,10800 l21600,10799 wa15890,0,21600,21600,21600,10800,18745,21600 l2854,21600 wa0,0,5709,21600,2854,21600,0,10799 x e">
                  <v:stroke/>
                  <v:fill/>
                  <o:lock/>
                </v:shape>
                <v:shape id="4D959900-4DE1-DCA6-FCD83B9C3D0B" adj="16667" coordsize="21600,21600" style="width:14270;height:2720;left:4456;top:22049;rotation:0.000000;" fillcolor="#ffffff" strokecolor="#ffffff" o:spt="2" path="m0,10800 wa0,0,5709,21600,0,10800,2854,0 l18745,0 wa15890,0,21600,21600,18745,0,21600,10800 l21600,10800 wa15890,0,21600,21600,21600,10800,18745,21600 l2854,21600 wa0,0,5709,21600,2854,21600,0,10800 x e">
                  <v:stroke/>
                  <v:fill/>
                  <o:lock/>
                </v:shape>
                <v:shape id="982D09F1-5BCE-4953-C3D455C83BFE" adj="16667" coordsize="21600,21600" style="width:14271;height:2720;left:25348;top:22107;rotation:0.000000;" fillcolor="#ffffff" strokecolor="#ffffff" o:spt="2" path="m0,10800 wa0,0,5709,21600,0,10800,2854,0 l18745,0 wa15890,0,21600,21600,18745,0,21600,10800 l21600,10800 wa15890,0,21600,21600,21600,10800,18745,21600 l2854,21600 wa0,0,5709,21600,2854,21600,0,10800 x e">
                  <v:stroke/>
                  <v:fill/>
                  <o:lock/>
                </v:shape>
                <v:shape id="4A7ED33E-871F-3E7A-208C2BE91951" adj="16667" coordsize="21600,21600" style="width:14271;height:2720;left:47687;top:22744;rotation:0.000000;" fillcolor="#ffffff" strokecolor="#ffffff" o:spt="2" path="m0,10799 wa0,0,5709,21600,0,10800,2854,0 l18745,0 wa15890,0,21600,21600,18745,0,21600,10800 l21600,10799 wa15890,0,21600,21600,21600,10800,18745,21600 l2854,21600 wa0,0,5709,21600,2854,21600,0,10799 x e">
                  <v:stroke/>
                  <v:fill/>
                  <o:lock/>
                </v:shape>
                <w10:wrap side="both"/>
                <v:fill type="solid" color="#ffffff" opacity="1.000000"/>
                <o:lock/>
              </v:group>
            </w:pict>
          </mc:Fallback>
        </mc:AlternateContent>
      </w:r>
      <w:r>
        <w:rPr>
          <w:rFonts w:ascii="Times New Roman" w:cs="Times New Roman" w:hAnsi="Times New Roman"/>
          <w:sz w:val="24"/>
          <w:szCs w:val="24"/>
        </w:rPr>
        <w:t>The instrument test was carried out before it used for angular observation. The purpose of testing the instrument before used is to know the assurance and maybe other instrument is in good Condition</w:t>
      </w:r>
      <w:r>
        <w:rPr>
          <w:rFonts w:ascii="Times New Roman" w:cs="Times New Roman" w:hAnsi="Times New Roman"/>
          <w:sz w:val="24"/>
          <w:szCs w:val="24"/>
        </w:rPr>
        <w:t xml:space="preserve"> </w:t>
      </w:r>
      <w:r>
        <w:rPr>
          <w:rFonts w:ascii="Times New Roman" w:cs="Times New Roman" w:hAnsi="Times New Roman"/>
          <w:sz w:val="24"/>
          <w:szCs w:val="24"/>
        </w:rPr>
        <w:t xml:space="preserve">the instrument was set up over station A and it was pointed a Sighted to station B whore a pole Is hold, and the angle was recorded for face left the instrument was turn to farce right on the same point and it was sighted to station B, where a pole is held </w:t>
      </w:r>
      <w:r>
        <w:rPr>
          <w:rFonts w:ascii="Times New Roman" w:cs="Times New Roman" w:hAnsi="Times New Roman"/>
          <w:sz w:val="24"/>
          <w:szCs w:val="24"/>
        </w:rPr>
        <w:t>at</w:t>
      </w:r>
      <w:r>
        <w:rPr>
          <w:rFonts w:ascii="Times New Roman" w:cs="Times New Roman" w:hAnsi="Times New Roman"/>
          <w:sz w:val="24"/>
          <w:szCs w:val="24"/>
        </w:rPr>
        <w:t xml:space="preserve"> the same position and the angle was recorded. The distance between station A and B 1s 10m. The steel tape was hold at 60m an point A and it was extend to point B. the results for the instrument test was shown </w:t>
      </w:r>
      <w:r>
        <w:rPr>
          <w:rFonts w:ascii="Times New Roman" w:cs="Times New Roman" w:hAnsi="Times New Roman"/>
          <w:sz w:val="24"/>
          <w:szCs w:val="24"/>
        </w:rPr>
        <w:t>i</w:t>
      </w:r>
      <w:r>
        <w:rPr>
          <w:rFonts w:ascii="Times New Roman" w:cs="Times New Roman" w:hAnsi="Times New Roman"/>
          <w:sz w:val="24"/>
          <w:szCs w:val="24"/>
        </w:rPr>
        <w:t xml:space="preserve"> to figure 3</w:t>
      </w:r>
      <w:r>
        <w:rPr>
          <w:rFonts w:ascii="Times New Roman" w:cs="Times New Roman" w:hAnsi="Times New Roman"/>
          <w:sz w:val="24"/>
          <w:szCs w:val="24"/>
        </w:rPr>
        <w:t>.3</w:t>
      </w:r>
      <w:r>
        <w:rPr>
          <w:rFonts w:ascii="Times New Roman" w:cs="Times New Roman" w:hAnsi="Times New Roman"/>
          <w:sz w:val="24"/>
          <w:szCs w:val="24"/>
        </w:rPr>
        <w:t xml:space="preserve"> below and table 3:2 below.</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Figure 3.1 showing the instrument set up for collimation test </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Table 3.2 showing the test of instrument result </w:t>
      </w:r>
    </w:p>
    <w:tbl>
      <w:tblPr>
        <w:tblStyle w:val="TableGrid"/>
        <w:tblW w:w="0" w:type="auto"/>
        <w:tblLook w:val="04A0"/>
      </w:tblPr>
      <w:tblGrid>
        <w:gridCol w:w="1870"/>
        <w:gridCol w:w="1870"/>
        <w:gridCol w:w="1870"/>
        <w:gridCol w:w="1870"/>
        <w:gridCol w:w="1870"/>
      </w:tblGrid>
      <w:tr>
        <w:trPr/>
        <w:tc>
          <w:tcPr>
            <w:cnfStyle w:val="101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STATION</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SIGHT</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FACE</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HORIZONTAL READING</w:t>
            </w:r>
          </w:p>
        </w:tc>
        <w:tc>
          <w:tcPr>
            <w:cnfStyle w:val="100000000000"/>
            <w:tcW w:w="1870" w:type="dxa"/>
          </w:tcPr>
          <w:p>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DEDUCED ANGLE</w:t>
            </w:r>
          </w:p>
        </w:tc>
      </w:tr>
      <w:tr>
        <w:trPr/>
        <w:tc>
          <w:tcPr>
            <w:cnfStyle w:val="001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A</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L</w:t>
            </w:r>
          </w:p>
        </w:tc>
        <w:tc>
          <w:tcPr>
            <w:cnfStyle w:val="00000010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03”</w:t>
            </w:r>
          </w:p>
        </w:tc>
        <w:tc>
          <w:tcPr>
            <w:cnfStyle w:val="000000100000"/>
            <w:tcW w:w="1870" w:type="dxa"/>
          </w:tcPr>
          <w:p>
            <w:pPr>
              <w:spacing w:line="480" w:lineRule="auto"/>
              <w:jc w:val="both"/>
              <w:rPr>
                <w:rFonts w:ascii="Times New Roman" w:cs="Times New Roman" w:hAnsi="Times New Roman"/>
                <w:sz w:val="24"/>
                <w:szCs w:val="24"/>
              </w:rPr>
            </w:pPr>
          </w:p>
        </w:tc>
      </w:tr>
      <w:tr>
        <w:trPr/>
        <w:tc>
          <w:tcPr>
            <w:cnfStyle w:val="001000010000"/>
            <w:tcW w:w="1870" w:type="dxa"/>
          </w:tcPr>
          <w:p>
            <w:pPr>
              <w:spacing w:line="480" w:lineRule="auto"/>
              <w:jc w:val="both"/>
              <w:rPr>
                <w:rFonts w:ascii="Times New Roman" w:cs="Times New Roman" w:hAnsi="Times New Roman"/>
                <w:sz w:val="24"/>
                <w:szCs w:val="24"/>
              </w:rPr>
            </w:pP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B</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R</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00’ 00”</w:t>
            </w:r>
          </w:p>
        </w:tc>
        <w:tc>
          <w:tcPr>
            <w:cnfStyle w:val="000000010000"/>
            <w:tcW w:w="1870"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03”</w:t>
            </w:r>
          </w:p>
        </w:tc>
      </w:tr>
    </w:tbl>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in horizontal circle reading: 180</w:t>
      </w:r>
      <w:r>
        <w:rPr>
          <w:rFonts w:ascii="Times New Roman" w:cs="Times New Roman" w:hAnsi="Times New Roman"/>
          <w:sz w:val="24"/>
          <w:szCs w:val="24"/>
        </w:rPr>
        <w:t>°</w:t>
      </w:r>
      <w:r>
        <w:rPr>
          <w:rFonts w:ascii="Times New Roman" w:cs="Times New Roman" w:hAnsi="Times New Roman"/>
          <w:sz w:val="24"/>
          <w:szCs w:val="24"/>
        </w:rPr>
        <w:t xml:space="preserve"> 00</w:t>
      </w:r>
      <w:r>
        <w:rPr>
          <w:rFonts w:ascii="Times New Roman" w:cs="Times New Roman" w:hAnsi="Times New Roman"/>
          <w:sz w:val="24"/>
          <w:szCs w:val="24"/>
        </w:rPr>
        <w:t>’</w:t>
      </w:r>
      <w:r>
        <w:rPr>
          <w:rFonts w:ascii="Times New Roman" w:cs="Times New Roman" w:hAnsi="Times New Roman"/>
          <w:sz w:val="24"/>
          <w:szCs w:val="24"/>
        </w:rPr>
        <w:t xml:space="preserve"> 03</w:t>
      </w:r>
      <w:r>
        <w:rPr>
          <w:rFonts w:ascii="Times New Roman" w:cs="Times New Roman" w:hAnsi="Times New Roman"/>
          <w:sz w:val="24"/>
          <w:szCs w:val="24"/>
        </w:rPr>
        <w: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Horizontal collimation error </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180</w:t>
      </w:r>
      <w:r>
        <w:rPr>
          <w:rFonts w:ascii="Times New Roman" w:cs="Times New Roman" w:hAnsi="Times New Roman"/>
          <w:sz w:val="24"/>
          <w:szCs w:val="24"/>
        </w:rPr>
        <w:t>°</w:t>
      </w:r>
      <w:r>
        <w:rPr>
          <w:rFonts w:ascii="Times New Roman" w:cs="Times New Roman" w:hAnsi="Times New Roman"/>
          <w:sz w:val="24"/>
          <w:szCs w:val="24"/>
        </w:rPr>
        <w:t xml:space="preserve"> 00</w:t>
      </w:r>
      <w:r>
        <w:rPr>
          <w:rFonts w:ascii="Times New Roman" w:cs="Times New Roman" w:hAnsi="Times New Roman"/>
          <w:sz w:val="24"/>
          <w:szCs w:val="24"/>
        </w:rPr>
        <w:t>’</w:t>
      </w:r>
      <w:r>
        <w:rPr>
          <w:rFonts w:ascii="Times New Roman" w:cs="Times New Roman" w:hAnsi="Times New Roman"/>
          <w:sz w:val="24"/>
          <w:szCs w:val="24"/>
        </w:rPr>
        <w:t xml:space="preserve"> 03</w:t>
      </w:r>
      <w:r>
        <w:rPr>
          <w:rFonts w:ascii="Times New Roman" w:cs="Times New Roman" w:hAnsi="Times New Roman"/>
          <w:sz w:val="24"/>
          <w:szCs w:val="24"/>
        </w:rPr>
        <w: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00</w:t>
      </w:r>
      <w:r>
        <w:rPr>
          <w:rFonts w:ascii="Times New Roman" w:cs="Times New Roman" w:hAnsi="Times New Roman"/>
          <w:sz w:val="24"/>
          <w:szCs w:val="24"/>
        </w:rPr>
        <w:t>0° 00 03’’</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Collimation error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00</m:t>
              </m:r>
              <m:r>
                <m:rPr/>
                <w:rPr>
                  <w:rFonts w:ascii="Cambria Math" w:cs="Times New Roman" w:hAnsi="Times New Roman"/>
                  <w:sz w:val="24"/>
                  <w:szCs w:val="24"/>
                </w:rPr>
                <m:t>°</m:t>
              </m:r>
              <m:r>
                <m:rPr/>
                <w:rPr>
                  <w:rFonts w:ascii="Cambria Math" w:cs="Times New Roman" w:hAnsi="Times New Roman"/>
                  <w:sz w:val="24"/>
                  <w:szCs w:val="24"/>
                </w:rPr>
                <m:t> </m:t>
              </m:r>
              <m:sSup>
                <m:sSupPr>
                  <m:ctrlPr>
                    <w:rPr>
                      <w:rFonts w:ascii="Cambria Math" w:cs="Times New Roman" w:hAnsi="Times New Roman"/>
                      <w:i/>
                      <w:sz w:val="24"/>
                      <w:szCs w:val="24"/>
                    </w:rPr>
                  </m:ctrlPr>
                </m:sSupPr>
                <m:e>
                  <m:r>
                    <m:rPr/>
                    <w:rPr>
                      <w:rFonts w:ascii="Cambria Math" w:cs="Times New Roman" w:hAnsi="Times New Roman"/>
                      <w:sz w:val="24"/>
                      <w:szCs w:val="24"/>
                    </w:rPr>
                    <m:t>00</m:t>
                  </m:r>
                </m:e>
                <m:sup>
                  <m:r>
                    <m:rPr/>
                    <w:rPr>
                      <w:rFonts w:ascii="Cambria Math" w:cs="Times New Roman" w:hAnsi="Times New Roman"/>
                      <w:sz w:val="24"/>
                      <w:szCs w:val="24"/>
                    </w:rPr>
                    <m:t>'</m:t>
                  </m:r>
                </m:sup>
              </m:sSup>
              <m:r>
                <m:rPr/>
                <w:rPr>
                  <w:rFonts w:ascii="Cambria Math" w:cs="Times New Roman" w:hAnsi="Times New Roman"/>
                  <w:sz w:val="24"/>
                  <w:szCs w:val="24"/>
                </w:rPr>
                <m:t>03"</m:t>
              </m:r>
            </m:num>
            <m:den>
              <m:r>
                <m:rPr/>
                <w:rPr>
                  <w:rFonts w:ascii="Cambria Math" w:cs="Times New Roman" w:hAnsi="Times New Roman"/>
                  <w:sz w:val="24"/>
                  <w:szCs w:val="24"/>
                </w:rPr>
                <m:t>2</m:t>
              </m:r>
            </m:den>
          </m:f>
        </m:oMath>
      </m:oMathPara>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Horizontal collimation error =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01</w:t>
      </w:r>
      <w:r>
        <w:rPr>
          <w:rFonts w:ascii="Times New Roman" w:cs="Times New Roman" w:hAnsi="Times New Roman"/>
          <w:sz w:val="24"/>
          <w:szCs w:val="24"/>
        </w:rPr>
        <w:t>”</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Because the </w:t>
      </w:r>
      <w:r>
        <w:rPr>
          <w:rFonts w:ascii="Times New Roman" w:cs="Times New Roman" w:hAnsi="Times New Roman"/>
          <w:sz w:val="24"/>
          <w:szCs w:val="24"/>
        </w:rPr>
        <w:t>collimation  err</w:t>
      </w:r>
      <w:r>
        <w:rPr>
          <w:rFonts w:ascii="Times New Roman" w:cs="Times New Roman" w:hAnsi="Times New Roman"/>
          <w:sz w:val="24"/>
          <w:szCs w:val="24"/>
        </w:rPr>
        <w:t>or</w:t>
      </w:r>
      <w:r>
        <w:rPr>
          <w:rFonts w:ascii="Times New Roman" w:cs="Times New Roman" w:hAnsi="Times New Roman"/>
          <w:sz w:val="24"/>
          <w:szCs w:val="24"/>
        </w:rPr>
        <w:t xml:space="preserve"> falls within the allowable 01</w:t>
      </w:r>
      <w:r>
        <w:rPr>
          <w:rFonts w:ascii="Times New Roman" w:cs="Times New Roman" w:hAnsi="Times New Roman"/>
          <w:sz w:val="24"/>
          <w:szCs w:val="24"/>
        </w:rPr>
        <w:t>”. The instrument was in good condition</w:t>
      </w:r>
      <w:r>
        <w:rPr>
          <w:rFonts w:ascii="Times New Roman" w:cs="Times New Roman" w:hAnsi="Times New Roman"/>
          <w:sz w:val="24"/>
          <w:szCs w:val="24"/>
        </w:rPr>
        <w: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is the process in which the beacon is being buried in to ground. On the </w:t>
      </w:r>
      <w:r>
        <w:rPr>
          <w:rFonts w:ascii="Times New Roman" w:cs="Times New Roman" w:hAnsi="Times New Roman"/>
          <w:sz w:val="24"/>
          <w:szCs w:val="24"/>
        </w:rPr>
        <w:t xml:space="preserve">project site there </w:t>
      </w:r>
      <w:r>
        <w:rPr>
          <w:rFonts w:ascii="Times New Roman" w:cs="Times New Roman" w:hAnsi="Times New Roman"/>
          <w:sz w:val="24"/>
          <w:szCs w:val="24"/>
        </w:rPr>
        <w:t xml:space="preserve">are same </w:t>
      </w:r>
      <w:r>
        <w:rPr>
          <w:rFonts w:ascii="Times New Roman" w:cs="Times New Roman" w:hAnsi="Times New Roman"/>
          <w:sz w:val="24"/>
          <w:szCs w:val="24"/>
        </w:rPr>
        <w:t>existing  beacons</w:t>
      </w:r>
      <w:r>
        <w:rPr>
          <w:rFonts w:ascii="Times New Roman" w:cs="Times New Roman" w:hAnsi="Times New Roman"/>
          <w:sz w:val="24"/>
          <w:szCs w:val="24"/>
        </w:rPr>
        <w:t xml:space="preserve"> on the boundary lines m, nail with cap (bottle cork) was used as the </w:t>
      </w:r>
      <w:r>
        <w:rPr>
          <w:rFonts w:ascii="Times New Roman" w:cs="Times New Roman" w:hAnsi="Times New Roman"/>
          <w:sz w:val="24"/>
          <w:szCs w:val="24"/>
        </w:rPr>
        <w:tab/>
        <w:t>station pegs.</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0" distR="0" layoutInCell="1" locked="0" relativeHeight="251661312" simplePos="0">
                <wp:simplePos x="0" y="0"/>
                <wp:positionH relativeFrom="column">
                  <wp:posOffset>447040</wp:posOffset>
                </wp:positionH>
                <wp:positionV relativeFrom="paragraph">
                  <wp:posOffset>92710</wp:posOffset>
                </wp:positionV>
                <wp:extent cx="2887980" cy="2675255"/>
                <wp:effectExtent l="0" t="0" r="12700" b="20637"/>
                <wp:wrapNone/>
                <wp:docPr id="45" name="Group 5"/>
                <wp:cNvGraphicFramePr>
                  <a:graphicFrameLocks xmlns:a="http://schemas.openxmlformats.org/drawingml/2006/main"/>
                </wp:cNvGraphicFramePr>
                <a:graphic xmlns:a="http://schemas.openxmlformats.org/drawingml/2006/main">
                  <a:graphicData uri="http://schemas.microsoft.com/office/word/2010/wordprocessingGroup">
                    <wpg:wgp>
                      <wpg:cNvPr id="24" name="Group 5"/>
                      <wpg:cNvGrpSpPr/>
                      <wpg:grpSpPr>
                        <a:xfrm>
                          <a:off x="0" y="0"/>
                          <a:ext cx="2887980" cy="2675255"/>
                          <a:chOff x="0" y="0"/>
                          <a:chExt cx="28878" cy="26754"/>
                        </a:xfrm>
                        <a:solidFill>
                          <a:srgbClr val="FFFFFF"/>
                        </a:solidFill>
                        <a:effectLst/>
                      </wpg:grpSpPr>
                      <wps:wsp>
                        <wps:cNvPr id="25" name=""/>
                        <wps:cNvSpPr/>
                        <wps:spPr>
                          <a:xfrm>
                            <a:off x="0" y="1504"/>
                            <a:ext cx="5145" cy="2371"/>
                          </a:xfrm>
                          <a:prstGeom prst="rect">
                            <a:avLst/>
                          </a:prstGeom>
                          <a:solidFill>
                            <a:srgbClr val="FFFFFF"/>
                          </a:solidFill>
                          <a:ln w="12700">
                            <a:solidFill>
                              <a:srgbClr val="FFFFFF"/>
                            </a:solidFill>
                          </a:ln>
                          <a:effectLst/>
                        </wps:spPr>
                        <wps:txbx id="7">
                          <w:txbxContent>
                            <w:p>
                              <w:r>
                                <w:t>18cm</w:t>
                              </w:r>
                            </w:p>
                          </w:txbxContent>
                        </wps:txbx>
                        <wps:bodyPr anchor="ctr"/>
                      </wps:wsp>
                      <wps:wsp>
                        <wps:cNvPr id="26" name=""/>
                        <wps:cNvSpPr/>
                        <wps:spPr>
                          <a:xfrm>
                            <a:off x="3084" y="2968"/>
                            <a:ext cx="7854" cy="23786"/>
                          </a:xfrm>
                          <a:prstGeom prst="cube">
                            <a:avLst>
                              <a:gd name="adj" fmla="val 25000"/>
                            </a:avLst>
                          </a:prstGeom>
                          <a:solidFill>
                            <a:srgbClr val="FFFFFF"/>
                          </a:solidFill>
                          <a:ln w="28575" cap="flat" cmpd="sng" algn="ctr">
                            <a:solidFill>
                              <a:srgbClr val="000000"/>
                            </a:solidFill>
                            <a:miter lim="800000"/>
                            <a:headEnd type="none" w="med" len="med"/>
                            <a:tailEnd type="none" w="med" len="med"/>
                          </a:ln>
                          <a:effectLst/>
                        </wps:spPr>
                        <wps:bodyPr anchor="t"/>
                      </wps:wsp>
                      <wps:wsp>
                        <wps:cNvPr id="27" name=""/>
                        <wps:cNvSpPr>
                          <a:spLocks noGrp="0" noSelect="0" noRot="0" noChangeAspect="0" noMove="0" noResize="0" noAdjustHandles="0" noChangeShapeType="1"/>
                        </wps:cNvSpPr>
                        <wps:spPr>
                          <a:xfrm>
                            <a:off x="14015" y="14757"/>
                            <a:ext cx="0" cy="10243"/>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28" name=""/>
                        <wps:cNvSpPr/>
                        <wps:spPr>
                          <a:xfrm>
                            <a:off x="0" y="0"/>
                            <a:ext cx="4403"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29" name=""/>
                        <wps:cNvSpPr/>
                        <wps:spPr>
                          <a:xfrm>
                            <a:off x="11227" y="4514"/>
                            <a:ext cx="16954" cy="2660"/>
                          </a:xfrm>
                          <a:prstGeom prst="rect">
                            <a:avLst/>
                          </a:prstGeom>
                          <a:solidFill>
                            <a:srgbClr val="FFFFFF"/>
                          </a:solidFill>
                          <a:ln w="12700">
                            <a:solidFill>
                              <a:srgbClr val="FFFFFF"/>
                            </a:solidFill>
                          </a:ln>
                          <a:effectLst/>
                        </wps:spPr>
                        <wps:txbx id="8">
                          <w:txbxContent>
                            <w:p>
                              <w:r>
                                <w:t>15cm above the ground</w:t>
                              </w:r>
                            </w:p>
                          </w:txbxContent>
                        </wps:txbx>
                        <wps:bodyPr anchor="ctr"/>
                      </wps:wsp>
                      <wps:wsp>
                        <wps:cNvPr id="30" name=""/>
                        <wps:cNvSpPr/>
                        <wps:spPr>
                          <a:xfrm>
                            <a:off x="0" y="0"/>
                            <a:ext cx="4404"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1" name=""/>
                        <wps:cNvSpPr>
                          <a:spLocks noGrp="0" noSelect="0" noRot="0" noChangeAspect="0" noMove="0" noResize="0" noAdjustHandles="0" noChangeShapeType="1"/>
                        </wps:cNvSpPr>
                        <wps:spPr>
                          <a:xfrm>
                            <a:off x="13146" y="3067"/>
                            <a:ext cx="0" cy="2199"/>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2" name=""/>
                        <wps:cNvSpPr>
                          <a:spLocks noGrp="0" noSelect="0" noRot="0" noChangeAspect="0" noMove="0" noResize="0" noAdjustHandles="0" noChangeShapeType="1"/>
                        </wps:cNvSpPr>
                        <wps:spPr>
                          <a:xfrm flipV="1">
                            <a:off x="13146" y="6284"/>
                            <a:ext cx="0" cy="1852"/>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3" name=""/>
                        <wps:cNvSpPr>
                          <a:spLocks noGrp="0" noSelect="0" noRot="0" noChangeAspect="0" noMove="0" noResize="0" noAdjustHandles="0" noChangeShapeType="1"/>
                        </wps:cNvSpPr>
                        <wps:spPr>
                          <a:xfrm flipV="1">
                            <a:off x="13957" y="8251"/>
                            <a:ext cx="0" cy="5788"/>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34" name=""/>
                        <wps:cNvSpPr/>
                        <wps:spPr>
                          <a:xfrm>
                            <a:off x="11169" y="14468"/>
                            <a:ext cx="17709" cy="4282"/>
                          </a:xfrm>
                          <a:prstGeom prst="rect">
                            <a:avLst/>
                          </a:prstGeom>
                          <a:solidFill>
                            <a:srgbClr val="FFFFFF"/>
                          </a:solidFill>
                          <a:ln w="12700">
                            <a:solidFill>
                              <a:srgbClr val="FFFFFF"/>
                            </a:solidFill>
                          </a:ln>
                          <a:effectLst/>
                        </wps:spPr>
                        <wps:txbx id="9">
                          <w:txbxContent>
                            <w:p>
                              <w:r>
                                <w:t>60cm below the ground</w:t>
                              </w:r>
                            </w:p>
                          </w:txbxContent>
                        </wps:txbx>
                        <wps:bodyPr anchor="ctr"/>
                      </wps:wsp>
                      <wps:wsp>
                        <wps:cNvPr id="35" name=""/>
                        <wps:cNvSpPr/>
                        <wps:spPr>
                          <a:xfrm>
                            <a:off x="0" y="0"/>
                            <a:ext cx="4401"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36" name=""/>
                        <wps:cNvSpPr/>
                        <wps:spPr>
                          <a:xfrm>
                            <a:off x="5440" y="0"/>
                            <a:ext cx="5150" cy="2371"/>
                          </a:xfrm>
                          <a:prstGeom prst="rect">
                            <a:avLst/>
                          </a:prstGeom>
                          <a:solidFill>
                            <a:srgbClr val="FFFFFF"/>
                          </a:solidFill>
                          <a:ln w="12700">
                            <a:solidFill>
                              <a:srgbClr val="FFFFFF"/>
                            </a:solidFill>
                          </a:ln>
                          <a:effectLst/>
                        </wps:spPr>
                        <wps:txbx id="10">
                          <w:txbxContent>
                            <w:p>
                              <w:r>
                                <w:t>18cm</w:t>
                              </w:r>
                            </w:p>
                          </w:txbxContent>
                        </wps:txbx>
                        <wps:bodyPr anchor="ctr"/>
                      </wps:wsp>
                    </wpg:wgp>
                  </a:graphicData>
                </a:graphic>
              </wp:anchor>
            </w:drawing>
          </mc:Choice>
          <mc:Fallback>
            <w:pict>
              <v:group id="06486EA6-0864-EF63-5E22B89D2B7D" coordsize="2887980,2675255" style="position:absolute;width:227.4pt;height:210.65pt;margin-top:7.3pt;margin-left:35.2pt;mso-wrap-distance-left:0pt;mso-wrap-distance-right:0pt;mso-wrap-distance-top:0pt;mso-wrap-distance-bottom:0pt;rotation:0.000000;z-index:251661312;" fillcolor="#ffffff">
                <v:shape id="8758F187-6056-8F4C-64E06A86799D" coordsize="21600,21600" style="width:5145;height:2371;left:0;top:1504;rotation:0.000000;" fillcolor="#ffffff" strokecolor="#ffffff" o:spt="1" path="m0,0 l0,21600 r21600,0 l21600,0 x e">
                  <v:stroke/>
                  <v:fill/>
                  <o:lock/>
                </v:shape>
                <v:shape id="8107FCD7-4ED4-D4D5-AEED4A0DC120" adj="5400" coordsize="21600,21600" style="width:7854;height:23786;left:3084;top:2968;rotation:0.000000;" fillcolor="#ffffff"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90EEE422-261D-5CCA-216B49C43535" coordsize="21600,21600" style="width:0;height:10243;left:14015;top:14757;rotation:0.000000;" fillcolor="#ffffff" strokecolor="#000000" o:spt="32" o:oned="t" path="m0,0 l21600,21600 e">
                  <v:stroke/>
                  <v:fill/>
                  <o:lock/>
                </v:shape>
                <v:shape id="9BB3CDF9-E256-B6A1-E1DDCC478DED" coordsize="21600,21600" style="width:127000;height:127000;left:0;top:0;margin-top:0;margin-left:0;rotation:0.000000;" fillcolor="#ffffff" strokecolor="#000000" o:spt="32" o:oned="t" path="m0,0 l21600,21600 e">
                  <v:stroke/>
                  <v:fill/>
                  <o:lock/>
                </v:shape>
                <v:shape id="3742E416-85A7-0845-63EE55596719" coordsize="21600,21600" style="width:16954;height:2660;left:11227;top:4514;rotation:0.000000;" fillcolor="#ffffff" strokecolor="#ffffff" o:spt="1" path="m0,0 l0,21600 r21600,0 l21600,0 x e">
                  <v:stroke/>
                  <v:fill/>
                  <o:lock/>
                </v:shape>
                <v:shape id="171B2B70-8A7C-CB1A-FE1DCDA1B1DE" coordsize="21600,21600" style="width:127000;height:127000;left:0;top:0;margin-top:0;margin-left:0;rotation:0.000000;" fillcolor="#ffffff" strokecolor="#000000" o:spt="32" o:oned="t" path="m0,0 l21600,21600 e">
                  <v:stroke/>
                  <v:fill/>
                  <o:lock/>
                </v:shape>
                <v:shape id="C9DA2B70-8FFB-DDF4-CB9C563DA2BC" coordsize="21600,21600" style="width:0;height:2199;left:13146;top:3067;rotation:0.000000;" fillcolor="#ffffff" strokecolor="#000000" o:spt="32" o:oned="t" path="m0,0 l21600,21600 e">
                  <v:stroke/>
                  <v:fill/>
                  <o:lock/>
                </v:shape>
                <v:shape id="A984B7ED-C466-3E57-17E70C9000FC" coordsize="21600,21600" style="flip:y;width:0;height:1852;left:13146;top:6284;rotation:0.000000;" fillcolor="#ffffff" strokecolor="#000000" o:spt="32" o:oned="t" path="m0,0 l21600,21600 e">
                  <v:stroke/>
                  <v:fill/>
                  <o:lock/>
                </v:shape>
                <v:shape id="8225C899-A936-0BE6-68BDF844DF5B" coordsize="21600,21600" style="flip:y;width:0;height:5788;left:13957;top:8251;rotation:0.000000;" fillcolor="#ffffff" strokecolor="#000000" o:spt="32" o:oned="t" path="m0,0 l21600,21600 e">
                  <v:stroke/>
                  <v:fill/>
                  <o:lock/>
                </v:shape>
                <v:shape id="A766CFD1-B7DC-DED8-99A9AB93BEE0" coordsize="21600,21600" style="width:17709;height:4282;left:11169;top:14468;rotation:0.000000;" fillcolor="#ffffff" strokecolor="#ffffff" o:spt="1" path="m0,0 l0,21600 r21600,0 l21600,0 x e">
                  <v:stroke/>
                  <v:fill/>
                  <o:lock/>
                </v:shape>
                <v:shape id="929101FF-AA3E-3F80-D9C5C4993406" coordsize="21600,21600" style="width:127000;height:127000;left:0;top:0;margin-top:0;margin-left:0;rotation:0.000000;" fillcolor="#ffffff" strokecolor="#000000" o:spt="32" o:oned="t" path="m0,0 l21600,21600 e">
                  <v:stroke/>
                  <v:fill/>
                  <o:lock/>
                </v:shape>
                <v:shape id="86348F71-AE49-A8B8-C99080DBD43F" coordsize="21600,21600" style="width:5150;height:2371;left:5440;top:0;rotation:0.000000;" fillcolor="#ffffff" strokecolor="#ffffff" o:spt="1" path="m0,0 l0,21600 r21600,0 l21600,0 x e">
                  <v:stroke/>
                  <v:fill/>
                  <o:lock/>
                </v:shape>
                <w10:wrap side="both"/>
                <v:fill type="solid" color="#ffffff" opacity="1.000000"/>
                <o:lock/>
              </v:group>
            </w:pict>
          </mc:Fallback>
        </mc:AlternateConten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mc:AlternateContent>
          <mc:Choice Requires="wpg">
            <w:drawing xmlns:mc="http://schemas.openxmlformats.org/markup-compatibility/2006">
              <wp:anchor allowOverlap="1" behindDoc="0" distT="0" distB="0" distL="0" distR="0" layoutInCell="1" locked="0" relativeHeight="251662336" simplePos="0">
                <wp:simplePos x="0" y="0"/>
                <wp:positionH relativeFrom="column">
                  <wp:posOffset>4001135</wp:posOffset>
                </wp:positionH>
                <wp:positionV relativeFrom="paragraph">
                  <wp:posOffset>39370</wp:posOffset>
                </wp:positionV>
                <wp:extent cx="1787525" cy="2213610"/>
                <wp:effectExtent l="0" t="0" r="12700" b="0"/>
                <wp:wrapNone/>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Pr id="37" name="Group 6"/>
                      <wpg:cNvGrpSpPr/>
                      <wpg:grpSpPr>
                        <a:xfrm>
                          <a:off x="0" y="0"/>
                          <a:ext cx="1787525" cy="2213610"/>
                          <a:chOff x="0" y="0"/>
                          <a:chExt cx="17875" cy="22135"/>
                        </a:xfrm>
                        <a:solidFill>
                          <a:srgbClr val="FFFFFF"/>
                        </a:solidFill>
                        <a:effectLst/>
                      </wpg:grpSpPr>
                      <wpg:grpSp>
                        <wpg:cNvPr id="38" name=""/>
                        <wpg:cNvGrpSpPr/>
                        <wpg:grpSpPr>
                          <a:xfrm>
                            <a:off x="0" y="0"/>
                            <a:ext cx="17875" cy="22135"/>
                            <a:chOff x="0" y="0"/>
                            <a:chExt cx="17875" cy="22135"/>
                          </a:xfrm>
                          <a:solidFill>
                            <a:srgbClr val="FFFFFF"/>
                          </a:solidFill>
                          <a:effectLst/>
                        </wpg:grpSpPr>
                        <wps:wsp>
                          <wps:cNvPr id="39" name=""/>
                          <wps:cNvSpPr>
                            <a:spLocks noGrp="0" noSelect="0" noRot="0" noChangeAspect="0" noMove="0" noResize="0" noAdjustHandles="0" noChangeShapeType="1"/>
                          </wps:cNvSpPr>
                          <wps:spPr>
                            <a:xfrm>
                              <a:off x="5449" y="15391"/>
                              <a:ext cx="0" cy="312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g:grpSp>
                          <wpg:cNvPr id="40" name=""/>
                          <wpg:cNvGrpSpPr/>
                          <wpg:grpSpPr>
                            <a:xfrm>
                              <a:off x="0" y="0"/>
                              <a:ext cx="17875" cy="22135"/>
                              <a:chOff x="0" y="0"/>
                              <a:chExt cx="17875" cy="22135"/>
                            </a:xfrm>
                            <a:solidFill>
                              <a:srgbClr val="FFFFFF"/>
                            </a:solidFill>
                            <a:effectLst/>
                          </wpg:grpSpPr>
                          <wps:wsp>
                            <wps:cNvPr id="41" name=""/>
                            <wps:cNvSpPr/>
                            <wps:spPr>
                              <a:xfrm>
                                <a:off x="1273" y="11861"/>
                                <a:ext cx="9195" cy="3467"/>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1">
                              <w:txbxContent>
                                <w:p>
                                  <w:pPr>
                                    <w:jc w:val="center"/>
                                    <w:rPr/>
                                  </w:pPr>
                                  <w:r>
                                    <w:t>30cm</w:t>
                                  </w:r>
                                </w:p>
                              </w:txbxContent>
                            </wps:txbx>
                            <wps:bodyPr anchor="ctr"/>
                          </wps:wsp>
                          <wps:wsp>
                            <wps:cNvPr id="42" name=""/>
                            <wps:cNvSpPr/>
                            <wps:spPr>
                              <a:xfrm rot="20253448">
                                <a:off x="5242" y="0"/>
                                <a:ext cx="6871" cy="2844"/>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2">
                              <w:txbxContent>
                                <w:p>
                                  <w:pPr>
                                    <w:jc w:val="center"/>
                                    <w:rPr/>
                                  </w:pPr>
                                  <w:r>
                                    <w:t>Nail</w:t>
                                  </w:r>
                                </w:p>
                              </w:txbxContent>
                            </wps:txbx>
                            <wps:bodyPr anchor="ctr"/>
                          </wps:wsp>
                          <wpg:grpSp>
                            <wpg:cNvPr id="43" name=""/>
                            <wpg:cNvGrpSpPr/>
                            <wpg:grpSpPr>
                              <a:xfrm>
                                <a:off x="0" y="4685"/>
                                <a:ext cx="6134" cy="17450"/>
                                <a:chOff x="0" y="4685"/>
                                <a:chExt cx="6134" cy="17451"/>
                              </a:xfrm>
                              <a:solidFill>
                                <a:srgbClr val="FFFFFF"/>
                              </a:solidFill>
                              <a:effectLst/>
                            </wpg:grpSpPr>
                            <wps:wsp>
                              <wps:cNvPr id="44" name=""/>
                              <wps:cNvSpPr/>
                              <wps:spPr>
                                <a:xfrm>
                                  <a:off x="0" y="0"/>
                                  <a:ext cx="0" cy="10822"/>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5" name=""/>
                              <wps:cNvSpPr/>
                              <wps:spPr>
                                <a:xfrm>
                                  <a:off x="0" y="0"/>
                                  <a:ext cx="0" cy="1082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6" name=""/>
                              <wps:cNvSpPr/>
                              <wps:spPr>
                                <a:xfrm>
                                  <a:off x="0" y="0"/>
                                  <a:ext cx="1071" cy="3619"/>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7" name=""/>
                              <wps:cNvSpPr/>
                              <wps:spPr>
                                <a:xfrm>
                                  <a:off x="0" y="4685"/>
                                  <a:ext cx="6134" cy="3167"/>
                                </a:xfrm>
                                <a:prstGeom prst="ellips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8" name=""/>
                              <wps:cNvSpPr/>
                              <wps:spPr>
                                <a:xfrm flipH="1">
                                  <a:off x="0" y="0"/>
                                  <a:ext cx="612" cy="3436"/>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49" name=""/>
                              <wps:cNvSpPr/>
                              <wps:spPr>
                                <a:xfrm>
                                  <a:off x="2720" y="5727"/>
                                  <a:ext cx="920" cy="952"/>
                                </a:xfrm>
                                <a:prstGeom prst="ellipse">
                                  <a:avLst/>
                                </a:prstGeom>
                                <a:solidFill>
                                  <a:srgbClr val="000000"/>
                                </a:solidFill>
                                <a:ln w="12700" cap="flat" cmpd="sng" algn="ctr">
                                  <a:solidFill>
                                    <a:srgbClr val="42719B"/>
                                  </a:solidFill>
                                  <a:miter lim="800000"/>
                                  <a:headEnd type="none" w="med" len="med"/>
                                  <a:tailEnd type="none" w="med" len="med"/>
                                </a:ln>
                                <a:effectLst/>
                              </wps:spPr>
                              <wps:bodyPr anchor="t"/>
                            </wps:wsp>
                          </wpg:grpSp>
                          <wps:wsp>
                            <wps:cNvPr id="50" name=""/>
                            <wps:cNvSpPr/>
                            <wps:spPr>
                              <a:xfrm>
                                <a:off x="8681" y="4974"/>
                                <a:ext cx="9194" cy="2845"/>
                              </a:xfrm>
                              <a:prstGeom prst="roundRect">
                                <a:avLst>
                                  <a:gd name="adj" fmla="val 77162"/>
                                </a:avLst>
                              </a:prstGeom>
                              <a:solidFill>
                                <a:srgbClr val="FFFFFF"/>
                              </a:solidFill>
                              <a:ln w="12700" cap="flat" cmpd="sng" algn="ctr">
                                <a:solidFill>
                                  <a:srgbClr val="FFFFFF"/>
                                </a:solidFill>
                                <a:miter lim="800000"/>
                                <a:headEnd type="none" w="med" len="med"/>
                                <a:tailEnd type="none" w="med" len="med"/>
                              </a:ln>
                              <a:effectLst/>
                            </wps:spPr>
                            <wps:txbx id="13">
                              <w:txbxContent>
                                <w:p>
                                  <w:pPr>
                                    <w:jc w:val="center"/>
                                    <w:rPr/>
                                  </w:pPr>
                                  <w:r>
                                    <w:t>Bottle cork</w:t>
                                  </w:r>
                                </w:p>
                              </w:txbxContent>
                            </wps:txbx>
                            <wps:bodyPr anchor="ctr"/>
                          </wps:wsp>
                          <wps:wsp>
                            <wps:cNvPr id="51" name=""/>
                            <wps:cNvSpPr/>
                            <wps:spPr>
                              <a:xfrm>
                                <a:off x="0" y="0"/>
                                <a:ext cx="3936"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2" name=""/>
                            <wps:cNvSpPr>
                              <a:spLocks noGrp="0" noSelect="0" noRot="0" noChangeAspect="0" noMove="0" noResize="0" noAdjustHandles="0" noChangeShapeType="1"/>
                            </wps:cNvSpPr>
                            <wps:spPr>
                              <a:xfrm flipV="1">
                                <a:off x="5449" y="8017"/>
                                <a:ext cx="0" cy="3786"/>
                              </a:xfrm>
                              <a:prstGeom prst="straightConnector1">
                                <a:avLst/>
                              </a:prstGeom>
                              <a:solidFill>
                                <a:srgbClr val="FFFFFF"/>
                              </a:solidFill>
                              <a:ln w="12700" cap="flat" cmpd="sng" algn="ctr">
                                <a:solidFill>
                                  <a:srgbClr val="000000"/>
                                </a:solidFill>
                                <a:miter lim="800000"/>
                                <a:headEnd type="none" w="med" len="med"/>
                                <a:tailEnd type="triangle" w="med" len="med"/>
                              </a:ln>
                              <a:effectLst/>
                            </wps:spPr>
                            <wps:bodyPr anchor="t"/>
                          </wps:wsp>
                          <wps:wsp>
                            <wps:cNvPr id="53"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s:wsp>
                            <wps:cNvPr id="54" name=""/>
                            <wps:cNvSpPr/>
                            <wps:spPr>
                              <a:xfrm>
                                <a:off x="0" y="0"/>
                                <a:ext cx="2977" cy="0"/>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grpSp>
                      </wpg:grpSp>
                      <wps:wsp>
                        <wps:cNvPr id="55" name=""/>
                        <wps:cNvSpPr/>
                        <wps:spPr>
                          <a:xfrm flipV="1">
                            <a:off x="0" y="0"/>
                            <a:ext cx="3816" cy="3817"/>
                          </a:xfrm>
                          <a:prstGeom prst="line">
                            <a:avLst/>
                          </a:prstGeom>
                          <a:solidFill>
                            <a:srgbClr val="FFFFFF"/>
                          </a:solidFill>
                          <a:ln w="12700" cap="flat" cmpd="sng" algn="ctr">
                            <a:solidFill>
                              <a:srgbClr val="000000"/>
                            </a:solidFill>
                            <a:miter lim="800000"/>
                            <a:headEnd type="none" w="med" len="med"/>
                            <a:tailEnd type="none" w="med" len="med"/>
                          </a:ln>
                          <a:effectLst/>
                        </wps:spPr>
                        <wps:bodyPr anchor="t"/>
                      </wps:wsp>
                    </wpg:wgp>
                  </a:graphicData>
                </a:graphic>
              </wp:anchor>
            </w:drawing>
          </mc:Choice>
          <mc:Fallback>
            <w:pict>
              <v:group id="B4B09204-9999-F096-72EB5AF3428E" coordsize="1787525,2213610" style="position:absolute;width:140.75pt;height:174.3pt;margin-top:3.1pt;margin-left:315.05pt;mso-wrap-distance-left:0pt;mso-wrap-distance-right:0pt;mso-wrap-distance-top:0pt;mso-wrap-distance-bottom:0pt;rotation:0.000000;z-index:251662336;" fillcolor="#ffffff">
                <v:group id="0D882917-17A1-3AC2-7C53BB82D2ED" coordsize="17875,22135" style="width:17875;height:22135;left:0;top:0;rotation:0.000000;" fillcolor="#ffffff">
                  <v:shape id="DEE78B1F-1ECF-24B9-F781FD620C89" coordsize="21600,21600" style="width:0;height:3126;left:5449;top:15391;rotation:0.000000;" fillcolor="#ffffff" strokecolor="#000000" o:spt="32" o:oned="t" path="m0,0 l21600,21600 e">
                    <v:stroke/>
                    <v:fill/>
                    <o:lock/>
                  </v:shape>
                  <v:group id="5D4C9DD5-16CE-F219-32140AEF811B" coordsize="17875,22135" style="width:17875;height:22135;left:0;top:0;rotation:0.000000;" fillcolor="#ffffff">
                    <v:shape id="E0FE7499-6078-1866-CEDD4E5DF988" adj="16667" coordsize="21600,21600" style="width:9195;height:3467;left:1273;top:11861;rotation:0.000000;" fillcolor="#ffffff" strokecolor="#ffffff" o:spt="2" path="m0,10799 wa0,0,8144,21600,0,10800,4072,0 l17527,0 wa13455,0,21600,21600,17527,0,21600,10800 l21600,10799 wa13455,0,21600,21600,21600,10800,17527,21600 l4072,21600 wa0,0,8144,21600,4072,21600,0,10799 x e">
                      <v:stroke/>
                      <v:fill/>
                      <o:lock/>
                    </v:shape>
                    <v:shape id="B12BD5E2-3125-C875-6B38C6329024" adj="16667" coordsize="21600,21600" style="width:6871;height:2844;left:5242;top:0;rotation:337.557465;" fillcolor="#ffffff" strokecolor="#ffffff" o:spt="2" path="m0,10800 wa0,0,8940,21600,0,10800,4470,0 l17129,0 wa12659,0,21599,21600,17129,0,21599,10800 l21599,10800 wa12659,0,21599,21600,21599,10800,17129,21600 l4470,21600 wa0,0,8940,21600,4470,21600,0,10800 x e">
                      <v:stroke/>
                      <v:fill/>
                      <o:lock/>
                    </v:shape>
                    <v:group id="31835690-5399-42C4-7C633556B35D" coordsize="6134,17450" style="width:6134;height:17450;left:0;top:4685;rotation:0.000000;" fillcolor="#ffffff">
                      <v:shape id="26F7B0F1-E8A5-14BF-7696A701CBD7" coordsize="21600,21600" style="width:127000;height:127000;left:0;top:0;margin-top:0;margin-left:0;rotation:0.000000;" fillcolor="#ffffff" strokecolor="#000000" o:spt="32" o:oned="t" path="m0,0 l21600,21600 e">
                        <v:stroke/>
                        <v:fill/>
                        <o:lock/>
                      </v:shape>
                      <v:shape id="DCA77C90-A4C1-7095-2FE61C4D6DDD" coordsize="21600,21600" style="width:127000;height:127000;left:0;top:0;margin-top:0;margin-left:0;rotation:0.000000;" fillcolor="#ffffff" strokecolor="#000000" o:spt="32" o:oned="t" path="m0,0 l21600,21600 e">
                        <v:stroke/>
                        <v:fill/>
                        <o:lock/>
                      </v:shape>
                      <v:shape id="3A2ED4B9-204D-D2E9-0D0F2F97B6E1" coordsize="21600,21600" style="width:127000;height:127000;left:0;top:0;margin-top:0;margin-left:0;rotation:0.000000;" fillcolor="#ffffff" strokecolor="#000000" o:spt="32" o:oned="t" path="m0,0 l21600,21600 e">
                        <v:stroke/>
                        <v:fill/>
                        <o:lock/>
                      </v:shape>
                      <v:shape id="D8BAD940-E69C-B394-D02F4D9471E9" coordsize="21600,21600" style="width:6134;height:3167;left:0;top:4685;rotation:0.000000;" fillcolor="#ffffff" strokecolor="#000000" o:spt="3" path="m0,10800 wa0,0,21600,21600,0,10800,10800,0 wa0,0,21600,21600,10800,0,21600,10800 wa0,0,21600,21600,21600,10800,10800,21600 wa0,0,21600,21600,10800,21600,0,10800 x e">
                        <v:stroke/>
                        <v:fill/>
                        <o:lock/>
                      </v:shape>
                      <v:shape id="0D20DDC5-0896-39A9-27D1513B0F5D" coordsize="21600,21600" style="flip:x;width:127000;height:127000;left:0;top:0;margin-top:0;margin-left:0;rotation:0.000000;" fillcolor="#ffffff" strokecolor="#000000" o:spt="32" o:oned="t" path="m0,0 l21600,21600 e">
                        <v:stroke/>
                        <v:fill/>
                        <o:lock/>
                      </v:shape>
                      <v:shape id="B6CC94EF-66FA-0AD4-1C0EFE6757E0" coordsize="21600,21600" style="width:920;height:952;left:2720;top:5727;rotation:0.000000;" fillcolor="#000000" strokecolor="#42719b" o:spt="3" path="m0,10800 wa0,0,21600,21600,0,10800,10800,0 wa0,0,21600,21600,10800,0,21600,10800 wa0,0,21600,21600,21600,10800,10799,21600 wa0,0,21600,21600,10799,21600,0,10800 x e">
                        <v:stroke/>
                        <v:fill/>
                        <o:lock/>
                      </v:shape>
                      <v:fill/>
                      <o:lock/>
                    </v:group>
                    <v:shape id="13C94672-A79A-4DEE-AA34B13FCCA3" adj="16667" coordsize="21600,21600" style="width:9194;height:2845;left:8681;top:4974;rotation:0.000000;" fillcolor="#ffffff" strokecolor="#ffffff" o:spt="2" path="m0,10800 wa0,0,6684,21600,0,10800,3342,0 l18257,0 wa14915,0,21600,21600,18257,0,21600,10800 l21600,10800 wa14915,0,21600,21600,21600,10800,18257,21600 l3342,21600 wa0,0,6684,21600,3342,21600,0,10800 x e">
                      <v:stroke/>
                      <v:fill/>
                      <o:lock/>
                    </v:shape>
                    <v:shape id="0925FA05-6C72-09C1-B17FD7622D27" coordsize="21600,21600" style="width:127000;height:127000;left:0;top:0;margin-top:0;margin-left:0;rotation:0.000000;" fillcolor="#ffffff" strokecolor="#000000" o:spt="32" o:oned="t" path="m0,0 l21600,21600 e">
                      <v:stroke/>
                      <v:fill/>
                      <o:lock/>
                    </v:shape>
                    <v:shape id="C637E99E-642B-D6A2-DAF2BDEE5ED6" coordsize="21600,21600" style="flip:y;width:0;height:3786;left:5449;top:8017;rotation:0.000000;" fillcolor="#ffffff" strokecolor="#000000" o:spt="32" o:oned="t" path="m0,0 l21600,21600 e">
                      <v:stroke/>
                      <v:fill/>
                      <o:lock/>
                    </v:shape>
                    <v:shape id="D503B4EE-A6B4-674A-E27FAFEC5566" coordsize="21600,21600" style="width:127000;height:127000;left:0;top:0;margin-top:0;margin-left:0;rotation:0.000000;" fillcolor="#ffffff" strokecolor="#000000" o:spt="32" o:oned="t" path="m0,0 l21600,21600 e">
                      <v:stroke/>
                      <v:fill/>
                      <o:lock/>
                    </v:shape>
                    <v:shape id="0BCC8C38-45C0-99E0-0ED09D346500" coordsize="21600,21600" style="width:127000;height:127000;left:0;top:0;margin-top:0;margin-left:0;rotation:0.000000;" fillcolor="#ffffff" strokecolor="#000000" o:spt="32" o:oned="t" path="m0,0 l21600,21600 e">
                      <v:stroke/>
                      <v:fill/>
                      <o:lock/>
                    </v:shape>
                    <v:fill/>
                    <o:lock/>
                  </v:group>
                  <v:fill/>
                  <o:lock/>
                </v:group>
                <v:shape id="C6778B0D-0FFB-9FB2-EB919903130C" coordsize="21600,21600" style="flip:y;width:127000;height:127000;left:0;top:0;margin-top:0;margin-left:0;rotation:0.000000;" fillcolor="#ffffff" strokecolor="#000000" o:spt="32" o:oned="t" path="m0,0 l21600,21600 e">
                  <v:stroke/>
                  <v:fill/>
                  <o:lock/>
                </v:shape>
                <w10:wrap side="both"/>
                <v:fill type="solid" color="#ffffff" opacity="1.000000"/>
                <o:lock/>
              </v:group>
            </w:pict>
          </mc:Fallback>
        </mc:AlternateConten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         PILLAR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 xml:space="preserve">   PEG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FIGURE 3.4</w:t>
      </w:r>
      <w:r>
        <w:rPr>
          <w:rFonts w:ascii="Times New Roman" w:cs="Times New Roman" w:hAnsi="Times New Roman"/>
          <w:sz w:val="24"/>
          <w:szCs w:val="24"/>
        </w:rPr>
        <w:tab/>
      </w:r>
      <w:r>
        <w:rPr>
          <w:rFonts w:ascii="Times New Roman" w:cs="Times New Roman" w:hAnsi="Times New Roman"/>
          <w:sz w:val="24"/>
          <w:szCs w:val="24"/>
        </w:rPr>
        <w:t xml:space="preserve">Diagram and Dimension of </w:t>
      </w:r>
      <w:r>
        <w:rPr>
          <w:rFonts w:ascii="Times New Roman" w:cs="Times New Roman" w:hAnsi="Times New Roman"/>
          <w:sz w:val="24"/>
          <w:szCs w:val="24"/>
        </w:rPr>
        <w:t>Pillars buried</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t xml:space="preserve">CONTROL CHECK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Control check was carried out to know the control point </w:t>
      </w:r>
      <w:r>
        <w:rPr>
          <w:rFonts w:ascii="Times New Roman" w:cs="Times New Roman" w:hAnsi="Times New Roman"/>
          <w:color w:val="ff0000"/>
          <w:sz w:val="24"/>
          <w:szCs w:val="24"/>
        </w:rPr>
        <w:t>PBIL 100</w:t>
      </w:r>
      <w:r>
        <w:rPr>
          <w:rFonts w:ascii="Times New Roman" w:cs="Times New Roman" w:hAnsi="Times New Roman"/>
          <w:color w:val="ff0000"/>
          <w:sz w:val="24"/>
          <w:szCs w:val="24"/>
        </w:rPr>
        <w:t xml:space="preserve">,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 xml:space="preserve">107, and </w:t>
      </w:r>
      <w:r>
        <w:rPr>
          <w:rFonts w:ascii="Times New Roman" w:cs="Times New Roman" w:hAnsi="Times New Roman"/>
          <w:color w:val="ff0000"/>
          <w:sz w:val="24"/>
          <w:szCs w:val="24"/>
        </w:rPr>
        <w:t>PBIL 110</w:t>
      </w:r>
      <w:r>
        <w:rPr>
          <w:rFonts w:ascii="Times New Roman" w:cs="Times New Roman" w:hAnsi="Times New Roman"/>
          <w:sz w:val="24"/>
          <w:szCs w:val="24"/>
        </w:rPr>
        <w:t xml:space="preserve">, </w:t>
      </w:r>
      <w:r>
        <w:rPr>
          <w:rFonts w:ascii="Times New Roman" w:cs="Times New Roman" w:hAnsi="Times New Roman"/>
          <w:sz w:val="24"/>
          <w:szCs w:val="24"/>
        </w:rPr>
        <w:t xml:space="preserve">are still in their positions. The instrument was set on Control FP01107 and the temporary adjustment was carried out </w:t>
      </w:r>
      <w:r>
        <w:rPr>
          <w:rFonts w:ascii="Times New Roman" w:cs="Times New Roman" w:hAnsi="Times New Roman"/>
          <w:sz w:val="24"/>
          <w:szCs w:val="24"/>
        </w:rPr>
        <w:t>i.e</w:t>
      </w:r>
      <w:r>
        <w:rPr>
          <w:rFonts w:ascii="Times New Roman" w:cs="Times New Roman" w:hAnsi="Times New Roman"/>
          <w:sz w:val="24"/>
          <w:szCs w:val="24"/>
        </w:rPr>
        <w:t xml:space="preserve"> </w:t>
      </w:r>
      <w:r>
        <w:rPr>
          <w:rFonts w:ascii="Times New Roman" w:cs="Times New Roman" w:hAnsi="Times New Roman"/>
          <w:sz w:val="24"/>
          <w:szCs w:val="24"/>
        </w:rPr>
        <w:t>centring</w:t>
      </w:r>
      <w:r>
        <w:rPr>
          <w:rFonts w:ascii="Times New Roman" w:cs="Times New Roman" w:hAnsi="Times New Roman"/>
          <w:sz w:val="24"/>
          <w:szCs w:val="24"/>
        </w:rPr>
        <w:t xml:space="preserve">, levelling, and focusing. Back site was taken to control </w:t>
      </w:r>
      <w:r>
        <w:rPr>
          <w:rFonts w:ascii="Times New Roman" w:cs="Times New Roman" w:hAnsi="Times New Roman"/>
          <w:color w:val="ff0000"/>
          <w:sz w:val="24"/>
          <w:szCs w:val="24"/>
        </w:rPr>
        <w:t>PBIL 107</w:t>
      </w:r>
      <w:r>
        <w:rPr>
          <w:rFonts w:ascii="Times New Roman" w:cs="Times New Roman" w:hAnsi="Times New Roman"/>
          <w:sz w:val="24"/>
          <w:szCs w:val="24"/>
        </w:rPr>
        <w:t xml:space="preserve"> and it was recorded.</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he fore sight was served to PEG1</w:t>
      </w:r>
      <w:r>
        <w:rPr>
          <w:rFonts w:ascii="Times New Roman" w:cs="Times New Roman" w:hAnsi="Times New Roman"/>
          <w:sz w:val="24"/>
          <w:szCs w:val="24"/>
        </w:rPr>
        <w:t xml:space="preserve"> and it was recorded</w:t>
      </w:r>
      <w:r>
        <w:rPr>
          <w:rFonts w:ascii="Times New Roman" w:cs="Times New Roman" w:hAnsi="Times New Roman"/>
          <w:sz w:val="24"/>
          <w:szCs w:val="24"/>
        </w:rPr>
        <w:t xml:space="preserve"> </w:t>
      </w:r>
      <w:r>
        <w:rPr>
          <w:rFonts w:ascii="Times New Roman" w:cs="Times New Roman" w:hAnsi="Times New Roman"/>
          <w:sz w:val="24"/>
          <w:szCs w:val="24"/>
        </w:rPr>
        <w:t xml:space="preserve">Steel tape was used to measure the distance between </w:t>
      </w:r>
      <w:r>
        <w:rPr>
          <w:rFonts w:ascii="Times New Roman" w:cs="Times New Roman" w:hAnsi="Times New Roman"/>
          <w:color w:val="ff0000"/>
          <w:sz w:val="24"/>
          <w:szCs w:val="24"/>
        </w:rPr>
        <w:t>PBIL 110</w:t>
      </w:r>
      <w:r>
        <w:rPr>
          <w:rFonts w:ascii="Times New Roman" w:cs="Times New Roman" w:hAnsi="Times New Roman"/>
          <w:sz w:val="24"/>
          <w:szCs w:val="24"/>
        </w:rPr>
        <w:t xml:space="preserve"> and PEGI and it was recorded. </w:t>
      </w:r>
      <w:r>
        <w:rPr>
          <w:rFonts w:ascii="Times New Roman" w:cs="Times New Roman" w:hAnsi="Times New Roman"/>
          <w:sz w:val="24"/>
          <w:szCs w:val="24"/>
        </w:rPr>
        <w:t xml:space="preserve">The </w:t>
      </w:r>
      <w:r>
        <w:rPr>
          <w:rFonts w:ascii="Times New Roman" w:cs="Times New Roman" w:hAnsi="Times New Roman"/>
          <w:sz w:val="24"/>
          <w:szCs w:val="24"/>
        </w:rPr>
        <w:t xml:space="preserve">data </w:t>
      </w:r>
      <w:r>
        <w:rPr>
          <w:rFonts w:ascii="Times New Roman" w:cs="Times New Roman" w:hAnsi="Times New Roman"/>
          <w:sz w:val="24"/>
          <w:szCs w:val="24"/>
        </w:rPr>
        <w:t>observed</w:t>
      </w:r>
      <w:r>
        <w:rPr>
          <w:rFonts w:ascii="Times New Roman" w:cs="Times New Roman" w:hAnsi="Times New Roman"/>
          <w:sz w:val="24"/>
          <w:szCs w:val="24"/>
        </w:rPr>
        <w:t xml:space="preserve"> was computed for given coordinate and Observed Coordinate, as shown </w:t>
      </w:r>
      <w:r>
        <w:rPr>
          <w:rFonts w:ascii="Times New Roman" w:cs="Times New Roman" w:hAnsi="Times New Roman"/>
          <w:sz w:val="24"/>
          <w:szCs w:val="24"/>
        </w:rPr>
        <w:t xml:space="preserve">in </w:t>
      </w:r>
      <w:r>
        <w:rPr>
          <w:rFonts w:ascii="Times New Roman" w:cs="Times New Roman" w:hAnsi="Times New Roman"/>
          <w:sz w:val="24"/>
          <w:szCs w:val="24"/>
        </w:rPr>
        <w:t>the table</w:t>
      </w:r>
      <w:r>
        <w:rPr>
          <w:rFonts w:ascii="Times New Roman" w:cs="Times New Roman" w:hAnsi="Times New Roman"/>
          <w:sz w:val="24"/>
          <w:szCs w:val="24"/>
        </w:rPr>
        <w:t xml:space="preserve"> 3.2</w:t>
      </w:r>
      <w:r>
        <w:rPr>
          <w:rFonts w:ascii="Times New Roman" w:cs="Times New Roman" w:hAnsi="Times New Roman"/>
          <w:sz w:val="24"/>
          <w:szCs w:val="24"/>
        </w:rPr>
        <w:t xml:space="preserve"> below.</w:t>
      </w:r>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TABLE 3.2</w:t>
      </w:r>
      <w:r>
        <w:rPr>
          <w:rFonts w:ascii="Times New Roman" w:cs="Times New Roman" w:hAnsi="Times New Roman"/>
          <w:sz w:val="24"/>
          <w:szCs w:val="24"/>
        </w:rPr>
        <w:tab/>
        <w:t>THE GIVEN COORDINATE OF THE CONTROL POINTS</w:t>
      </w:r>
    </w:p>
    <w:tbl>
      <w:tblPr>
        <w:tblStyle w:val="TableGrid"/>
        <w:tblW w:w="0" w:type="auto"/>
        <w:tblInd w:w="994" w:type="dxa"/>
        <w:tblLook w:val="04A0"/>
      </w:tblPr>
      <w:tblGrid>
        <w:gridCol w:w="2122"/>
        <w:gridCol w:w="2409"/>
        <w:gridCol w:w="1985"/>
      </w:tblGrid>
      <w:tr>
        <w:trPr/>
        <w:tc>
          <w:tcPr>
            <w:cnfStyle w:val="1010000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STATION</w:t>
            </w:r>
          </w:p>
        </w:tc>
        <w:tc>
          <w:tcPr>
            <w:cnfStyle w:val="1000000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NORTHING (m)</w:t>
            </w:r>
          </w:p>
        </w:tc>
        <w:tc>
          <w:tcPr>
            <w:cnfStyle w:val="1000000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EASTING (m)</w:t>
            </w:r>
          </w:p>
        </w:tc>
      </w:tr>
      <w:tr>
        <w:trPr/>
        <w:tc>
          <w:tcPr>
            <w:cnfStyle w:val="0010001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 100</w:t>
            </w:r>
          </w:p>
        </w:tc>
        <w:tc>
          <w:tcPr>
            <w:cnfStyle w:val="0000001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9353.130</w:t>
            </w:r>
          </w:p>
        </w:tc>
        <w:tc>
          <w:tcPr>
            <w:cnfStyle w:val="0000001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8821.110</w:t>
            </w:r>
          </w:p>
        </w:tc>
      </w:tr>
      <w:tr>
        <w:trPr/>
        <w:tc>
          <w:tcPr>
            <w:cnfStyle w:val="00100001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c>
          <w:tcPr>
            <w:cnfStyle w:val="00000001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9306.460</w:t>
            </w:r>
          </w:p>
        </w:tc>
        <w:tc>
          <w:tcPr>
            <w:cnfStyle w:val="00000001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8932.560</w:t>
            </w:r>
          </w:p>
        </w:tc>
      </w:tr>
      <w:tr>
        <w:trPr/>
        <w:tc>
          <w:tcPr>
            <w:cnfStyle w:val="001000100000"/>
            <w:tcW w:w="212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c>
          <w:tcPr>
            <w:cnfStyle w:val="000000100000"/>
            <w:tcW w:w="240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9224.969</w:t>
            </w:r>
          </w:p>
        </w:tc>
        <w:tc>
          <w:tcPr>
            <w:cnfStyle w:val="000000100000"/>
            <w:tcW w:w="1985"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9120.403</w:t>
            </w:r>
          </w:p>
        </w:tc>
      </w:tr>
    </w:tbl>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3.3</w:t>
      </w:r>
      <w:r>
        <w:rPr>
          <w:rFonts w:ascii="Times New Roman" w:cs="Times New Roman" w:hAnsi="Times New Roman"/>
          <w:b/>
          <w:bCs/>
          <w:sz w:val="24"/>
          <w:szCs w:val="24"/>
        </w:rPr>
        <w:tab/>
      </w:r>
      <w:r>
        <w:rPr>
          <w:rFonts w:ascii="Times New Roman" w:cs="Times New Roman" w:hAnsi="Times New Roman"/>
          <w:b/>
          <w:bCs/>
          <w:sz w:val="24"/>
          <w:szCs w:val="24"/>
        </w:rPr>
        <w:t>The Backward Computation for the Given Controls</w:t>
      </w:r>
      <w:r>
        <w:rPr>
          <w:rFonts w:ascii="Times New Roman" w:cs="Times New Roman" w:hAnsi="Times New Roman"/>
          <w:b/>
          <w:bCs/>
          <w:sz w:val="24"/>
          <w:szCs w:val="24"/>
        </w:rPr>
        <w:t xml:space="preserve"> pillars</w:t>
      </w:r>
    </w:p>
    <w:tbl>
      <w:tblPr>
        <w:tblStyle w:val="TableGrid"/>
        <w:tblW w:w="10255" w:type="dxa"/>
        <w:tblLayout w:type="fixed"/>
        <w:tblLook w:val="04A0"/>
      </w:tblPr>
      <w:tblGrid>
        <w:gridCol w:w="1242"/>
        <w:gridCol w:w="1363"/>
        <w:gridCol w:w="1311"/>
        <w:gridCol w:w="1119"/>
        <w:gridCol w:w="1080"/>
        <w:gridCol w:w="1440"/>
        <w:gridCol w:w="1440"/>
        <w:gridCol w:w="1260"/>
      </w:tblGrid>
      <w:tr>
        <w:trPr/>
        <w:tc>
          <w:tcPr>
            <w:cnfStyle w:val="101000000000"/>
            <w:tcW w:w="12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From station</w:t>
            </w:r>
          </w:p>
        </w:tc>
        <w:tc>
          <w:tcPr>
            <w:cnfStyle w:val="100000000000"/>
            <w:tcW w:w="1363"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Bearing</w:t>
            </w:r>
          </w:p>
        </w:tc>
        <w:tc>
          <w:tcPr>
            <w:cnfStyle w:val="100000000000"/>
            <w:tcW w:w="1311"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Distance</w:t>
            </w:r>
          </w:p>
        </w:tc>
        <w:tc>
          <w:tcPr>
            <w:cnfStyle w:val="100000000000"/>
            <w:tcW w:w="1119"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N</m:t>
                </m:r>
              </m:oMath>
            </m:oMathPara>
          </w:p>
        </w:tc>
        <w:tc>
          <w:tcPr>
            <w:cnfStyle w:val="100000000000"/>
            <w:tcW w:w="1080"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E</m:t>
                </m:r>
              </m:oMath>
            </m:oMathPara>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Northing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44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Easting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260"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To station</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899353.130</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688821.110</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r>
      <w:tr>
        <w:trPr/>
        <w:tc>
          <w:tcPr>
            <w:cnfStyle w:val="00100001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01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43̍ 17 ̎</w:t>
            </w:r>
          </w:p>
        </w:tc>
        <w:tc>
          <w:tcPr>
            <w:cnfStyle w:val="00000001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120.827</w:t>
            </w:r>
          </w:p>
        </w:tc>
        <w:tc>
          <w:tcPr>
            <w:cnfStyle w:val="00000001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-46.670</w:t>
            </w:r>
          </w:p>
        </w:tc>
        <w:tc>
          <w:tcPr>
            <w:cnfStyle w:val="00000001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111.450</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899306.460</w:t>
            </w:r>
          </w:p>
        </w:tc>
        <w:tc>
          <w:tcPr>
            <w:cnfStyle w:val="00000001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688932.560</w:t>
            </w:r>
          </w:p>
        </w:tc>
        <w:tc>
          <w:tcPr>
            <w:cnfStyle w:val="00000001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r>
      <w:tr>
        <w:trPr/>
        <w:tc>
          <w:tcPr>
            <w:cnfStyle w:val="001000100000"/>
            <w:tcW w:w="12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c>
          <w:tcPr>
            <w:cnfStyle w:val="000000100000"/>
            <w:tcW w:w="1363"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27̍ 09 ̎</w:t>
            </w:r>
          </w:p>
        </w:tc>
        <w:tc>
          <w:tcPr>
            <w:cnfStyle w:val="000000100000"/>
            <w:tcW w:w="131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204.758</w:t>
            </w:r>
          </w:p>
        </w:tc>
        <w:tc>
          <w:tcPr>
            <w:cnfStyle w:val="000000100000"/>
            <w:tcW w:w="1119"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-81.491</w:t>
            </w:r>
          </w:p>
        </w:tc>
        <w:tc>
          <w:tcPr>
            <w:cnfStyle w:val="000000100000"/>
            <w:tcW w:w="108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187.843</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899224.969</w:t>
            </w:r>
          </w:p>
        </w:tc>
        <w:tc>
          <w:tcPr>
            <w:cnfStyle w:val="000000100000"/>
            <w:tcW w:w="144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689120.403</w:t>
            </w:r>
          </w:p>
        </w:tc>
        <w:tc>
          <w:tcPr>
            <w:cnfStyle w:val="000000100000"/>
            <w:tcW w:w="1260"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r>
    </w:tbl>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PBIL 100</w:t>
      </w:r>
      <w:r>
        <w:rPr>
          <w:rFonts w:ascii="Times New Roman" w:cs="Times New Roman" w:hAnsi="Times New Roman"/>
          <w:sz w:val="24"/>
          <w:szCs w:val="24"/>
        </w:rPr>
        <w:t xml:space="preserve"> to </w:t>
      </w:r>
      <w:r>
        <w:rPr>
          <w:rFonts w:ascii="Times New Roman" w:cs="Times New Roman" w:hAnsi="Times New Roman"/>
          <w:sz w:val="24"/>
          <w:szCs w:val="24"/>
        </w:rPr>
        <w:t xml:space="preserve">PBIL </w:t>
      </w:r>
      <w:r>
        <w:rPr>
          <w:rFonts w:ascii="Times New Roman" w:cs="Times New Roman" w:hAnsi="Times New Roman"/>
          <w:sz w:val="24"/>
          <w:szCs w:val="24"/>
        </w:rPr>
        <w:t>107</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112</w:t>
      </w:r>
      <w:r>
        <w:rPr>
          <w:rFonts w:ascii="Times New Roman" w:cs="Times New Roman" w:hAnsi="Times New Roman"/>
          <w:sz w:val="24"/>
          <w:szCs w:val="24"/>
          <w:vertAlign w:val="superscript"/>
        </w:rPr>
        <w:t>0</w:t>
      </w:r>
      <w:r>
        <w:rPr>
          <w:rFonts w:ascii="Times New Roman" w:cs="Times New Roman" w:hAnsi="Times New Roman"/>
          <w:sz w:val="24"/>
          <w:szCs w:val="24"/>
        </w:rPr>
        <w:t xml:space="preserve"> 43̍ 17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120.827m</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PBIL 1</w:t>
      </w:r>
      <w:r>
        <w:rPr>
          <w:rFonts w:ascii="Times New Roman" w:cs="Times New Roman" w:hAnsi="Times New Roman"/>
          <w:sz w:val="24"/>
          <w:szCs w:val="24"/>
        </w:rPr>
        <w:t xml:space="preserve">07 to </w:t>
      </w:r>
      <w:r>
        <w:rPr>
          <w:rFonts w:ascii="Times New Roman" w:cs="Times New Roman" w:hAnsi="Times New Roman"/>
          <w:sz w:val="24"/>
          <w:szCs w:val="24"/>
        </w:rPr>
        <w:t>PBIL 110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113</w:t>
      </w:r>
      <w:r>
        <w:rPr>
          <w:rFonts w:ascii="Times New Roman" w:cs="Times New Roman" w:hAnsi="Times New Roman"/>
          <w:sz w:val="24"/>
          <w:szCs w:val="24"/>
          <w:vertAlign w:val="superscript"/>
        </w:rPr>
        <w:t>0</w:t>
      </w:r>
      <w:r>
        <w:rPr>
          <w:rFonts w:ascii="Times New Roman" w:cs="Times New Roman" w:hAnsi="Times New Roman"/>
          <w:sz w:val="24"/>
          <w:szCs w:val="24"/>
        </w:rPr>
        <w:t xml:space="preserve"> 27̍ 09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204.758m</w:t>
      </w: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3.4</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he</w:t>
      </w:r>
      <w:r>
        <w:rPr>
          <w:rFonts w:ascii="Times New Roman" w:cs="Times New Roman" w:hAnsi="Times New Roman"/>
          <w:b/>
          <w:bCs/>
          <w:sz w:val="24"/>
          <w:szCs w:val="24"/>
        </w:rPr>
        <w:t xml:space="preserve"> Observed Coordinate o</w:t>
      </w:r>
      <w:r>
        <w:rPr>
          <w:rFonts w:ascii="Times New Roman" w:cs="Times New Roman" w:hAnsi="Times New Roman"/>
          <w:b/>
          <w:bCs/>
          <w:sz w:val="24"/>
          <w:szCs w:val="24"/>
        </w:rPr>
        <w:t xml:space="preserve">f </w:t>
      </w:r>
      <w:r>
        <w:rPr>
          <w:rFonts w:ascii="Times New Roman" w:cs="Times New Roman" w:hAnsi="Times New Roman"/>
          <w:b/>
          <w:bCs/>
          <w:sz w:val="24"/>
          <w:szCs w:val="24"/>
        </w:rPr>
        <w:t>t</w:t>
      </w:r>
      <w:r>
        <w:rPr>
          <w:rFonts w:ascii="Times New Roman" w:cs="Times New Roman" w:hAnsi="Times New Roman"/>
          <w:b/>
          <w:bCs/>
          <w:sz w:val="24"/>
          <w:szCs w:val="24"/>
        </w:rPr>
        <w:t>he Controls</w:t>
      </w:r>
      <w:r>
        <w:rPr>
          <w:rFonts w:ascii="Times New Roman" w:cs="Times New Roman" w:hAnsi="Times New Roman"/>
          <w:b/>
          <w:bCs/>
          <w:sz w:val="24"/>
          <w:szCs w:val="24"/>
        </w:rPr>
        <w:t xml:space="preserve"> Pillars</w:t>
      </w:r>
    </w:p>
    <w:tbl>
      <w:tblPr>
        <w:tblStyle w:val="TableGrid"/>
        <w:tblW w:w="0" w:type="auto"/>
        <w:tblInd w:w="1404" w:type="dxa"/>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9353.126</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4</w:t>
            </w:r>
            <w:r>
              <w:rPr>
                <w:rFonts w:ascii="Times New Roman" w:cs="Times New Roman" w:hAnsi="Times New Roman"/>
                <w:sz w:val="24"/>
                <w:szCs w:val="24"/>
              </w:rPr>
              <w:t>8821.105</w:t>
            </w:r>
          </w:p>
        </w:tc>
      </w:tr>
      <w:tr>
        <w:trPr/>
        <w:tc>
          <w:tcPr>
            <w:cnfStyle w:val="00100001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PBIL 107</w:t>
            </w:r>
          </w:p>
        </w:tc>
        <w:tc>
          <w:tcPr>
            <w:cnfStyle w:val="00000001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9306.460</w:t>
            </w:r>
          </w:p>
        </w:tc>
        <w:tc>
          <w:tcPr>
            <w:cnfStyle w:val="00000001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4</w:t>
            </w:r>
            <w:r>
              <w:rPr>
                <w:rFonts w:ascii="Times New Roman" w:cs="Times New Roman" w:hAnsi="Times New Roman"/>
                <w:sz w:val="24"/>
                <w:szCs w:val="24"/>
              </w:rPr>
              <w:t>8932.560</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9224.969</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4</w:t>
            </w:r>
            <w:r>
              <w:rPr>
                <w:rFonts w:ascii="Times New Roman" w:cs="Times New Roman" w:hAnsi="Times New Roman"/>
                <w:sz w:val="24"/>
                <w:szCs w:val="24"/>
              </w:rPr>
              <w:t>9120.403</w:t>
            </w:r>
          </w:p>
        </w:tc>
      </w:tr>
    </w:tbl>
    <w:p>
      <w:pPr>
        <w:spacing w:after="0" w:line="480" w:lineRule="auto"/>
        <w:jc w:val="both"/>
        <w:rPr>
          <w:rFonts w:ascii="Times New Roman" w:cs="Times New Roman" w:hAnsi="Times New Roman"/>
          <w:b/>
          <w:bCs/>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3.5</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 xml:space="preserve">he Backward Computation for the Observed Control </w:t>
      </w:r>
      <w:r>
        <w:rPr>
          <w:rFonts w:ascii="Times New Roman" w:cs="Times New Roman" w:hAnsi="Times New Roman"/>
          <w:b/>
          <w:bCs/>
          <w:sz w:val="24"/>
          <w:szCs w:val="24"/>
        </w:rPr>
        <w:t>Pillar</w:t>
      </w:r>
      <w:r>
        <w:rPr>
          <w:rFonts w:ascii="Times New Roman" w:cs="Times New Roman" w:hAnsi="Times New Roman"/>
          <w:b/>
          <w:bCs/>
          <w:sz w:val="24"/>
          <w:szCs w:val="24"/>
        </w:rPr>
        <w:t>s</w:t>
      </w:r>
    </w:p>
    <w:tbl>
      <w:tblPr>
        <w:tblStyle w:val="TableGrid"/>
        <w:tblW w:w="10255" w:type="dxa"/>
        <w:tblLook w:val="04A0"/>
      </w:tblPr>
      <w:tblGrid>
        <w:gridCol w:w="1098"/>
        <w:gridCol w:w="1388"/>
        <w:gridCol w:w="1042"/>
        <w:gridCol w:w="1196"/>
        <w:gridCol w:w="996"/>
        <w:gridCol w:w="1471"/>
        <w:gridCol w:w="1557"/>
        <w:gridCol w:w="1507"/>
      </w:tblGrid>
      <w:tr>
        <w:trPr/>
        <w:tc>
          <w:tcPr>
            <w:cnfStyle w:val="101000000000"/>
            <w:tcW w:w="1098"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From station</w:t>
            </w:r>
          </w:p>
        </w:tc>
        <w:tc>
          <w:tcPr>
            <w:cnfStyle w:val="100000000000"/>
            <w:tcW w:w="1388"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Bearing</w:t>
            </w:r>
          </w:p>
        </w:tc>
        <w:tc>
          <w:tcPr>
            <w:cnfStyle w:val="100000000000"/>
            <w:tcW w:w="1042"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Distance</w:t>
            </w:r>
          </w:p>
        </w:tc>
        <w:tc>
          <w:tcPr>
            <w:cnfStyle w:val="100000000000"/>
            <w:tcW w:w="1196"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N</m:t>
                </m:r>
              </m:oMath>
            </m:oMathPara>
          </w:p>
        </w:tc>
        <w:tc>
          <w:tcPr>
            <w:cnfStyle w:val="100000000000"/>
            <w:tcW w:w="996"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b/>
                <w:bCs/>
                <w:color w:val="ff0000"/>
                <w:szCs w:val="24"/>
              </w:rPr>
            </w:pPr>
            <m:oMathPara>
              <m:oMathParaPr/>
              <m:oMath>
                <m:r>
                  <m:rPr/>
                  <w:rPr>
                    <w:rFonts w:ascii="Times New Roman" w:cs="Times New Roman" w:hAnsi="Times New Roman"/>
                    <w:color w:val="ff0000"/>
                    <w:szCs w:val="24"/>
                  </w:rPr>
                  <m:t>∆</m:t>
                </m:r>
                <m:r>
                  <m:rPr/>
                  <w:rPr>
                    <w:rFonts w:ascii="Cambria Math" w:cs="Times New Roman" w:hAnsi="Cambria Math"/>
                    <w:color w:val="ff0000"/>
                    <w:szCs w:val="24"/>
                  </w:rPr>
                  <m:t>E</m:t>
                </m:r>
              </m:oMath>
            </m:oMathPara>
          </w:p>
        </w:tc>
        <w:tc>
          <w:tcPr>
            <w:cnfStyle w:val="100000000000"/>
            <w:tcW w:w="1471"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Northing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557"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Easting</w:t>
            </w:r>
          </w:p>
          <w:p>
            <w:pPr>
              <w:jc w:val="both"/>
              <w:rPr>
                <w:rFonts w:ascii="Times New Roman" w:cs="Times New Roman" w:hAnsi="Times New Roman"/>
                <w:b/>
                <w:bCs/>
                <w:color w:val="ff0000"/>
                <w:szCs w:val="24"/>
              </w:rPr>
            </w:pPr>
            <w:r>
              <w:rPr>
                <w:rFonts w:ascii="Times New Roman" w:cs="Times New Roman" w:hAnsi="Times New Roman"/>
                <w:b/>
                <w:bCs/>
                <w:color w:val="ff0000"/>
                <w:szCs w:val="24"/>
              </w:rPr>
              <w:t xml:space="preserve">     (m)</w:t>
            </w:r>
          </w:p>
        </w:tc>
        <w:tc>
          <w:tcPr>
            <w:cnfStyle w:val="100000000000"/>
            <w:tcW w:w="1507" w:type="dxa"/>
            <w:tcBorders>
              <w:top w:val="single" w:color="auto" w:sz="4" w:space="0"/>
              <w:left w:val="single" w:color="auto" w:sz="4" w:space="0"/>
              <w:bottom w:val="single" w:color="auto" w:sz="4" w:space="0"/>
              <w:right w:val="single" w:color="auto" w:sz="4" w:space="0"/>
            </w:tcBorders>
          </w:tcPr>
          <w:p>
            <w:pPr>
              <w:jc w:val="both"/>
              <w:rPr>
                <w:rFonts w:ascii="Times New Roman" w:cs="Times New Roman" w:hAnsi="Times New Roman"/>
                <w:b/>
                <w:bCs/>
                <w:color w:val="ff0000"/>
                <w:szCs w:val="24"/>
              </w:rPr>
            </w:pPr>
            <w:r>
              <w:rPr>
                <w:rFonts w:ascii="Times New Roman" w:cs="Times New Roman" w:hAnsi="Times New Roman"/>
                <w:b/>
                <w:bCs/>
                <w:color w:val="ff0000"/>
                <w:szCs w:val="24"/>
              </w:rPr>
              <w:t>To station</w:t>
            </w:r>
          </w:p>
        </w:tc>
      </w:tr>
      <w:tr>
        <w:trPr/>
        <w:tc>
          <w:tcPr>
            <w:cnfStyle w:val="00100010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p>
        </w:tc>
        <w:tc>
          <w:tcPr>
            <w:cnfStyle w:val="00000010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899353.126</w:t>
            </w:r>
          </w:p>
        </w:tc>
        <w:tc>
          <w:tcPr>
            <w:cnfStyle w:val="00000010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688821.105</w:t>
            </w:r>
          </w:p>
        </w:tc>
        <w:tc>
          <w:tcPr>
            <w:cnfStyle w:val="00000010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r>
      <w:tr>
        <w:trPr/>
        <w:tc>
          <w:tcPr>
            <w:cnfStyle w:val="00100001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01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43̍ 08 ̎</w:t>
            </w:r>
          </w:p>
        </w:tc>
        <w:tc>
          <w:tcPr>
            <w:cnfStyle w:val="00000001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120.830</w:t>
            </w:r>
          </w:p>
        </w:tc>
        <w:tc>
          <w:tcPr>
            <w:cnfStyle w:val="00000001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-46.666</w:t>
            </w:r>
          </w:p>
        </w:tc>
        <w:tc>
          <w:tcPr>
            <w:cnfStyle w:val="00000001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111.455</w:t>
            </w:r>
          </w:p>
        </w:tc>
        <w:tc>
          <w:tcPr>
            <w:cnfStyle w:val="00000001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899306.460</w:t>
            </w:r>
          </w:p>
        </w:tc>
        <w:tc>
          <w:tcPr>
            <w:cnfStyle w:val="00000001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688932.560</w:t>
            </w:r>
          </w:p>
        </w:tc>
        <w:tc>
          <w:tcPr>
            <w:cnfStyle w:val="00000001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r>
      <w:tr>
        <w:trPr/>
        <w:tc>
          <w:tcPr>
            <w:cnfStyle w:val="001000100000"/>
            <w:tcW w:w="109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107</w:t>
            </w:r>
          </w:p>
        </w:tc>
        <w:tc>
          <w:tcPr>
            <w:cnfStyle w:val="000000100000"/>
            <w:tcW w:w="1388"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w:t>
            </w:r>
            <w:r>
              <w:rPr>
                <w:rFonts w:ascii="Times New Roman" w:cs="Times New Roman" w:hAnsi="Times New Roman"/>
                <w:color w:val="ff0000"/>
                <w:sz w:val="24"/>
                <w:szCs w:val="24"/>
                <w:vertAlign w:val="superscript"/>
              </w:rPr>
              <w:t>0</w:t>
            </w:r>
            <w:r>
              <w:rPr>
                <w:rFonts w:ascii="Times New Roman" w:cs="Times New Roman" w:hAnsi="Times New Roman"/>
                <w:color w:val="ff0000"/>
                <w:sz w:val="24"/>
                <w:szCs w:val="24"/>
              </w:rPr>
              <w:t xml:space="preserve"> 27̍ 09 ̎</w:t>
            </w:r>
          </w:p>
        </w:tc>
        <w:tc>
          <w:tcPr>
            <w:cnfStyle w:val="000000100000"/>
            <w:tcW w:w="1042"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204.758</w:t>
            </w:r>
          </w:p>
        </w:tc>
        <w:tc>
          <w:tcPr>
            <w:cnfStyle w:val="000000100000"/>
            <w:tcW w:w="11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-81.491</w:t>
            </w:r>
          </w:p>
        </w:tc>
        <w:tc>
          <w:tcPr>
            <w:cnfStyle w:val="000000100000"/>
            <w:tcW w:w="9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187.843</w:t>
            </w:r>
          </w:p>
        </w:tc>
        <w:tc>
          <w:tcPr>
            <w:cnfStyle w:val="000000100000"/>
            <w:tcW w:w="1471"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899224.969</w:t>
            </w:r>
          </w:p>
        </w:tc>
        <w:tc>
          <w:tcPr>
            <w:cnfStyle w:val="000000100000"/>
            <w:tcW w:w="155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689120.403</w:t>
            </w:r>
          </w:p>
        </w:tc>
        <w:tc>
          <w:tcPr>
            <w:cnfStyle w:val="000000100000"/>
            <w:tcW w:w="150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r>
    </w:tbl>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PBIL 100 to PBIL </w:t>
      </w:r>
      <w:r>
        <w:rPr>
          <w:rFonts w:ascii="Times New Roman" w:cs="Times New Roman" w:hAnsi="Times New Roman"/>
          <w:sz w:val="24"/>
          <w:szCs w:val="24"/>
        </w:rPr>
        <w:t>107</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112</w:t>
      </w:r>
      <w:r>
        <w:rPr>
          <w:rFonts w:ascii="Times New Roman" w:cs="Times New Roman" w:hAnsi="Times New Roman"/>
          <w:sz w:val="24"/>
          <w:szCs w:val="24"/>
          <w:vertAlign w:val="superscript"/>
        </w:rPr>
        <w:t>0</w:t>
      </w:r>
      <w:r>
        <w:rPr>
          <w:rFonts w:ascii="Times New Roman" w:cs="Times New Roman" w:hAnsi="Times New Roman"/>
          <w:sz w:val="24"/>
          <w:szCs w:val="24"/>
        </w:rPr>
        <w:t xml:space="preserve"> 43̍ 08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120.830m</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PBIL 107 to PBIL 110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BEARING = 113</w:t>
      </w:r>
      <w:r>
        <w:rPr>
          <w:rFonts w:ascii="Times New Roman" w:cs="Times New Roman" w:hAnsi="Times New Roman"/>
          <w:sz w:val="24"/>
          <w:szCs w:val="24"/>
          <w:vertAlign w:val="superscript"/>
        </w:rPr>
        <w:t>0</w:t>
      </w:r>
      <w:r>
        <w:rPr>
          <w:rFonts w:ascii="Times New Roman" w:cs="Times New Roman" w:hAnsi="Times New Roman"/>
          <w:sz w:val="24"/>
          <w:szCs w:val="24"/>
        </w:rPr>
        <w:t xml:space="preserve"> 27̍ 09 ̎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DISTANCE = 204.758m</w:t>
      </w:r>
    </w:p>
    <w:p>
      <w:pPr>
        <w:spacing w:after="0" w:line="240" w:lineRule="auto"/>
        <w:ind w:left="1440" w:hanging="1440"/>
        <w:jc w:val="center"/>
        <w:rPr>
          <w:rFonts w:ascii="Times New Roman" w:cs="Times New Roman" w:hAnsi="Times New Roman"/>
          <w:b/>
          <w:bCs/>
          <w:sz w:val="24"/>
          <w:szCs w:val="24"/>
        </w:rPr>
      </w:pPr>
      <w:r>
        <w:rPr>
          <w:rFonts w:ascii="Times New Roman" w:cs="Times New Roman" w:hAnsi="Times New Roman"/>
          <w:b/>
          <w:bCs/>
          <w:sz w:val="24"/>
          <w:szCs w:val="24"/>
        </w:rPr>
        <w:t>TABLE 3.6</w:t>
      </w:r>
      <w:r>
        <w:rPr>
          <w:rFonts w:ascii="Times New Roman" w:cs="Times New Roman" w:hAnsi="Times New Roman"/>
          <w:b/>
          <w:bCs/>
          <w:sz w:val="24"/>
          <w:szCs w:val="24"/>
        </w:rPr>
        <w:tab/>
      </w:r>
      <w:r>
        <w:rPr>
          <w:rFonts w:ascii="Times New Roman" w:cs="Times New Roman" w:hAnsi="Times New Roman"/>
          <w:b/>
          <w:bCs/>
          <w:sz w:val="24"/>
          <w:szCs w:val="24"/>
        </w:rPr>
        <w:t>Show t</w:t>
      </w:r>
      <w:r>
        <w:rPr>
          <w:rFonts w:ascii="Times New Roman" w:cs="Times New Roman" w:hAnsi="Times New Roman"/>
          <w:b/>
          <w:bCs/>
          <w:sz w:val="24"/>
          <w:szCs w:val="24"/>
        </w:rPr>
        <w:t>he Difference between the Given Control Points and the Observed Control</w:t>
      </w:r>
      <w:r>
        <w:rPr>
          <w:rFonts w:ascii="Times New Roman" w:cs="Times New Roman" w:hAnsi="Times New Roman"/>
          <w:b/>
          <w:bCs/>
          <w:sz w:val="24"/>
          <w:szCs w:val="24"/>
        </w:rPr>
        <w:t xml:space="preserve"> Pillars</w:t>
      </w:r>
    </w:p>
    <w:tbl>
      <w:tblPr>
        <w:tblStyle w:val="TableGrid"/>
        <w:tblW w:w="0" w:type="auto"/>
        <w:tblInd w:w="1404" w:type="dxa"/>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b/>
                <w:bCs/>
                <w:color w:val="ff0000"/>
                <w:sz w:val="24"/>
                <w:szCs w:val="24"/>
              </w:rPr>
            </w:pPr>
            <w:r>
              <w:rPr>
                <w:rFonts w:ascii="Times New Roman" w:cs="Times New Roman" w:hAnsi="Times New Roman"/>
                <w:b/>
                <w:bCs/>
                <w:color w:val="ff0000"/>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0.004</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0.005</w:t>
            </w:r>
          </w:p>
        </w:tc>
      </w:tr>
      <w:tr>
        <w:trPr/>
        <w:tc>
          <w:tcPr>
            <w:cnfStyle w:val="00100001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c>
          <w:tcPr>
            <w:cnfStyle w:val="00000001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c>
          <w:tcPr>
            <w:cnfStyle w:val="00000001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r>
      <w:tr>
        <w:trPr/>
        <w:tc>
          <w:tcPr>
            <w:cnfStyle w:val="001000100000"/>
            <w:tcW w:w="169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c>
          <w:tcPr>
            <w:cnfStyle w:val="000000100000"/>
            <w:tcW w:w="2126" w:type="dxa"/>
            <w:tcBorders>
              <w:top w:val="single" w:color="auto" w:sz="4" w:space="0"/>
              <w:left w:val="single" w:color="auto" w:sz="4" w:space="0"/>
              <w:bottom w:val="single" w:color="auto" w:sz="4" w:space="0"/>
              <w:right w:val="single" w:color="auto" w:sz="4" w:space="0"/>
            </w:tcBorders>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0.000</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Therefore the difference between the given and observer bearing was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09” and 00</w:t>
      </w:r>
      <m:oMathPara>
        <m:oMathParaPr/>
        <m:oMath>
          <m:r>
            <m:rPr/>
            <w:rPr>
              <w:rFonts w:ascii="Cambria Math" w:cs="Times New Roman" w:hAnsi="Times New Roman"/>
              <w:sz w:val="24"/>
              <w:szCs w:val="24"/>
            </w:rPr>
            <m:t>°</m:t>
          </m:r>
        </m:oMath>
      </m:oMathPara>
      <w:r>
        <w:rPr>
          <w:rFonts w:ascii="Times New Roman" w:cs="Times New Roman" w:hAnsi="Times New Roman"/>
          <w:sz w:val="24"/>
          <w:szCs w:val="24"/>
        </w:rPr>
        <w:t xml:space="preserve"> 00’ 00” and the difference between the given and the observer linear distance was 0.0003m, 0.000m the results obtained fall within the allowable accuracy for both angular and linear observation.</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It was concluded the instrument was in good condition and fit to be used for the project.  </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t xml:space="preserve">DATA AQUISITION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This was carried out on the field</w:t>
      </w:r>
      <w:r>
        <w:rPr>
          <w:rFonts w:ascii="Times New Roman" w:cs="Times New Roman" w:hAnsi="Times New Roman"/>
          <w:sz w:val="24"/>
          <w:szCs w:val="24"/>
        </w:rPr>
        <w:t xml:space="preserve"> using Total station with its accessories</w:t>
      </w:r>
      <w:r>
        <w:rPr>
          <w:rFonts w:ascii="Times New Roman" w:cs="Times New Roman" w:hAnsi="Times New Roman"/>
          <w:sz w:val="24"/>
          <w:szCs w:val="24"/>
        </w:rPr>
        <w:t xml:space="preserve"> (</w:t>
      </w:r>
      <w:r>
        <w:rPr>
          <w:rFonts w:ascii="Times New Roman" w:cs="Times New Roman" w:hAnsi="Times New Roman"/>
          <w:sz w:val="24"/>
          <w:szCs w:val="24"/>
        </w:rPr>
        <w:t>KTS-442L) was used for coordinating the entire site for both the perimeter and details of the site</w:t>
      </w:r>
      <w:r>
        <w:rPr>
          <w:rFonts w:ascii="Times New Roman" w:cs="Times New Roman" w:hAnsi="Times New Roman"/>
          <w:sz w:val="24"/>
          <w:szCs w:val="24"/>
        </w:rPr>
        <w:t xml:space="preserve">. The </w:t>
      </w:r>
      <w:r>
        <w:rPr>
          <w:rFonts w:ascii="Times New Roman" w:cs="Times New Roman" w:hAnsi="Times New Roman"/>
          <w:sz w:val="24"/>
          <w:szCs w:val="24"/>
        </w:rPr>
        <w:t>Total station</w:t>
      </w:r>
      <w:r>
        <w:rPr>
          <w:rFonts w:ascii="Times New Roman" w:cs="Times New Roman" w:hAnsi="Times New Roman"/>
          <w:sz w:val="24"/>
          <w:szCs w:val="24"/>
        </w:rPr>
        <w:t xml:space="preserve"> was set on the </w:t>
      </w:r>
      <w:r>
        <w:rPr>
          <w:rFonts w:ascii="Times New Roman" w:cs="Times New Roman" w:hAnsi="Times New Roman"/>
          <w:sz w:val="24"/>
          <w:szCs w:val="24"/>
        </w:rPr>
        <w:tab/>
        <w:t xml:space="preserve">control Pillar </w:t>
      </w: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r>
        <w:rPr>
          <w:rFonts w:ascii="Times New Roman" w:cs="Times New Roman" w:hAnsi="Times New Roman"/>
          <w:sz w:val="24"/>
          <w:szCs w:val="24"/>
        </w:rPr>
        <w:t>, and the temporary adjustment was carried out centering, l</w:t>
      </w:r>
      <w:r>
        <w:rPr>
          <w:rFonts w:ascii="Times New Roman" w:cs="Times New Roman" w:hAnsi="Times New Roman"/>
          <w:sz w:val="24"/>
          <w:szCs w:val="24"/>
        </w:rPr>
        <w:t>eve</w:t>
      </w:r>
      <w:r>
        <w:rPr>
          <w:rFonts w:ascii="Times New Roman" w:cs="Times New Roman" w:hAnsi="Times New Roman"/>
          <w:sz w:val="24"/>
          <w:szCs w:val="24"/>
        </w:rPr>
        <w:t xml:space="preserve">ling and </w:t>
      </w:r>
      <w:r>
        <w:rPr>
          <w:rFonts w:ascii="Times New Roman" w:cs="Times New Roman" w:hAnsi="Times New Roman"/>
          <w:sz w:val="24"/>
          <w:szCs w:val="24"/>
        </w:rPr>
        <w:tab/>
        <w:t xml:space="preserve">focusing. The </w:t>
      </w:r>
      <w:r>
        <w:rPr>
          <w:rFonts w:ascii="Times New Roman" w:cs="Times New Roman" w:hAnsi="Times New Roman"/>
          <w:sz w:val="24"/>
          <w:szCs w:val="24"/>
        </w:rPr>
        <w:t xml:space="preserve">coordinates of the occupied station was input after that the coordinates of the </w:t>
      </w:r>
      <w:r>
        <w:rPr>
          <w:rFonts w:ascii="Times New Roman" w:cs="Times New Roman" w:hAnsi="Times New Roman"/>
          <w:sz w:val="24"/>
          <w:szCs w:val="24"/>
        </w:rPr>
        <w:t>backsight</w:t>
      </w:r>
      <w:r>
        <w:rPr>
          <w:rFonts w:ascii="Times New Roman" w:cs="Times New Roman" w:hAnsi="Times New Roman"/>
          <w:sz w:val="24"/>
          <w:szCs w:val="24"/>
        </w:rPr>
        <w:t xml:space="preserve"> was record as well and the ob</w:t>
      </w:r>
      <w:r>
        <w:rPr>
          <w:rFonts w:ascii="Times New Roman" w:cs="Times New Roman" w:hAnsi="Times New Roman"/>
          <w:sz w:val="24"/>
          <w:szCs w:val="24"/>
        </w:rPr>
        <w:t>serv</w:t>
      </w:r>
      <w:r>
        <w:rPr>
          <w:rFonts w:ascii="Times New Roman" w:cs="Times New Roman" w:hAnsi="Times New Roman"/>
          <w:sz w:val="24"/>
          <w:szCs w:val="24"/>
        </w:rPr>
        <w:t xml:space="preserve">ation was done </w:t>
      </w:r>
      <w:r>
        <w:rPr>
          <w:rFonts w:ascii="Times New Roman" w:cs="Times New Roman" w:hAnsi="Times New Roman"/>
          <w:sz w:val="24"/>
          <w:szCs w:val="24"/>
        </w:rPr>
        <w:t xml:space="preserve">to </w:t>
      </w:r>
      <w:r>
        <w:rPr>
          <w:rFonts w:ascii="Times New Roman" w:cs="Times New Roman" w:hAnsi="Times New Roman"/>
          <w:sz w:val="24"/>
          <w:szCs w:val="24"/>
        </w:rPr>
        <w:t>backsight</w:t>
      </w:r>
      <w:r>
        <w:rPr>
          <w:rFonts w:ascii="Times New Roman" w:cs="Times New Roman" w:hAnsi="Times New Roman"/>
          <w:sz w:val="24"/>
          <w:szCs w:val="24"/>
        </w:rPr>
        <w:t xml:space="preserve"> pillar and the coordinates was take and check against the given</w:t>
      </w:r>
      <w:r>
        <w:rPr>
          <w:rFonts w:ascii="Times New Roman" w:cs="Times New Roman" w:hAnsi="Times New Roman"/>
          <w:sz w:val="24"/>
          <w:szCs w:val="24"/>
        </w:rPr>
        <w:t>.</w:t>
      </w:r>
      <w:r>
        <w:rPr>
          <w:rFonts w:ascii="Times New Roman" w:cs="Times New Roman" w:hAnsi="Times New Roman"/>
          <w:sz w:val="24"/>
          <w:szCs w:val="24"/>
        </w:rPr>
        <w:t xml:space="preserve"> Having check and found accurate then the perimeter survey commenced for the entire project site.</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3.6.1</w:t>
      </w:r>
      <w:r>
        <w:rPr>
          <w:rFonts w:ascii="Times New Roman" w:cs="Times New Roman" w:hAnsi="Times New Roman"/>
          <w:b/>
          <w:sz w:val="24"/>
          <w:szCs w:val="24"/>
        </w:rPr>
        <w:t xml:space="preserve"> </w:t>
      </w:r>
      <w:r>
        <w:rPr>
          <w:rFonts w:ascii="Times New Roman" w:cs="Times New Roman" w:hAnsi="Times New Roman"/>
          <w:b/>
          <w:sz w:val="24"/>
          <w:szCs w:val="24"/>
        </w:rPr>
        <w:tab/>
        <w:t>DETAILING</w:t>
      </w:r>
      <w:r>
        <w:rPr>
          <w:rFonts w:ascii="Times New Roman" w:cs="Times New Roman" w:hAnsi="Times New Roman"/>
          <w:b/>
          <w:sz w:val="24"/>
          <w:szCs w:val="24"/>
        </w:rPr>
        <w:t xml:space="preserve"> SURVEY</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detailing survey was done immediately after completely carried out the perimeter traverse to determine the position of the </w:t>
      </w:r>
      <w:r>
        <w:rPr>
          <w:rFonts w:ascii="Times New Roman" w:cs="Times New Roman" w:hAnsi="Times New Roman"/>
          <w:sz w:val="24"/>
          <w:szCs w:val="24"/>
        </w:rPr>
        <w:t xml:space="preserve">features on the Site was fixed using </w:t>
      </w:r>
      <w:r>
        <w:rPr>
          <w:rFonts w:ascii="Times New Roman" w:cs="Times New Roman" w:hAnsi="Times New Roman"/>
          <w:sz w:val="24"/>
          <w:szCs w:val="24"/>
        </w:rPr>
        <w:t>radiation survey</w:t>
      </w:r>
      <w:r>
        <w:rPr>
          <w:rFonts w:ascii="Times New Roman" w:cs="Times New Roman" w:hAnsi="Times New Roman"/>
          <w:sz w:val="24"/>
          <w:szCs w:val="24"/>
        </w:rPr>
        <w:t xml:space="preserve"> method.</w:t>
      </w:r>
      <w:r>
        <w:rPr>
          <w:rFonts w:ascii="Times New Roman" w:cs="Times New Roman" w:hAnsi="Times New Roman"/>
          <w:sz w:val="24"/>
          <w:szCs w:val="24"/>
        </w:rPr>
        <w:t xml:space="preserve"> During this several stations was established to pick the coordinates of the details and the coordinates was stored on the total station as </w:t>
      </w:r>
      <w:r>
        <w:rPr>
          <w:rFonts w:ascii="Times New Roman" w:cs="Times New Roman" w:hAnsi="Times New Roman"/>
          <w:sz w:val="24"/>
          <w:szCs w:val="24"/>
        </w:rPr>
        <w:t>its</w:t>
      </w:r>
      <w:r>
        <w:rPr>
          <w:rFonts w:ascii="Times New Roman" w:cs="Times New Roman" w:hAnsi="Times New Roman"/>
          <w:sz w:val="24"/>
          <w:szCs w:val="24"/>
        </w:rPr>
        <w:t xml:space="preserve"> observed. </w:t>
      </w:r>
      <w:r>
        <w:rPr>
          <w:rFonts w:ascii="Times New Roman" w:cs="Times New Roman" w:hAnsi="Times New Roman"/>
          <w:sz w:val="24"/>
          <w:szCs w:val="24"/>
        </w:rPr>
        <w:t>This was later downloaded.</w:t>
      </w:r>
      <w:r>
        <w:rPr>
          <w:rFonts w:ascii="Times New Roman" w:cs="Times New Roman" w:hAnsi="Times New Roman"/>
          <w:sz w:val="24"/>
          <w:szCs w:val="24"/>
        </w:rPr>
        <w:t xml:space="preserve"> The details that was picked during the detailing survey was coded in different ways like Building edges as ‘BLD’, Electric Poles ‘EP’, Drainage ‘DR’, Roads Line ‘RD’, Spot Height ‘SP’ and so on.</w:t>
      </w:r>
      <w:r>
        <w:rPr>
          <w:rFonts w:ascii="Times New Roman" w:cs="Times New Roman" w:hAnsi="Times New Roman"/>
          <w:sz w:val="24"/>
          <w:szCs w:val="24"/>
        </w:rPr>
        <w:br w:type="page"/>
      </w:r>
    </w:p>
    <w:p>
      <w:pPr>
        <w:spacing w:after="0"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 xml:space="preserve">DATA PROCESSING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involved several step to ensure accurate and reliable result. It explains the method used in </w:t>
      </w:r>
      <w:r>
        <w:rPr>
          <w:rFonts w:ascii="Times New Roman" w:cs="Times New Roman" w:hAnsi="Times New Roman"/>
          <w:sz w:val="24"/>
          <w:szCs w:val="24"/>
        </w:rPr>
        <w:t>capturing;</w:t>
      </w:r>
      <w:r>
        <w:rPr>
          <w:rFonts w:ascii="Times New Roman" w:cs="Times New Roman" w:hAnsi="Times New Roman"/>
          <w:sz w:val="24"/>
          <w:szCs w:val="24"/>
        </w:rPr>
        <w:t xml:space="preserve"> </w:t>
      </w:r>
      <w:r>
        <w:rPr>
          <w:rFonts w:ascii="Times New Roman" w:cs="Times New Roman" w:hAnsi="Times New Roman"/>
          <w:sz w:val="24"/>
          <w:szCs w:val="24"/>
        </w:rPr>
        <w:t>processing</w:t>
      </w:r>
      <w:r>
        <w:rPr>
          <w:rFonts w:ascii="Times New Roman" w:cs="Times New Roman" w:hAnsi="Times New Roman"/>
          <w:sz w:val="24"/>
          <w:szCs w:val="24"/>
        </w:rPr>
        <w:t xml:space="preserve">, downloading, and analyzing the data acquired Data reduction in surveying involves various methods to simplify and summarize the collected data for analysis. These are some common methods of data reduction that involves  </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Combining</w:t>
      </w:r>
      <w:r>
        <w:rPr>
          <w:rFonts w:ascii="Times New Roman" w:cs="Times New Roman" w:hAnsi="Times New Roman"/>
          <w:sz w:val="24"/>
          <w:szCs w:val="24"/>
        </w:rPr>
        <w:t xml:space="preserve"> multiple values into a single value. The average value is calculated by summing up all the values and dividing by the number of values.</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Least Square Adjustment (LSA) is a method of data reduction that involves minimizing the sum of the squared errors between observed and calculated values.</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Interpolation is a method of data reduction that involves estimating values between observed data points. </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Spatial data reduction refers to the process of simplifying and reducing the complexity of spatial data, such as geographic information system (GIS) data, while preserving its essential characteristics.</w:t>
      </w:r>
    </w:p>
    <w:p>
      <w:pPr>
        <w:spacing w:after="0" w:line="480" w:lineRule="auto"/>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bCs/>
          <w:sz w:val="24"/>
          <w:szCs w:val="24"/>
        </w:rPr>
        <w:t xml:space="preserve">DATA EDITING </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Open excel</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the desire file</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 xml:space="preserve">Set to delimited </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next</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Mack space and comma</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On next</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Then click on finish</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DATA PROCESSING USING AUTOCAD</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plan produced digitally with AutoCAD software. The following are the procedure used:</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1: Open Notepad</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Open Notepad on your computer. You can find it in the start menu (Window)</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 2: Create a New File</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Click on "file" "New" to create a new file</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STEP3: Enter Coordinates</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Enter your coordinates in the following format:</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X. Y. Data</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STEP 4: Save the </w:t>
      </w:r>
      <w:r>
        <w:rPr>
          <w:rFonts w:ascii="Times New Roman" w:cs="Times New Roman" w:hAnsi="Times New Roman"/>
          <w:sz w:val="24"/>
          <w:szCs w:val="24"/>
        </w:rPr>
        <w:t>Fil</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Click on "File" &gt; "Save as" and choose a location to save your file. "ALADA Coordinate" txt, </w:t>
      </w:r>
      <w:r>
        <w:rPr>
          <w:rFonts w:ascii="Times New Roman" w:cs="Times New Roman" w:hAnsi="Times New Roman"/>
          <w:sz w:val="24"/>
          <w:szCs w:val="24"/>
        </w:rPr>
        <w:tab/>
        <w:t>and select "All files" as the file type.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Importing the Coordinate File </w:t>
      </w:r>
      <w:r>
        <w:rPr>
          <w:rFonts w:ascii="Times New Roman" w:cs="Times New Roman" w:hAnsi="Times New Roman"/>
          <w:sz w:val="24"/>
          <w:szCs w:val="24"/>
        </w:rPr>
        <w:t>Into</w:t>
      </w:r>
      <w:r>
        <w:rPr>
          <w:rFonts w:ascii="Times New Roman" w:cs="Times New Roman" w:hAnsi="Times New Roman"/>
          <w:sz w:val="24"/>
          <w:szCs w:val="24"/>
        </w:rPr>
        <w:t xml:space="preserve"> 2007 AutoCAD</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1: Double click AutoCAD</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Go under format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Click on format after that pick your unit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Drawing unit</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Type.... Decimal</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Precision... 0.000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Angle type Degree/Min/See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Precision Od00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Clockwise.... </w:t>
      </w:r>
      <w:r>
        <w:rPr>
          <w:rFonts w:ascii="Times New Roman" w:cs="Times New Roman" w:eastAsia="Malgun Gothic" w:hAnsi="Malgun Gothic"/>
          <w:sz w:val="24"/>
          <w:szCs w:val="24"/>
        </w:rPr>
        <w:t>노</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Unit to scale Meters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Direction control North 270d0</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Press "OK"</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2: Create a new drawing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Click on "File" &gt; "Name" to create a new drawing</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STEP 3: Import the coordinate file</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ab/>
        <w:t xml:space="preserve">Click on "Tools" &gt;"Reference" &gt; "Import" and select "ALADA coordinate (.txt)" as the file </w:t>
      </w:r>
      <w:r>
        <w:rPr>
          <w:rFonts w:ascii="Times New Roman" w:cs="Times New Roman" w:hAnsi="Times New Roman"/>
          <w:sz w:val="24"/>
          <w:szCs w:val="24"/>
        </w:rPr>
        <w:tab/>
        <w:t xml:space="preserve">type. Navigate to the location </w:t>
      </w:r>
      <w:r>
        <w:rPr>
          <w:rFonts w:ascii="Times New Roman" w:cs="Times New Roman" w:hAnsi="Times New Roman"/>
          <w:sz w:val="24"/>
          <w:szCs w:val="24"/>
        </w:rPr>
        <w:t>where</w:t>
      </w:r>
      <w:r>
        <w:rPr>
          <w:rFonts w:ascii="Times New Roman" w:cs="Times New Roman" w:hAnsi="Times New Roman"/>
          <w:sz w:val="24"/>
          <w:szCs w:val="24"/>
        </w:rPr>
        <w:t xml:space="preserve"> you saved your coordinate file ("ALADA coordinate .txt") </w:t>
      </w:r>
      <w:r>
        <w:rPr>
          <w:rFonts w:ascii="Times New Roman" w:cs="Times New Roman" w:hAnsi="Times New Roman"/>
          <w:sz w:val="24"/>
          <w:szCs w:val="24"/>
        </w:rPr>
        <w:tab/>
        <w:t>and select it.</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STEP 4: Configure Import Setting. In the import select "Point" as the object type and choose </w:t>
      </w:r>
      <w:r>
        <w:rPr>
          <w:rFonts w:ascii="Times New Roman" w:cs="Times New Roman" w:hAnsi="Times New Roman"/>
          <w:sz w:val="24"/>
          <w:szCs w:val="24"/>
        </w:rPr>
        <w:tab/>
        <w:t>the correct coordinate format (</w:t>
      </w:r>
      <w:r>
        <w:rPr>
          <w:rFonts w:ascii="Times New Roman" w:cs="Times New Roman" w:hAnsi="Times New Roman"/>
          <w:sz w:val="24"/>
          <w:szCs w:val="24"/>
        </w:rPr>
        <w:t>eg</w:t>
      </w:r>
      <w:r>
        <w:rPr>
          <w:rFonts w:ascii="Times New Roman" w:cs="Times New Roman" w:hAnsi="Times New Roman"/>
          <w:sz w:val="24"/>
          <w:szCs w:val="24"/>
        </w:rPr>
        <w:t>. X and Y) click "OK" to import the coordinates.</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DATA EXTRACTION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data recorded in the field book was picked to compute for the bearing and distance.</w:t>
      </w:r>
      <w:r>
        <w:rPr>
          <w:rFonts w:ascii="Times New Roman" w:cs="Times New Roman" w:hAnsi="Times New Roman"/>
          <w:sz w:val="24"/>
          <w:szCs w:val="24"/>
        </w:rPr>
        <w:t xml:space="preserve"> </w:t>
      </w:r>
      <w:r>
        <w:rPr>
          <w:rFonts w:ascii="Times New Roman" w:cs="Times New Roman" w:hAnsi="Times New Roman"/>
          <w:sz w:val="24"/>
          <w:szCs w:val="24"/>
        </w:rPr>
        <w:t xml:space="preserve">Forward computation and backward computation after all necessary correction have been applied. Correction like slope correction, tension correction and </w:t>
      </w:r>
      <w:r>
        <w:rPr>
          <w:rFonts w:ascii="Times New Roman" w:cs="Times New Roman" w:hAnsi="Times New Roman"/>
          <w:sz w:val="24"/>
          <w:szCs w:val="24"/>
        </w:rPr>
        <w:t>standardization</w:t>
      </w:r>
      <w:r>
        <w:rPr>
          <w:rFonts w:ascii="Times New Roman" w:cs="Times New Roman" w:hAnsi="Times New Roman"/>
          <w:sz w:val="24"/>
          <w:szCs w:val="24"/>
        </w:rPr>
        <w:t xml:space="preserve"> correction.</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4.3  </w:t>
      </w:r>
      <w:r>
        <w:rPr>
          <w:rFonts w:ascii="Times New Roman" w:cs="Times New Roman" w:hAnsi="Times New Roman"/>
          <w:b/>
          <w:sz w:val="24"/>
          <w:szCs w:val="24"/>
        </w:rPr>
        <w:tab/>
      </w:r>
      <w:r>
        <w:rPr>
          <w:rFonts w:ascii="Times New Roman" w:cs="Times New Roman" w:hAnsi="Times New Roman"/>
          <w:b/>
          <w:sz w:val="24"/>
          <w:szCs w:val="24"/>
        </w:rPr>
        <w:t xml:space="preserve">BACK COMPUTATION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The result get for forward computation was used for Back computation.</w:t>
      </w:r>
    </w:p>
    <w:p>
      <w:pPr>
        <w:spacing w:after="0" w:line="48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The following program was required for back computation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Input N2-N1 to get </w:t>
      </w:r>
      <m:oMathPara>
        <m:oMathParaPr/>
        <m:oMath>
          <m:r>
            <m:rPr/>
            <w:rPr>
              <w:rFonts w:ascii="Times New Roman" w:cs="Times New Roman" w:hAnsi="Times New Roman"/>
              <w:sz w:val="24"/>
              <w:szCs w:val="24"/>
            </w:rPr>
            <m:t>∆</m:t>
          </m:r>
        </m:oMath>
      </m:oMathPara>
      <w:r>
        <w:rPr>
          <w:rFonts w:ascii="Times New Roman" w:cs="Times New Roman" w:hAnsi="Times New Roman"/>
          <w:sz w:val="24"/>
          <w:szCs w:val="24"/>
        </w:rPr>
        <w:t>N</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 xml:space="preserve">. Input E2-E1 to get </w:t>
      </w:r>
      <m:oMathPara>
        <m:oMathParaPr/>
        <m:oMath>
          <m:r>
            <m:rPr/>
            <w:rPr>
              <w:rFonts w:ascii="Times New Roman" w:cs="Times New Roman" w:hAnsi="Times New Roman"/>
              <w:sz w:val="24"/>
              <w:szCs w:val="24"/>
            </w:rPr>
            <m:t>∆</m:t>
          </m:r>
        </m:oMath>
      </m:oMathPara>
      <w:r>
        <w:rPr>
          <w:rFonts w:ascii="Times New Roman" w:cs="Times New Roman" w:hAnsi="Times New Roman"/>
          <w:sz w:val="24"/>
          <w:szCs w:val="24"/>
        </w:rPr>
        <w:t>E</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iii.Input</w:t>
      </w:r>
      <w:r>
        <w:rPr>
          <w:rFonts w:ascii="Times New Roman" w:cs="Times New Roman" w:hAnsi="Times New Roman"/>
          <w:sz w:val="24"/>
          <w:szCs w:val="24"/>
        </w:rPr>
        <w:t xml:space="preserve"> </w:t>
      </w:r>
      <m:oMathPara>
        <m:oMathParaPr/>
        <m:oMath>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Times New Roman"/>
                      <w:sz w:val="24"/>
                      <w:szCs w:val="24"/>
                    </w:rPr>
                    <m:t>∆</m:t>
                  </m:r>
                  <m:r>
                    <m:rPr/>
                    <w:rPr>
                      <w:rFonts w:ascii="Cambria Math" w:cs="Times New Roman" w:hAnsi="Cambria Math"/>
                      <w:sz w:val="24"/>
                      <w:szCs w:val="24"/>
                    </w:rPr>
                    <m:t>N</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Times New Roman" w:cs="Times New Roman" w:hAnsi="Times New Roman"/>
                      <w:sz w:val="24"/>
                      <w:szCs w:val="24"/>
                    </w:rPr>
                    <m:t>∆</m:t>
                  </m:r>
                  <m:r>
                    <m:rPr/>
                    <w:rPr>
                      <w:rFonts w:ascii="Cambria Math" w:cs="Times New Roman" w:hAnsi="Cambria Math"/>
                      <w:sz w:val="24"/>
                      <w:szCs w:val="24"/>
                    </w:rPr>
                    <m:t>E</m:t>
                  </m:r>
                </m:e>
                <m:sup>
                  <m:r>
                    <m:rPr/>
                    <w:rPr>
                      <w:rFonts w:ascii="Cambria Math" w:cs="Times New Roman" w:hAnsi="Times New Roman"/>
                      <w:sz w:val="24"/>
                      <w:szCs w:val="24"/>
                    </w:rPr>
                    <m:t>2</m:t>
                  </m:r>
                </m:sup>
              </m:sSup>
            </m:e>
          </m:rad>
        </m:oMath>
      </m:oMathPara>
      <w:r>
        <w:rPr>
          <w:rFonts w:ascii="Times New Roman" w:cs="Times New Roman" w:hAnsi="Times New Roman"/>
          <w:sz w:val="24"/>
          <w:szCs w:val="24"/>
        </w:rPr>
        <w:t xml:space="preserve"> to get distance </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iv.Input</w:t>
      </w:r>
      <w:r>
        <w:rPr>
          <w:rFonts w:ascii="Times New Roman" w:cs="Times New Roman" w:hAnsi="Times New Roman"/>
          <w:sz w:val="24"/>
          <w:szCs w:val="24"/>
        </w:rPr>
        <w:t xml:space="preserve"> shift tan </w:t>
      </w:r>
      <m:oMathPara>
        <m:oMathParaPr/>
        <m:oMath>
          <m:f>
            <m:fPr>
              <m:ctrlPr>
                <w:rPr>
                  <w:rFonts w:ascii="Cambria Math" w:cs="Times New Roman" w:hAnsi="Times New Roman"/>
                  <w:i/>
                  <w:sz w:val="24"/>
                  <w:szCs w:val="24"/>
                </w:rPr>
              </m:ctrlPr>
            </m:fPr>
            <m:num>
              <m:r>
                <m:rPr/>
                <w:rPr>
                  <w:rFonts w:ascii="Times New Roman" w:cs="Times New Roman" w:hAnsi="Times New Roman"/>
                  <w:sz w:val="24"/>
                  <w:szCs w:val="24"/>
                </w:rPr>
                <m:t>∆</m:t>
              </m:r>
              <m:r>
                <m:rPr/>
                <w:rPr>
                  <w:rFonts w:ascii="Cambria Math" w:cs="Times New Roman" w:hAnsi="Cambria Math"/>
                  <w:sz w:val="24"/>
                  <w:szCs w:val="24"/>
                </w:rPr>
                <m:t>E</m:t>
              </m:r>
            </m:num>
            <m:den>
              <m:r>
                <m:rPr/>
                <w:rPr>
                  <w:rFonts w:ascii="Times New Roman" w:cs="Times New Roman" w:hAnsi="Times New Roman"/>
                  <w:sz w:val="24"/>
                  <w:szCs w:val="24"/>
                </w:rPr>
                <m:t>∆</m:t>
              </m:r>
              <m:r>
                <m:rPr/>
                <w:rPr>
                  <w:rFonts w:ascii="Cambria Math" w:cs="Times New Roman" w:hAnsi="Cambria Math"/>
                  <w:sz w:val="24"/>
                  <w:szCs w:val="24"/>
                </w:rPr>
                <m:t>N</m:t>
              </m:r>
            </m:den>
          </m:f>
        </m:oMath>
      </m:oMathPara>
      <w:r>
        <w:rPr>
          <w:rFonts w:ascii="Times New Roman" w:cs="Times New Roman" w:hAnsi="Times New Roman"/>
          <w:sz w:val="24"/>
          <w:szCs w:val="24"/>
        </w:rPr>
        <w:t>to get the corrected bearing when there us more station repeat step ¡¡¡ and ii.</w:t>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 Showing Boundary C</w:t>
      </w:r>
      <w:r>
        <w:rPr>
          <w:rFonts w:ascii="Times New Roman" w:cs="Times New Roman" w:hAnsi="Times New Roman"/>
          <w:b/>
          <w:bCs/>
          <w:sz w:val="24"/>
          <w:szCs w:val="24"/>
        </w:rPr>
        <w:t>oordinate</w:t>
      </w:r>
      <w:r>
        <w:rPr>
          <w:rFonts w:ascii="Times New Roman" w:cs="Times New Roman" w:hAnsi="Times New Roman"/>
          <w:b/>
          <w:bCs/>
          <w:sz w:val="24"/>
          <w:szCs w:val="24"/>
        </w:rPr>
        <w:t>s</w:t>
      </w:r>
      <w:r>
        <w:rPr>
          <w:rFonts w:ascii="Times New Roman" w:cs="Times New Roman" w:hAnsi="Times New Roman"/>
          <w:b/>
          <w:bCs/>
          <w:sz w:val="24"/>
          <w:szCs w:val="24"/>
        </w:rPr>
        <w:t xml:space="preserve"> </w:t>
      </w:r>
    </w:p>
    <w:tbl>
      <w:tblPr>
        <w:tblStyle w:val="TableGrid"/>
        <w:tblW w:w="0" w:type="auto"/>
        <w:tblInd w:w="1190" w:type="dxa"/>
        <w:tblLook w:val="04A0"/>
      </w:tblPr>
      <w:tblGrid>
        <w:gridCol w:w="1260"/>
        <w:gridCol w:w="2340"/>
        <w:gridCol w:w="2070"/>
      </w:tblGrid>
      <w:tr>
        <w:trPr/>
        <w:tc>
          <w:tcPr>
            <w:cnfStyle w:val="1010000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Station </w:t>
            </w:r>
          </w:p>
        </w:tc>
        <w:tc>
          <w:tcPr>
            <w:cnfStyle w:val="1000000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Northing (m</w:t>
            </w:r>
            <w:r>
              <w:rPr>
                <w:rFonts w:ascii="Times New Roman" w:cs="Times New Roman" w:hAnsi="Times New Roman"/>
                <w:color w:val="ff0000"/>
                <w:sz w:val="24"/>
                <w:szCs w:val="24"/>
              </w:rPr>
              <w:t>)</w:t>
            </w:r>
          </w:p>
        </w:tc>
        <w:tc>
          <w:tcPr>
            <w:cnfStyle w:val="1000000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Easting(m</w:t>
            </w:r>
            <w:r>
              <w:rPr>
                <w:rFonts w:ascii="Times New Roman" w:cs="Times New Roman" w:hAnsi="Times New Roman"/>
                <w:color w:val="ff0000"/>
                <w:sz w:val="24"/>
                <w:szCs w:val="24"/>
              </w:rPr>
              <w:t>)</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FPO1107</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9366.406</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8932.560</w:t>
            </w:r>
          </w:p>
        </w:tc>
      </w:tr>
      <w:tr>
        <w:trPr/>
        <w:tc>
          <w:tcPr>
            <w:cnfStyle w:val="00100001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PL1</w:t>
            </w:r>
          </w:p>
        </w:tc>
        <w:tc>
          <w:tcPr>
            <w:cnfStyle w:val="00000001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9240.312</w:t>
            </w:r>
          </w:p>
        </w:tc>
        <w:tc>
          <w:tcPr>
            <w:cnfStyle w:val="00000001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8901.750</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PL2</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9309.331</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8780.785</w:t>
            </w:r>
          </w:p>
        </w:tc>
      </w:tr>
      <w:tr>
        <w:trPr/>
        <w:tc>
          <w:tcPr>
            <w:cnfStyle w:val="00100001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PL3</w:t>
            </w:r>
          </w:p>
        </w:tc>
        <w:tc>
          <w:tcPr>
            <w:cnfStyle w:val="00000001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9292.197</w:t>
            </w:r>
          </w:p>
        </w:tc>
        <w:tc>
          <w:tcPr>
            <w:cnfStyle w:val="00000001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8603.139</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PL4</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9438.718</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8619.716</w:t>
            </w:r>
          </w:p>
        </w:tc>
      </w:tr>
      <w:tr>
        <w:trPr/>
        <w:tc>
          <w:tcPr>
            <w:cnfStyle w:val="00100001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PL5</w:t>
            </w:r>
          </w:p>
        </w:tc>
        <w:tc>
          <w:tcPr>
            <w:cnfStyle w:val="00000001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9467.847</w:t>
            </w:r>
          </w:p>
        </w:tc>
        <w:tc>
          <w:tcPr>
            <w:cnfStyle w:val="00000001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8693.558</w:t>
            </w:r>
          </w:p>
        </w:tc>
      </w:tr>
      <w:tr>
        <w:trPr/>
        <w:tc>
          <w:tcPr>
            <w:cnfStyle w:val="001000100000"/>
            <w:tcW w:w="126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 6</w:t>
            </w:r>
          </w:p>
        </w:tc>
        <w:tc>
          <w:tcPr>
            <w:cnfStyle w:val="000000100000"/>
            <w:tcW w:w="234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93</w:t>
            </w:r>
            <w:r>
              <w:rPr>
                <w:rFonts w:ascii="Times New Roman" w:cs="Times New Roman" w:hAnsi="Times New Roman"/>
                <w:color w:val="ff0000"/>
                <w:sz w:val="24"/>
                <w:szCs w:val="24"/>
              </w:rPr>
              <w:t>9353.126</w:t>
            </w:r>
          </w:p>
        </w:tc>
        <w:tc>
          <w:tcPr>
            <w:cnfStyle w:val="000000100000"/>
            <w:tcW w:w="2070"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w:t>
            </w:r>
            <w:r>
              <w:rPr>
                <w:rFonts w:ascii="Times New Roman" w:cs="Times New Roman" w:hAnsi="Times New Roman"/>
                <w:color w:val="ff0000"/>
                <w:sz w:val="24"/>
                <w:szCs w:val="24"/>
              </w:rPr>
              <w:t>4</w:t>
            </w:r>
            <w:r>
              <w:rPr>
                <w:rFonts w:ascii="Times New Roman" w:cs="Times New Roman" w:hAnsi="Times New Roman"/>
                <w:color w:val="ff0000"/>
                <w:sz w:val="24"/>
                <w:szCs w:val="24"/>
              </w:rPr>
              <w:t>8821.105</w:t>
            </w: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4.1.1 S</w:t>
      </w:r>
      <w:r>
        <w:rPr>
          <w:rFonts w:ascii="Times New Roman" w:cs="Times New Roman" w:hAnsi="Times New Roman"/>
          <w:b/>
          <w:bCs/>
          <w:sz w:val="24"/>
          <w:szCs w:val="24"/>
        </w:rPr>
        <w:t xml:space="preserve">howing back computation for the boundary coordinate  </w:t>
      </w:r>
    </w:p>
    <w:tbl>
      <w:tblPr>
        <w:tblStyle w:val="TableGrid"/>
        <w:tblW w:w="0" w:type="auto"/>
        <w:tblLook w:val="04A0"/>
      </w:tblPr>
      <w:tblGrid>
        <w:gridCol w:w="1663"/>
        <w:gridCol w:w="1283"/>
        <w:gridCol w:w="1403"/>
        <w:gridCol w:w="1535"/>
        <w:gridCol w:w="1839"/>
        <w:gridCol w:w="1853"/>
      </w:tblGrid>
      <w:tr>
        <w:trPr/>
        <w:tc>
          <w:tcPr>
            <w:cnfStyle w:val="1010000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FROM Station </w:t>
            </w:r>
          </w:p>
        </w:tc>
        <w:tc>
          <w:tcPr>
            <w:cnfStyle w:val="1000000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BEARING </w:t>
            </w:r>
          </w:p>
        </w:tc>
        <w:tc>
          <w:tcPr>
            <w:cnfStyle w:val="1000000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DISTANCE </w:t>
            </w:r>
          </w:p>
        </w:tc>
        <w:tc>
          <w:tcPr>
            <w:cnfStyle w:val="1000000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Δ</w:t>
            </w:r>
            <w:r>
              <w:rPr>
                <w:rFonts w:ascii="Times New Roman" w:cs="Times New Roman" w:hAnsi="Times New Roman"/>
                <w:color w:val="ff0000"/>
                <w:sz w:val="24"/>
                <w:szCs w:val="24"/>
              </w:rPr>
              <w:t>N</w:t>
            </w:r>
          </w:p>
        </w:tc>
        <w:tc>
          <w:tcPr>
            <w:cnfStyle w:val="1000000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Δ</w:t>
            </w:r>
            <w:r>
              <w:rPr>
                <w:rFonts w:ascii="Times New Roman" w:cs="Times New Roman" w:hAnsi="Times New Roman"/>
                <w:color w:val="ff0000"/>
                <w:sz w:val="24"/>
                <w:szCs w:val="24"/>
              </w:rPr>
              <w:t>E</w:t>
            </w:r>
          </w:p>
        </w:tc>
        <w:tc>
          <w:tcPr>
            <w:cnfStyle w:val="100000000000"/>
            <w:tcW w:w="186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N</w:t>
            </w:r>
          </w:p>
        </w:tc>
      </w:tr>
      <w:tr>
        <w:trPr/>
        <w:tc>
          <w:tcPr>
            <w:cnfStyle w:val="001000100000"/>
            <w:tcW w:w="1671" w:type="dxa"/>
          </w:tcPr>
          <w:p>
            <w:pPr>
              <w:spacing w:line="480" w:lineRule="auto"/>
              <w:jc w:val="both"/>
              <w:rPr>
                <w:rFonts w:ascii="Times New Roman" w:cs="Times New Roman" w:hAnsi="Times New Roman"/>
                <w:color w:val="ff0000"/>
                <w:sz w:val="24"/>
                <w:szCs w:val="24"/>
              </w:rPr>
            </w:pPr>
          </w:p>
        </w:tc>
        <w:tc>
          <w:tcPr>
            <w:cnfStyle w:val="000000100000"/>
            <w:tcW w:w="1121" w:type="dxa"/>
          </w:tcPr>
          <w:p>
            <w:pPr>
              <w:spacing w:line="480" w:lineRule="auto"/>
              <w:jc w:val="both"/>
              <w:rPr>
                <w:rFonts w:ascii="Times New Roman" w:cs="Times New Roman" w:hAnsi="Times New Roman"/>
                <w:color w:val="ff0000"/>
                <w:sz w:val="24"/>
                <w:szCs w:val="24"/>
              </w:rPr>
            </w:pPr>
          </w:p>
        </w:tc>
        <w:tc>
          <w:tcPr>
            <w:cnfStyle w:val="000000100000"/>
            <w:tcW w:w="1306" w:type="dxa"/>
          </w:tcPr>
          <w:p>
            <w:pPr>
              <w:spacing w:line="480" w:lineRule="auto"/>
              <w:jc w:val="both"/>
              <w:rPr>
                <w:rFonts w:ascii="Times New Roman" w:cs="Times New Roman" w:hAnsi="Times New Roman"/>
                <w:color w:val="ff0000"/>
                <w:sz w:val="24"/>
                <w:szCs w:val="24"/>
              </w:rPr>
            </w:pPr>
          </w:p>
        </w:tc>
        <w:tc>
          <w:tcPr>
            <w:cnfStyle w:val="000000100000"/>
            <w:tcW w:w="1542" w:type="dxa"/>
          </w:tcPr>
          <w:p>
            <w:pPr>
              <w:spacing w:line="480" w:lineRule="auto"/>
              <w:jc w:val="both"/>
              <w:rPr>
                <w:rFonts w:ascii="Times New Roman" w:cs="Times New Roman" w:hAnsi="Times New Roman"/>
                <w:color w:val="ff0000"/>
                <w:sz w:val="24"/>
                <w:szCs w:val="24"/>
              </w:rPr>
            </w:pPr>
          </w:p>
        </w:tc>
        <w:tc>
          <w:tcPr>
            <w:cnfStyle w:val="000000100000"/>
            <w:tcW w:w="1848" w:type="dxa"/>
          </w:tcPr>
          <w:p>
            <w:pPr>
              <w:spacing w:line="480" w:lineRule="auto"/>
              <w:jc w:val="both"/>
              <w:rPr>
                <w:rFonts w:ascii="Times New Roman" w:cs="Times New Roman" w:hAnsi="Times New Roman"/>
                <w:color w:val="ff0000"/>
                <w:sz w:val="24"/>
                <w:szCs w:val="24"/>
              </w:rPr>
            </w:pPr>
          </w:p>
        </w:tc>
        <w:tc>
          <w:tcPr>
            <w:cnfStyle w:val="000000100000"/>
            <w:tcW w:w="186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89</w:t>
            </w: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 xml:space="preserve">PBIL </w:t>
            </w:r>
            <w:r>
              <w:rPr>
                <w:rFonts w:ascii="Times New Roman" w:cs="Times New Roman" w:hAnsi="Times New Roman"/>
                <w:color w:val="ff0000"/>
                <w:sz w:val="24"/>
                <w:szCs w:val="24"/>
              </w:rPr>
              <w:t>107</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204 58 29</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72.971</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-66.148</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30.810</w:t>
            </w:r>
          </w:p>
        </w:tc>
        <w:tc>
          <w:tcPr>
            <w:cnfStyle w:val="000000010000"/>
            <w:tcW w:w="1862" w:type="dxa"/>
          </w:tcPr>
          <w:p>
            <w:pPr>
              <w:spacing w:line="480" w:lineRule="auto"/>
              <w:jc w:val="both"/>
              <w:rPr>
                <w:rFonts w:ascii="Times New Roman" w:cs="Times New Roman" w:hAnsi="Times New Roman"/>
                <w:color w:val="ff0000"/>
                <w:sz w:val="24"/>
                <w:szCs w:val="24"/>
              </w:rPr>
            </w:pPr>
          </w:p>
        </w:tc>
      </w:tr>
      <w:tr>
        <w:trPr/>
        <w:tc>
          <w:tcPr>
            <w:cnfStyle w:val="0010001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PL1</w:t>
            </w:r>
          </w:p>
        </w:tc>
        <w:tc>
          <w:tcPr>
            <w:cnfStyle w:val="0000001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299 42 28</w:t>
            </w:r>
          </w:p>
        </w:tc>
        <w:tc>
          <w:tcPr>
            <w:cnfStyle w:val="0000001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139.270</w:t>
            </w:r>
          </w:p>
        </w:tc>
        <w:tc>
          <w:tcPr>
            <w:cnfStyle w:val="0000001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69.019</w:t>
            </w:r>
          </w:p>
        </w:tc>
        <w:tc>
          <w:tcPr>
            <w:cnfStyle w:val="0000001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120.965</w:t>
            </w:r>
          </w:p>
        </w:tc>
        <w:tc>
          <w:tcPr>
            <w:cnfStyle w:val="000000100000"/>
            <w:tcW w:w="1862" w:type="dxa"/>
          </w:tcPr>
          <w:p>
            <w:pPr>
              <w:spacing w:line="480" w:lineRule="auto"/>
              <w:jc w:val="both"/>
              <w:rPr>
                <w:rFonts w:ascii="Times New Roman" w:cs="Times New Roman" w:hAnsi="Times New Roman"/>
                <w:color w:val="ff0000"/>
                <w:sz w:val="24"/>
                <w:szCs w:val="24"/>
              </w:rPr>
            </w:pP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PL2</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295 39 02</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193.739</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83.866</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174.646</w:t>
            </w:r>
          </w:p>
        </w:tc>
        <w:tc>
          <w:tcPr>
            <w:cnfStyle w:val="000000010000"/>
            <w:tcW w:w="1862" w:type="dxa"/>
          </w:tcPr>
          <w:p>
            <w:pPr>
              <w:spacing w:line="480" w:lineRule="auto"/>
              <w:jc w:val="both"/>
              <w:rPr>
                <w:rFonts w:ascii="Times New Roman" w:cs="Times New Roman" w:hAnsi="Times New Roman"/>
                <w:color w:val="ff0000"/>
                <w:sz w:val="24"/>
                <w:szCs w:val="24"/>
              </w:rPr>
            </w:pPr>
          </w:p>
        </w:tc>
      </w:tr>
      <w:tr>
        <w:trPr/>
        <w:tc>
          <w:tcPr>
            <w:cnfStyle w:val="0010001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PL3</w:t>
            </w:r>
          </w:p>
        </w:tc>
        <w:tc>
          <w:tcPr>
            <w:cnfStyle w:val="0000001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16 40 37</w:t>
            </w:r>
          </w:p>
        </w:tc>
        <w:tc>
          <w:tcPr>
            <w:cnfStyle w:val="0000001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47.520</w:t>
            </w:r>
          </w:p>
        </w:tc>
        <w:tc>
          <w:tcPr>
            <w:cnfStyle w:val="0000001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45.521</w:t>
            </w:r>
          </w:p>
        </w:tc>
        <w:tc>
          <w:tcPr>
            <w:cnfStyle w:val="0000001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13.637</w:t>
            </w:r>
          </w:p>
        </w:tc>
        <w:tc>
          <w:tcPr>
            <w:cnfStyle w:val="000000100000"/>
            <w:tcW w:w="1862" w:type="dxa"/>
          </w:tcPr>
          <w:p>
            <w:pPr>
              <w:spacing w:line="480" w:lineRule="auto"/>
              <w:jc w:val="both"/>
              <w:rPr>
                <w:rFonts w:ascii="Times New Roman" w:cs="Times New Roman" w:hAnsi="Times New Roman"/>
                <w:color w:val="ff0000"/>
                <w:sz w:val="24"/>
                <w:szCs w:val="24"/>
              </w:rPr>
            </w:pP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PL4</w:t>
            </w:r>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112 42 17</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79.980</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30.871</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73.782</w:t>
            </w:r>
          </w:p>
        </w:tc>
        <w:tc>
          <w:tcPr>
            <w:cnfStyle w:val="000000010000"/>
            <w:tcW w:w="1862" w:type="dxa"/>
          </w:tcPr>
          <w:p>
            <w:pPr>
              <w:spacing w:line="480" w:lineRule="auto"/>
              <w:jc w:val="both"/>
              <w:rPr>
                <w:rFonts w:ascii="Times New Roman" w:cs="Times New Roman" w:hAnsi="Times New Roman"/>
                <w:color w:val="ff0000"/>
                <w:sz w:val="24"/>
                <w:szCs w:val="24"/>
              </w:rPr>
            </w:pPr>
          </w:p>
        </w:tc>
      </w:tr>
      <w:tr>
        <w:trPr/>
        <w:tc>
          <w:tcPr>
            <w:cnfStyle w:val="00100010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PL5</w:t>
            </w:r>
          </w:p>
        </w:tc>
        <w:tc>
          <w:tcPr>
            <w:cnfStyle w:val="00000010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113 13 14</w:t>
            </w:r>
          </w:p>
        </w:tc>
        <w:tc>
          <w:tcPr>
            <w:cnfStyle w:val="00000010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113.790</w:t>
            </w:r>
          </w:p>
        </w:tc>
        <w:tc>
          <w:tcPr>
            <w:cnfStyle w:val="00000010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54.721</w:t>
            </w:r>
          </w:p>
        </w:tc>
        <w:tc>
          <w:tcPr>
            <w:cnfStyle w:val="00000010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127.547</w:t>
            </w:r>
          </w:p>
        </w:tc>
        <w:tc>
          <w:tcPr>
            <w:cnfStyle w:val="000000100000"/>
            <w:tcW w:w="1862" w:type="dxa"/>
          </w:tcPr>
          <w:p>
            <w:pPr>
              <w:spacing w:line="480" w:lineRule="auto"/>
              <w:jc w:val="both"/>
              <w:rPr>
                <w:rFonts w:ascii="Times New Roman" w:cs="Times New Roman" w:hAnsi="Times New Roman"/>
                <w:color w:val="ff0000"/>
                <w:sz w:val="24"/>
                <w:szCs w:val="24"/>
              </w:rPr>
            </w:pPr>
          </w:p>
        </w:tc>
      </w:tr>
      <w:tr>
        <w:trPr/>
        <w:tc>
          <w:tcPr>
            <w:cnfStyle w:val="001000010000"/>
            <w:tcW w:w="167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PL6</w:t>
            </w:r>
            <w:bookmarkStart w:id="0" w:name="_GoBack"/>
            <w:bookmarkEnd w:id="0"/>
          </w:p>
        </w:tc>
        <w:tc>
          <w:tcPr>
            <w:cnfStyle w:val="000000010000"/>
            <w:tcW w:w="1121"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112 43 59</w:t>
            </w:r>
          </w:p>
        </w:tc>
        <w:tc>
          <w:tcPr>
            <w:cnfStyle w:val="000000010000"/>
            <w:tcW w:w="1306"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120.870</w:t>
            </w:r>
          </w:p>
        </w:tc>
        <w:tc>
          <w:tcPr>
            <w:cnfStyle w:val="000000010000"/>
            <w:tcW w:w="1542"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48.666</w:t>
            </w:r>
          </w:p>
        </w:tc>
        <w:tc>
          <w:tcPr>
            <w:cnfStyle w:val="000000010000"/>
            <w:tcW w:w="1848" w:type="dxa"/>
          </w:tcPr>
          <w:p>
            <w:pPr>
              <w:spacing w:line="480" w:lineRule="auto"/>
              <w:jc w:val="both"/>
              <w:rPr>
                <w:rFonts w:ascii="Times New Roman" w:cs="Times New Roman" w:hAnsi="Times New Roman"/>
                <w:color w:val="ff0000"/>
                <w:sz w:val="24"/>
                <w:szCs w:val="24"/>
              </w:rPr>
            </w:pPr>
            <w:r>
              <w:rPr>
                <w:rFonts w:ascii="Times New Roman" w:cs="Times New Roman" w:hAnsi="Times New Roman"/>
                <w:color w:val="ff0000"/>
                <w:sz w:val="24"/>
                <w:szCs w:val="24"/>
              </w:rPr>
              <w:t>455</w:t>
            </w:r>
          </w:p>
        </w:tc>
        <w:tc>
          <w:tcPr>
            <w:cnfStyle w:val="000000010000"/>
            <w:tcW w:w="1862" w:type="dxa"/>
          </w:tcPr>
          <w:p>
            <w:pPr>
              <w:spacing w:line="480" w:lineRule="auto"/>
              <w:jc w:val="both"/>
              <w:rPr>
                <w:rFonts w:ascii="Times New Roman" w:cs="Times New Roman" w:hAnsi="Times New Roman"/>
                <w:color w:val="ff0000"/>
                <w:sz w:val="24"/>
                <w:szCs w:val="24"/>
              </w:rPr>
            </w:pP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b/>
          <w:bCs/>
          <w:sz w:val="24"/>
          <w:szCs w:val="24"/>
        </w:rPr>
      </w:pPr>
      <w:r>
        <w:rPr>
          <w:rFonts w:ascii="Times New Roman" w:cs="Times New Roman" w:hAnsi="Times New Roman"/>
          <w:b/>
          <w:bCs/>
          <w:sz w:val="24"/>
          <w:szCs w:val="24"/>
        </w:rPr>
        <w:t>TABLE 4.1.2</w:t>
      </w:r>
      <w:r>
        <w:rPr>
          <w:rFonts w:ascii="Times New Roman" w:cs="Times New Roman" w:hAnsi="Times New Roman"/>
          <w:b/>
          <w:bCs/>
          <w:sz w:val="24"/>
          <w:szCs w:val="24"/>
        </w:rPr>
        <w:tab/>
        <w:t xml:space="preserve">showing area computation for the boundary coordination using double latitude </w:t>
      </w:r>
    </w:p>
    <w:tbl>
      <w:tblPr>
        <w:tblStyle w:val="TableGrid"/>
        <w:tblW w:w="0" w:type="auto"/>
        <w:tblLook w:val="04A0"/>
      </w:tblPr>
      <w:tblGrid>
        <w:gridCol w:w="3116"/>
        <w:gridCol w:w="3117"/>
        <w:gridCol w:w="3117"/>
      </w:tblGrid>
      <w:tr>
        <w:trPr/>
        <w:tc>
          <w:tcPr>
            <w:cnfStyle w:val="1010000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ΔN</w:t>
            </w:r>
          </w:p>
        </w:tc>
        <w:tc>
          <w:tcPr>
            <w:cnfStyle w:val="1000000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ΔE</w:t>
            </w:r>
          </w:p>
        </w:tc>
        <w:tc>
          <w:tcPr>
            <w:cnfStyle w:val="1000000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product</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66.148</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- 30.810</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2038.020</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66.148</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69.019</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-63.277</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- 120.965</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=7654.302</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69.619</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83.866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89.608</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-174.646</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-=15649.679</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83.866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45.521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218.995</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13.637</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=2986.435</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45.521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-30.871</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233.645</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73.782</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=17238.792</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-30.871</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-54.721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148.653</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127.547</w:t>
            </w:r>
          </w:p>
        </w:tc>
        <w:tc>
          <w:tcPr>
            <w:cnfStyle w:val="00000001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=18883.716</w:t>
            </w: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-54.721</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-46.666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46.666</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 111.455</w:t>
            </w:r>
          </w:p>
        </w:tc>
        <w:tc>
          <w:tcPr>
            <w:cnfStyle w:val="000000100000"/>
            <w:tcW w:w="3117"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=5201.159</w:t>
            </w:r>
          </w:p>
        </w:tc>
      </w:tr>
      <w:tr>
        <w:trPr/>
        <w:tc>
          <w:tcPr>
            <w:cnfStyle w:val="00100001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-46.666</w:t>
            </w:r>
          </w:p>
        </w:tc>
        <w:tc>
          <w:tcPr>
            <w:cnfStyle w:val="000000010000"/>
            <w:tcW w:w="3117" w:type="dxa"/>
          </w:tcPr>
          <w:p>
            <w:pPr>
              <w:spacing w:line="480" w:lineRule="auto"/>
              <w:jc w:val="both"/>
              <w:rPr>
                <w:rFonts w:ascii="Times New Roman" w:cs="Times New Roman" w:hAnsi="Times New Roman"/>
                <w:sz w:val="24"/>
                <w:szCs w:val="24"/>
              </w:rPr>
            </w:pPr>
          </w:p>
        </w:tc>
        <w:tc>
          <w:tcPr>
            <w:cnfStyle w:val="000000010000"/>
            <w:tcW w:w="3117" w:type="dxa"/>
          </w:tcPr>
          <w:p>
            <w:pPr>
              <w:spacing w:line="480" w:lineRule="auto"/>
              <w:jc w:val="both"/>
              <w:rPr>
                <w:rFonts w:ascii="Times New Roman" w:cs="Times New Roman" w:hAnsi="Times New Roman"/>
                <w:sz w:val="24"/>
                <w:szCs w:val="24"/>
              </w:rPr>
            </w:pPr>
          </w:p>
        </w:tc>
      </w:tr>
      <w:tr>
        <w:trPr/>
        <w:tc>
          <w:tcPr>
            <w:cnfStyle w:val="001000100000"/>
            <w:tcW w:w="3116" w:type="dxa"/>
          </w:tcPr>
          <w:p>
            <w:pPr>
              <w:spacing w:line="480" w:lineRule="auto"/>
              <w:jc w:val="both"/>
              <w:rPr>
                <w:rFonts w:ascii="Times New Roman" w:cs="Times New Roman" w:hAnsi="Times New Roman"/>
                <w:sz w:val="24"/>
                <w:szCs w:val="24"/>
              </w:rPr>
            </w:pPr>
            <w:r>
              <w:rPr>
                <w:rFonts w:ascii="Times New Roman" w:cs="Times New Roman" w:hAnsi="Times New Roman"/>
                <w:sz w:val="24"/>
                <w:szCs w:val="24"/>
              </w:rPr>
              <w:t>00.000</w:t>
            </w:r>
          </w:p>
        </w:tc>
        <w:tc>
          <w:tcPr>
            <w:cnfStyle w:val="000000100000"/>
            <w:tcW w:w="3117" w:type="dxa"/>
          </w:tcPr>
          <w:p>
            <w:pPr>
              <w:spacing w:line="480" w:lineRule="auto"/>
              <w:jc w:val="both"/>
              <w:rPr>
                <w:rFonts w:ascii="Times New Roman" w:cs="Times New Roman" w:hAnsi="Times New Roman"/>
                <w:sz w:val="24"/>
                <w:szCs w:val="24"/>
              </w:rPr>
            </w:pPr>
          </w:p>
        </w:tc>
        <w:tc>
          <w:tcPr>
            <w:cnfStyle w:val="000000100000"/>
            <w:tcW w:w="3117" w:type="dxa"/>
          </w:tcPr>
          <w:p>
            <w:pPr>
              <w:spacing w:line="480" w:lineRule="auto"/>
              <w:jc w:val="both"/>
              <w:rPr>
                <w:rFonts w:ascii="Times New Roman" w:cs="Times New Roman" w:hAnsi="Times New Roman"/>
                <w:sz w:val="24"/>
                <w:szCs w:val="24"/>
              </w:rPr>
            </w:pPr>
          </w:p>
        </w:tc>
      </w:tr>
    </w:tbl>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Area = </w:t>
      </w:r>
    </w:p>
    <w:p>
      <w:pPr>
        <w:spacing w:after="0" w:line="480" w:lineRule="auto"/>
        <w:jc w:val="center"/>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2038.020+7654.302</m:t>
              </m:r>
              <m:r>
                <m:rPr/>
                <w:rPr>
                  <w:rFonts w:ascii="Cambria Math" w:cs="Times New Roman" w:hAnsi="Times New Roman"/>
                  <w:sz w:val="24"/>
                  <w:szCs w:val="24"/>
                </w:rPr>
                <m:t>-</m:t>
              </m:r>
              <m:r>
                <m:rPr/>
                <w:rPr>
                  <w:rFonts w:ascii="Cambria Math" w:cs="Times New Roman" w:hAnsi="Times New Roman"/>
                  <w:sz w:val="24"/>
                  <w:szCs w:val="24"/>
                </w:rPr>
                <m:t>15649.679+2986.435+17238.795+18883.716+5201.159</m:t>
              </m:r>
            </m:num>
            <m:den>
              <m:r>
                <m:rPr/>
                <w:rPr>
                  <w:rFonts w:ascii="Cambria Math" w:cs="Times New Roman" w:hAnsi="Times New Roman"/>
                  <w:sz w:val="24"/>
                  <w:szCs w:val="24"/>
                </w:rPr>
                <m:t>2</m:t>
              </m:r>
            </m:den>
          </m:f>
        </m:oMath>
      </m:oMathPara>
    </w:p>
    <w:p>
      <w:pPr>
        <w:spacing w:after="0" w:line="480" w:lineRule="auto"/>
        <w:jc w:val="center"/>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54002.427</m:t>
              </m:r>
              <m:r>
                <m:rPr/>
                <w:rPr>
                  <w:rFonts w:ascii="Cambria Math" w:cs="Times New Roman" w:hAnsi="Times New Roman"/>
                  <w:sz w:val="24"/>
                  <w:szCs w:val="24"/>
                </w:rPr>
                <m:t>-</m:t>
              </m:r>
              <m:r>
                <m:rPr/>
                <w:rPr>
                  <w:rFonts w:ascii="Cambria Math" w:cs="Times New Roman" w:hAnsi="Times New Roman"/>
                  <w:sz w:val="24"/>
                  <w:szCs w:val="24"/>
                </w:rPr>
                <m:t>18649.679</m:t>
              </m:r>
            </m:num>
            <m:den>
              <m:r>
                <m:rPr/>
                <w:rPr>
                  <w:rFonts w:ascii="Cambria Math" w:cs="Times New Roman" w:hAnsi="Times New Roman"/>
                  <w:sz w:val="24"/>
                  <w:szCs w:val="24"/>
                </w:rPr>
                <m:t>2</m:t>
              </m:r>
            </m:den>
          </m:f>
        </m:oMath>
      </m:oMathPara>
    </w:p>
    <w:p>
      <w:pPr>
        <w:spacing w:after="0" w:line="480" w:lineRule="auto"/>
        <w:jc w:val="both"/>
        <w:rPr>
          <w:rFonts w:ascii="Times New Roman" w:cs="Times New Roman" w:hAnsi="Times New Roman"/>
          <w:sz w:val="24"/>
          <w:szCs w:val="24"/>
        </w:rPr>
      </w:pPr>
    </w:p>
    <w:p>
      <w:pPr>
        <w:spacing w:after="0" w:line="480" w:lineRule="auto"/>
        <w:jc w:val="center"/>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38352.748</m:t>
              </m:r>
            </m:num>
            <m:den>
              <m:r>
                <m:rPr/>
                <w:rPr>
                  <w:rFonts w:ascii="Cambria Math" w:cs="Times New Roman" w:hAnsi="Times New Roman"/>
                  <w:sz w:val="24"/>
                  <w:szCs w:val="24"/>
                </w:rPr>
                <m:t>2</m:t>
              </m:r>
            </m:den>
          </m:f>
        </m:oMath>
      </m:oMathPara>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=19176.374=&gt; 1.9 hectares</w:t>
      </w: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t xml:space="preserve">1.9 </w:t>
      </w:r>
      <w:r>
        <w:rPr>
          <w:rFonts w:ascii="Times New Roman" w:cs="Times New Roman" w:hAnsi="Times New Roman"/>
          <w:sz w:val="24"/>
          <w:szCs w:val="24"/>
        </w:rPr>
        <w:t>Hect</w:t>
      </w:r>
      <w:r>
        <w:rPr>
          <w:rFonts w:ascii="Times New Roman" w:cs="Times New Roman" w:hAnsi="Times New Roman"/>
          <w:sz w:val="24"/>
          <w:szCs w:val="24"/>
        </w:rPr>
        <w:t xml:space="preserve"> meter square</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Hectare=</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19176.374</m:t>
              </m:r>
            </m:num>
            <m:den>
              <m:r>
                <m:rPr/>
                <w:rPr>
                  <w:rFonts w:ascii="Cambria Math" w:cs="Times New Roman" w:hAnsi="Times New Roman"/>
                  <w:sz w:val="24"/>
                  <w:szCs w:val="24"/>
                </w:rPr>
                <m:t>10000</m:t>
              </m:r>
            </m:den>
          </m:f>
        </m:oMath>
      </m:oMathPara>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1.9176374 Hectare</w:t>
      </w:r>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 xml:space="preserve">Linear Accuracy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Cambria Math"/>
                              <w:sz w:val="24"/>
                              <w:szCs w:val="24"/>
                            </w:rPr>
                            <m:t>EL</m:t>
                          </m:r>
                          <m:r>
                            <m:rPr/>
                            <w:rPr>
                              <w:rFonts w:ascii="Cambria Math" w:cs="Times New Roman" w:hAnsi="Times New Roman"/>
                              <w:sz w:val="24"/>
                              <w:szCs w:val="24"/>
                            </w:rPr>
                            <m:t>)</m:t>
                          </m:r>
                        </m:e>
                        <m:sup>
                          <m:r>
                            <m:rPr/>
                            <w:rPr>
                              <w:rFonts w:ascii="Cambria Math" w:cs="Times New Roman" w:hAnsi="Times New Roman"/>
                              <w:sz w:val="24"/>
                              <w:szCs w:val="24"/>
                            </w:rPr>
                            <m:t>2</m:t>
                          </m:r>
                        </m:sup>
                      </m:sSup>
                      <m:r>
                        <m:rPr/>
                        <w:rPr>
                          <w:rFonts w:ascii="Times New Roman" w:cs="Times New Roman" w:hAnsi="Times New Roman"/>
                          <w:sz w:val="24"/>
                          <w:szCs w:val="24"/>
                        </w:rPr>
                        <m:t>-</m:t>
                      </m:r>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Cambria Math" w:cs="Times New Roman" w:hAnsi="Times New Roman"/>
                              <w:sz w:val="24"/>
                              <w:szCs w:val="24"/>
                            </w:rPr>
                            <m:t>(</m:t>
                          </m:r>
                          <m:r>
                            <m:rPr/>
                            <w:rPr>
                              <w:rFonts w:ascii="Cambria Math" w:cs="Times New Roman" w:hAnsi="Cambria Math"/>
                              <w:sz w:val="24"/>
                              <w:szCs w:val="24"/>
                            </w:rPr>
                            <m:t>ED</m:t>
                          </m:r>
                          <m:r>
                            <m:rPr/>
                            <w:rPr>
                              <w:rFonts w:ascii="Cambria Math" w:cs="Times New Roman" w:hAnsi="Times New Roman"/>
                              <w:sz w:val="24"/>
                              <w:szCs w:val="24"/>
                            </w:rPr>
                            <m:t>)</m:t>
                          </m:r>
                        </m:e>
                        <m:sup>
                          <m:r>
                            <m:rPr/>
                            <w:rPr>
                              <w:rFonts w:ascii="Cambria Math" w:cs="Times New Roman" w:hAnsi="Times New Roman"/>
                              <w:sz w:val="24"/>
                              <w:szCs w:val="24"/>
                            </w:rPr>
                            <m:t>2</m:t>
                          </m:r>
                        </m:sup>
                      </m:sSup>
                    </m:e>
                  </m:rad>
                </m:num>
                <m:den>
                  <m:r>
                    <m:rPr/>
                    <w:rPr>
                      <w:rFonts w:ascii="Cambria Math" w:cs="Times New Roman" w:hAnsi="Cambria Math"/>
                      <w:sz w:val="24"/>
                      <w:szCs w:val="24"/>
                    </w:rPr>
                    <m:t>TOTALLENGHT</m:t>
                  </m:r>
                </m:den>
              </m:f>
            </m:den>
          </m:f>
        </m:oMath>
      </m:oMathPara>
    </w:p>
    <w:p>
      <w:pPr>
        <w:spacing w:after="0" w:line="480" w:lineRule="auto"/>
        <w:ind w:left="720"/>
        <w:jc w:val="both"/>
        <w:rPr>
          <w:rFonts w:ascii="Times New Roman" w:cs="Times New Roman" w:hAnsi="Times New Roman"/>
          <w:sz w:val="24"/>
          <w:szCs w:val="24"/>
        </w:rPr>
      </w:pP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EL=EDN=0.066</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ED=EDE=0.072</w:t>
      </w:r>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Total length =793.100</w:t>
      </w:r>
    </w:p>
    <w:p>
      <w:pPr>
        <w:spacing w:after="0" w:line="480" w:lineRule="auto"/>
        <w:ind w:left="720"/>
        <w:jc w:val="left"/>
        <w:rPr>
          <w:rFonts w:ascii="Times New Roman" w:cs="Times New Roman" w:eastAsia="SimSun" w:hAnsi="Times New Roman"/>
          <w:sz w:val="24"/>
          <w:szCs w:val="24"/>
        </w:rPr>
      </w:pPr>
      <m:oMathPara>
        <m:oMathParaPr>
          <m:jc m:val="left"/>
        </m:oMathParaPr>
        <m:oMath>
          <m:r>
            <m:rPr/>
            <w:rPr>
              <w:rFonts w:ascii="Cambria Math" w:cs="Times New Roman" w:hAnsi="Cambria Math"/>
              <w:sz w:val="24"/>
              <w:szCs w:val="24"/>
            </w:rPr>
            <m:t>∴LinearAccuracy</m:t>
          </m:r>
        </m:oMath>
      </m:oMathPara>
    </w:p>
    <w:p>
      <w:pPr>
        <w:spacing w:after="0" w:line="480" w:lineRule="auto"/>
        <w:ind w:left="720"/>
        <w:jc w:val="both"/>
        <w:rPr>
          <w:rFonts w:ascii="Times New Roman" w:cs="Times New Roman" w:hAnsi="Times New Roman"/>
          <w:sz w:val="24"/>
          <w:szCs w:val="24"/>
        </w:rPr>
      </w:pP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ad>
                    <m:radPr>
                      <m:degHide m:val="1"/>
                      <m:ctrlPr>
                        <w:rPr>
                          <w:rFonts w:ascii="Cambria Math" w:cs="Times New Roman" w:hAnsi="Times New Roman"/>
                          <w:i/>
                          <w:sz w:val="24"/>
                          <w:szCs w:val="24"/>
                        </w:rPr>
                      </m:ctrlPr>
                    </m:radPr>
                    <m:deg/>
                    <m:e>
                      <m:sSup>
                        <m:sSupPr>
                          <m:ctrlPr>
                            <w:rPr>
                              <w:rFonts w:ascii="Cambria Math" w:cs="Times New Roman" w:hAnsi="Times New Roman"/>
                              <w:i/>
                              <w:sz w:val="24"/>
                              <w:szCs w:val="24"/>
                            </w:rPr>
                          </m:ctrlPr>
                        </m:sSupPr>
                        <m:e>
                          <m:r>
                            <m:rPr/>
                            <w:rPr>
                              <w:rFonts w:ascii="Cambria Math" w:cs="Times New Roman" w:hAnsi="Times New Roman"/>
                              <w:sz w:val="24"/>
                              <w:szCs w:val="24"/>
                            </w:rPr>
                            <m:t>(0.66)</m:t>
                          </m:r>
                        </m:e>
                        <m:sup>
                          <m:r>
                            <m:rPr/>
                            <w:rPr>
                              <w:rFonts w:ascii="Cambria Math" w:cs="Times New Roman" w:hAnsi="Times New Roman"/>
                              <w:sz w:val="24"/>
                              <w:szCs w:val="24"/>
                            </w:rPr>
                            <m:t>2</m:t>
                          </m:r>
                        </m:sup>
                      </m:sSup>
                      <m:r>
                        <m:rPr/>
                        <w:rPr>
                          <w:rFonts w:ascii="Cambria Math" w:cs="Times New Roman" w:hAnsi="Times New Roman"/>
                          <w:sz w:val="24"/>
                          <w:szCs w:val="24"/>
                        </w:rPr>
                        <m:t>+</m:t>
                      </m:r>
                      <m:sSup>
                        <m:sSupPr>
                          <m:ctrlPr>
                            <w:rPr>
                              <w:rFonts w:ascii="Cambria Math" w:cs="Times New Roman" w:hAnsi="Times New Roman"/>
                              <w:i/>
                              <w:sz w:val="24"/>
                              <w:szCs w:val="24"/>
                            </w:rPr>
                          </m:ctrlPr>
                        </m:sSupPr>
                        <m:e>
                          <m:r>
                            <m:rPr/>
                            <w:rPr>
                              <w:rFonts w:ascii="Cambria Math" w:cs="Times New Roman" w:hAnsi="Times New Roman"/>
                              <w:sz w:val="24"/>
                              <w:szCs w:val="24"/>
                            </w:rPr>
                            <m:t>(0.072)</m:t>
                          </m:r>
                        </m:e>
                        <m:sup>
                          <m:r>
                            <m:rPr/>
                            <w:rPr>
                              <w:rFonts w:ascii="Cambria Math" w:cs="Times New Roman" w:hAnsi="Times New Roman"/>
                              <w:sz w:val="24"/>
                              <w:szCs w:val="24"/>
                            </w:rPr>
                            <m:t>2</m:t>
                          </m:r>
                        </m:sup>
                      </m:sSup>
                    </m:e>
                  </m:rad>
                </m:num>
                <m:den>
                  <m:r>
                    <m:rPr/>
                    <w:rPr>
                      <w:rFonts w:ascii="Cambria Math" w:cs="Times New Roman" w:hAnsi="Times New Roman"/>
                      <w:sz w:val="24"/>
                      <w:szCs w:val="24"/>
                    </w:rPr>
                    <m:t>793.100</m:t>
                  </m:r>
                </m:den>
              </m:f>
            </m:den>
          </m:f>
          <m:r>
            <m:rPr/>
            <w:rPr>
              <w:rFonts w:ascii="Cambria Math" w:cs="Times New Roman" w:hAnsi="Times New Roman"/>
              <w:sz w:val="24"/>
              <w:szCs w:val="24"/>
            </w:rPr>
            <m:t>x</m:t>
          </m:r>
        </m:oMath>
      </m:oMathPara>
      <w:r>
        <w:rPr>
          <w:rFonts w:ascii="Times New Roman" w:cs="Times New Roman" w:hAnsi="Times New Roman"/>
          <w:sz w:val="24"/>
          <w:szCs w:val="24"/>
        </w:rPr>
        <w:t xml:space="preserve"> = </w:t>
      </w:r>
      <m:oMathPara>
        <m:oMathParaPr/>
        <m:oMath>
          <m:f>
            <m:fPr>
              <m:ctrlPr>
                <w:rPr>
                  <w:rFonts w:ascii="Cambria Math" w:cs="Times New Roman" w:hAnsi="Times New Roman"/>
                  <w:i/>
                  <w:sz w:val="24"/>
                  <w:szCs w:val="24"/>
                </w:rPr>
              </m:ctrlPr>
            </m:fPr>
            <m:num>
              <m:r>
                <m:rPr/>
                <w:rPr>
                  <w:rFonts w:ascii="Cambria Math" w:cs="Times New Roman" w:hAnsi="Times New Roman"/>
                  <w:sz w:val="24"/>
                  <w:szCs w:val="24"/>
                </w:rPr>
                <m:t>1</m:t>
              </m:r>
            </m:num>
            <m:den>
              <m:f>
                <m:fPr>
                  <m:ctrlPr>
                    <w:rPr>
                      <w:rFonts w:ascii="Cambria Math" w:cs="Times New Roman" w:hAnsi="Times New Roman"/>
                      <w:i/>
                      <w:sz w:val="24"/>
                      <w:szCs w:val="24"/>
                    </w:rPr>
                  </m:ctrlPr>
                </m:fPr>
                <m:num>
                  <m:r>
                    <m:rPr/>
                    <w:rPr>
                      <w:rFonts w:ascii="Cambria Math" w:cs="Times New Roman" w:hAnsi="Times New Roman"/>
                      <w:sz w:val="24"/>
                      <w:szCs w:val="24"/>
                    </w:rPr>
                    <m:t>0.09767</m:t>
                  </m:r>
                </m:num>
                <m:den>
                  <m:r>
                    <m:rPr/>
                    <w:rPr>
                      <w:rFonts w:ascii="Cambria Math" w:cs="Times New Roman" w:hAnsi="Times New Roman"/>
                      <w:sz w:val="24"/>
                      <w:szCs w:val="24"/>
                    </w:rPr>
                    <m:t>793.100</m:t>
                  </m:r>
                </m:den>
              </m:f>
            </m:den>
          </m:f>
        </m:oMath>
      </m:oMathPara>
    </w:p>
    <w:p>
      <w:pPr>
        <w:spacing w:after="0" w:line="480" w:lineRule="auto"/>
        <w:ind w:left="720"/>
        <w:jc w:val="both"/>
        <w:rPr>
          <w:rFonts w:ascii="Times New Roman" w:cs="Times New Roman" w:hAnsi="Times New Roman"/>
          <w:sz w:val="24"/>
          <w:szCs w:val="24"/>
        </w:rPr>
      </w:pPr>
      <w:r>
        <w:rPr>
          <w:rFonts w:ascii="Times New Roman" w:cs="Times New Roman" w:hAnsi="Times New Roman"/>
          <w:sz w:val="24"/>
          <w:szCs w:val="24"/>
        </w:rPr>
        <w:t>=1:8000</w:t>
      </w:r>
    </w:p>
    <w:p>
      <w:pPr>
        <w:spacing w:after="0" w:line="480" w:lineRule="auto"/>
        <w:ind w:left="720"/>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ab/>
      </w: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sz w:val="24"/>
          <w:szCs w:val="24"/>
        </w:rPr>
      </w:pPr>
    </w:p>
    <w:p>
      <w:pPr>
        <w:spacing w:after="0" w:line="480" w:lineRule="auto"/>
        <w:jc w:val="both"/>
        <w:rPr>
          <w:rFonts w:ascii="Times New Roman" w:cs="Times New Roman" w:hAnsi="Times New Roman"/>
          <w:color w:val="auto"/>
          <w:sz w:val="24"/>
          <w:szCs w:val="24"/>
        </w:rPr>
      </w:pPr>
    </w:p>
    <w:p>
      <w:pPr>
        <w:spacing w:after="0" w:line="480" w:lineRule="auto"/>
        <w:jc w:val="center"/>
        <w:rPr>
          <w:rFonts w:ascii="Times New Roman" w:cs="Times New Roman" w:hAnsi="Times New Roman"/>
          <w:b/>
          <w:color w:val="auto"/>
          <w:sz w:val="24"/>
          <w:szCs w:val="24"/>
        </w:rPr>
      </w:pPr>
      <w:r>
        <w:rPr>
          <w:rFonts w:ascii="Times New Roman" w:cs="Times New Roman" w:hAnsi="Times New Roman"/>
          <w:b/>
          <w:color w:val="auto"/>
          <w:sz w:val="24"/>
          <w:szCs w:val="24"/>
        </w:rPr>
        <w:t>CHAPTER FIVE</w:t>
      </w:r>
    </w:p>
    <w:p>
      <w:pPr>
        <w:spacing w:after="0" w:line="480" w:lineRule="auto"/>
        <w:ind w:left="720" w:hanging="720"/>
        <w:rPr>
          <w:rFonts w:ascii="Times New Roman" w:cs="Times New Roman" w:hAnsi="Times New Roman"/>
          <w:b/>
          <w:color w:val="auto"/>
          <w:sz w:val="24"/>
          <w:szCs w:val="24"/>
        </w:rPr>
      </w:pPr>
      <w:r>
        <w:rPr>
          <w:rFonts w:ascii="Times New Roman" w:cs="Times New Roman" w:hAnsi="Times New Roman"/>
          <w:b/>
          <w:color w:val="auto"/>
          <w:sz w:val="24"/>
          <w:szCs w:val="24"/>
        </w:rPr>
        <w:t xml:space="preserve">5.0 </w:t>
      </w:r>
      <w:r>
        <w:rPr>
          <w:rFonts w:ascii="Times New Roman" w:cs="Times New Roman" w:hAnsi="Times New Roman"/>
          <w:b/>
          <w:color w:val="auto"/>
          <w:sz w:val="24"/>
          <w:szCs w:val="24"/>
        </w:rPr>
        <w:tab/>
      </w:r>
      <w:r>
        <w:rPr>
          <w:rFonts w:ascii="Times New Roman" w:cs="Times New Roman" w:hAnsi="Times New Roman"/>
          <w:b/>
          <w:color w:val="auto"/>
          <w:sz w:val="24"/>
          <w:szCs w:val="24"/>
        </w:rPr>
        <w:t>SUMMARY, PROBLEMS ENCOUNTERRED, CONCLUSION, RECOMMENDATION</w:t>
      </w:r>
    </w:p>
    <w:p>
      <w:pPr>
        <w:spacing w:after="0" w:line="480" w:lineRule="auto"/>
        <w:jc w:val="both"/>
        <w:rPr>
          <w:rFonts w:ascii="Times New Roman" w:cs="Times New Roman" w:hAnsi="Times New Roman"/>
          <w:b/>
          <w:color w:val="auto"/>
          <w:sz w:val="24"/>
          <w:szCs w:val="24"/>
        </w:rPr>
      </w:pPr>
      <w:r>
        <w:rPr>
          <w:rFonts w:ascii="Times New Roman" w:cs="Times New Roman" w:hAnsi="Times New Roman"/>
          <w:b/>
          <w:color w:val="auto"/>
          <w:sz w:val="24"/>
          <w:szCs w:val="24"/>
        </w:rPr>
        <w:t xml:space="preserve">5.1 </w:t>
      </w:r>
      <w:r>
        <w:rPr>
          <w:rFonts w:ascii="Times New Roman" w:cs="Times New Roman" w:hAnsi="Times New Roman"/>
          <w:b/>
          <w:color w:val="auto"/>
          <w:sz w:val="24"/>
          <w:szCs w:val="24"/>
        </w:rPr>
        <w:tab/>
        <w:t xml:space="preserve">SUMMARY </w:t>
      </w:r>
    </w:p>
    <w:p>
      <w:pPr>
        <w:spacing w:after="0" w:line="480" w:lineRule="auto"/>
        <w:jc w:val="both"/>
        <w:rPr>
          <w:rFonts w:ascii="Times New Roman" w:cs="Times New Roman" w:hAnsi="Times New Roman"/>
          <w:color w:val="auto"/>
          <w:sz w:val="24"/>
          <w:szCs w:val="24"/>
        </w:rPr>
      </w:pPr>
    </w:p>
    <w:p>
      <w:p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ab/>
        <w:t xml:space="preserve">PROBLEM ENCOUNTERED </w:t>
      </w:r>
    </w:p>
    <w:p>
      <w:pPr>
        <w:pStyle w:val="ListParagraph"/>
        <w:numPr>
          <w:ilvl w:val="0"/>
          <w:numId w:val="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Too much of rainfall which does not allowed site</w:t>
      </w:r>
    </w:p>
    <w:p>
      <w:pPr>
        <w:pStyle w:val="ListParagraph"/>
        <w:numPr>
          <w:ilvl w:val="0"/>
          <w:numId w:val="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Unavailable of the group members due to dean's cup football tournament</w:t>
      </w:r>
    </w:p>
    <w:p>
      <w:pPr>
        <w:pStyle w:val="ListParagraph"/>
        <w:numPr>
          <w:ilvl w:val="0"/>
          <w:numId w:val="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 xml:space="preserve">While taking observing there are some object obstructing the view when taking the observation </w:t>
      </w:r>
      <w:r>
        <w:rPr>
          <w:rFonts w:ascii="Times New Roman" w:cs="Times New Roman" w:hAnsi="Times New Roman"/>
          <w:sz w:val="24"/>
          <w:szCs w:val="24"/>
        </w:rPr>
        <w:t>e.g</w:t>
      </w:r>
      <w:r>
        <w:rPr>
          <w:rFonts w:ascii="Times New Roman" w:cs="Times New Roman" w:hAnsi="Times New Roman"/>
          <w:sz w:val="24"/>
          <w:szCs w:val="24"/>
        </w:rPr>
        <w:t xml:space="preserve"> electric pole, building, tree etc.</w:t>
      </w: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5.3 </w:t>
      </w:r>
      <w:r>
        <w:rPr>
          <w:rFonts w:ascii="Times New Roman" w:cs="Times New Roman" w:hAnsi="Times New Roman"/>
          <w:b/>
          <w:sz w:val="24"/>
          <w:szCs w:val="24"/>
        </w:rPr>
        <w:tab/>
        <w:t>RECOMMENDATION</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The department should considered the season and time that the students should be </w:t>
      </w:r>
      <w:r>
        <w:rPr>
          <w:rFonts w:ascii="Times New Roman" w:cs="Times New Roman" w:hAnsi="Times New Roman"/>
          <w:sz w:val="24"/>
          <w:szCs w:val="24"/>
        </w:rPr>
        <w:t xml:space="preserve">given the </w:t>
      </w:r>
      <w:r>
        <w:rPr>
          <w:rFonts w:ascii="Times New Roman" w:cs="Times New Roman" w:hAnsi="Times New Roman"/>
          <w:sz w:val="24"/>
          <w:szCs w:val="24"/>
        </w:rPr>
        <w:t>terminal project.</w:t>
      </w:r>
    </w:p>
    <w:p>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5.4 </w:t>
      </w:r>
      <w:r>
        <w:rPr>
          <w:rFonts w:ascii="Times New Roman" w:cs="Times New Roman" w:hAnsi="Times New Roman"/>
          <w:b/>
          <w:sz w:val="24"/>
          <w:szCs w:val="24"/>
        </w:rPr>
        <w:tab/>
        <w:t xml:space="preserve">CONCLUSION </w:t>
      </w:r>
    </w:p>
    <w:p>
      <w:pPr>
        <w:spacing w:after="0"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 xml:space="preserve">At the end the aim and objective of this project was achieved. It was carried out </w:t>
      </w:r>
      <w:r>
        <w:rPr>
          <w:rFonts w:ascii="Times New Roman" w:cs="Times New Roman" w:hAnsi="Times New Roman"/>
          <w:sz w:val="24"/>
          <w:szCs w:val="24"/>
        </w:rPr>
        <w:t xml:space="preserve">using third </w:t>
      </w:r>
      <w:r>
        <w:rPr>
          <w:rFonts w:ascii="Times New Roman" w:cs="Times New Roman" w:hAnsi="Times New Roman"/>
          <w:sz w:val="24"/>
          <w:szCs w:val="24"/>
        </w:rPr>
        <w:t>order surveying method this project was carried out in ac</w:t>
      </w:r>
      <w:r>
        <w:rPr>
          <w:rFonts w:ascii="Times New Roman" w:cs="Times New Roman" w:hAnsi="Times New Roman"/>
          <w:sz w:val="24"/>
          <w:szCs w:val="24"/>
        </w:rPr>
        <w:t xml:space="preserve">cordance with survey rules and </w:t>
      </w:r>
      <w:r>
        <w:rPr>
          <w:rFonts w:ascii="Times New Roman" w:cs="Times New Roman" w:hAnsi="Times New Roman"/>
          <w:sz w:val="24"/>
          <w:szCs w:val="24"/>
        </w:rPr>
        <w:t>regulation and departmental instruction.</w:t>
      </w:r>
    </w:p>
    <w:p>
      <w:pPr>
        <w:spacing w:after="0" w:line="480" w:lineRule="auto"/>
        <w:jc w:val="both"/>
        <w:rPr>
          <w:rFonts w:ascii="Times New Roman" w:cs="Times New Roman" w:hAnsi="Times New Roman"/>
          <w:sz w:val="24"/>
          <w:szCs w:val="24"/>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p>
      <w:pPr>
        <w:spacing w:line="480" w:lineRule="auto"/>
        <w:rPr>
          <w:rFonts w:ascii="Times New Roman" w:cs="Times New Roman" w:hAnsi="Times New Roman"/>
        </w:rPr>
      </w:pPr>
    </w:p>
    <w:tbl>
      <w:tblPr>
        <w:tblW w:w="10254" w:type="dxa"/>
        <w:tblInd w:w="-445" w:type="dxa"/>
        <w:tblLook w:val="04A0"/>
      </w:tblPr>
      <w:tblGrid>
        <w:gridCol w:w="841"/>
        <w:gridCol w:w="689"/>
        <w:gridCol w:w="1105"/>
        <w:gridCol w:w="1107"/>
        <w:gridCol w:w="1020"/>
        <w:gridCol w:w="622"/>
        <w:gridCol w:w="867"/>
        <w:gridCol w:w="825"/>
        <w:gridCol w:w="1081"/>
        <w:gridCol w:w="1170"/>
        <w:gridCol w:w="955"/>
      </w:tblGrid>
      <w:tr>
        <w:trPr>
          <w:trHeight w:val="290"/>
        </w:trPr>
        <w:tc>
          <w:tcPr>
            <w:cnfStyle w:val="101000000000"/>
            <w:tcW w:w="841"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Name</w:t>
            </w:r>
          </w:p>
        </w:tc>
        <w:tc>
          <w:tcPr>
            <w:cnfStyle w:val="100000000000"/>
            <w:tcW w:w="67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Code</w:t>
            </w:r>
          </w:p>
        </w:tc>
        <w:tc>
          <w:tcPr>
            <w:cnfStyle w:val="100000000000"/>
            <w:tcW w:w="110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w:t>
            </w:r>
          </w:p>
        </w:tc>
        <w:tc>
          <w:tcPr>
            <w:cnfStyle w:val="100000000000"/>
            <w:tcW w:w="110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N</w:t>
            </w:r>
          </w:p>
        </w:tc>
        <w:tc>
          <w:tcPr>
            <w:cnfStyle w:val="100000000000"/>
            <w:tcW w:w="102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h</w:t>
            </w:r>
          </w:p>
        </w:tc>
        <w:tc>
          <w:tcPr>
            <w:cnfStyle w:val="100000000000"/>
            <w:tcW w:w="622"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100000000000"/>
            <w:tcW w:w="86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PT260</w:t>
            </w:r>
          </w:p>
        </w:tc>
        <w:tc>
          <w:tcPr>
            <w:cnfStyle w:val="100000000000"/>
            <w:tcW w:w="82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100000000000"/>
            <w:tcW w:w="108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668115.4</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100000000000"/>
            <w:tcW w:w="94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ST17</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324.553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324.383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323.724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324.671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317.601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317.532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668085.4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324.882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324.957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324.958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324.586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937901.2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316.106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316.021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315.599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315.619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316.287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317.908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937878.1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315.912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316.129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316.378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668148.9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317.803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937892.2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318.977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318.933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316.659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318.969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668117.6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319.022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937866.3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319.819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320.172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668122.5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319.006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319.098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937858.4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319.035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668115.7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319.044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668113.8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668101.2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937843.6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319.135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319.098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668094.9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937741.8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319.263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668145.1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937845.4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937746.8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937840.1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937841.3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319.189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937845.6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GT</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319.379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316.774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668151.3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316.576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937720.9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937717.9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320.555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320.353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320.261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937865.3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316.444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320.389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318.279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937872.7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316.469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667966.1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CL</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667964.4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667967.3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316.342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316.536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668082.8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667974.4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315.429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315.743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667989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937882.8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667996.6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317.014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667997.1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316.803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317.095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668012.2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317.192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317.409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317.309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937820.9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PT399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937814.6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668022.6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317.238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937812.9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668030.1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317.877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317.884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317.468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317.546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668029.7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937807.7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317.514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668029.5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318.482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317.576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937801.9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316.014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318.005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937849.8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315.771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668001.4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315.553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668084.2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667996.5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315.646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937795.5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668015.4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937870.2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315.216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937889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314.617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314.467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937896.8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314.441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668032.1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314.354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937902.6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314.367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313.423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317.911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313.825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318.037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314.041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937915.7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314.017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318.113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937924.9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318.448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CL</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313.142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313.443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313.76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937920.7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312.957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668156.4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315.143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937775.7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318.598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317.702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318.708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668124.2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937762.3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668129.9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319.226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317.569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319.302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668139.8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937753.6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319.218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317.641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937810.8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937740.7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668152.8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937803.9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317.388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937743.2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937737.1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316.937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668074.3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316.965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316.889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PT199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316.921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668138.4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668141.1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316.628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937862.2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316.453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319.449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316.409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937736.2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319.724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937731.8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316.296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668075.8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319.966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316.365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937728.9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320.175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668080.8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668063.8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316.473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318.388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937851.7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316.674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937834.5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668092.9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668091.7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317.048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937827.6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316.962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668098.2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316.957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937782.4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937838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668097.1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318.318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937777.1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318.262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668102.1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668103.3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PT499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318.189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318.368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668109.8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318.727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318.192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318.875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668072.8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318.906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318.712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937771.4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318.846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937774.6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318.45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668061.8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937778.2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318.273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668059.2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318.219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318.813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937788.8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318.063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317.161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317.922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668048.2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317.281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317.593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318.799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668106.6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317.885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PT518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668043.7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937764.7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322.083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PT259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668110.6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jc w:val="right"/>
              <w:rPr>
                <w:rFonts w:cs="Calibri" w:eastAsia="Times New Roman"/>
                <w:color w:val="000000"/>
              </w:rPr>
            </w:pPr>
            <w:r>
              <w:rPr>
                <w:rFonts w:cs="Calibri" w:eastAsia="Times New Roman"/>
                <w:color w:val="000000"/>
              </w:rPr>
              <w:t>317.866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240" w:lineRule="auto"/>
              <w:rPr>
                <w:rFonts w:cs="Calibri" w:eastAsia="Times New Roman"/>
                <w:color w:val="000000"/>
              </w:rPr>
            </w:pPr>
            <w:r>
              <w:rPr>
                <w:rFonts w:cs="Calibri" w:eastAsia="Times New Roman"/>
                <w:color w:val="000000"/>
              </w:rPr>
              <w:t> </w:t>
            </w:r>
          </w:p>
        </w:tc>
      </w:tr>
    </w:tbl>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 xml:space="preserve">Reference </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American Society of Civil Engineers. (2022). ASCE 38-22: Standard Guideline for Investigating and Documenting Existing Utilities. ASCE Press.</w:t>
      </w:r>
    </w:p>
    <w:p>
      <w:pPr>
        <w:spacing w:line="480" w:lineRule="auto"/>
        <w:rPr>
          <w:rFonts w:ascii="Times New Roman" w:cs="Times New Roman" w:hAnsi="Times New Roman"/>
        </w:rPr>
      </w:pPr>
      <w:r>
        <w:rPr>
          <w:rFonts w:ascii="Times New Roman" w:cs="Times New Roman" w:hAnsi="Times New Roman"/>
        </w:rPr>
        <w:t>https://doi.org/10.1061/9780784416285</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Cardarelli, E., &amp; Di Filippo, G. (2009). Integrated geophysical methods for the characterisation of archaeological sites: A case study from the Sabine necropolis. Journal of Geophysics and Engineering, 6(3), 276–287.</w:t>
      </w:r>
    </w:p>
    <w:p>
      <w:pPr>
        <w:spacing w:line="480" w:lineRule="auto"/>
        <w:rPr>
          <w:rFonts w:ascii="Times New Roman" w:cs="Times New Roman" w:hAnsi="Times New Roman"/>
        </w:rPr>
      </w:pPr>
      <w:r>
        <w:rPr>
          <w:rFonts w:ascii="Times New Roman" w:cs="Times New Roman" w:hAnsi="Times New Roman"/>
        </w:rPr>
        <w:t>https://doi.org/10.1088/1742-2132/6/3/002</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Common Ground Alliance. (2023). Dirt Report: Analysis and Recommendations to Reduce Damages to Underground Infrastructure.</w:t>
      </w:r>
    </w:p>
    <w:p>
      <w:pPr>
        <w:spacing w:line="480" w:lineRule="auto"/>
        <w:rPr>
          <w:rFonts w:ascii="Times New Roman" w:cs="Times New Roman" w:hAnsi="Times New Roman"/>
        </w:rPr>
      </w:pPr>
      <w:r>
        <w:rPr>
          <w:rFonts w:ascii="Times New Roman" w:cs="Times New Roman" w:hAnsi="Times New Roman"/>
        </w:rPr>
        <w:t>https://commongroundalliance.com</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Davis, P. L., &amp; Pacheco, S. (2019). Utility Coordination for Civil Engineering Projects. ASCE Press.</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Gill, E., &amp; Finley, A. (2020). Leveraging Geographic Information Systems (GIS) for utility data integration and risk assessment. International Journal of Infrastructure Systems, 14(2), 129–145.</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McMullan, J. M., &amp; Parkinson, D. (2017). Managing subsurface utility data for design and construction risk mitigation. Tunnelling and Underground Space Technology, 64, 221–231.</w:t>
      </w:r>
    </w:p>
    <w:p>
      <w:pPr>
        <w:spacing w:line="480" w:lineRule="auto"/>
        <w:rPr>
          <w:rFonts w:ascii="Times New Roman" w:cs="Times New Roman" w:hAnsi="Times New Roman"/>
        </w:rPr>
      </w:pPr>
      <w:r>
        <w:rPr>
          <w:rFonts w:ascii="Times New Roman" w:cs="Times New Roman" w:hAnsi="Times New Roman"/>
        </w:rPr>
        <w:t>https://doi.org/10.1016/j.tust.2017.01.011</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National Underground Asset Register (NUAR). (2022). NUAR Strategy and Implementation Report. UK Geospatial Commission.</w:t>
      </w:r>
    </w:p>
    <w:p>
      <w:pPr>
        <w:spacing w:line="480" w:lineRule="auto"/>
        <w:rPr>
          <w:rFonts w:ascii="Times New Roman" w:cs="Times New Roman" w:hAnsi="Times New Roman"/>
        </w:rPr>
      </w:pPr>
      <w:r>
        <w:rPr>
          <w:rFonts w:ascii="Times New Roman" w:cs="Times New Roman" w:hAnsi="Times New Roman"/>
        </w:rPr>
        <w:t>https://www.gov.uk/government/publications/national-underground-asset-register-nuar</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Osunmakinde, I. O., &amp; Olorunfemi, M. O. (2021). Emerging technologies for underground utility detection in Sub-Saharan Africa: Opportunities and challenges. Journal of African Infrastructure Research, 8(1), 34–51.</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Pasquet, A., &amp; Smith, R. (2018). Drone-assisted mapping for infrastructure inspection: An innovative approach to underground utility surveys. Automation in Construction, 96, 421–430.</w:t>
      </w:r>
    </w:p>
    <w:p>
      <w:pPr>
        <w:spacing w:line="480" w:lineRule="auto"/>
        <w:rPr>
          <w:rFonts w:ascii="Times New Roman" w:cs="Times New Roman" w:hAnsi="Times New Roman"/>
        </w:rPr>
      </w:pPr>
      <w:r>
        <w:rPr>
          <w:rFonts w:ascii="Times New Roman" w:cs="Times New Roman" w:hAnsi="Times New Roman"/>
        </w:rPr>
        <w:t>https://doi.org/10.1016/j.autcon.2018.10.001</w:t>
      </w:r>
    </w:p>
    <w:p>
      <w:pPr>
        <w:spacing w:line="480" w:lineRule="auto"/>
        <w:rPr>
          <w:rFonts w:ascii="Times New Roman" w:cs="Times New Roman" w:hAnsi="Times New Roman"/>
        </w:rPr>
      </w:pPr>
    </w:p>
    <w:p>
      <w:pPr>
        <w:spacing w:line="480" w:lineRule="auto"/>
        <w:rPr>
          <w:rFonts w:ascii="Times New Roman" w:cs="Times New Roman" w:hAnsi="Times New Roman"/>
        </w:rPr>
      </w:pPr>
      <w:r>
        <w:rPr>
          <w:rFonts w:ascii="Times New Roman" w:cs="Times New Roman" w:hAnsi="Times New Roman"/>
        </w:rPr>
        <w:t>Subsurface Utility Engineering Association (SUEA). (2021). Best Practices for Subsurface Utility Engineering Projects.</w:t>
      </w:r>
    </w:p>
    <w:p>
      <w:pPr>
        <w:spacing w:line="480" w:lineRule="auto"/>
        <w:rPr>
          <w:rFonts w:ascii="Times New Roman" w:cs="Times New Roman" w:hAnsi="Times New Roman"/>
        </w:rPr>
      </w:pPr>
      <w:r>
        <w:fldChar w:fldCharType="begin"/>
      </w:r>
      <w:r>
        <w:instrText xml:space="preserve">HYPERLINK "https://www.sueassociation.org"</w:instrText>
      </w:r>
      <w:r>
        <w:fldChar w:fldCharType="separate"/>
      </w:r>
      <w:r>
        <w:rPr>
          <w:rStyle w:val="Hyperlink"/>
          <w:rFonts w:ascii="Times New Roman" w:cs="Times New Roman" w:hAnsi="Times New Roman"/>
        </w:rPr>
        <w:t>https://www.sueassociation.org</w:t>
      </w:r>
      <w:r>
        <w:fldChar w:fldCharType="end"/>
      </w:r>
    </w:p>
    <w:p>
      <w:pPr>
        <w:spacing w:line="480" w:lineRule="auto"/>
        <w:rPr>
          <w:rFonts w:ascii="Times New Roman" w:cs="Times New Roman" w:hAnsi="Times New Roman"/>
        </w:rPr>
      </w:pPr>
    </w:p>
    <w:sectPr>
      <w:headerReference w:type="default" r:id="rId29"/>
      <w:footerReference w:type="default" r:id="rId30"/>
      <w:pgSz w:w="12240" w:h="15840"/>
      <w:pgMar w:top="1440" w:right="1440" w:bottom="1440" w:left="1440" w:header="720" w:footer="720" w:gutter="0"/>
      <w:pgNumType w:fmt="decimal"/>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0" w:usb1="00000000" w:usb2="00000029" w:usb3="00000000" w:csb0="000101ff" w:csb1="00000000"/>
  </w:font>
  <w:font w:name="Cambria Math">
    <w:panose1 w:val="02040503050406030204"/>
    <w:charset w:val="00"/>
    <w:family w:val="roman"/>
    <w:pitch w:val="variable"/>
    <w:sig w:usb0="00000000" w:usb1="420024ff" w:usb2="02000000" w:usb3="00000000" w:csb0="0000019f" w:csb1="00000000"/>
  </w:font>
  <w:font w:name="Malgun Gothic">
    <w:panose1 w:val="020b0503020000020004"/>
    <w:charset w:val="81"/>
    <w:family w:val="swiss"/>
    <w:pitch w:val="variable"/>
    <w:sig w:usb0="00000000" w:usb1="29d77cfb" w:usb2="00000012" w:usb3="00000000" w:csb0="00080001"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pPr>
      <w:spacing w:after="0" w:line="240" w:lineRule="auto"/>
      <w:jc w:val="center"/>
      <w:rPr/>
    </w:pPr>
    <w:r>
      <w:fldChar w:fldCharType="begin"/>
    </w:r>
    <w:r>
      <w:instrText xml:space="preserve">PAGE</w:instrText>
    </w:r>
    <w:r>
      <w:fldChar w:fldCharType="separate"/>
    </w:r>
    <w:r>
      <w:t>*</w:t>
    </w:r>
    <w:r>
      <w:fldChar w:fldCharType="end"/>
    </w:r>
  </w:p>
  <w:p>
    <w:pPr>
      <w:spacing w:after="0" w:line="240" w:lineRule="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multilevel"/>
    <w:lvl w:ilvl="0" w:tentative="0">
      <w:start w:val="2"/>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9">
    <w:multiLevelType w:val="multilevel"/>
    <w:lvl w:ilvl="0" w:tentative="0">
      <w:start w:val="5"/>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0">
    <w:multiLevelType w:val="hybridMultilevel"/>
    <w:lvl w:ilvl="0" w:tentative="0">
      <w:start w:val="1"/>
      <w:numFmt w:val="bullet"/>
      <w:isLgl w:val="off"/>
      <w:suff w:val="tab"/>
      <w:lvlText w:val="Ø"/>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multilevel"/>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multiLevelType w:val="multilevel"/>
    <w:lvl w:ilvl="0" w:tentative="0">
      <w:start w:val="2"/>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3">
    <w:multiLevelType w:val="multilevel"/>
    <w:lvl w:ilvl="0" w:tentative="0">
      <w:start w:val="5"/>
      <w:numFmt w:val="decimal"/>
      <w:lvlText w:val="%1.0"/>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2"/>
  </w:compat>
  <w:rsids>
    <w:rsidRoot w:val="006E161C"/>
    <w:rsid w:val="000632A7"/>
    <w:rsid w:val="001206B8"/>
    <w:rsid w:val="00173C38"/>
    <w:rsid w:val="00291AAA"/>
    <w:rsid w:val="00334AEE"/>
    <w:rsid w:val="00666815"/>
    <w:rsid w:val="006E161C"/>
    <w:rsid w:val="00907B45"/>
    <w:rsid w:val="0094256C"/>
    <w:rsid w:val="009E0724"/>
    <w:rsid w:val="00A32F43"/>
    <w:rsid w:val="00AC7A02"/>
    <w:rsid w:val="00AD7A59"/>
    <w:rsid w:val="00BF6722"/>
    <w:rsid w:val="00C958D1"/>
    <w:rsid w:val="00CE1D11"/>
    <w:rsid w:val="00D47E50"/>
    <w:rsid w:val="00D549D2"/>
    <w:rsid w:val="00D571E2"/>
    <w:rsid w:val="00E16622"/>
    <w:rsid w:val="00F354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1" type="connector" idref="#Straight Arrow Connector 489760642"/>
        <o:r id="V:Rule2" type="connector" idref="#Straight Arrow Connector 388273640"/>
        <o:r id="V:Rule3" type="connector" idref="#Straight Arrow Connector 2068221688"/>
        <o:r id="V:Rule4" type="connector" idref="#Straight Arrow Connector 1200927030"/>
        <o:r id="V:Rule5" type="connector" idref="#Straight Arrow Connector 437094155"/>
        <o:r id="V:Rule6" type="connector" idref="#Straight Arrow Connector 607269561"/>
      </o:rules>
    </o:shapelayout>
  </w:shapeDefaults>
  <w:decimalSymbol w:val="."/>
  <w:listSeparator w:val=","/>
  <w15:docId w15:val="{131ABCA2-CD6F-40B6-AD1E-9D1F35B4D13F}"/>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SimSun" w:eastAsia="Calibri" w:hAnsi="Calibri"/>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39"/>
    <w:pPr>
      <w:spacing w:after="0" w:line="240" w:lineRule="auto"/>
    </w:pPr>
    <w:rPr>
      <w:rFonts w:ascii="Calibri" w:cs="SimSun" w:eastAsia="Calibri" w:hAnsi="Calibri"/>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Calibri" w:hAnsi="Tahoma"/>
      <w:sz w:val="16"/>
      <w:szCs w:val="16"/>
    </w:rPr>
  </w:style>
  <w:style w:type="character" w:styleId="Hyperlink">
    <w:name w:val="Hyperlink"/>
    <w:basedOn w:val="DefaultParagraphFont"/>
    <w:uiPriority w:val="99"/>
    <w:semiHidden w:val="on"/>
    <w:unhideWhenUsed w:val="on"/>
    <w:rPr>
      <w:color w:val="0000ff"/>
      <w:u w:val="single"/>
    </w:rPr>
  </w:style>
  <w:style w:type="character" w:styleId="FollowedHyperlink">
    <w:name w:val="FollowedHyperlink"/>
    <w:basedOn w:val="DefaultParagraphFont"/>
    <w:uiPriority w:val="99"/>
    <w:semiHidden w:val="on"/>
    <w:unhideWhenUsed w:val="on"/>
    <w:rPr>
      <w:color w:val="800080"/>
      <w:u w:val="single"/>
    </w:rPr>
  </w:style>
  <w:style w:type="paragraph" w:customStyle="1" w:styleId="Xl63">
    <w:name w:val="Xl63"/>
    <w:basedOn w:val="Normal"/>
    <w:uiPriority w:val="99"/>
    <w:pPr>
      <w:pBdr>
        <w:top w:val="single" w:color="auto" w:sz="4" w:space="0"/>
        <w:left w:val="single" w:color="auto" w:sz="4" w:space="0"/>
        <w:bottom w:val="single" w:color="auto" w:sz="4" w:space="0"/>
        <w:right w:val="single" w:color="auto" w:sz="4" w:space="0"/>
      </w:pBdr>
      <w:spacing w:before="100" w:after="100" w:line="240" w:lineRule="auto"/>
    </w:pPr>
    <w:rPr>
      <w:rFonts w:ascii="Times New Roman" w:cs="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image" Target="media/image4.png"/><Relationship Id="rId13" Type="http://schemas.openxmlformats.org/officeDocument/2006/relationships/image" Target="media/image1.jpe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9" Type="http://schemas.openxmlformats.org/officeDocument/2006/relationships/image" Target="media/image1.jpeg"/><Relationship Id="rId2" Type="http://schemas.openxmlformats.org/officeDocument/2006/relationships/styles" Target="styles.xml"/><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png"/><Relationship Id="rId25" Type="http://schemas.openxmlformats.org/officeDocument/2006/relationships/image" Target="media/image1.jpeg"/><Relationship Id="rId26" Type="http://schemas.openxmlformats.org/officeDocument/2006/relationships/image" Target="media/image2.png"/><Relationship Id="rId27" Type="http://schemas.openxmlformats.org/officeDocument/2006/relationships/image" Target="media/image3.png"/><Relationship Id="rId28" Type="http://schemas.openxmlformats.org/officeDocument/2006/relationships/image" Target="media/image4.png"/><Relationship Id="rId29" Type="http://schemas.openxmlformats.org/officeDocument/2006/relationships/header" Target="header1.xml"/><Relationship Id="rId3" Type="http://schemas.openxmlformats.org/officeDocument/2006/relationships/settings" Target="settings.xml"/><Relationship Id="rId30"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26</Pages>
  <Words>4840</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unknown</cp:lastModifiedBy>
</cp:coreProperties>
</file>