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37F" w:rsidRPr="00040D8E" w:rsidRDefault="00AD737F" w:rsidP="00AD737F">
      <w:pPr>
        <w:spacing w:line="360" w:lineRule="auto"/>
        <w:jc w:val="center"/>
        <w:rPr>
          <w:rFonts w:ascii="Arial" w:hAnsi="Arial" w:cs="Arial"/>
          <w:b/>
          <w:sz w:val="32"/>
          <w:szCs w:val="32"/>
        </w:rPr>
      </w:pPr>
      <w:r w:rsidRPr="00040D8E">
        <w:rPr>
          <w:rFonts w:ascii="Arial" w:hAnsi="Arial" w:cs="Arial"/>
          <w:b/>
          <w:sz w:val="32"/>
          <w:szCs w:val="32"/>
        </w:rPr>
        <w:t>IMPORTANCE</w:t>
      </w:r>
      <w:r w:rsidR="0037694A" w:rsidRPr="00040D8E">
        <w:rPr>
          <w:rFonts w:ascii="Arial" w:hAnsi="Arial" w:cs="Arial"/>
          <w:b/>
          <w:sz w:val="32"/>
          <w:szCs w:val="32"/>
        </w:rPr>
        <w:t xml:space="preserve"> OF IFRS ADOPTION ON </w:t>
      </w:r>
      <w:r w:rsidRPr="00040D8E">
        <w:rPr>
          <w:rFonts w:ascii="Arial" w:hAnsi="Arial" w:cs="Arial"/>
          <w:b/>
          <w:sz w:val="32"/>
          <w:szCs w:val="32"/>
        </w:rPr>
        <w:t>CORPORATE PERFORMANCE</w:t>
      </w:r>
    </w:p>
    <w:p w:rsidR="0037694A" w:rsidRPr="00335A29" w:rsidRDefault="00AD737F" w:rsidP="00AD737F">
      <w:pPr>
        <w:spacing w:line="360" w:lineRule="auto"/>
        <w:jc w:val="center"/>
        <w:rPr>
          <w:rFonts w:ascii="Arial Rounded MT Bold" w:hAnsi="Arial Rounded MT Bold" w:cs="Times New Roman"/>
          <w:sz w:val="32"/>
          <w:szCs w:val="32"/>
        </w:rPr>
      </w:pPr>
      <w:r w:rsidRPr="00335A29">
        <w:rPr>
          <w:rFonts w:ascii="Arial Rounded MT Bold" w:hAnsi="Arial Rounded MT Bold" w:cs="Times New Roman"/>
          <w:b/>
          <w:sz w:val="32"/>
          <w:szCs w:val="32"/>
        </w:rPr>
        <w:t>(A CASE STUDY OF U B A)</w:t>
      </w:r>
      <w:r w:rsidR="0037694A" w:rsidRPr="00335A29">
        <w:rPr>
          <w:rFonts w:ascii="Arial Rounded MT Bold" w:hAnsi="Arial Rounded MT Bold" w:cs="Times New Roman"/>
          <w:sz w:val="32"/>
          <w:szCs w:val="32"/>
        </w:rPr>
        <w:t xml:space="preserve"> </w:t>
      </w:r>
    </w:p>
    <w:p w:rsidR="00335A29" w:rsidRDefault="00335A29" w:rsidP="00335A29">
      <w:pPr>
        <w:spacing w:line="360" w:lineRule="auto"/>
        <w:rPr>
          <w:rFonts w:ascii="Times New Roman" w:hAnsi="Times New Roman" w:cs="Times New Roman"/>
          <w:sz w:val="24"/>
          <w:szCs w:val="24"/>
        </w:rPr>
      </w:pPr>
    </w:p>
    <w:p w:rsidR="00170FD4" w:rsidRPr="00335A29" w:rsidRDefault="00335A29" w:rsidP="00170FD4">
      <w:pPr>
        <w:spacing w:after="0" w:line="480" w:lineRule="auto"/>
        <w:jc w:val="center"/>
        <w:rPr>
          <w:rFonts w:asciiTheme="majorBidi" w:hAnsiTheme="majorBidi" w:cstheme="majorBidi"/>
          <w:b/>
          <w:color w:val="000000" w:themeColor="text1"/>
          <w:sz w:val="40"/>
          <w:szCs w:val="40"/>
        </w:rPr>
      </w:pPr>
      <w:r w:rsidRPr="00335A29">
        <w:rPr>
          <w:rFonts w:asciiTheme="majorBidi" w:hAnsiTheme="majorBidi" w:cstheme="majorBidi"/>
          <w:b/>
          <w:color w:val="000000" w:themeColor="text1"/>
          <w:sz w:val="40"/>
          <w:szCs w:val="40"/>
        </w:rPr>
        <w:t>BY</w:t>
      </w:r>
    </w:p>
    <w:p w:rsidR="00170FD4" w:rsidRPr="00CA4F5F" w:rsidRDefault="00170FD4" w:rsidP="00170FD4">
      <w:pPr>
        <w:spacing w:after="0" w:line="480" w:lineRule="auto"/>
        <w:jc w:val="center"/>
        <w:rPr>
          <w:rFonts w:asciiTheme="majorBidi" w:eastAsia="SimSun" w:hAnsiTheme="majorBidi" w:cstheme="majorBidi"/>
          <w:color w:val="000000" w:themeColor="text1"/>
          <w:sz w:val="24"/>
          <w:szCs w:val="24"/>
        </w:rPr>
      </w:pPr>
    </w:p>
    <w:p w:rsidR="00170FD4" w:rsidRDefault="00040D8E" w:rsidP="00170FD4">
      <w:pPr>
        <w:shd w:val="clear" w:color="auto" w:fill="FFFFFF"/>
        <w:autoSpaceDE w:val="0"/>
        <w:autoSpaceDN w:val="0"/>
        <w:adjustRightInd w:val="0"/>
        <w:spacing w:after="0" w:line="240" w:lineRule="auto"/>
        <w:jc w:val="center"/>
        <w:rPr>
          <w:rFonts w:ascii="Arial" w:hAnsi="Arial" w:cs="Arial"/>
          <w:b/>
          <w:sz w:val="42"/>
          <w:szCs w:val="26"/>
        </w:rPr>
      </w:pPr>
      <w:r>
        <w:rPr>
          <w:rFonts w:ascii="Arial" w:hAnsi="Arial" w:cs="Arial"/>
          <w:b/>
          <w:sz w:val="42"/>
          <w:szCs w:val="26"/>
        </w:rPr>
        <w:t>ABDULSALAM HALIMAT</w:t>
      </w:r>
    </w:p>
    <w:p w:rsidR="00170FD4" w:rsidRPr="00120644" w:rsidRDefault="00170FD4" w:rsidP="00170FD4">
      <w:pPr>
        <w:shd w:val="clear" w:color="auto" w:fill="FFFFFF"/>
        <w:autoSpaceDE w:val="0"/>
        <w:autoSpaceDN w:val="0"/>
        <w:adjustRightInd w:val="0"/>
        <w:spacing w:after="0" w:line="240" w:lineRule="auto"/>
        <w:jc w:val="center"/>
        <w:rPr>
          <w:rFonts w:ascii="Arial" w:hAnsi="Arial" w:cs="Arial"/>
          <w:b/>
          <w:sz w:val="20"/>
          <w:szCs w:val="26"/>
        </w:rPr>
      </w:pPr>
    </w:p>
    <w:p w:rsidR="00170FD4" w:rsidRPr="00B24313" w:rsidRDefault="00170FD4" w:rsidP="00170FD4">
      <w:pPr>
        <w:shd w:val="clear" w:color="auto" w:fill="FFFFFF"/>
        <w:autoSpaceDE w:val="0"/>
        <w:autoSpaceDN w:val="0"/>
        <w:adjustRightInd w:val="0"/>
        <w:spacing w:after="0"/>
        <w:jc w:val="center"/>
        <w:rPr>
          <w:b/>
          <w:i/>
          <w:sz w:val="40"/>
          <w:szCs w:val="26"/>
        </w:rPr>
      </w:pPr>
      <w:r>
        <w:rPr>
          <w:b/>
          <w:i/>
          <w:sz w:val="40"/>
          <w:szCs w:val="26"/>
        </w:rPr>
        <w:t>HND/23/ACC/FT/0</w:t>
      </w:r>
      <w:r w:rsidR="00040D8E">
        <w:rPr>
          <w:b/>
          <w:i/>
          <w:sz w:val="40"/>
          <w:szCs w:val="26"/>
        </w:rPr>
        <w:t>190</w:t>
      </w:r>
    </w:p>
    <w:p w:rsidR="00170FD4" w:rsidRPr="00120644" w:rsidRDefault="00170FD4" w:rsidP="00170FD4">
      <w:pPr>
        <w:spacing w:after="0" w:line="240" w:lineRule="auto"/>
        <w:jc w:val="center"/>
        <w:rPr>
          <w:b/>
          <w:sz w:val="26"/>
          <w:szCs w:val="26"/>
        </w:rPr>
      </w:pPr>
    </w:p>
    <w:p w:rsidR="00170FD4" w:rsidRDefault="00170FD4" w:rsidP="00170FD4">
      <w:pPr>
        <w:spacing w:after="0" w:line="480" w:lineRule="auto"/>
        <w:jc w:val="center"/>
        <w:rPr>
          <w:rFonts w:ascii="Times New Roman" w:hAnsi="Times New Roman"/>
          <w:b/>
          <w:color w:val="000000" w:themeColor="text1"/>
          <w:sz w:val="24"/>
          <w:szCs w:val="24"/>
        </w:rPr>
      </w:pPr>
      <w:r w:rsidRPr="009A02B7">
        <w:rPr>
          <w:rFonts w:ascii="Times New Roman" w:hAnsi="Times New Roman"/>
          <w:b/>
          <w:color w:val="000000" w:themeColor="text1"/>
          <w:sz w:val="24"/>
          <w:szCs w:val="24"/>
        </w:rPr>
        <w:t>BEING A RESEARCH PROJECT SUBMITTED TO THE DEPARTMENT OF ACCOUNTANCY, INSTITUTE OF FINANCE AND MANAGEMENT STUDIES, KWARA STATE POLYTECHNIC, ILORIN</w:t>
      </w:r>
    </w:p>
    <w:p w:rsidR="00170FD4" w:rsidRPr="00824CD3" w:rsidRDefault="00170FD4" w:rsidP="00170FD4">
      <w:pPr>
        <w:spacing w:after="0" w:line="480" w:lineRule="auto"/>
        <w:jc w:val="center"/>
        <w:rPr>
          <w:rFonts w:ascii="Times New Roman" w:hAnsi="Times New Roman"/>
          <w:b/>
          <w:color w:val="000000" w:themeColor="text1"/>
          <w:sz w:val="32"/>
          <w:szCs w:val="32"/>
        </w:rPr>
      </w:pPr>
    </w:p>
    <w:p w:rsidR="00170FD4" w:rsidRPr="009A02B7" w:rsidRDefault="00170FD4" w:rsidP="00170FD4">
      <w:pPr>
        <w:spacing w:after="0" w:line="480" w:lineRule="auto"/>
        <w:jc w:val="center"/>
        <w:rPr>
          <w:rFonts w:ascii="Times New Roman" w:hAnsi="Times New Roman"/>
          <w:color w:val="000000" w:themeColor="text1"/>
          <w:sz w:val="28"/>
          <w:szCs w:val="28"/>
        </w:rPr>
      </w:pPr>
      <w:r w:rsidRPr="009A02B7">
        <w:rPr>
          <w:rFonts w:ascii="Times New Roman" w:hAnsi="Times New Roman"/>
          <w:color w:val="000000" w:themeColor="text1"/>
          <w:sz w:val="28"/>
          <w:szCs w:val="28"/>
        </w:rPr>
        <w:t>IN PARTIAL FULFILLMENT OF THE REQUIREMENT FOR THE AWARD OF HIGHER NATIONAL DIPLOMA (HND) IN ACCOUNTANCY</w:t>
      </w:r>
    </w:p>
    <w:p w:rsidR="00170FD4" w:rsidRPr="009A02B7" w:rsidRDefault="00170FD4" w:rsidP="00170FD4">
      <w:pPr>
        <w:spacing w:after="0" w:line="480" w:lineRule="auto"/>
        <w:jc w:val="center"/>
        <w:rPr>
          <w:rFonts w:asciiTheme="majorBidi" w:hAnsiTheme="majorBidi" w:cstheme="majorBidi"/>
          <w:color w:val="000000" w:themeColor="text1"/>
          <w:sz w:val="28"/>
          <w:szCs w:val="28"/>
        </w:rPr>
      </w:pPr>
    </w:p>
    <w:p w:rsidR="00170FD4" w:rsidRPr="009A76F1" w:rsidRDefault="00170FD4" w:rsidP="00170FD4">
      <w:pPr>
        <w:spacing w:after="0" w:line="480" w:lineRule="auto"/>
        <w:ind w:left="3600"/>
        <w:jc w:val="right"/>
        <w:rPr>
          <w:rFonts w:asciiTheme="majorBidi" w:hAnsiTheme="majorBidi" w:cstheme="majorBidi"/>
          <w:b/>
          <w:bCs/>
          <w:color w:val="000000" w:themeColor="text1"/>
          <w:sz w:val="54"/>
          <w:szCs w:val="54"/>
        </w:rPr>
      </w:pPr>
      <w:r w:rsidRPr="005D04F8">
        <w:rPr>
          <w:rFonts w:asciiTheme="majorBidi" w:hAnsiTheme="majorBidi" w:cstheme="majorBidi"/>
          <w:color w:val="000000" w:themeColor="text1"/>
          <w:sz w:val="44"/>
          <w:szCs w:val="44"/>
        </w:rPr>
        <w:t xml:space="preserve">MAY, </w:t>
      </w:r>
      <w:r>
        <w:rPr>
          <w:rFonts w:asciiTheme="majorBidi" w:hAnsiTheme="majorBidi" w:cstheme="majorBidi"/>
          <w:color w:val="000000" w:themeColor="text1"/>
          <w:sz w:val="44"/>
          <w:szCs w:val="44"/>
        </w:rPr>
        <w:t>2025</w:t>
      </w:r>
    </w:p>
    <w:p w:rsidR="00170FD4" w:rsidRDefault="00170FD4" w:rsidP="00170FD4">
      <w:pPr>
        <w:spacing w:after="0" w:line="480" w:lineRule="auto"/>
        <w:jc w:val="center"/>
        <w:rPr>
          <w:rFonts w:ascii="Times New Roman" w:hAnsi="Times New Roman"/>
          <w:b/>
          <w:bCs/>
          <w:color w:val="000000"/>
          <w:sz w:val="24"/>
          <w:szCs w:val="24"/>
        </w:rPr>
      </w:pPr>
    </w:p>
    <w:p w:rsidR="00170FD4" w:rsidRDefault="00170FD4" w:rsidP="00170FD4">
      <w:pPr>
        <w:spacing w:after="0" w:line="480" w:lineRule="auto"/>
        <w:jc w:val="center"/>
        <w:rPr>
          <w:rFonts w:ascii="Times New Roman" w:hAnsi="Times New Roman"/>
          <w:b/>
          <w:bCs/>
          <w:color w:val="000000"/>
          <w:sz w:val="24"/>
          <w:szCs w:val="24"/>
        </w:rPr>
      </w:pPr>
    </w:p>
    <w:p w:rsidR="00170FD4" w:rsidRDefault="00170FD4" w:rsidP="00335A29">
      <w:pPr>
        <w:spacing w:after="0" w:line="480" w:lineRule="auto"/>
        <w:rPr>
          <w:rFonts w:ascii="Times New Roman" w:hAnsi="Times New Roman"/>
          <w:b/>
          <w:bCs/>
          <w:color w:val="000000"/>
          <w:sz w:val="24"/>
          <w:szCs w:val="24"/>
        </w:rPr>
      </w:pPr>
    </w:p>
    <w:p w:rsidR="00170FD4" w:rsidRDefault="00170FD4" w:rsidP="00170FD4">
      <w:pPr>
        <w:spacing w:after="0" w:line="480" w:lineRule="auto"/>
        <w:jc w:val="center"/>
        <w:rPr>
          <w:rFonts w:ascii="Times New Roman" w:hAnsi="Times New Roman"/>
          <w:b/>
          <w:bCs/>
          <w:color w:val="000000"/>
          <w:sz w:val="24"/>
          <w:szCs w:val="24"/>
        </w:rPr>
      </w:pPr>
    </w:p>
    <w:p w:rsidR="00170FD4" w:rsidRPr="001156E9" w:rsidRDefault="00170FD4" w:rsidP="00170FD4">
      <w:pPr>
        <w:spacing w:after="0"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lastRenderedPageBreak/>
        <w:t>CERTIFICATION</w:t>
      </w:r>
    </w:p>
    <w:p w:rsidR="00170FD4" w:rsidRPr="001156E9" w:rsidRDefault="00170FD4" w:rsidP="00170FD4">
      <w:pPr>
        <w:spacing w:after="0" w:line="480" w:lineRule="auto"/>
        <w:jc w:val="both"/>
        <w:rPr>
          <w:rFonts w:ascii="Times New Roman" w:hAnsi="Times New Roman"/>
          <w:color w:val="000000"/>
          <w:sz w:val="24"/>
          <w:szCs w:val="24"/>
        </w:rPr>
      </w:pPr>
      <w:r w:rsidRPr="001156E9">
        <w:rPr>
          <w:rFonts w:ascii="Times New Roman" w:hAnsi="Times New Roman"/>
          <w:color w:val="000000"/>
          <w:sz w:val="24"/>
          <w:szCs w:val="24"/>
        </w:rPr>
        <w:tab/>
        <w:t>This is to certify that this research work has been completed,</w:t>
      </w:r>
      <w:r>
        <w:rPr>
          <w:rFonts w:ascii="Times New Roman" w:hAnsi="Times New Roman"/>
          <w:color w:val="000000"/>
          <w:sz w:val="24"/>
          <w:szCs w:val="24"/>
        </w:rPr>
        <w:t xml:space="preserve"> By</w:t>
      </w:r>
      <w:r w:rsidRPr="001156E9">
        <w:rPr>
          <w:rFonts w:ascii="Times New Roman" w:hAnsi="Times New Roman"/>
          <w:color w:val="000000"/>
          <w:sz w:val="24"/>
          <w:szCs w:val="24"/>
        </w:rPr>
        <w:t xml:space="preserve"> </w:t>
      </w:r>
      <w:r w:rsidR="00040D8E">
        <w:rPr>
          <w:rFonts w:ascii="Times New Roman" w:hAnsi="Times New Roman"/>
          <w:b/>
          <w:color w:val="000000"/>
          <w:sz w:val="24"/>
          <w:szCs w:val="24"/>
        </w:rPr>
        <w:t>ABDULSALAM HALIMAT</w:t>
      </w:r>
      <w:r>
        <w:rPr>
          <w:rFonts w:ascii="Times New Roman" w:hAnsi="Times New Roman"/>
          <w:b/>
          <w:color w:val="000000"/>
          <w:sz w:val="24"/>
          <w:szCs w:val="24"/>
        </w:rPr>
        <w:t xml:space="preserve"> </w:t>
      </w:r>
      <w:r w:rsidRPr="00AC31D1">
        <w:rPr>
          <w:rFonts w:ascii="Times New Roman" w:hAnsi="Times New Roman"/>
          <w:color w:val="000000"/>
          <w:sz w:val="24"/>
          <w:szCs w:val="24"/>
        </w:rPr>
        <w:t>WITH</w:t>
      </w:r>
      <w:r w:rsidRPr="00664B55">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w:t>
      </w:r>
      <w:r w:rsidR="00040D8E">
        <w:rPr>
          <w:rFonts w:ascii="Times New Roman" w:hAnsi="Times New Roman"/>
          <w:b/>
          <w:color w:val="000000"/>
          <w:sz w:val="24"/>
          <w:szCs w:val="24"/>
        </w:rPr>
        <w:t>190</w:t>
      </w:r>
      <w:r>
        <w:rPr>
          <w:rFonts w:ascii="Times New Roman" w:hAnsi="Times New Roman"/>
          <w:b/>
          <w:color w:val="000000"/>
          <w:sz w:val="24"/>
          <w:szCs w:val="24"/>
        </w:rPr>
        <w:t xml:space="preserve"> </w:t>
      </w:r>
      <w:r>
        <w:rPr>
          <w:rFonts w:ascii="Times New Roman" w:hAnsi="Times New Roman"/>
          <w:color w:val="000000"/>
          <w:sz w:val="24"/>
          <w:szCs w:val="24"/>
        </w:rPr>
        <w:t xml:space="preserve">and </w:t>
      </w:r>
      <w:r w:rsidRPr="001156E9">
        <w:rPr>
          <w:rFonts w:ascii="Times New Roman" w:hAnsi="Times New Roman"/>
          <w:color w:val="000000"/>
          <w:sz w:val="24"/>
          <w:szCs w:val="24"/>
        </w:rPr>
        <w:t xml:space="preserve">submitted to the department of Accountancy in partial fulfillment for the award of Higher National Diploma (HND) in Accountancy in the Institute of Finance and Management Studies (IFMS), </w:t>
      </w:r>
      <w:proofErr w:type="spellStart"/>
      <w:r w:rsidRPr="001156E9">
        <w:rPr>
          <w:rFonts w:ascii="Times New Roman" w:hAnsi="Times New Roman"/>
          <w:color w:val="000000"/>
          <w:sz w:val="24"/>
          <w:szCs w:val="24"/>
        </w:rPr>
        <w:t>Kwara</w:t>
      </w:r>
      <w:proofErr w:type="spellEnd"/>
      <w:r w:rsidRPr="001156E9">
        <w:rPr>
          <w:rFonts w:ascii="Times New Roman" w:hAnsi="Times New Roman"/>
          <w:color w:val="000000"/>
          <w:sz w:val="24"/>
          <w:szCs w:val="24"/>
        </w:rPr>
        <w:t xml:space="preserve"> State Polytechnic, Ilorin.</w:t>
      </w:r>
    </w:p>
    <w:p w:rsidR="00170FD4" w:rsidRPr="001156E9" w:rsidRDefault="00170FD4" w:rsidP="00170FD4">
      <w:pPr>
        <w:spacing w:after="0" w:line="480" w:lineRule="auto"/>
        <w:jc w:val="both"/>
        <w:rPr>
          <w:rFonts w:ascii="Times New Roman" w:hAnsi="Times New Roman"/>
          <w:color w:val="000000"/>
          <w:sz w:val="24"/>
          <w:szCs w:val="24"/>
        </w:rPr>
      </w:pPr>
    </w:p>
    <w:p w:rsidR="00170FD4" w:rsidRPr="001156E9" w:rsidRDefault="00170FD4" w:rsidP="00170FD4">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70FD4" w:rsidRPr="001156E9" w:rsidRDefault="00170FD4" w:rsidP="00170FD4">
      <w:pPr>
        <w:spacing w:after="0" w:line="240" w:lineRule="auto"/>
        <w:jc w:val="both"/>
        <w:rPr>
          <w:rFonts w:ascii="Times New Roman" w:hAnsi="Times New Roman"/>
          <w:b/>
          <w:color w:val="000000"/>
          <w:sz w:val="24"/>
          <w:szCs w:val="24"/>
        </w:rPr>
      </w:pPr>
      <w:r>
        <w:rPr>
          <w:rFonts w:ascii="Times New Roman" w:hAnsi="Times New Roman"/>
          <w:b/>
          <w:bCs/>
          <w:color w:val="000000"/>
          <w:sz w:val="24"/>
          <w:szCs w:val="24"/>
        </w:rPr>
        <w:t>MR. BE</w:t>
      </w:r>
      <w:r w:rsidRPr="001156E9">
        <w:rPr>
          <w:rFonts w:ascii="Times New Roman" w:hAnsi="Times New Roman"/>
          <w:b/>
          <w:bCs/>
          <w:color w:val="000000"/>
          <w:sz w:val="24"/>
          <w:szCs w:val="24"/>
        </w:rPr>
        <w:t>LLO R. A</w:t>
      </w:r>
      <w:r w:rsidRPr="001156E9">
        <w:rPr>
          <w:rFonts w:ascii="Times New Roman" w:hAnsi="Times New Roman"/>
          <w:b/>
          <w:bCs/>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170FD4" w:rsidRDefault="00170FD4" w:rsidP="00170FD4">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Supervisor)</w:t>
      </w:r>
    </w:p>
    <w:p w:rsidR="00170FD4" w:rsidRDefault="00170FD4" w:rsidP="00170FD4">
      <w:pPr>
        <w:spacing w:after="0" w:line="480" w:lineRule="auto"/>
        <w:jc w:val="both"/>
        <w:rPr>
          <w:rFonts w:ascii="Times New Roman" w:hAnsi="Times New Roman"/>
          <w:b/>
          <w:i/>
          <w:color w:val="000000"/>
          <w:sz w:val="24"/>
          <w:szCs w:val="24"/>
        </w:rPr>
      </w:pPr>
    </w:p>
    <w:p w:rsidR="00170FD4" w:rsidRPr="00D910DD" w:rsidRDefault="00170FD4" w:rsidP="00170FD4">
      <w:pPr>
        <w:spacing w:after="0" w:line="480" w:lineRule="auto"/>
        <w:jc w:val="both"/>
        <w:rPr>
          <w:rFonts w:ascii="Times New Roman" w:hAnsi="Times New Roman"/>
          <w:b/>
          <w:i/>
          <w:color w:val="000000"/>
          <w:sz w:val="24"/>
          <w:szCs w:val="24"/>
        </w:rPr>
      </w:pPr>
    </w:p>
    <w:p w:rsidR="00170FD4" w:rsidRPr="001156E9" w:rsidRDefault="00170FD4" w:rsidP="00170FD4">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70FD4" w:rsidRPr="001156E9" w:rsidRDefault="00170FD4" w:rsidP="00170FD4">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MRS. ADEGBOYE B. B.</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t>DATE</w:t>
      </w:r>
    </w:p>
    <w:p w:rsidR="00170FD4" w:rsidRPr="009A02B7" w:rsidRDefault="00170FD4" w:rsidP="00170FD4">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(Project Coordinator)</w:t>
      </w:r>
    </w:p>
    <w:p w:rsidR="00170FD4" w:rsidRPr="001156E9" w:rsidRDefault="00170FD4" w:rsidP="00170FD4">
      <w:pPr>
        <w:spacing w:after="0" w:line="480" w:lineRule="auto"/>
        <w:jc w:val="both"/>
        <w:rPr>
          <w:rFonts w:ascii="Times New Roman" w:hAnsi="Times New Roman"/>
          <w:color w:val="000000"/>
          <w:sz w:val="24"/>
          <w:szCs w:val="24"/>
        </w:rPr>
      </w:pPr>
    </w:p>
    <w:p w:rsidR="00170FD4" w:rsidRPr="001156E9" w:rsidRDefault="00170FD4" w:rsidP="00170FD4">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70FD4" w:rsidRPr="001156E9" w:rsidRDefault="00170FD4" w:rsidP="00170FD4">
      <w:pPr>
        <w:spacing w:after="0" w:line="240" w:lineRule="auto"/>
        <w:jc w:val="both"/>
        <w:rPr>
          <w:rFonts w:ascii="Times New Roman" w:hAnsi="Times New Roman"/>
          <w:b/>
          <w:bCs/>
          <w:color w:val="000000"/>
          <w:sz w:val="24"/>
          <w:szCs w:val="24"/>
        </w:rPr>
      </w:pPr>
      <w:r>
        <w:rPr>
          <w:rFonts w:ascii="Times New Roman" w:hAnsi="Times New Roman"/>
          <w:b/>
          <w:color w:val="000000"/>
          <w:sz w:val="24"/>
          <w:szCs w:val="24"/>
        </w:rPr>
        <w:t>MR. ELELU. M. O</w:t>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ab/>
      </w:r>
      <w:r w:rsidRPr="001156E9">
        <w:rPr>
          <w:rFonts w:ascii="Times New Roman" w:hAnsi="Times New Roman"/>
          <w:b/>
          <w:color w:val="000000"/>
          <w:sz w:val="24"/>
          <w:szCs w:val="24"/>
        </w:rPr>
        <w:tab/>
        <w:t>DATE</w:t>
      </w:r>
    </w:p>
    <w:p w:rsidR="00170FD4" w:rsidRPr="001156E9" w:rsidRDefault="00170FD4" w:rsidP="00170FD4">
      <w:pPr>
        <w:spacing w:after="0" w:line="240" w:lineRule="auto"/>
        <w:jc w:val="both"/>
        <w:rPr>
          <w:rFonts w:ascii="Times New Roman" w:hAnsi="Times New Roman"/>
          <w:b/>
          <w:i/>
          <w:color w:val="000000"/>
          <w:sz w:val="24"/>
          <w:szCs w:val="24"/>
        </w:rPr>
      </w:pPr>
      <w:r w:rsidRPr="001156E9">
        <w:rPr>
          <w:rFonts w:ascii="Times New Roman" w:hAnsi="Times New Roman"/>
          <w:b/>
          <w:i/>
          <w:color w:val="000000"/>
          <w:sz w:val="24"/>
          <w:szCs w:val="24"/>
        </w:rPr>
        <w:t>(Head of Department)</w:t>
      </w:r>
    </w:p>
    <w:p w:rsidR="00170FD4" w:rsidRPr="001156E9" w:rsidRDefault="00170FD4" w:rsidP="00170FD4">
      <w:pPr>
        <w:spacing w:after="0" w:line="480" w:lineRule="auto"/>
        <w:jc w:val="both"/>
        <w:rPr>
          <w:rFonts w:ascii="Times New Roman" w:hAnsi="Times New Roman"/>
          <w:color w:val="000000"/>
          <w:sz w:val="24"/>
          <w:szCs w:val="24"/>
        </w:rPr>
      </w:pPr>
    </w:p>
    <w:p w:rsidR="00170FD4" w:rsidRPr="001156E9" w:rsidRDefault="00170FD4" w:rsidP="00170FD4">
      <w:pPr>
        <w:spacing w:after="0" w:line="240" w:lineRule="auto"/>
        <w:jc w:val="both"/>
        <w:rPr>
          <w:rFonts w:ascii="Times New Roman" w:hAnsi="Times New Roman"/>
          <w:color w:val="000000"/>
          <w:sz w:val="24"/>
          <w:szCs w:val="24"/>
        </w:rPr>
      </w:pPr>
      <w:r w:rsidRPr="001156E9">
        <w:rPr>
          <w:rFonts w:ascii="Times New Roman" w:hAnsi="Times New Roman"/>
          <w:color w:val="000000"/>
          <w:sz w:val="24"/>
          <w:szCs w:val="24"/>
        </w:rPr>
        <w:t>_</w:t>
      </w:r>
      <w:r>
        <w:rPr>
          <w:rFonts w:ascii="Times New Roman" w:hAnsi="Times New Roman"/>
          <w:color w:val="000000"/>
          <w:sz w:val="24"/>
          <w:szCs w:val="24"/>
        </w:rPr>
        <w:t>_____________________________</w:t>
      </w:r>
      <w:r>
        <w:rPr>
          <w:rFonts w:ascii="Times New Roman" w:hAnsi="Times New Roman"/>
          <w:color w:val="000000"/>
          <w:sz w:val="24"/>
          <w:szCs w:val="24"/>
        </w:rPr>
        <w:tab/>
      </w:r>
      <w:r>
        <w:rPr>
          <w:rFonts w:ascii="Times New Roman" w:hAnsi="Times New Roman"/>
          <w:color w:val="000000"/>
          <w:sz w:val="24"/>
          <w:szCs w:val="24"/>
        </w:rPr>
        <w:tab/>
      </w:r>
      <w:r w:rsidRPr="001156E9">
        <w:rPr>
          <w:rFonts w:ascii="Times New Roman" w:hAnsi="Times New Roman"/>
          <w:color w:val="000000"/>
          <w:sz w:val="24"/>
          <w:szCs w:val="24"/>
        </w:rPr>
        <w:t>_____________________</w:t>
      </w:r>
    </w:p>
    <w:p w:rsidR="00170FD4" w:rsidRPr="001156E9" w:rsidRDefault="00170FD4" w:rsidP="00170FD4">
      <w:pPr>
        <w:spacing w:after="0" w:line="240" w:lineRule="auto"/>
        <w:jc w:val="both"/>
        <w:rPr>
          <w:rFonts w:ascii="Times New Roman" w:hAnsi="Times New Roman"/>
          <w:b/>
          <w:color w:val="000000"/>
          <w:sz w:val="24"/>
          <w:szCs w:val="24"/>
        </w:rPr>
      </w:pPr>
      <w:r>
        <w:rPr>
          <w:rFonts w:asciiTheme="majorBidi" w:hAnsiTheme="majorBidi" w:cstheme="majorBidi"/>
          <w:b/>
          <w:color w:val="000000" w:themeColor="text1"/>
          <w:sz w:val="24"/>
          <w:szCs w:val="24"/>
        </w:rPr>
        <w:t>IKHU-OMOREGBE SUNDAY FCA</w:t>
      </w:r>
      <w:r>
        <w:rPr>
          <w:rFonts w:asciiTheme="majorBidi" w:hAnsiTheme="majorBidi" w:cstheme="majorBidi"/>
          <w:b/>
          <w:color w:val="000000" w:themeColor="text1"/>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Pr="001156E9">
        <w:rPr>
          <w:rFonts w:ascii="Times New Roman" w:hAnsi="Times New Roman"/>
          <w:b/>
          <w:color w:val="000000"/>
          <w:sz w:val="24"/>
          <w:szCs w:val="24"/>
        </w:rPr>
        <w:t>DATE</w:t>
      </w:r>
    </w:p>
    <w:p w:rsidR="00170FD4" w:rsidRPr="001156E9" w:rsidRDefault="00170FD4" w:rsidP="00170FD4">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(External Examiner</w:t>
      </w:r>
      <w:r w:rsidRPr="001156E9">
        <w:rPr>
          <w:rFonts w:ascii="Times New Roman" w:hAnsi="Times New Roman"/>
          <w:b/>
          <w:i/>
          <w:color w:val="000000"/>
          <w:sz w:val="24"/>
          <w:szCs w:val="24"/>
        </w:rPr>
        <w:t>)</w:t>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r w:rsidRPr="001156E9">
        <w:rPr>
          <w:rFonts w:ascii="Times New Roman" w:hAnsi="Times New Roman"/>
          <w:b/>
          <w:i/>
          <w:color w:val="000000"/>
          <w:sz w:val="24"/>
          <w:szCs w:val="24"/>
        </w:rPr>
        <w:tab/>
      </w:r>
    </w:p>
    <w:p w:rsidR="00170FD4" w:rsidRPr="001156E9" w:rsidRDefault="00170FD4" w:rsidP="00170FD4">
      <w:pPr>
        <w:spacing w:after="0" w:line="480" w:lineRule="auto"/>
        <w:jc w:val="both"/>
        <w:rPr>
          <w:rFonts w:ascii="Times New Roman" w:hAnsi="Times New Roman"/>
          <w:color w:val="000000"/>
          <w:sz w:val="24"/>
          <w:szCs w:val="24"/>
        </w:rPr>
      </w:pPr>
    </w:p>
    <w:p w:rsidR="00170FD4" w:rsidRPr="00AC31D1" w:rsidRDefault="00170FD4" w:rsidP="00170FD4">
      <w:pPr>
        <w:spacing w:line="480" w:lineRule="auto"/>
        <w:jc w:val="center"/>
        <w:rPr>
          <w:rFonts w:ascii="Times New Roman" w:hAnsi="Times New Roman"/>
          <w:b/>
          <w:bCs/>
          <w:color w:val="000000"/>
          <w:sz w:val="24"/>
          <w:szCs w:val="24"/>
        </w:rPr>
      </w:pPr>
      <w:r w:rsidRPr="001156E9">
        <w:rPr>
          <w:rFonts w:ascii="Times New Roman" w:hAnsi="Times New Roman"/>
          <w:b/>
          <w:bCs/>
          <w:color w:val="000000"/>
          <w:sz w:val="24"/>
          <w:szCs w:val="24"/>
        </w:rPr>
        <w:br w:type="page"/>
      </w:r>
      <w:r w:rsidRPr="001156E9">
        <w:rPr>
          <w:rFonts w:ascii="Times New Roman" w:hAnsi="Times New Roman"/>
          <w:b/>
          <w:bCs/>
          <w:color w:val="000000"/>
          <w:sz w:val="24"/>
          <w:szCs w:val="24"/>
        </w:rPr>
        <w:lastRenderedPageBreak/>
        <w:t>DEDICATION</w:t>
      </w:r>
    </w:p>
    <w:p w:rsidR="00170FD4" w:rsidRPr="00D910DD"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 This project work is dedicated to Almighty GOD </w:t>
      </w:r>
      <w:r>
        <w:rPr>
          <w:rFonts w:ascii="Times New Roman" w:hAnsi="Times New Roman"/>
          <w:color w:val="000000"/>
          <w:sz w:val="24"/>
          <w:szCs w:val="24"/>
        </w:rPr>
        <w:t>the Creator of Heaven and Earth</w:t>
      </w:r>
    </w:p>
    <w:p w:rsidR="00170FD4" w:rsidRPr="001156E9"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Pr="001156E9"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jc w:val="center"/>
        <w:rPr>
          <w:rFonts w:ascii="Times New Roman" w:hAnsi="Times New Roman"/>
          <w:b/>
          <w:color w:val="000000"/>
          <w:sz w:val="24"/>
          <w:szCs w:val="24"/>
        </w:rPr>
      </w:pPr>
    </w:p>
    <w:p w:rsidR="00170FD4" w:rsidRDefault="00170FD4" w:rsidP="00170FD4">
      <w:pPr>
        <w:spacing w:line="480" w:lineRule="auto"/>
        <w:rPr>
          <w:rFonts w:ascii="Times New Roman" w:hAnsi="Times New Roman"/>
          <w:b/>
          <w:color w:val="000000"/>
          <w:sz w:val="24"/>
          <w:szCs w:val="24"/>
        </w:rPr>
      </w:pPr>
    </w:p>
    <w:p w:rsidR="00170FD4" w:rsidRDefault="00170FD4" w:rsidP="00170FD4">
      <w:pPr>
        <w:spacing w:line="480" w:lineRule="auto"/>
        <w:rPr>
          <w:rFonts w:ascii="Times New Roman" w:hAnsi="Times New Roman"/>
          <w:b/>
          <w:color w:val="000000"/>
          <w:sz w:val="24"/>
          <w:szCs w:val="24"/>
        </w:rPr>
      </w:pPr>
    </w:p>
    <w:p w:rsidR="00170FD4" w:rsidRDefault="00170FD4" w:rsidP="00170FD4">
      <w:pPr>
        <w:spacing w:line="480" w:lineRule="auto"/>
        <w:rPr>
          <w:rFonts w:ascii="Times New Roman" w:hAnsi="Times New Roman"/>
          <w:b/>
          <w:color w:val="000000"/>
          <w:sz w:val="24"/>
          <w:szCs w:val="24"/>
        </w:rPr>
      </w:pPr>
    </w:p>
    <w:p w:rsidR="00170FD4" w:rsidRPr="001156E9" w:rsidRDefault="00170FD4" w:rsidP="00170FD4">
      <w:pPr>
        <w:spacing w:line="480" w:lineRule="auto"/>
        <w:rPr>
          <w:rFonts w:ascii="Times New Roman" w:hAnsi="Times New Roman"/>
          <w:b/>
          <w:color w:val="000000"/>
          <w:sz w:val="24"/>
          <w:szCs w:val="24"/>
        </w:rPr>
      </w:pPr>
    </w:p>
    <w:p w:rsidR="00170FD4" w:rsidRPr="001156E9" w:rsidRDefault="00170FD4" w:rsidP="00170FD4">
      <w:pPr>
        <w:spacing w:line="480" w:lineRule="auto"/>
        <w:jc w:val="center"/>
        <w:rPr>
          <w:rFonts w:ascii="Times New Roman" w:hAnsi="Times New Roman"/>
          <w:b/>
          <w:color w:val="000000"/>
          <w:sz w:val="24"/>
          <w:szCs w:val="24"/>
        </w:rPr>
      </w:pPr>
      <w:r w:rsidRPr="001156E9">
        <w:rPr>
          <w:rFonts w:ascii="Times New Roman" w:hAnsi="Times New Roman"/>
          <w:b/>
          <w:color w:val="000000"/>
          <w:sz w:val="24"/>
          <w:szCs w:val="24"/>
        </w:rPr>
        <w:lastRenderedPageBreak/>
        <w:t>ACKNOWLEDGEMENT</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First and foremost, all praises glorification and adoration </w:t>
      </w:r>
      <w:proofErr w:type="gramStart"/>
      <w:r w:rsidRPr="001156E9">
        <w:rPr>
          <w:rFonts w:ascii="Times New Roman" w:hAnsi="Times New Roman"/>
          <w:color w:val="000000"/>
          <w:sz w:val="24"/>
          <w:szCs w:val="24"/>
        </w:rPr>
        <w:t>goes</w:t>
      </w:r>
      <w:proofErr w:type="gramEnd"/>
      <w:r w:rsidRPr="001156E9">
        <w:rPr>
          <w:rFonts w:ascii="Times New Roman" w:hAnsi="Times New Roman"/>
          <w:color w:val="000000"/>
          <w:sz w:val="24"/>
          <w:szCs w:val="24"/>
        </w:rPr>
        <w:t xml:space="preserve"> to Almighty God, the most beneficent and the most merciful, the lord of universe and the giver of knowledge for all his wonder and blessing upon my life.</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next deep and special appreciation goes to my irreplaceable lovely and caring parent </w:t>
      </w:r>
      <w:r>
        <w:rPr>
          <w:rFonts w:ascii="Times New Roman" w:hAnsi="Times New Roman"/>
          <w:b/>
          <w:color w:val="000000"/>
          <w:sz w:val="24"/>
          <w:szCs w:val="24"/>
        </w:rPr>
        <w:t xml:space="preserve">MR. &amp; MRS. </w:t>
      </w:r>
      <w:r w:rsidR="00040D8E">
        <w:rPr>
          <w:rFonts w:ascii="Times New Roman" w:hAnsi="Times New Roman"/>
          <w:b/>
          <w:color w:val="000000"/>
          <w:sz w:val="24"/>
          <w:szCs w:val="24"/>
        </w:rPr>
        <w:t>ABDULSALAM</w:t>
      </w:r>
      <w:bookmarkStart w:id="0" w:name="_GoBack"/>
      <w:bookmarkEnd w:id="0"/>
      <w:r w:rsidRPr="001156E9">
        <w:rPr>
          <w:rFonts w:ascii="Times New Roman" w:hAnsi="Times New Roman"/>
          <w:color w:val="000000"/>
          <w:sz w:val="24"/>
          <w:szCs w:val="24"/>
        </w:rPr>
        <w:t xml:space="preserve"> for their parental love and support and always being there for me in all ways from the beginning to the end.</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 xml:space="preserve">My profound gratitude also goes to my able supervisor </w:t>
      </w:r>
      <w:r w:rsidRPr="001156E9">
        <w:rPr>
          <w:rFonts w:ascii="Times New Roman" w:hAnsi="Times New Roman"/>
          <w:b/>
          <w:color w:val="000000"/>
          <w:sz w:val="24"/>
          <w:szCs w:val="24"/>
        </w:rPr>
        <w:t>Mr. Bello R. A.</w:t>
      </w:r>
      <w:r w:rsidRPr="001156E9">
        <w:rPr>
          <w:rFonts w:ascii="Times New Roman" w:hAnsi="Times New Roman"/>
          <w:color w:val="000000"/>
          <w:sz w:val="24"/>
          <w:szCs w:val="24"/>
        </w:rPr>
        <w:t xml:space="preserve"> for her support and for taking her time to surprise and correct this project work. May almighty Allah bless you sir.</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appreciation goes to my lovely brothers and sisters for their support towards me.</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My next deep and special gratitude goes to my friends and w</w:t>
      </w:r>
      <w:r>
        <w:rPr>
          <w:rFonts w:ascii="Times New Roman" w:hAnsi="Times New Roman"/>
          <w:color w:val="000000"/>
          <w:sz w:val="24"/>
          <w:szCs w:val="24"/>
        </w:rPr>
        <w:t xml:space="preserve">ell-wishers. May Almighty </w:t>
      </w:r>
      <w:r w:rsidRPr="00AC31D1">
        <w:rPr>
          <w:rFonts w:ascii="Times New Roman" w:hAnsi="Times New Roman"/>
          <w:b/>
          <w:color w:val="000000"/>
          <w:sz w:val="24"/>
          <w:szCs w:val="24"/>
        </w:rPr>
        <w:t>GOD</w:t>
      </w:r>
      <w:r w:rsidRPr="001156E9">
        <w:rPr>
          <w:rFonts w:ascii="Times New Roman" w:hAnsi="Times New Roman"/>
          <w:color w:val="000000"/>
          <w:sz w:val="24"/>
          <w:szCs w:val="24"/>
        </w:rPr>
        <w:t xml:space="preserve"> continue to reward you all abundantly.</w:t>
      </w:r>
    </w:p>
    <w:p w:rsidR="00170FD4" w:rsidRPr="001156E9" w:rsidRDefault="00170FD4" w:rsidP="00170FD4">
      <w:pPr>
        <w:spacing w:line="480" w:lineRule="auto"/>
        <w:ind w:firstLine="720"/>
        <w:jc w:val="both"/>
        <w:rPr>
          <w:rFonts w:ascii="Times New Roman" w:hAnsi="Times New Roman"/>
          <w:color w:val="000000"/>
          <w:sz w:val="24"/>
          <w:szCs w:val="24"/>
        </w:rPr>
      </w:pPr>
      <w:r w:rsidRPr="001156E9">
        <w:rPr>
          <w:rFonts w:ascii="Times New Roman" w:hAnsi="Times New Roman"/>
          <w:color w:val="000000"/>
          <w:sz w:val="24"/>
          <w:szCs w:val="24"/>
        </w:rPr>
        <w:t>I want to use this opportunity to sincerely thank the entire lecturer of Accountancy Department.</w:t>
      </w:r>
    </w:p>
    <w:p w:rsidR="00170FD4" w:rsidRPr="00DB7D25" w:rsidRDefault="00170FD4" w:rsidP="00170FD4">
      <w:pPr>
        <w:spacing w:after="0" w:line="480" w:lineRule="auto"/>
        <w:jc w:val="center"/>
        <w:rPr>
          <w:rFonts w:asciiTheme="majorBidi" w:hAnsiTheme="majorBidi" w:cstheme="majorBidi"/>
          <w:b/>
          <w:i/>
          <w:iCs/>
          <w:color w:val="000000" w:themeColor="text1"/>
          <w:sz w:val="24"/>
          <w:szCs w:val="24"/>
        </w:rPr>
      </w:pPr>
      <w:r w:rsidRPr="001156E9">
        <w:rPr>
          <w:rFonts w:ascii="Times New Roman" w:hAnsi="Times New Roman"/>
          <w:color w:val="000000"/>
          <w:sz w:val="24"/>
          <w:szCs w:val="24"/>
        </w:rPr>
        <w:t>Finally, to the rest of my family member, friends and love one I commend you all for sort of support you endowed me with th</w:t>
      </w:r>
      <w:r>
        <w:rPr>
          <w:rFonts w:ascii="Times New Roman" w:hAnsi="Times New Roman"/>
          <w:color w:val="000000"/>
          <w:sz w:val="24"/>
          <w:szCs w:val="24"/>
        </w:rPr>
        <w:t>rough the course of my program.</w:t>
      </w:r>
    </w:p>
    <w:p w:rsidR="00170FD4" w:rsidRDefault="00170FD4" w:rsidP="00170FD4">
      <w:pPr>
        <w:spacing w:line="360" w:lineRule="auto"/>
        <w:jc w:val="center"/>
        <w:rPr>
          <w:rFonts w:asciiTheme="majorBidi" w:hAnsiTheme="majorBidi" w:cstheme="majorBidi"/>
          <w:b/>
          <w:color w:val="000000" w:themeColor="text1"/>
          <w:sz w:val="24"/>
          <w:szCs w:val="24"/>
        </w:rPr>
      </w:pPr>
    </w:p>
    <w:p w:rsidR="00170FD4" w:rsidRDefault="00170FD4" w:rsidP="00170FD4">
      <w:pPr>
        <w:spacing w:line="360" w:lineRule="auto"/>
        <w:jc w:val="center"/>
        <w:rPr>
          <w:rFonts w:asciiTheme="majorBidi" w:hAnsiTheme="majorBidi" w:cstheme="majorBidi"/>
          <w:b/>
          <w:color w:val="000000" w:themeColor="text1"/>
          <w:sz w:val="24"/>
          <w:szCs w:val="24"/>
        </w:rPr>
      </w:pPr>
    </w:p>
    <w:p w:rsidR="00170FD4" w:rsidRDefault="00170FD4" w:rsidP="00170FD4">
      <w:pPr>
        <w:spacing w:line="360" w:lineRule="auto"/>
        <w:jc w:val="center"/>
        <w:rPr>
          <w:rFonts w:asciiTheme="majorBidi" w:hAnsiTheme="majorBidi" w:cstheme="majorBidi"/>
          <w:b/>
          <w:color w:val="000000" w:themeColor="text1"/>
          <w:sz w:val="24"/>
          <w:szCs w:val="24"/>
        </w:rPr>
      </w:pPr>
    </w:p>
    <w:p w:rsidR="00170FD4" w:rsidRDefault="00170FD4" w:rsidP="00170FD4">
      <w:pPr>
        <w:spacing w:line="360" w:lineRule="auto"/>
        <w:jc w:val="center"/>
        <w:rPr>
          <w:rFonts w:asciiTheme="majorBidi" w:hAnsiTheme="majorBidi" w:cstheme="majorBidi"/>
          <w:b/>
          <w:color w:val="000000" w:themeColor="text1"/>
          <w:sz w:val="24"/>
          <w:szCs w:val="24"/>
        </w:rPr>
      </w:pPr>
    </w:p>
    <w:p w:rsidR="00170FD4" w:rsidRPr="00CA4F5F" w:rsidRDefault="00170FD4" w:rsidP="00170FD4">
      <w:pPr>
        <w:spacing w:line="360" w:lineRule="auto"/>
        <w:jc w:val="center"/>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lastRenderedPageBreak/>
        <w:t>TABLE OF CONTENTS</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Title Page</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proofErr w:type="spellStart"/>
      <w:r w:rsidRPr="00CA4F5F">
        <w:rPr>
          <w:rFonts w:asciiTheme="majorBidi" w:hAnsiTheme="majorBidi" w:cstheme="majorBidi"/>
          <w:color w:val="000000" w:themeColor="text1"/>
          <w:sz w:val="24"/>
          <w:szCs w:val="24"/>
        </w:rPr>
        <w:t>i</w:t>
      </w:r>
      <w:proofErr w:type="spellEnd"/>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Certification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ii</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Dedication</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iii</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Acknowledgement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iv</w:t>
      </w:r>
    </w:p>
    <w:p w:rsidR="00170FD4" w:rsidRPr="00CA4F5F" w:rsidRDefault="00170FD4" w:rsidP="00170FD4">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CHAPTER ONE: </w:t>
      </w:r>
      <w:r w:rsidRPr="00CA4F5F">
        <w:rPr>
          <w:rFonts w:asciiTheme="majorBidi" w:hAnsiTheme="majorBidi" w:cstheme="majorBidi"/>
          <w:bCs/>
          <w:i/>
          <w:iCs/>
          <w:color w:val="000000" w:themeColor="text1"/>
          <w:sz w:val="24"/>
          <w:szCs w:val="24"/>
        </w:rPr>
        <w:t>INTRODUCTION</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Background to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Statement of the Problem</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Research Questions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5</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Objectives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6</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Research Hypotheses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6</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Significance of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7</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Scope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7</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Limitation of the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8</w:t>
      </w:r>
    </w:p>
    <w:p w:rsidR="00170FD4" w:rsidRPr="00CA4F5F" w:rsidRDefault="00170FD4" w:rsidP="00170FD4">
      <w:pPr>
        <w:numPr>
          <w:ilvl w:val="1"/>
          <w:numId w:val="6"/>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Operational Definition of Terms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9</w:t>
      </w:r>
    </w:p>
    <w:p w:rsidR="00170FD4" w:rsidRPr="00CA4F5F" w:rsidRDefault="00170FD4" w:rsidP="00170FD4">
      <w:pPr>
        <w:spacing w:after="0" w:line="360" w:lineRule="auto"/>
        <w:jc w:val="both"/>
        <w:rPr>
          <w:rFonts w:asciiTheme="majorBidi" w:hAnsiTheme="majorBidi" w:cstheme="majorBidi"/>
          <w:b/>
          <w:color w:val="000000" w:themeColor="text1"/>
          <w:sz w:val="24"/>
          <w:szCs w:val="24"/>
        </w:rPr>
      </w:pPr>
      <w:r w:rsidRPr="00CA4F5F">
        <w:rPr>
          <w:rFonts w:asciiTheme="majorBidi" w:hAnsiTheme="majorBidi" w:cstheme="majorBidi"/>
          <w:b/>
          <w:color w:val="000000" w:themeColor="text1"/>
          <w:sz w:val="24"/>
          <w:szCs w:val="24"/>
        </w:rPr>
        <w:t xml:space="preserve">CHAPTER TWO: </w:t>
      </w:r>
      <w:r w:rsidRPr="00CA4F5F">
        <w:rPr>
          <w:rFonts w:asciiTheme="majorBidi" w:hAnsiTheme="majorBidi" w:cstheme="majorBidi"/>
          <w:bCs/>
          <w:i/>
          <w:iCs/>
          <w:color w:val="000000" w:themeColor="text1"/>
          <w:sz w:val="24"/>
          <w:szCs w:val="24"/>
        </w:rPr>
        <w:t>LITERATURE REVIEW</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w:t>
      </w:r>
      <w:r w:rsidRPr="00CA4F5F">
        <w:rPr>
          <w:rFonts w:asciiTheme="majorBidi" w:hAnsiTheme="majorBidi" w:cstheme="majorBidi"/>
          <w:color w:val="000000" w:themeColor="text1"/>
          <w:sz w:val="24"/>
          <w:szCs w:val="24"/>
        </w:rPr>
        <w:tab/>
        <w:t>Conceptual Framework</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10</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2.1.1</w:t>
      </w:r>
      <w:r w:rsidRPr="00CA4F5F">
        <w:rPr>
          <w:rFonts w:asciiTheme="majorBidi" w:hAnsiTheme="majorBidi" w:cstheme="majorBidi"/>
          <w:color w:val="000000" w:themeColor="text1"/>
          <w:sz w:val="24"/>
          <w:szCs w:val="24"/>
        </w:rPr>
        <w:tab/>
        <w:t>Concept of Corporate Governance</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10</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2.1.2</w:t>
      </w:r>
      <w:r w:rsidRPr="00CA4F5F">
        <w:rPr>
          <w:rFonts w:asciiTheme="majorBidi" w:hAnsiTheme="majorBidi" w:cstheme="majorBidi"/>
          <w:color w:val="000000" w:themeColor="text1"/>
          <w:sz w:val="24"/>
          <w:szCs w:val="24"/>
        </w:rPr>
        <w:tab/>
        <w:t xml:space="preserve">Pillars of Corporate Governance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17</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w:t>
      </w:r>
      <w:r w:rsidRPr="00CA4F5F">
        <w:rPr>
          <w:rFonts w:asciiTheme="majorBidi" w:hAnsiTheme="majorBidi" w:cstheme="majorBidi"/>
          <w:color w:val="000000" w:themeColor="text1"/>
          <w:sz w:val="24"/>
          <w:szCs w:val="24"/>
        </w:rPr>
        <w:tab/>
        <w:t xml:space="preserve">Theoretical Framework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19</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2.2.1</w:t>
      </w:r>
      <w:r w:rsidRPr="00CA4F5F">
        <w:rPr>
          <w:rFonts w:asciiTheme="majorBidi" w:hAnsiTheme="majorBidi" w:cstheme="majorBidi"/>
          <w:color w:val="000000" w:themeColor="text1"/>
          <w:sz w:val="24"/>
          <w:szCs w:val="24"/>
        </w:rPr>
        <w:tab/>
        <w:t xml:space="preserve">Agency Theory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19</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2.2.2</w:t>
      </w:r>
      <w:r w:rsidRPr="00CA4F5F">
        <w:rPr>
          <w:rFonts w:asciiTheme="majorBidi" w:hAnsiTheme="majorBidi" w:cstheme="majorBidi"/>
          <w:color w:val="000000" w:themeColor="text1"/>
          <w:sz w:val="24"/>
          <w:szCs w:val="24"/>
        </w:rPr>
        <w:tab/>
        <w:t>Stewardship Theory</w:t>
      </w:r>
      <w:r w:rsidRPr="00CA4F5F">
        <w:rPr>
          <w:rFonts w:asciiTheme="majorBidi" w:hAnsiTheme="majorBidi" w:cstheme="majorBidi"/>
          <w:color w:val="000000" w:themeColor="text1"/>
          <w:sz w:val="24"/>
          <w:szCs w:val="24"/>
        </w:rPr>
        <w:tab/>
        <w:t xml:space="preserv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20</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2.2.3</w:t>
      </w:r>
      <w:r w:rsidRPr="00CA4F5F">
        <w:rPr>
          <w:rFonts w:asciiTheme="majorBidi" w:hAnsiTheme="majorBidi" w:cstheme="majorBidi"/>
          <w:color w:val="000000" w:themeColor="text1"/>
          <w:sz w:val="24"/>
          <w:szCs w:val="24"/>
        </w:rPr>
        <w:tab/>
        <w:t xml:space="preserve">Equity Theory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21</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2.3</w:t>
      </w:r>
      <w:r w:rsidRPr="00CA4F5F">
        <w:rPr>
          <w:rFonts w:asciiTheme="majorBidi" w:hAnsiTheme="majorBidi" w:cstheme="majorBidi"/>
          <w:color w:val="000000" w:themeColor="text1"/>
          <w:sz w:val="24"/>
          <w:szCs w:val="24"/>
        </w:rPr>
        <w:tab/>
        <w:t xml:space="preserve">Empirical Review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22</w:t>
      </w:r>
    </w:p>
    <w:p w:rsidR="00170FD4" w:rsidRPr="00CA4F5F" w:rsidRDefault="00170FD4" w:rsidP="00170FD4">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THREE: </w:t>
      </w:r>
      <w:r w:rsidRPr="00CA4F5F">
        <w:rPr>
          <w:rFonts w:asciiTheme="majorBidi" w:hAnsiTheme="majorBidi" w:cstheme="majorBidi"/>
          <w:i/>
          <w:iCs/>
          <w:color w:val="000000" w:themeColor="text1"/>
          <w:sz w:val="24"/>
          <w:szCs w:val="24"/>
        </w:rPr>
        <w:t>RESEARCH METHODOLOGY</w:t>
      </w:r>
      <w:r w:rsidRPr="00CA4F5F">
        <w:rPr>
          <w:rFonts w:asciiTheme="majorBidi" w:hAnsiTheme="majorBidi" w:cstheme="majorBidi"/>
          <w:b/>
          <w:bCs/>
          <w:color w:val="000000" w:themeColor="text1"/>
          <w:sz w:val="24"/>
          <w:szCs w:val="24"/>
        </w:rPr>
        <w:t xml:space="preserve"> </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Design Study</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Source of Data</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Population of the Study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26</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Sample Size and Technique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27</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Research Instrument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28</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Method of the Data Analysis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28</w:t>
      </w:r>
    </w:p>
    <w:p w:rsidR="00170FD4" w:rsidRPr="00CA4F5F" w:rsidRDefault="00170FD4" w:rsidP="00170FD4">
      <w:pPr>
        <w:numPr>
          <w:ilvl w:val="1"/>
          <w:numId w:val="5"/>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lastRenderedPageBreak/>
        <w:t xml:space="preserve">Model Specification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29</w:t>
      </w:r>
    </w:p>
    <w:p w:rsidR="00170FD4" w:rsidRPr="00CA4F5F" w:rsidRDefault="00170FD4" w:rsidP="00170FD4">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FOUR: </w:t>
      </w:r>
      <w:r w:rsidRPr="00CA4F5F">
        <w:rPr>
          <w:rFonts w:asciiTheme="majorBidi" w:hAnsiTheme="majorBidi" w:cstheme="majorBidi"/>
          <w:i/>
          <w:iCs/>
          <w:color w:val="000000" w:themeColor="text1"/>
          <w:sz w:val="24"/>
          <w:szCs w:val="24"/>
        </w:rPr>
        <w:t>ANALYSIS AND DISCUSSION</w:t>
      </w:r>
      <w:r w:rsidRPr="00CA4F5F">
        <w:rPr>
          <w:rFonts w:asciiTheme="majorBidi" w:hAnsiTheme="majorBidi" w:cstheme="majorBidi"/>
          <w:b/>
          <w:bCs/>
          <w:color w:val="000000" w:themeColor="text1"/>
          <w:sz w:val="24"/>
          <w:szCs w:val="24"/>
        </w:rPr>
        <w:t xml:space="preserve"> </w:t>
      </w:r>
    </w:p>
    <w:p w:rsidR="00170FD4" w:rsidRPr="00CA4F5F" w:rsidRDefault="00170FD4" w:rsidP="00170FD4">
      <w:pPr>
        <w:pStyle w:val="ListParagraph"/>
        <w:numPr>
          <w:ilvl w:val="1"/>
          <w:numId w:val="7"/>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Introduction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31</w:t>
      </w:r>
    </w:p>
    <w:p w:rsidR="00170FD4" w:rsidRPr="00CA4F5F" w:rsidRDefault="00170FD4" w:rsidP="00170FD4">
      <w:pPr>
        <w:pStyle w:val="ListParagraph"/>
        <w:numPr>
          <w:ilvl w:val="1"/>
          <w:numId w:val="7"/>
        </w:num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Demographical Characteristic of Respondents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31</w:t>
      </w:r>
    </w:p>
    <w:p w:rsidR="00170FD4" w:rsidRPr="00CA4F5F" w:rsidRDefault="00170FD4" w:rsidP="00170FD4">
      <w:pPr>
        <w:numPr>
          <w:ilvl w:val="1"/>
          <w:numId w:val="7"/>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Statistical Result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34</w:t>
      </w:r>
    </w:p>
    <w:p w:rsidR="00170FD4" w:rsidRPr="00CA4F5F" w:rsidRDefault="00170FD4" w:rsidP="00170FD4">
      <w:pPr>
        <w:numPr>
          <w:ilvl w:val="1"/>
          <w:numId w:val="7"/>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Test of Hypothesis</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39</w:t>
      </w:r>
    </w:p>
    <w:p w:rsidR="00170FD4" w:rsidRPr="00CA4F5F" w:rsidRDefault="00170FD4" w:rsidP="00170FD4">
      <w:pPr>
        <w:numPr>
          <w:ilvl w:val="1"/>
          <w:numId w:val="7"/>
        </w:numPr>
        <w:spacing w:after="0" w:line="360" w:lineRule="auto"/>
        <w:ind w:left="0" w:firstLine="0"/>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Summary of Findings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44</w:t>
      </w:r>
    </w:p>
    <w:p w:rsidR="00170FD4" w:rsidRPr="00CA4F5F" w:rsidRDefault="00170FD4" w:rsidP="00170FD4">
      <w:pPr>
        <w:spacing w:after="0" w:line="360" w:lineRule="auto"/>
        <w:jc w:val="both"/>
        <w:rPr>
          <w:rFonts w:asciiTheme="majorBidi" w:hAnsiTheme="majorBidi" w:cstheme="majorBidi"/>
          <w:b/>
          <w:bCs/>
          <w:color w:val="000000" w:themeColor="text1"/>
          <w:sz w:val="24"/>
          <w:szCs w:val="24"/>
        </w:rPr>
      </w:pPr>
      <w:r w:rsidRPr="00CA4F5F">
        <w:rPr>
          <w:rFonts w:asciiTheme="majorBidi" w:hAnsiTheme="majorBidi" w:cstheme="majorBidi"/>
          <w:b/>
          <w:bCs/>
          <w:color w:val="000000" w:themeColor="text1"/>
          <w:sz w:val="24"/>
          <w:szCs w:val="24"/>
        </w:rPr>
        <w:t xml:space="preserve">CHAPTER FIVE: </w:t>
      </w:r>
      <w:r w:rsidRPr="00CA4F5F">
        <w:rPr>
          <w:rFonts w:asciiTheme="majorBidi" w:hAnsiTheme="majorBidi" w:cstheme="majorBidi"/>
          <w:i/>
          <w:iCs/>
          <w:color w:val="000000" w:themeColor="text1"/>
          <w:sz w:val="24"/>
          <w:szCs w:val="24"/>
        </w:rPr>
        <w:t>SUMMARY, CONCLUSION AND RECOMMENDATIONS</w:t>
      </w:r>
      <w:r w:rsidRPr="00CA4F5F">
        <w:rPr>
          <w:rFonts w:asciiTheme="majorBidi" w:hAnsiTheme="majorBidi" w:cstheme="majorBidi"/>
          <w:b/>
          <w:bCs/>
          <w:color w:val="000000" w:themeColor="text1"/>
          <w:sz w:val="24"/>
          <w:szCs w:val="24"/>
        </w:rPr>
        <w:t xml:space="preserve"> </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5.1</w:t>
      </w:r>
      <w:r w:rsidRPr="00CA4F5F">
        <w:rPr>
          <w:rFonts w:asciiTheme="majorBidi" w:hAnsiTheme="majorBidi" w:cstheme="majorBidi"/>
          <w:color w:val="000000" w:themeColor="text1"/>
          <w:sz w:val="24"/>
          <w:szCs w:val="24"/>
        </w:rPr>
        <w:tab/>
        <w:t xml:space="preserve">Summary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46</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5.2</w:t>
      </w:r>
      <w:r w:rsidRPr="00CA4F5F">
        <w:rPr>
          <w:rFonts w:asciiTheme="majorBidi" w:hAnsiTheme="majorBidi" w:cstheme="majorBidi"/>
          <w:color w:val="000000" w:themeColor="text1"/>
          <w:sz w:val="24"/>
          <w:szCs w:val="24"/>
        </w:rPr>
        <w:tab/>
        <w:t xml:space="preserve">Conclusion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47</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5.3</w:t>
      </w:r>
      <w:r w:rsidRPr="00CA4F5F">
        <w:rPr>
          <w:rFonts w:asciiTheme="majorBidi" w:hAnsiTheme="majorBidi" w:cstheme="majorBidi"/>
          <w:color w:val="000000" w:themeColor="text1"/>
          <w:sz w:val="24"/>
          <w:szCs w:val="24"/>
        </w:rPr>
        <w:tab/>
        <w:t xml:space="preserve">Recommendations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47</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ab/>
        <w:t xml:space="preserve">References </w:t>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r>
      <w:r w:rsidRPr="00CA4F5F">
        <w:rPr>
          <w:rFonts w:asciiTheme="majorBidi" w:hAnsiTheme="majorBidi" w:cstheme="majorBidi"/>
          <w:color w:val="000000" w:themeColor="text1"/>
          <w:sz w:val="24"/>
          <w:szCs w:val="24"/>
        </w:rPr>
        <w:tab/>
        <w:t>49</w:t>
      </w:r>
    </w:p>
    <w:p w:rsidR="00170FD4" w:rsidRPr="00CA4F5F" w:rsidRDefault="00170FD4" w:rsidP="00170FD4">
      <w:pPr>
        <w:spacing w:after="0" w:line="360" w:lineRule="auto"/>
        <w:jc w:val="both"/>
        <w:rPr>
          <w:rFonts w:asciiTheme="majorBidi" w:hAnsiTheme="majorBidi" w:cstheme="majorBidi"/>
          <w:color w:val="000000" w:themeColor="text1"/>
          <w:sz w:val="24"/>
          <w:szCs w:val="24"/>
        </w:rPr>
      </w:pPr>
      <w:r w:rsidRPr="00CA4F5F">
        <w:rPr>
          <w:rFonts w:asciiTheme="majorBidi" w:hAnsiTheme="majorBidi" w:cstheme="majorBidi"/>
          <w:color w:val="000000" w:themeColor="text1"/>
          <w:sz w:val="24"/>
          <w:szCs w:val="24"/>
        </w:rPr>
        <w:t xml:space="preserve"> </w:t>
      </w:r>
    </w:p>
    <w:p w:rsidR="00170FD4" w:rsidRDefault="00170FD4" w:rsidP="00AD737F">
      <w:pPr>
        <w:spacing w:line="360" w:lineRule="auto"/>
        <w:jc w:val="center"/>
        <w:rPr>
          <w:rFonts w:ascii="Times New Roman" w:hAnsi="Times New Roman" w:cs="Times New Roman"/>
          <w:sz w:val="24"/>
          <w:szCs w:val="24"/>
        </w:rPr>
      </w:pPr>
    </w:p>
    <w:p w:rsidR="0037694A" w:rsidRDefault="0037694A" w:rsidP="00804275">
      <w:pPr>
        <w:spacing w:line="360" w:lineRule="auto"/>
        <w:jc w:val="center"/>
        <w:rPr>
          <w:rFonts w:ascii="Times New Roman" w:hAnsi="Times New Roman" w:cs="Times New Roman"/>
          <w:b/>
          <w:sz w:val="24"/>
          <w:szCs w:val="24"/>
        </w:rPr>
      </w:pPr>
    </w:p>
    <w:p w:rsidR="0037694A" w:rsidRDefault="0037694A" w:rsidP="00804275">
      <w:pPr>
        <w:spacing w:line="360" w:lineRule="auto"/>
        <w:jc w:val="center"/>
        <w:rPr>
          <w:rFonts w:ascii="Times New Roman" w:hAnsi="Times New Roman" w:cs="Times New Roman"/>
          <w:b/>
          <w:sz w:val="24"/>
          <w:szCs w:val="24"/>
        </w:rPr>
      </w:pPr>
    </w:p>
    <w:p w:rsidR="00170FD4" w:rsidRDefault="00170FD4" w:rsidP="00804275">
      <w:pPr>
        <w:spacing w:line="360" w:lineRule="auto"/>
        <w:jc w:val="center"/>
        <w:rPr>
          <w:rFonts w:ascii="Times New Roman" w:hAnsi="Times New Roman" w:cs="Times New Roman"/>
          <w:b/>
          <w:sz w:val="24"/>
          <w:szCs w:val="24"/>
        </w:rPr>
      </w:pPr>
    </w:p>
    <w:p w:rsidR="00170FD4" w:rsidRDefault="00170FD4" w:rsidP="00804275">
      <w:pPr>
        <w:spacing w:line="360" w:lineRule="auto"/>
        <w:jc w:val="center"/>
        <w:rPr>
          <w:rFonts w:ascii="Times New Roman" w:hAnsi="Times New Roman" w:cs="Times New Roman"/>
          <w:b/>
          <w:sz w:val="24"/>
          <w:szCs w:val="24"/>
        </w:rPr>
      </w:pPr>
    </w:p>
    <w:p w:rsidR="00170FD4" w:rsidRDefault="00170FD4" w:rsidP="00804275">
      <w:pPr>
        <w:spacing w:line="360" w:lineRule="auto"/>
        <w:jc w:val="center"/>
        <w:rPr>
          <w:rFonts w:ascii="Times New Roman" w:hAnsi="Times New Roman" w:cs="Times New Roman"/>
          <w:b/>
          <w:sz w:val="24"/>
          <w:szCs w:val="24"/>
        </w:rPr>
      </w:pPr>
    </w:p>
    <w:p w:rsidR="00170FD4" w:rsidRDefault="00170FD4" w:rsidP="00804275">
      <w:pPr>
        <w:spacing w:line="360" w:lineRule="auto"/>
        <w:jc w:val="center"/>
        <w:rPr>
          <w:rFonts w:ascii="Times New Roman" w:hAnsi="Times New Roman" w:cs="Times New Roman"/>
          <w:b/>
          <w:sz w:val="24"/>
          <w:szCs w:val="24"/>
        </w:rPr>
      </w:pPr>
    </w:p>
    <w:p w:rsidR="00B81E5B" w:rsidRDefault="00B81E5B" w:rsidP="00B81E5B">
      <w:pPr>
        <w:spacing w:line="360" w:lineRule="auto"/>
        <w:rPr>
          <w:rFonts w:ascii="Times New Roman" w:hAnsi="Times New Roman" w:cs="Times New Roman"/>
          <w:b/>
          <w:sz w:val="24"/>
          <w:szCs w:val="24"/>
        </w:rPr>
        <w:sectPr w:rsidR="00B81E5B" w:rsidSect="00B81E5B">
          <w:footerReference w:type="default" r:id="rId7"/>
          <w:pgSz w:w="12240" w:h="15840"/>
          <w:pgMar w:top="1440" w:right="1440" w:bottom="1440" w:left="1440" w:header="720" w:footer="720" w:gutter="0"/>
          <w:pgNumType w:fmt="lowerRoman"/>
          <w:cols w:space="720"/>
          <w:docGrid w:linePitch="360"/>
        </w:sectPr>
      </w:pPr>
    </w:p>
    <w:p w:rsidR="00804275" w:rsidRDefault="00804275" w:rsidP="00B81E5B">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804275" w:rsidRDefault="0037694A" w:rsidP="0037694A">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1.0       </w:t>
      </w:r>
      <w:r w:rsidR="00804275">
        <w:rPr>
          <w:rFonts w:ascii="Times New Roman" w:hAnsi="Times New Roman" w:cs="Times New Roman"/>
          <w:b/>
          <w:sz w:val="24"/>
          <w:szCs w:val="24"/>
        </w:rPr>
        <w:t>BACKGROUND OF THE STUDY</w:t>
      </w:r>
    </w:p>
    <w:p w:rsidR="004A178F" w:rsidRPr="00804275" w:rsidRDefault="008406EF" w:rsidP="004A178F">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4A178F" w:rsidRPr="00804275">
        <w:rPr>
          <w:rFonts w:ascii="Times New Roman" w:hAnsi="Times New Roman" w:cs="Times New Roman"/>
          <w:b/>
          <w:sz w:val="24"/>
          <w:szCs w:val="24"/>
        </w:rPr>
        <w:t>Introduction</w:t>
      </w:r>
    </w:p>
    <w:p w:rsidR="00784A13" w:rsidRPr="00804275" w:rsidRDefault="004A178F" w:rsidP="004A178F">
      <w:pPr>
        <w:spacing w:line="360" w:lineRule="auto"/>
        <w:jc w:val="both"/>
        <w:rPr>
          <w:rFonts w:ascii="Times New Roman" w:hAnsi="Times New Roman" w:cs="Times New Roman"/>
          <w:sz w:val="24"/>
          <w:szCs w:val="24"/>
        </w:rPr>
      </w:pPr>
      <w:r w:rsidRPr="00804275">
        <w:rPr>
          <w:rFonts w:ascii="Times New Roman" w:hAnsi="Times New Roman" w:cs="Times New Roman"/>
          <w:sz w:val="24"/>
          <w:szCs w:val="24"/>
        </w:rPr>
        <w:t>International Financial Reporting Standards (IFRS) and corporate performance in emerging economies have become a major concern receiving critical attention in academic research due to the interests of shareholders’ investment into such companies. This has drawn public attention to the growth trajectory mechanisms such as firm expansions, increasing marketplace globalization, assurance of dividend payments, and affirmative influence on share prices. The intended aim of IFRS as a mechanism is to offer room for a greater demand for a corporate performance that requires by investors and other stakeholders in their quest for financial reporting quality (Jonas, G.J. and Blanchet, J., 2000)</w:t>
      </w:r>
    </w:p>
    <w:p w:rsidR="004A178F" w:rsidRPr="00804275" w:rsidRDefault="004A178F" w:rsidP="004A178F">
      <w:pPr>
        <w:spacing w:line="360"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Prior extant literature links firm performance with the international financial reporting standards adoption, which requires all listed firms in South Africa to prepare annual financial statements under IFRS in 2005. Both theoretical and empirical studies support the relationship between the IFRS adoption and corporate performance. Though, their relationships remain far well understood, as the study considers an emerging economy. </w:t>
      </w:r>
    </w:p>
    <w:p w:rsidR="004A178F" w:rsidRPr="00804275" w:rsidRDefault="004A178F" w:rsidP="004A178F">
      <w:pPr>
        <w:spacing w:line="360"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Extant literature asserts that better quality financial information of IFRS has an inherent higher corporate performance to reduced or avoid information asymmetries among the market participants. Manager’s strategic actions and discretional behavior about accounting standards could determine corporate performance. </w:t>
      </w:r>
    </w:p>
    <w:p w:rsidR="004A178F" w:rsidRPr="00804275" w:rsidRDefault="004A178F" w:rsidP="004A178F">
      <w:pPr>
        <w:spacing w:line="360"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The International Accounting Standards Board (IASB) develops IFRS to achieve expectation of improving financial reporting quality that heightens firm valuation and corporate performance. However, other contradictory arguments about the effect of IFRS on firm performance suggest that IFRS does not provide </w:t>
      </w:r>
      <w:proofErr w:type="spellStart"/>
      <w:r w:rsidRPr="00804275">
        <w:rPr>
          <w:rFonts w:ascii="Times New Roman" w:hAnsi="Times New Roman" w:cs="Times New Roman"/>
          <w:sz w:val="24"/>
          <w:szCs w:val="24"/>
        </w:rPr>
        <w:t>highquality</w:t>
      </w:r>
      <w:proofErr w:type="spellEnd"/>
      <w:r w:rsidRPr="00804275">
        <w:rPr>
          <w:rFonts w:ascii="Times New Roman" w:hAnsi="Times New Roman" w:cs="Times New Roman"/>
          <w:sz w:val="24"/>
          <w:szCs w:val="24"/>
        </w:rPr>
        <w:t xml:space="preserve"> accounting information, as there is the need to recognize political and institutional environment in which the firms operate as well. </w:t>
      </w:r>
      <w:proofErr w:type="gramStart"/>
      <w:r w:rsidRPr="00804275">
        <w:rPr>
          <w:rFonts w:ascii="Times New Roman" w:hAnsi="Times New Roman" w:cs="Times New Roman"/>
          <w:sz w:val="24"/>
          <w:szCs w:val="24"/>
        </w:rPr>
        <w:t>So</w:t>
      </w:r>
      <w:proofErr w:type="gramEnd"/>
      <w:r w:rsidRPr="00804275">
        <w:rPr>
          <w:rFonts w:ascii="Times New Roman" w:hAnsi="Times New Roman" w:cs="Times New Roman"/>
          <w:sz w:val="24"/>
          <w:szCs w:val="24"/>
        </w:rPr>
        <w:t xml:space="preserve"> there is growing view whether the IFRS adoption and corporate performance are complementary or substitute approaches. </w:t>
      </w:r>
    </w:p>
    <w:p w:rsidR="004A178F" w:rsidRPr="00804275" w:rsidRDefault="004A178F" w:rsidP="004A178F">
      <w:pPr>
        <w:spacing w:line="360" w:lineRule="auto"/>
        <w:jc w:val="both"/>
        <w:rPr>
          <w:rFonts w:ascii="Times New Roman" w:hAnsi="Times New Roman" w:cs="Times New Roman"/>
          <w:sz w:val="24"/>
          <w:szCs w:val="24"/>
        </w:rPr>
      </w:pPr>
      <w:r w:rsidRPr="00804275">
        <w:rPr>
          <w:rFonts w:ascii="Times New Roman" w:hAnsi="Times New Roman" w:cs="Times New Roman"/>
          <w:sz w:val="24"/>
          <w:szCs w:val="24"/>
        </w:rPr>
        <w:lastRenderedPageBreak/>
        <w:t xml:space="preserve">Therefore, this study’s empirical focuses on the extent corporate performance of </w:t>
      </w:r>
      <w:r w:rsidR="00232635" w:rsidRPr="00804275">
        <w:rPr>
          <w:rFonts w:ascii="Times New Roman" w:hAnsi="Times New Roman" w:cs="Times New Roman"/>
          <w:sz w:val="24"/>
          <w:szCs w:val="24"/>
        </w:rPr>
        <w:t>UBA</w:t>
      </w:r>
      <w:r w:rsidRPr="00804275">
        <w:rPr>
          <w:rFonts w:ascii="Times New Roman" w:hAnsi="Times New Roman" w:cs="Times New Roman"/>
          <w:sz w:val="24"/>
          <w:szCs w:val="24"/>
        </w:rPr>
        <w:t xml:space="preserve"> after IFRS adoption. UBA becomes one of the first of banks to adopt IFRS so studies of this nature attract several researchers’ attention and also being the largest economy in Africa for investment opportunities, hence the reason for its selection. Despite, after a decade of IFRS adoption in Nigeria, there is scanty information about its impact on corporate performance. This paper examines the effect of IFRS adoption on the corporate performance using UBA as case study.</w:t>
      </w:r>
    </w:p>
    <w:p w:rsidR="00232635" w:rsidRPr="00804275" w:rsidRDefault="008406EF" w:rsidP="0023263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00232635" w:rsidRPr="00804275">
        <w:rPr>
          <w:rFonts w:ascii="Times New Roman" w:hAnsi="Times New Roman" w:cs="Times New Roman"/>
          <w:b/>
          <w:sz w:val="24"/>
          <w:szCs w:val="24"/>
        </w:rPr>
        <w:t>Statement of Problem</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IFRS effects vary from country to country, period to period and firm to firm. Institute of Chartered Accountants in England and Wales ICAEW (2014) asserts that on many issues that arise from the EU’s adoption of IFRS, the evidence is unclear and different researchers arrive at different answers. This is usually because they have applied different tests or looked at different samples or at different periods. Several studies have been carried out to examine the extent to which IFRS improve financial reporting quality and provides additional information to users. Multinational investors want financial statements and reports that are comparable with those in other parts of the world for making strategic decision. As such, many foreign investors will require their subsidiaries in Nigeria not to present their reports in local standards but to report in accordance with IFRS so that the parent company can comply with the reporting requirements in its domain territory. It is expected that following IFRS adoption by the Nigerian Banks, the complications of the subsidiaries having to prepare different sets of records for reporting locally and internationally will be reduced, thereby facilitating business compliance globally. Before the global convergence to International Financial Reporting Standards (IFRS), different countries of the world have had their respective accounting standards, developed, issued and regulated by their respective local bodies. </w:t>
      </w:r>
    </w:p>
    <w:p w:rsidR="00232635" w:rsidRPr="00804275" w:rsidRDefault="00232635" w:rsidP="00854270">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Damagum</w:t>
      </w:r>
      <w:proofErr w:type="spellEnd"/>
      <w:r w:rsidRPr="00804275">
        <w:rPr>
          <w:rFonts w:ascii="Times New Roman" w:hAnsi="Times New Roman" w:cs="Times New Roman"/>
          <w:sz w:val="24"/>
          <w:szCs w:val="24"/>
        </w:rPr>
        <w:t xml:space="preserve"> and </w:t>
      </w:r>
      <w:proofErr w:type="spellStart"/>
      <w:r w:rsidRPr="00804275">
        <w:rPr>
          <w:rFonts w:ascii="Times New Roman" w:hAnsi="Times New Roman" w:cs="Times New Roman"/>
          <w:sz w:val="24"/>
          <w:szCs w:val="24"/>
        </w:rPr>
        <w:t>Chima</w:t>
      </w:r>
      <w:proofErr w:type="spellEnd"/>
      <w:r w:rsidRPr="00804275">
        <w:rPr>
          <w:rFonts w:ascii="Times New Roman" w:hAnsi="Times New Roman" w:cs="Times New Roman"/>
          <w:sz w:val="24"/>
          <w:szCs w:val="24"/>
        </w:rPr>
        <w:t xml:space="preserve"> (2017) highlighted that corporate regulators in different countries usually adopts the use of specifically designed codes to facilitate regulations. In Nigeria for instance, the Nigerian Accounting Standards Board (NASB) was responsible for developing, issuing and regulating accounting standards since 1982 till July 20th, 2011 when the Financial Reporting </w:t>
      </w:r>
      <w:r w:rsidRPr="00804275">
        <w:rPr>
          <w:rFonts w:ascii="Times New Roman" w:hAnsi="Times New Roman" w:cs="Times New Roman"/>
          <w:sz w:val="24"/>
          <w:szCs w:val="24"/>
        </w:rPr>
        <w:lastRenderedPageBreak/>
        <w:t xml:space="preserve">Council Bill was signed into law. </w:t>
      </w:r>
      <w:proofErr w:type="spellStart"/>
      <w:r w:rsidRPr="00804275">
        <w:rPr>
          <w:rFonts w:ascii="Times New Roman" w:hAnsi="Times New Roman" w:cs="Times New Roman"/>
          <w:sz w:val="24"/>
          <w:szCs w:val="24"/>
        </w:rPr>
        <w:t>Indiael</w:t>
      </w:r>
      <w:proofErr w:type="spellEnd"/>
      <w:r w:rsidRPr="00804275">
        <w:rPr>
          <w:rFonts w:ascii="Times New Roman" w:hAnsi="Times New Roman" w:cs="Times New Roman"/>
          <w:sz w:val="24"/>
          <w:szCs w:val="24"/>
        </w:rPr>
        <w:t xml:space="preserve"> (2015) revealed that the existing empirical crams and conclusions on the impact of IFRS on corporate entities are mixed. This indicates the pressing need for empirically tested studies of this nature that are country and period specific. </w:t>
      </w:r>
    </w:p>
    <w:p w:rsidR="00232635" w:rsidRPr="00804275" w:rsidRDefault="00232635" w:rsidP="00854270">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Saidu</w:t>
      </w:r>
      <w:proofErr w:type="spellEnd"/>
      <w:r w:rsidRPr="00804275">
        <w:rPr>
          <w:rFonts w:ascii="Times New Roman" w:hAnsi="Times New Roman" w:cs="Times New Roman"/>
          <w:sz w:val="24"/>
          <w:szCs w:val="24"/>
        </w:rPr>
        <w:t xml:space="preserve"> and Umar (2017) highlighted that in the wake of financial crises in the late 1990s, the international community emphasized on the major role that the observance of international standards and codes of best practices can play in strengthening national and international financial systems. Several empirical literatures emerged that offers contradictory findings about the question to what extent accounting standards contribute to the decision usefulness of financial reporting information.</w:t>
      </w:r>
    </w:p>
    <w:p w:rsidR="00232635" w:rsidRPr="00804275" w:rsidRDefault="00232635" w:rsidP="00854270">
      <w:pPr>
        <w:autoSpaceDE w:val="0"/>
        <w:autoSpaceDN w:val="0"/>
        <w:adjustRightInd w:val="0"/>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Although the basis for this choice is understandable, it however creates a problem of exclusion, and forecloses a further comprehension of the effect of the mandatory adoption of IFRS on the financial performance (proxied by profitability ratios, liquidity and leverage ratios) of listed Deposit Money Banks firms which make up the bulk of organizations in the financial sectors of Nigeria. Against this backdrop, this present research addresses this problem by studying the effect of the mandatory adoption of IFRS on the financial performance of Deposit Money Banks in Nigeria.</w:t>
      </w:r>
    </w:p>
    <w:p w:rsidR="00232635" w:rsidRPr="00804275" w:rsidRDefault="00232635" w:rsidP="008406EF">
      <w:pPr>
        <w:spacing w:after="0" w:line="240" w:lineRule="auto"/>
        <w:jc w:val="both"/>
        <w:rPr>
          <w:rFonts w:ascii="Times New Roman" w:hAnsi="Times New Roman" w:cs="Times New Roman"/>
          <w:sz w:val="24"/>
          <w:szCs w:val="24"/>
        </w:rPr>
      </w:pPr>
    </w:p>
    <w:p w:rsidR="00232635" w:rsidRPr="00804275" w:rsidRDefault="008406EF" w:rsidP="0023263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00232635" w:rsidRPr="00804275">
        <w:rPr>
          <w:rFonts w:ascii="Times New Roman" w:hAnsi="Times New Roman" w:cs="Times New Roman"/>
          <w:b/>
          <w:sz w:val="24"/>
          <w:szCs w:val="24"/>
        </w:rPr>
        <w:t>Research Questions</w:t>
      </w:r>
    </w:p>
    <w:p w:rsidR="00232635" w:rsidRPr="00804275" w:rsidRDefault="00232635" w:rsidP="00232635">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i</w:t>
      </w:r>
      <w:proofErr w:type="spellEnd"/>
      <w:r w:rsidRPr="00804275">
        <w:rPr>
          <w:rFonts w:ascii="Times New Roman" w:hAnsi="Times New Roman" w:cs="Times New Roman"/>
          <w:sz w:val="24"/>
          <w:szCs w:val="24"/>
        </w:rPr>
        <w:t xml:space="preserve">. </w:t>
      </w:r>
      <w:r w:rsidRPr="00804275">
        <w:rPr>
          <w:rFonts w:ascii="Times New Roman" w:hAnsi="Times New Roman" w:cs="Times New Roman"/>
          <w:sz w:val="24"/>
          <w:szCs w:val="24"/>
        </w:rPr>
        <w:tab/>
        <w:t>Does IFRS adoption affect the profitability of listed banks in Nigeria?</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 </w:t>
      </w:r>
      <w:r w:rsidRPr="00804275">
        <w:rPr>
          <w:rFonts w:ascii="Times New Roman" w:hAnsi="Times New Roman" w:cs="Times New Roman"/>
          <w:sz w:val="24"/>
          <w:szCs w:val="24"/>
        </w:rPr>
        <w:tab/>
        <w:t xml:space="preserve">What is the effect of IFRS adoption growth on deposit money banks in Nigeria? </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iii. </w:t>
      </w:r>
      <w:r w:rsidRPr="00804275">
        <w:rPr>
          <w:rFonts w:ascii="Times New Roman" w:hAnsi="Times New Roman" w:cs="Times New Roman"/>
          <w:sz w:val="24"/>
          <w:szCs w:val="24"/>
        </w:rPr>
        <w:tab/>
        <w:t xml:space="preserve">What are the challenges of adopting IFRS in financial reporting? </w:t>
      </w:r>
    </w:p>
    <w:p w:rsidR="00232635" w:rsidRPr="00804275" w:rsidRDefault="00232635" w:rsidP="00232635">
      <w:pPr>
        <w:spacing w:after="0" w:line="432" w:lineRule="auto"/>
        <w:jc w:val="both"/>
        <w:rPr>
          <w:rFonts w:ascii="Times New Roman" w:hAnsi="Times New Roman" w:cs="Times New Roman"/>
          <w:sz w:val="24"/>
          <w:szCs w:val="24"/>
        </w:rPr>
      </w:pPr>
    </w:p>
    <w:p w:rsidR="00232635" w:rsidRPr="00804275" w:rsidRDefault="008406EF" w:rsidP="0023263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00232635" w:rsidRPr="00804275">
        <w:rPr>
          <w:rFonts w:ascii="Times New Roman" w:hAnsi="Times New Roman" w:cs="Times New Roman"/>
          <w:b/>
          <w:sz w:val="24"/>
          <w:szCs w:val="24"/>
        </w:rPr>
        <w:t xml:space="preserve">Objectives of the Study </w:t>
      </w:r>
    </w:p>
    <w:p w:rsidR="00232635" w:rsidRPr="00804275" w:rsidRDefault="00232635" w:rsidP="00232635">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i</w:t>
      </w:r>
      <w:proofErr w:type="spellEnd"/>
      <w:r w:rsidRPr="00804275">
        <w:rPr>
          <w:rFonts w:ascii="Times New Roman" w:hAnsi="Times New Roman" w:cs="Times New Roman"/>
          <w:sz w:val="24"/>
          <w:szCs w:val="24"/>
        </w:rPr>
        <w:t xml:space="preserve">. </w:t>
      </w:r>
      <w:r w:rsidRPr="00804275">
        <w:rPr>
          <w:rFonts w:ascii="Times New Roman" w:hAnsi="Times New Roman" w:cs="Times New Roman"/>
          <w:sz w:val="24"/>
          <w:szCs w:val="24"/>
        </w:rPr>
        <w:tab/>
        <w:t>To evaluate the effect of IFRS adoption on banks profitability</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 </w:t>
      </w:r>
      <w:r w:rsidRPr="00804275">
        <w:rPr>
          <w:rFonts w:ascii="Times New Roman" w:hAnsi="Times New Roman" w:cs="Times New Roman"/>
          <w:sz w:val="24"/>
          <w:szCs w:val="24"/>
        </w:rPr>
        <w:tab/>
        <w:t>To evaluate the effect of IFRS adoption on banks growth</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iii. </w:t>
      </w:r>
      <w:r w:rsidRPr="00804275">
        <w:rPr>
          <w:rFonts w:ascii="Times New Roman" w:hAnsi="Times New Roman" w:cs="Times New Roman"/>
          <w:sz w:val="24"/>
          <w:szCs w:val="24"/>
        </w:rPr>
        <w:tab/>
        <w:t>To determine the challenges of adopting IFRS in financial reporting</w:t>
      </w:r>
    </w:p>
    <w:p w:rsidR="00232635" w:rsidRPr="00804275" w:rsidRDefault="008406EF" w:rsidP="0023263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00232635" w:rsidRPr="00804275">
        <w:rPr>
          <w:rFonts w:ascii="Times New Roman" w:hAnsi="Times New Roman" w:cs="Times New Roman"/>
          <w:b/>
          <w:sz w:val="24"/>
          <w:szCs w:val="24"/>
        </w:rPr>
        <w:t xml:space="preserve">Research Hypotheses </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Ho1: There is no significant effect of IFRS adoption on the profitability of listed banks in Nigeria. </w:t>
      </w:r>
    </w:p>
    <w:p w:rsidR="00232635" w:rsidRPr="00804275" w:rsidRDefault="00232635" w:rsidP="00232635">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Ho2: There is no significant effect of IFRS adoption on the growth of listed banks in Nigeria. Ho3: There is no significant difference between the pre and post IFRS adoption on growth of listed banks in Nigeria.</w:t>
      </w:r>
    </w:p>
    <w:p w:rsidR="00232635" w:rsidRPr="00804275" w:rsidRDefault="00232635" w:rsidP="00232635">
      <w:pPr>
        <w:spacing w:after="0" w:line="240" w:lineRule="auto"/>
        <w:jc w:val="both"/>
        <w:rPr>
          <w:rFonts w:ascii="Times New Roman" w:hAnsi="Times New Roman" w:cs="Times New Roman"/>
          <w:sz w:val="24"/>
          <w:szCs w:val="24"/>
        </w:rPr>
      </w:pPr>
    </w:p>
    <w:p w:rsidR="00AD737F" w:rsidRPr="00804275" w:rsidRDefault="008406EF" w:rsidP="00AD737F">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00AD737F" w:rsidRPr="00804275">
        <w:rPr>
          <w:rFonts w:ascii="Times New Roman" w:hAnsi="Times New Roman" w:cs="Times New Roman"/>
          <w:b/>
          <w:sz w:val="24"/>
          <w:szCs w:val="24"/>
        </w:rPr>
        <w:t xml:space="preserve">Scope of the Study </w:t>
      </w:r>
    </w:p>
    <w:p w:rsidR="00AD737F" w:rsidRPr="00804275" w:rsidRDefault="00AD737F" w:rsidP="00AD737F">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The scope of this study is limited to the banking sector especially the (United Bank of Africa) on the Nigerian Stock Exchange. It is limited only to the effect of IFRS on listed commercial Banks performance using two variables to measure such effect. The period of coverage is ten (10) years (2010-2020), thus cutting across the 5 years before adoption (2011 - 2015) and 5 years post IFRS adoption era (2017 – 2022).</w:t>
      </w:r>
    </w:p>
    <w:p w:rsidR="00AD737F" w:rsidRDefault="00AD737F" w:rsidP="00232635">
      <w:pPr>
        <w:spacing w:after="0" w:line="432" w:lineRule="auto"/>
        <w:jc w:val="both"/>
        <w:rPr>
          <w:rFonts w:ascii="Times New Roman" w:hAnsi="Times New Roman" w:cs="Times New Roman"/>
          <w:b/>
          <w:sz w:val="24"/>
          <w:szCs w:val="24"/>
        </w:rPr>
      </w:pPr>
    </w:p>
    <w:p w:rsidR="00232635" w:rsidRPr="00804275" w:rsidRDefault="00AD737F" w:rsidP="0023263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00232635" w:rsidRPr="00804275">
        <w:rPr>
          <w:rFonts w:ascii="Times New Roman" w:hAnsi="Times New Roman" w:cs="Times New Roman"/>
          <w:b/>
          <w:sz w:val="24"/>
          <w:szCs w:val="24"/>
        </w:rPr>
        <w:t>Significance of the Study</w:t>
      </w:r>
    </w:p>
    <w:p w:rsidR="00232635" w:rsidRPr="00804275" w:rsidRDefault="00232635" w:rsidP="00232635">
      <w:pPr>
        <w:spacing w:after="0" w:line="432" w:lineRule="auto"/>
        <w:jc w:val="both"/>
        <w:rPr>
          <w:rFonts w:ascii="Times New Roman" w:eastAsia="Times New Roman" w:hAnsi="Times New Roman" w:cs="Times New Roman"/>
          <w:sz w:val="24"/>
          <w:szCs w:val="24"/>
        </w:rPr>
      </w:pPr>
      <w:r w:rsidRPr="00804275">
        <w:rPr>
          <w:rFonts w:ascii="Times New Roman" w:hAnsi="Times New Roman" w:cs="Times New Roman"/>
          <w:sz w:val="24"/>
          <w:szCs w:val="24"/>
        </w:rPr>
        <w:t>Following the harmonization and convergence of accounting standards globally and the adoption of IFRS in Nigeria especially by the banking sector in the year 2012, the benefits accruing from this study are enormous and significant as it will help capital market participants to understand the relevance of IFRS in improving corporate growth through earnings management. It will also provide a framework for Financial Reporting Council of Nigeria and Central Bank of Nigeria to effectively understand how IFRS adoption has affected the activities of the banking sector through the findings and recommendation.</w:t>
      </w:r>
      <w:r w:rsidR="009E4CAB">
        <w:rPr>
          <w:rFonts w:ascii="Times New Roman" w:hAnsi="Times New Roman" w:cs="Times New Roman"/>
          <w:sz w:val="24"/>
          <w:szCs w:val="24"/>
        </w:rPr>
        <w:t xml:space="preserve"> </w:t>
      </w:r>
      <w:r w:rsidRPr="00804275">
        <w:rPr>
          <w:rFonts w:ascii="Times New Roman" w:hAnsi="Times New Roman" w:cs="Times New Roman"/>
          <w:sz w:val="24"/>
          <w:szCs w:val="24"/>
        </w:rPr>
        <w:t>Also, the findings will be of help to students of similar studies and other researchers will also find this as a reference material and a contribution to litera</w:t>
      </w:r>
      <w:r w:rsidR="00CA1BE7">
        <w:rPr>
          <w:rFonts w:ascii="Times New Roman" w:hAnsi="Times New Roman" w:cs="Times New Roman"/>
          <w:sz w:val="24"/>
          <w:szCs w:val="24"/>
        </w:rPr>
        <w:t xml:space="preserve">ture on the subject matter </w:t>
      </w:r>
      <w:r w:rsidRPr="00804275">
        <w:rPr>
          <w:rFonts w:ascii="Times New Roman" w:eastAsia="Times New Roman" w:hAnsi="Times New Roman" w:cs="Times New Roman"/>
          <w:sz w:val="24"/>
          <w:szCs w:val="24"/>
        </w:rPr>
        <w:t>It would also help the employers, employees and the potential investors who may want to invest on the company.</w:t>
      </w:r>
    </w:p>
    <w:p w:rsidR="009714DF" w:rsidRDefault="009714DF" w:rsidP="009714DF">
      <w:pPr>
        <w:pStyle w:val="Heading2"/>
        <w:spacing w:before="0" w:line="240" w:lineRule="auto"/>
        <w:jc w:val="both"/>
        <w:rPr>
          <w:rFonts w:ascii="Times New Roman" w:hAnsi="Times New Roman" w:cs="Times New Roman"/>
          <w:color w:val="auto"/>
          <w:sz w:val="24"/>
          <w:szCs w:val="24"/>
        </w:rPr>
      </w:pPr>
    </w:p>
    <w:p w:rsidR="00170FD4" w:rsidRPr="00170FD4" w:rsidRDefault="00170FD4" w:rsidP="00170FD4"/>
    <w:p w:rsidR="009E4CAB" w:rsidRDefault="00AD737F" w:rsidP="009E4CAB">
      <w:pPr>
        <w:spacing w:after="0" w:line="432" w:lineRule="auto"/>
        <w:rPr>
          <w:rFonts w:ascii="Times New Roman" w:hAnsi="Times New Roman" w:cs="Times New Roman"/>
          <w:b/>
          <w:sz w:val="24"/>
          <w:szCs w:val="24"/>
        </w:rPr>
      </w:pPr>
      <w:r>
        <w:rPr>
          <w:rFonts w:ascii="Times New Roman" w:hAnsi="Times New Roman" w:cs="Times New Roman"/>
          <w:b/>
          <w:sz w:val="24"/>
          <w:szCs w:val="24"/>
        </w:rPr>
        <w:lastRenderedPageBreak/>
        <w:t>1.8 Limitation</w:t>
      </w:r>
      <w:r w:rsidR="00CA1BE7">
        <w:rPr>
          <w:rFonts w:ascii="Times New Roman" w:hAnsi="Times New Roman" w:cs="Times New Roman"/>
          <w:b/>
          <w:sz w:val="24"/>
          <w:szCs w:val="24"/>
        </w:rPr>
        <w:t>s</w:t>
      </w:r>
      <w:r w:rsidR="009E4CAB">
        <w:rPr>
          <w:rFonts w:ascii="Times New Roman" w:hAnsi="Times New Roman" w:cs="Times New Roman"/>
          <w:b/>
          <w:sz w:val="24"/>
          <w:szCs w:val="24"/>
        </w:rPr>
        <w:t xml:space="preserve"> of the study</w:t>
      </w:r>
    </w:p>
    <w:p w:rsidR="009E4CAB" w:rsidRPr="009E4CAB" w:rsidRDefault="009E4CAB" w:rsidP="009E4CAB">
      <w:pPr>
        <w:spacing w:after="0" w:line="432" w:lineRule="auto"/>
        <w:rPr>
          <w:rFonts w:ascii="Times New Roman" w:hAnsi="Times New Roman" w:cs="Times New Roman"/>
          <w:b/>
          <w:sz w:val="24"/>
          <w:szCs w:val="24"/>
        </w:rPr>
      </w:pPr>
      <w:r w:rsidRPr="00987382">
        <w:rPr>
          <w:rFonts w:eastAsia="Arial"/>
          <w:sz w:val="24"/>
          <w:szCs w:val="24"/>
        </w:rPr>
        <w:t>The limitations encountered by the researcher of this work are given as follows:</w:t>
      </w:r>
    </w:p>
    <w:p w:rsidR="009E4CAB" w:rsidRPr="00987382" w:rsidRDefault="009E4CAB" w:rsidP="009E4CAB">
      <w:pPr>
        <w:numPr>
          <w:ilvl w:val="0"/>
          <w:numId w:val="4"/>
        </w:numPr>
        <w:spacing w:after="0" w:line="360" w:lineRule="auto"/>
        <w:ind w:left="720" w:hanging="540"/>
        <w:jc w:val="both"/>
        <w:rPr>
          <w:rFonts w:eastAsia="Arial"/>
          <w:sz w:val="24"/>
          <w:szCs w:val="24"/>
        </w:rPr>
      </w:pPr>
      <w:r w:rsidRPr="00987382">
        <w:rPr>
          <w:rFonts w:eastAsia="Arial"/>
          <w:sz w:val="24"/>
          <w:szCs w:val="24"/>
        </w:rPr>
        <w:t>The confidential nature of financial accounting information in the business organization posed a problem to this study.</w:t>
      </w:r>
    </w:p>
    <w:p w:rsidR="009E4CAB" w:rsidRPr="00987382" w:rsidRDefault="009E4CAB" w:rsidP="009E4CAB">
      <w:pPr>
        <w:numPr>
          <w:ilvl w:val="0"/>
          <w:numId w:val="4"/>
        </w:numPr>
        <w:spacing w:after="0" w:line="360" w:lineRule="auto"/>
        <w:ind w:left="720" w:hanging="540"/>
        <w:jc w:val="both"/>
        <w:rPr>
          <w:rFonts w:eastAsia="Arial"/>
          <w:sz w:val="24"/>
          <w:szCs w:val="24"/>
        </w:rPr>
      </w:pPr>
      <w:r w:rsidRPr="00987382">
        <w:rPr>
          <w:rFonts w:eastAsia="Arial"/>
          <w:sz w:val="24"/>
          <w:szCs w:val="24"/>
        </w:rPr>
        <w:t>The researcher was unable to reach all the members of the sample as a result of their frequent travels and busy schedule.</w:t>
      </w:r>
    </w:p>
    <w:p w:rsidR="009E4CAB" w:rsidRPr="00987382" w:rsidRDefault="009E4CAB" w:rsidP="009E4CAB">
      <w:pPr>
        <w:numPr>
          <w:ilvl w:val="0"/>
          <w:numId w:val="4"/>
        </w:numPr>
        <w:spacing w:after="0" w:line="360" w:lineRule="auto"/>
        <w:ind w:left="720" w:hanging="540"/>
        <w:jc w:val="both"/>
        <w:rPr>
          <w:rFonts w:eastAsia="Arial"/>
          <w:sz w:val="24"/>
          <w:szCs w:val="24"/>
        </w:rPr>
      </w:pPr>
      <w:r w:rsidRPr="00987382">
        <w:rPr>
          <w:rFonts w:eastAsia="Arial"/>
          <w:sz w:val="24"/>
          <w:szCs w:val="24"/>
        </w:rPr>
        <w:t>The sample used in the research though representative but it is relatively small compared to the population, as a result of lack of finance with which to carry out the research on a greater sample.</w:t>
      </w:r>
    </w:p>
    <w:p w:rsidR="00CA1BE7" w:rsidRPr="009E4CAB" w:rsidRDefault="009E4CAB" w:rsidP="009E4CAB">
      <w:pPr>
        <w:tabs>
          <w:tab w:val="left" w:pos="720"/>
        </w:tabs>
        <w:spacing w:line="360" w:lineRule="auto"/>
        <w:jc w:val="both"/>
        <w:rPr>
          <w:rFonts w:ascii="Times New Roman" w:eastAsia="Arial" w:hAnsi="Times New Roman" w:cs="Times New Roman"/>
          <w:sz w:val="24"/>
          <w:szCs w:val="24"/>
        </w:rPr>
      </w:pPr>
      <w:r w:rsidRPr="00987382">
        <w:rPr>
          <w:rFonts w:eastAsia="Arial"/>
          <w:sz w:val="24"/>
          <w:szCs w:val="24"/>
        </w:rPr>
        <w:t>It is noteworthy however to state that despite these limitations the researcher succeeded in getting the needed data to make the research work valid.</w:t>
      </w:r>
    </w:p>
    <w:p w:rsidR="00AD737F" w:rsidRDefault="00AD737F" w:rsidP="00C404A0">
      <w:pPr>
        <w:spacing w:after="0" w:line="432" w:lineRule="auto"/>
        <w:rPr>
          <w:rFonts w:ascii="Times New Roman" w:hAnsi="Times New Roman" w:cs="Times New Roman"/>
          <w:b/>
          <w:sz w:val="24"/>
          <w:szCs w:val="24"/>
        </w:rPr>
      </w:pPr>
      <w:r>
        <w:rPr>
          <w:rFonts w:ascii="Times New Roman" w:hAnsi="Times New Roman" w:cs="Times New Roman"/>
          <w:b/>
          <w:sz w:val="24"/>
          <w:szCs w:val="24"/>
        </w:rPr>
        <w:t>1.9 Definition of key terms</w:t>
      </w:r>
    </w:p>
    <w:p w:rsidR="009E4CAB" w:rsidRDefault="009E4CAB" w:rsidP="009E4CAB">
      <w:pPr>
        <w:spacing w:line="360" w:lineRule="auto"/>
        <w:rPr>
          <w:rFonts w:ascii="Times New Roman" w:hAnsi="Times New Roman" w:cs="Times New Roman"/>
          <w:b/>
          <w:sz w:val="24"/>
          <w:szCs w:val="24"/>
        </w:rPr>
      </w:pPr>
      <w:r w:rsidRPr="0037694A">
        <w:rPr>
          <w:rFonts w:ascii="Times New Roman" w:hAnsi="Times New Roman" w:cs="Times New Roman"/>
          <w:b/>
          <w:sz w:val="24"/>
          <w:szCs w:val="24"/>
        </w:rPr>
        <w:t>IFRS</w:t>
      </w:r>
      <w:r>
        <w:rPr>
          <w:rFonts w:ascii="Times New Roman" w:hAnsi="Times New Roman" w:cs="Times New Roman"/>
          <w:b/>
          <w:sz w:val="24"/>
          <w:szCs w:val="24"/>
        </w:rPr>
        <w:t>:</w:t>
      </w:r>
      <w:r w:rsidRPr="009E4CAB">
        <w:rPr>
          <w:rFonts w:ascii="Arial" w:hAnsi="Arial" w:cs="Arial"/>
          <w:color w:val="111111"/>
          <w:spacing w:val="1"/>
          <w:sz w:val="27"/>
          <w:szCs w:val="27"/>
          <w:shd w:val="clear" w:color="auto" w:fill="FFFFFF"/>
        </w:rPr>
        <w:t xml:space="preserve"> </w:t>
      </w:r>
      <w:r w:rsidRPr="009E4CAB">
        <w:rPr>
          <w:rFonts w:ascii="Times New Roman" w:hAnsi="Times New Roman" w:cs="Times New Roman"/>
          <w:color w:val="111111"/>
          <w:spacing w:val="1"/>
          <w:sz w:val="24"/>
          <w:szCs w:val="24"/>
          <w:shd w:val="clear" w:color="auto" w:fill="FFFFFF"/>
        </w:rPr>
        <w:t>International Financial Reporting Standards (IFRS) are a set of accounting rules for the financial statements of public companies that are intended to make them consistent, transparent, and easily comparable around the world</w:t>
      </w:r>
      <w:r>
        <w:rPr>
          <w:rFonts w:ascii="Arial" w:hAnsi="Arial" w:cs="Arial"/>
          <w:color w:val="111111"/>
          <w:spacing w:val="1"/>
          <w:sz w:val="27"/>
          <w:szCs w:val="27"/>
          <w:shd w:val="clear" w:color="auto" w:fill="FFFFFF"/>
        </w:rPr>
        <w:t>.</w:t>
      </w:r>
    </w:p>
    <w:p w:rsidR="009E4CAB" w:rsidRDefault="009E4CAB" w:rsidP="009E4CAB">
      <w:pPr>
        <w:spacing w:line="360" w:lineRule="auto"/>
        <w:rPr>
          <w:rFonts w:ascii="Times New Roman" w:hAnsi="Times New Roman" w:cs="Times New Roman"/>
          <w:b/>
          <w:sz w:val="24"/>
          <w:szCs w:val="24"/>
        </w:rPr>
      </w:pPr>
      <w:r>
        <w:rPr>
          <w:rFonts w:ascii="Times New Roman" w:hAnsi="Times New Roman" w:cs="Times New Roman"/>
          <w:b/>
          <w:sz w:val="24"/>
          <w:szCs w:val="24"/>
        </w:rPr>
        <w:t>Corporate Performance:</w:t>
      </w:r>
      <w:r w:rsidRPr="009E4CAB">
        <w:t xml:space="preserve"> </w:t>
      </w:r>
      <w:hyperlink r:id="rId8" w:tgtFrame="_blank" w:history="1">
        <w:r w:rsidRPr="009E4CAB">
          <w:rPr>
            <w:rStyle w:val="Hyperlink"/>
            <w:rFonts w:ascii="&amp;quot" w:hAnsi="&amp;quot"/>
            <w:color w:val="auto"/>
            <w:sz w:val="24"/>
            <w:szCs w:val="24"/>
            <w:u w:val="none"/>
          </w:rPr>
          <w:t>refers to the overall assessment of how successfully a corporation is performing</w:t>
        </w:r>
      </w:hyperlink>
      <w:r w:rsidRPr="009E4CAB">
        <w:rPr>
          <w:rFonts w:ascii="Segoe UI" w:hAnsi="Segoe UI" w:cs="Segoe UI"/>
          <w:sz w:val="24"/>
          <w:szCs w:val="24"/>
          <w:shd w:val="clear" w:color="auto" w:fill="FFFFFF"/>
        </w:rPr>
        <w:t xml:space="preserve"> </w:t>
      </w:r>
      <w:r w:rsidRPr="009E4CAB">
        <w:rPr>
          <w:rFonts w:ascii="Segoe UI" w:hAnsi="Segoe UI" w:cs="Segoe UI"/>
          <w:color w:val="111111"/>
          <w:sz w:val="24"/>
          <w:szCs w:val="24"/>
          <w:shd w:val="clear" w:color="auto" w:fill="FFFFFF"/>
        </w:rPr>
        <w:t>It involves monitoring financial, market, and shareholder performance parameters, as well as aligning goals and strategies to improve business operations.</w:t>
      </w:r>
    </w:p>
    <w:p w:rsidR="009E4CAB" w:rsidRPr="00DE757A" w:rsidRDefault="009E4CAB" w:rsidP="009E4CAB">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Management</w:t>
      </w:r>
      <w:r w:rsidRPr="00DE757A">
        <w:rPr>
          <w:rFonts w:ascii="Times New Roman" w:hAnsi="Times New Roman" w:cs="Times New Roman"/>
          <w:sz w:val="24"/>
          <w:szCs w:val="24"/>
        </w:rPr>
        <w:t>: this can be described as the act of working particularly through the people for the achievement of broad goals of an organization.</w:t>
      </w:r>
    </w:p>
    <w:p w:rsidR="00AD737F" w:rsidRPr="009E4CAB" w:rsidRDefault="009E4CAB" w:rsidP="009E4CAB">
      <w:pPr>
        <w:pStyle w:val="ListParagraph"/>
        <w:spacing w:after="0" w:line="432" w:lineRule="auto"/>
        <w:ind w:left="0"/>
        <w:jc w:val="both"/>
        <w:rPr>
          <w:rFonts w:ascii="Times New Roman" w:hAnsi="Times New Roman" w:cs="Times New Roman"/>
          <w:sz w:val="24"/>
          <w:szCs w:val="24"/>
        </w:rPr>
      </w:pPr>
      <w:r w:rsidRPr="00DE757A">
        <w:rPr>
          <w:rFonts w:ascii="Times New Roman" w:hAnsi="Times New Roman" w:cs="Times New Roman"/>
          <w:b/>
          <w:sz w:val="24"/>
          <w:szCs w:val="24"/>
        </w:rPr>
        <w:t>Accounting:</w:t>
      </w:r>
      <w:r w:rsidRPr="00DE757A">
        <w:rPr>
          <w:rFonts w:ascii="Times New Roman" w:hAnsi="Times New Roman" w:cs="Times New Roman"/>
          <w:sz w:val="24"/>
          <w:szCs w:val="24"/>
        </w:rPr>
        <w:t xml:space="preserve"> this is the act of collecting recording, summarizing, classifying of the business transaction and the communicating the information the final user for the effective decision making </w:t>
      </w:r>
    </w:p>
    <w:p w:rsidR="00335A29" w:rsidRDefault="00335A29" w:rsidP="009A10B7">
      <w:pPr>
        <w:spacing w:after="0" w:line="432" w:lineRule="auto"/>
        <w:jc w:val="center"/>
        <w:rPr>
          <w:rFonts w:ascii="Times New Roman" w:hAnsi="Times New Roman" w:cs="Times New Roman"/>
          <w:b/>
          <w:sz w:val="24"/>
          <w:szCs w:val="24"/>
        </w:rPr>
      </w:pPr>
    </w:p>
    <w:p w:rsidR="00335A29" w:rsidRDefault="00335A29" w:rsidP="009A10B7">
      <w:pPr>
        <w:spacing w:after="0" w:line="432" w:lineRule="auto"/>
        <w:jc w:val="center"/>
        <w:rPr>
          <w:rFonts w:ascii="Times New Roman" w:hAnsi="Times New Roman" w:cs="Times New Roman"/>
          <w:b/>
          <w:sz w:val="24"/>
          <w:szCs w:val="24"/>
        </w:rPr>
      </w:pPr>
    </w:p>
    <w:p w:rsidR="00335A29" w:rsidRDefault="00335A29" w:rsidP="009A10B7">
      <w:pPr>
        <w:spacing w:after="0" w:line="432" w:lineRule="auto"/>
        <w:jc w:val="center"/>
        <w:rPr>
          <w:rFonts w:ascii="Times New Roman" w:hAnsi="Times New Roman" w:cs="Times New Roman"/>
          <w:b/>
          <w:sz w:val="24"/>
          <w:szCs w:val="24"/>
        </w:rPr>
      </w:pPr>
    </w:p>
    <w:p w:rsidR="00335A29" w:rsidRDefault="00335A29" w:rsidP="009A10B7">
      <w:pPr>
        <w:spacing w:after="0" w:line="432" w:lineRule="auto"/>
        <w:jc w:val="center"/>
        <w:rPr>
          <w:rFonts w:ascii="Times New Roman" w:hAnsi="Times New Roman" w:cs="Times New Roman"/>
          <w:b/>
          <w:sz w:val="24"/>
          <w:szCs w:val="24"/>
        </w:rPr>
      </w:pPr>
    </w:p>
    <w:p w:rsidR="009A10B7" w:rsidRPr="00804275" w:rsidRDefault="009A10B7" w:rsidP="009A10B7">
      <w:pPr>
        <w:spacing w:after="0" w:line="432" w:lineRule="auto"/>
        <w:jc w:val="center"/>
        <w:rPr>
          <w:rFonts w:ascii="Times New Roman" w:hAnsi="Times New Roman" w:cs="Times New Roman"/>
          <w:b/>
          <w:sz w:val="24"/>
          <w:szCs w:val="24"/>
        </w:rPr>
      </w:pPr>
      <w:r w:rsidRPr="00804275">
        <w:rPr>
          <w:rFonts w:ascii="Times New Roman" w:hAnsi="Times New Roman" w:cs="Times New Roman"/>
          <w:b/>
          <w:sz w:val="24"/>
          <w:szCs w:val="24"/>
        </w:rPr>
        <w:lastRenderedPageBreak/>
        <w:t>CHAPTER TWO</w:t>
      </w:r>
    </w:p>
    <w:p w:rsidR="009A10B7" w:rsidRPr="00804275" w:rsidRDefault="009A10B7" w:rsidP="009A10B7">
      <w:pPr>
        <w:spacing w:after="0" w:line="432" w:lineRule="auto"/>
        <w:jc w:val="center"/>
        <w:rPr>
          <w:rFonts w:ascii="Times New Roman" w:hAnsi="Times New Roman" w:cs="Times New Roman"/>
          <w:b/>
          <w:sz w:val="24"/>
          <w:szCs w:val="24"/>
        </w:rPr>
      </w:pPr>
      <w:r w:rsidRPr="00804275">
        <w:rPr>
          <w:rFonts w:ascii="Times New Roman" w:hAnsi="Times New Roman" w:cs="Times New Roman"/>
          <w:b/>
          <w:sz w:val="24"/>
          <w:szCs w:val="24"/>
        </w:rPr>
        <w:t xml:space="preserve">LITERATURE REVIEW </w:t>
      </w:r>
    </w:p>
    <w:p w:rsidR="00AD737F" w:rsidRDefault="00AD737F" w:rsidP="009A10B7">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Introduction</w:t>
      </w:r>
    </w:p>
    <w:p w:rsidR="009A10B7" w:rsidRPr="00804275" w:rsidRDefault="009A10B7" w:rsidP="009A10B7">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2.1</w:t>
      </w:r>
      <w:r w:rsidRPr="00804275">
        <w:rPr>
          <w:rFonts w:ascii="Times New Roman" w:hAnsi="Times New Roman" w:cs="Times New Roman"/>
          <w:b/>
          <w:sz w:val="24"/>
          <w:szCs w:val="24"/>
        </w:rPr>
        <w:tab/>
        <w:t xml:space="preserve">Conceptual Review </w:t>
      </w:r>
    </w:p>
    <w:p w:rsidR="009A10B7" w:rsidRPr="00804275" w:rsidRDefault="009A10B7" w:rsidP="009A10B7">
      <w:pPr>
        <w:spacing w:after="0" w:line="432" w:lineRule="auto"/>
        <w:jc w:val="both"/>
        <w:rPr>
          <w:rFonts w:ascii="Times New Roman" w:eastAsia="Times New Roman" w:hAnsi="Times New Roman" w:cs="Times New Roman"/>
          <w:b/>
          <w:sz w:val="24"/>
          <w:szCs w:val="24"/>
        </w:rPr>
      </w:pPr>
      <w:r w:rsidRPr="00804275">
        <w:rPr>
          <w:rFonts w:ascii="Times New Roman" w:hAnsi="Times New Roman" w:cs="Times New Roman"/>
          <w:b/>
          <w:sz w:val="24"/>
          <w:szCs w:val="24"/>
        </w:rPr>
        <w:t>2.1.1</w:t>
      </w:r>
      <w:r w:rsidRPr="00804275">
        <w:rPr>
          <w:rFonts w:ascii="Times New Roman" w:hAnsi="Times New Roman" w:cs="Times New Roman"/>
          <w:b/>
          <w:sz w:val="24"/>
          <w:szCs w:val="24"/>
        </w:rPr>
        <w:tab/>
      </w:r>
      <w:r w:rsidRPr="00804275">
        <w:rPr>
          <w:rFonts w:ascii="Times New Roman" w:eastAsia="Times New Roman" w:hAnsi="Times New Roman" w:cs="Times New Roman"/>
          <w:b/>
          <w:sz w:val="24"/>
          <w:szCs w:val="24"/>
        </w:rPr>
        <w:t>International Financial Reporting Standards</w:t>
      </w:r>
    </w:p>
    <w:p w:rsidR="009A10B7" w:rsidRPr="00804275" w:rsidRDefault="009A10B7" w:rsidP="009A10B7">
      <w:pPr>
        <w:spacing w:after="0" w:line="432" w:lineRule="auto"/>
        <w:jc w:val="both"/>
        <w:rPr>
          <w:rFonts w:ascii="Times New Roman" w:eastAsia="Times New Roman" w:hAnsi="Times New Roman" w:cs="Times New Roman"/>
          <w:sz w:val="24"/>
          <w:szCs w:val="24"/>
        </w:rPr>
      </w:pPr>
      <w:r w:rsidRPr="00804275">
        <w:rPr>
          <w:rFonts w:ascii="Times New Roman" w:eastAsia="Times New Roman" w:hAnsi="Times New Roman" w:cs="Times New Roman"/>
          <w:sz w:val="24"/>
          <w:szCs w:val="24"/>
        </w:rPr>
        <w:t xml:space="preserve">Ball (2017) is of the view that, complying with mandatory accounting rules and regulations such as the IFRS cannot be considered in isolation to any relevant institutions because </w:t>
      </w:r>
      <w:proofErr w:type="gramStart"/>
      <w:r w:rsidRPr="00804275">
        <w:rPr>
          <w:rFonts w:ascii="Times New Roman" w:eastAsia="Times New Roman" w:hAnsi="Times New Roman" w:cs="Times New Roman"/>
          <w:sz w:val="24"/>
          <w:szCs w:val="24"/>
        </w:rPr>
        <w:t>it</w:t>
      </w:r>
      <w:proofErr w:type="gramEnd"/>
      <w:r w:rsidRPr="00804275">
        <w:rPr>
          <w:rFonts w:ascii="Times New Roman" w:eastAsia="Times New Roman" w:hAnsi="Times New Roman" w:cs="Times New Roman"/>
          <w:sz w:val="24"/>
          <w:szCs w:val="24"/>
        </w:rPr>
        <w:t xml:space="preserve"> effectiveness will depend on the understanding of any given industry and the economic and institutional factors that affect that industry reporting incentives. In line with this, Baskerville (2019) identified that, banks across the globe have long had major issues with asset and liability recognition. The issue of IAS 32 dictating disclosure rules and IAS 39 dictating measurement rules for financial assets and liabilities was thus mired in controversy; so IFRS has now solved the case and meet the user needs. </w:t>
      </w:r>
    </w:p>
    <w:p w:rsidR="009A10B7" w:rsidRPr="00804275" w:rsidRDefault="009A10B7" w:rsidP="009A10B7">
      <w:pPr>
        <w:spacing w:after="0" w:line="432" w:lineRule="auto"/>
        <w:jc w:val="both"/>
        <w:rPr>
          <w:rFonts w:ascii="Times New Roman" w:eastAsia="Times New Roman" w:hAnsi="Times New Roman" w:cs="Times New Roman"/>
          <w:sz w:val="24"/>
          <w:szCs w:val="24"/>
        </w:rPr>
      </w:pPr>
      <w:r w:rsidRPr="00804275">
        <w:rPr>
          <w:rFonts w:ascii="Times New Roman" w:eastAsia="Times New Roman" w:hAnsi="Times New Roman" w:cs="Times New Roman"/>
          <w:sz w:val="24"/>
          <w:szCs w:val="24"/>
        </w:rPr>
        <w:t xml:space="preserve">Akpan-Essien (2019) stated that the adoption of the IFRS in the Nigerian Banking sector will ensure transparency, accountability and integrity in financial reporting necessary for addressing the crisis in the financial sector in Nigeria which was responsible for the Nigeria loss of the Foreign Direct Investment (FDI) in the oil and gas sector to countries such as Ghana who have begun oil production in commercial quantity and who are perceived to have better financial reporting standards in place. This was corroborated by </w:t>
      </w:r>
      <w:proofErr w:type="spellStart"/>
      <w:r w:rsidRPr="00804275">
        <w:rPr>
          <w:rFonts w:ascii="Times New Roman" w:eastAsia="Times New Roman" w:hAnsi="Times New Roman" w:cs="Times New Roman"/>
          <w:sz w:val="24"/>
          <w:szCs w:val="24"/>
        </w:rPr>
        <w:t>Nyor</w:t>
      </w:r>
      <w:proofErr w:type="spellEnd"/>
      <w:r w:rsidRPr="00804275">
        <w:rPr>
          <w:rFonts w:ascii="Times New Roman" w:eastAsia="Times New Roman" w:hAnsi="Times New Roman" w:cs="Times New Roman"/>
          <w:sz w:val="24"/>
          <w:szCs w:val="24"/>
        </w:rPr>
        <w:t xml:space="preserve"> (2018), when he posited that, Nigerian companies should converge to IFRS in view of the fact that it will enhance better accountability, transparency and improve quality of reporting. </w:t>
      </w:r>
    </w:p>
    <w:p w:rsidR="009A10B7" w:rsidRPr="00804275" w:rsidRDefault="009A10B7" w:rsidP="009A10B7">
      <w:pPr>
        <w:spacing w:after="0" w:line="432" w:lineRule="auto"/>
        <w:jc w:val="both"/>
        <w:rPr>
          <w:rFonts w:ascii="Times New Roman" w:eastAsia="Times New Roman" w:hAnsi="Times New Roman" w:cs="Times New Roman"/>
          <w:sz w:val="24"/>
          <w:szCs w:val="24"/>
        </w:rPr>
      </w:pPr>
      <w:r w:rsidRPr="00804275">
        <w:rPr>
          <w:rFonts w:ascii="Times New Roman" w:eastAsia="Times New Roman" w:hAnsi="Times New Roman" w:cs="Times New Roman"/>
          <w:sz w:val="24"/>
          <w:szCs w:val="24"/>
        </w:rPr>
        <w:t xml:space="preserve">Due to quest for uniformity, reliability and comparability of companies’ financial statements, Nigerian banks have adopted and produced IFRS based result for the year 2012. So many issues were raised there and, all hands are on deck for the full implementation and effective application of the framework as a whole in the future reporting system of the sector. This is because adopting a unified accounting system and reporting framework like IFRS will surely facilitate </w:t>
      </w:r>
      <w:r w:rsidRPr="00804275">
        <w:rPr>
          <w:rFonts w:ascii="Times New Roman" w:eastAsia="Times New Roman" w:hAnsi="Times New Roman" w:cs="Times New Roman"/>
          <w:sz w:val="24"/>
          <w:szCs w:val="24"/>
        </w:rPr>
        <w:lastRenderedPageBreak/>
        <w:t>the movement of capital and other resources across borders and will eventually decrease the expense involved in the preparation of accounting statements (</w:t>
      </w:r>
      <w:proofErr w:type="spellStart"/>
      <w:r w:rsidRPr="00804275">
        <w:rPr>
          <w:rFonts w:ascii="Times New Roman" w:eastAsia="Times New Roman" w:hAnsi="Times New Roman" w:cs="Times New Roman"/>
          <w:sz w:val="24"/>
          <w:szCs w:val="24"/>
        </w:rPr>
        <w:t>Tyrrall&amp;Rakhimbekova</w:t>
      </w:r>
      <w:proofErr w:type="spellEnd"/>
      <w:r w:rsidRPr="00804275">
        <w:rPr>
          <w:rFonts w:ascii="Times New Roman" w:eastAsia="Times New Roman" w:hAnsi="Times New Roman" w:cs="Times New Roman"/>
          <w:sz w:val="24"/>
          <w:szCs w:val="24"/>
        </w:rPr>
        <w:t>, 2017). Most fundamentally, IFRS offers a better opportunity for fair assessment of reporting entities. Moreover, researches have also shown that the adoption of superior accounting standards is of significant benefit to national economies.</w:t>
      </w:r>
    </w:p>
    <w:p w:rsidR="009A10B7" w:rsidRPr="00804275" w:rsidRDefault="009A10B7" w:rsidP="009A10B7">
      <w:pPr>
        <w:spacing w:after="0" w:line="432" w:lineRule="auto"/>
        <w:jc w:val="both"/>
        <w:rPr>
          <w:rFonts w:ascii="Times New Roman" w:eastAsia="Times New Roman" w:hAnsi="Times New Roman" w:cs="Times New Roman"/>
          <w:sz w:val="24"/>
          <w:szCs w:val="24"/>
        </w:rPr>
      </w:pPr>
      <w:r w:rsidRPr="00804275">
        <w:rPr>
          <w:rFonts w:ascii="Times New Roman" w:eastAsia="Times New Roman" w:hAnsi="Times New Roman" w:cs="Times New Roman"/>
          <w:sz w:val="24"/>
          <w:szCs w:val="24"/>
        </w:rPr>
        <w:t>The convergence and subsequent change of accounting and reporting standards at the international level impact a numbe</w:t>
      </w:r>
      <w:r w:rsidR="00ED678D">
        <w:rPr>
          <w:rFonts w:ascii="Times New Roman" w:eastAsia="Times New Roman" w:hAnsi="Times New Roman" w:cs="Times New Roman"/>
          <w:sz w:val="24"/>
          <w:szCs w:val="24"/>
        </w:rPr>
        <w:t xml:space="preserve">r of constituents. </w:t>
      </w:r>
      <w:proofErr w:type="spellStart"/>
      <w:r w:rsidR="00ED678D">
        <w:rPr>
          <w:rFonts w:ascii="Times New Roman" w:eastAsia="Times New Roman" w:hAnsi="Times New Roman" w:cs="Times New Roman"/>
          <w:sz w:val="24"/>
          <w:szCs w:val="24"/>
        </w:rPr>
        <w:t>Pologeorgis</w:t>
      </w:r>
      <w:proofErr w:type="spellEnd"/>
      <w:r w:rsidR="00ED678D">
        <w:rPr>
          <w:rFonts w:ascii="Times New Roman" w:eastAsia="Times New Roman" w:hAnsi="Times New Roman" w:cs="Times New Roman"/>
          <w:sz w:val="24"/>
          <w:szCs w:val="24"/>
        </w:rPr>
        <w:t xml:space="preserve"> (2016) </w:t>
      </w:r>
      <w:proofErr w:type="gramStart"/>
      <w:r w:rsidRPr="00804275">
        <w:rPr>
          <w:rFonts w:ascii="Times New Roman" w:eastAsia="Times New Roman" w:hAnsi="Times New Roman" w:cs="Times New Roman"/>
          <w:sz w:val="24"/>
          <w:szCs w:val="24"/>
        </w:rPr>
        <w:t>enumerated  the</w:t>
      </w:r>
      <w:proofErr w:type="gramEnd"/>
      <w:r w:rsidRPr="00804275">
        <w:rPr>
          <w:rFonts w:ascii="Times New Roman" w:eastAsia="Times New Roman" w:hAnsi="Times New Roman" w:cs="Times New Roman"/>
          <w:sz w:val="24"/>
          <w:szCs w:val="24"/>
        </w:rPr>
        <w:t xml:space="preserve">  following  as  the  specific  impact  of  IFRS  to corporate  management,  investors,  stock  markets,  accounting  professionals  and  accounting standards setters and agencies. </w:t>
      </w:r>
      <w:r w:rsidR="00ED678D">
        <w:rPr>
          <w:rFonts w:ascii="Times New Roman" w:eastAsia="Times New Roman" w:hAnsi="Times New Roman" w:cs="Times New Roman"/>
          <w:sz w:val="24"/>
          <w:szCs w:val="24"/>
        </w:rPr>
        <w:t xml:space="preserve">Corporate management </w:t>
      </w:r>
      <w:proofErr w:type="gramStart"/>
      <w:r w:rsidRPr="00804275">
        <w:rPr>
          <w:rFonts w:ascii="Times New Roman" w:eastAsia="Times New Roman" w:hAnsi="Times New Roman" w:cs="Times New Roman"/>
          <w:sz w:val="24"/>
          <w:szCs w:val="24"/>
        </w:rPr>
        <w:t>will  benefit</w:t>
      </w:r>
      <w:proofErr w:type="gramEnd"/>
      <w:r w:rsidRPr="00804275">
        <w:rPr>
          <w:rFonts w:ascii="Times New Roman" w:eastAsia="Times New Roman" w:hAnsi="Times New Roman" w:cs="Times New Roman"/>
          <w:sz w:val="24"/>
          <w:szCs w:val="24"/>
        </w:rPr>
        <w:t xml:space="preserve">  from  simpler,  streamlined  standards,  rules  and practices  that  apply  to  all  countries  and  are  followed  worldwide.  The change will afford corporate management the opportunity to raise capital via lower interest rates while lowering risk and the cost of doing business. Investors will have to re-educate themselves in reading and understanding accounting reports and financial statements following the new internationally a</w:t>
      </w:r>
      <w:r w:rsidR="00ED678D">
        <w:rPr>
          <w:rFonts w:ascii="Times New Roman" w:eastAsia="Times New Roman" w:hAnsi="Times New Roman" w:cs="Times New Roman"/>
          <w:sz w:val="24"/>
          <w:szCs w:val="24"/>
        </w:rPr>
        <w:t xml:space="preserve">ccepted standards. At the same </w:t>
      </w:r>
      <w:proofErr w:type="gramStart"/>
      <w:r w:rsidRPr="00804275">
        <w:rPr>
          <w:rFonts w:ascii="Times New Roman" w:eastAsia="Times New Roman" w:hAnsi="Times New Roman" w:cs="Times New Roman"/>
          <w:sz w:val="24"/>
          <w:szCs w:val="24"/>
        </w:rPr>
        <w:t>time,  the</w:t>
      </w:r>
      <w:proofErr w:type="gramEnd"/>
      <w:r w:rsidRPr="00804275">
        <w:rPr>
          <w:rFonts w:ascii="Times New Roman" w:eastAsia="Times New Roman" w:hAnsi="Times New Roman" w:cs="Times New Roman"/>
          <w:sz w:val="24"/>
          <w:szCs w:val="24"/>
        </w:rPr>
        <w:t xml:space="preserve">  process  will  provide  for  more  credible  information  and  will  be  simplified without the need for conversion to the standards of the country. Further, the new standards will increase the international flow of capital. </w:t>
      </w:r>
      <w:proofErr w:type="gramStart"/>
      <w:r w:rsidRPr="00804275">
        <w:rPr>
          <w:rFonts w:ascii="Times New Roman" w:eastAsia="Times New Roman" w:hAnsi="Times New Roman" w:cs="Times New Roman"/>
          <w:sz w:val="24"/>
          <w:szCs w:val="24"/>
        </w:rPr>
        <w:t>Stock  markets</w:t>
      </w:r>
      <w:proofErr w:type="gramEnd"/>
      <w:r w:rsidRPr="00804275">
        <w:rPr>
          <w:rFonts w:ascii="Times New Roman" w:eastAsia="Times New Roman" w:hAnsi="Times New Roman" w:cs="Times New Roman"/>
          <w:sz w:val="24"/>
          <w:szCs w:val="24"/>
        </w:rPr>
        <w:t xml:space="preserve">  will  see  a  reduction  in  the  costs  that  accompany  entering  foreign exchanges,  and  all  markets  adhering  to  the  same  rules  and  standards  will  further  allow markets to compete internationally for global investment opportunities. </w:t>
      </w:r>
    </w:p>
    <w:p w:rsidR="009A10B7" w:rsidRPr="00804275" w:rsidRDefault="009A10B7" w:rsidP="009A10B7">
      <w:pPr>
        <w:spacing w:after="0" w:line="432" w:lineRule="auto"/>
        <w:jc w:val="both"/>
        <w:rPr>
          <w:rFonts w:ascii="Times New Roman" w:eastAsia="Times New Roman" w:hAnsi="Times New Roman" w:cs="Times New Roman"/>
          <w:sz w:val="24"/>
          <w:szCs w:val="24"/>
        </w:rPr>
      </w:pPr>
      <w:proofErr w:type="gramStart"/>
      <w:r w:rsidRPr="00804275">
        <w:rPr>
          <w:rFonts w:ascii="Times New Roman" w:eastAsia="Times New Roman" w:hAnsi="Times New Roman" w:cs="Times New Roman"/>
          <w:sz w:val="24"/>
          <w:szCs w:val="24"/>
        </w:rPr>
        <w:t>The  shift</w:t>
      </w:r>
      <w:proofErr w:type="gramEnd"/>
      <w:r w:rsidRPr="00804275">
        <w:rPr>
          <w:rFonts w:ascii="Times New Roman" w:eastAsia="Times New Roman" w:hAnsi="Times New Roman" w:cs="Times New Roman"/>
          <w:sz w:val="24"/>
          <w:szCs w:val="24"/>
        </w:rPr>
        <w:t xml:space="preserve">  and  convergence  of  the  current  standards  to  internationally  accepted  ones will force accounting professionals to learn the new standard, and will lead to consistency in accounting practices. </w:t>
      </w:r>
      <w:proofErr w:type="spellStart"/>
      <w:r w:rsidRPr="00804275">
        <w:rPr>
          <w:rFonts w:ascii="Times New Roman" w:eastAsia="Times New Roman" w:hAnsi="Times New Roman" w:cs="Times New Roman"/>
          <w:sz w:val="24"/>
          <w:szCs w:val="24"/>
        </w:rPr>
        <w:t>Ikpehai</w:t>
      </w:r>
      <w:proofErr w:type="spellEnd"/>
      <w:r w:rsidRPr="00804275">
        <w:rPr>
          <w:rFonts w:ascii="Times New Roman" w:eastAsia="Times New Roman" w:hAnsi="Times New Roman" w:cs="Times New Roman"/>
          <w:sz w:val="24"/>
          <w:szCs w:val="24"/>
        </w:rPr>
        <w:t xml:space="preserve">  (2017)  outlined  the  effect  of  IFRS  on  financial reporting  of  banks,  insurance  firm  and  real  estate  by  concentrating  on  the  basic  reporting changes IFRS and banking, financial instruments classification; measurement, recognition and the recognition; financial instrument impairment; hedge accounting; consolidation and special </w:t>
      </w:r>
      <w:r w:rsidRPr="00804275">
        <w:rPr>
          <w:rFonts w:ascii="Times New Roman" w:eastAsia="Times New Roman" w:hAnsi="Times New Roman" w:cs="Times New Roman"/>
          <w:sz w:val="24"/>
          <w:szCs w:val="24"/>
        </w:rPr>
        <w:lastRenderedPageBreak/>
        <w:t xml:space="preserve">purpose entities;  presentation of financial statement and disclosures of financial instrument; leases; insurance  contract; post-employment  benefit; </w:t>
      </w:r>
    </w:p>
    <w:p w:rsidR="009A10B7" w:rsidRPr="00804275" w:rsidRDefault="00AD737F" w:rsidP="009A10B7">
      <w:pPr>
        <w:spacing w:after="0" w:line="43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sidR="009A10B7" w:rsidRPr="00804275">
        <w:rPr>
          <w:rFonts w:ascii="Times New Roman" w:eastAsia="Times New Roman" w:hAnsi="Times New Roman" w:cs="Times New Roman"/>
          <w:sz w:val="24"/>
          <w:szCs w:val="24"/>
        </w:rPr>
        <w:t>adoption  of</w:t>
      </w:r>
      <w:proofErr w:type="gramEnd"/>
      <w:r w:rsidR="009A10B7" w:rsidRPr="00804275">
        <w:rPr>
          <w:rFonts w:ascii="Times New Roman" w:eastAsia="Times New Roman" w:hAnsi="Times New Roman" w:cs="Times New Roman"/>
          <w:sz w:val="24"/>
          <w:szCs w:val="24"/>
        </w:rPr>
        <w:t xml:space="preserve">  IFRS  will  impact  all  aspects  of  operations,  decision-making  and communications  that  are  dependent  on  reported  financial  results.  </w:t>
      </w:r>
      <w:proofErr w:type="gramStart"/>
      <w:r w:rsidR="009A10B7" w:rsidRPr="00804275">
        <w:rPr>
          <w:rFonts w:ascii="Times New Roman" w:eastAsia="Times New Roman" w:hAnsi="Times New Roman" w:cs="Times New Roman"/>
          <w:sz w:val="24"/>
          <w:szCs w:val="24"/>
        </w:rPr>
        <w:t>Entities  will</w:t>
      </w:r>
      <w:proofErr w:type="gramEnd"/>
      <w:r w:rsidR="009A10B7" w:rsidRPr="00804275">
        <w:rPr>
          <w:rFonts w:ascii="Times New Roman" w:eastAsia="Times New Roman" w:hAnsi="Times New Roman" w:cs="Times New Roman"/>
          <w:sz w:val="24"/>
          <w:szCs w:val="24"/>
        </w:rPr>
        <w:t xml:space="preserve">  need  to consider  the  impact  IFRS  on:  accounting  and  reporting  systems,  Information  systems, internal controls, availability and capability of resources, corporate income taxes,  education and training, communication requirements, project management and tax reporting.</w:t>
      </w:r>
    </w:p>
    <w:p w:rsidR="009A10B7" w:rsidRPr="00804275" w:rsidRDefault="009A10B7" w:rsidP="009A10B7">
      <w:pPr>
        <w:spacing w:after="0" w:line="432" w:lineRule="auto"/>
        <w:jc w:val="both"/>
        <w:rPr>
          <w:rFonts w:ascii="Times New Roman" w:eastAsia="Times New Roman" w:hAnsi="Times New Roman" w:cs="Times New Roman"/>
          <w:sz w:val="24"/>
          <w:szCs w:val="24"/>
        </w:rPr>
      </w:pPr>
      <w:proofErr w:type="spellStart"/>
      <w:proofErr w:type="gramStart"/>
      <w:r w:rsidRPr="00804275">
        <w:rPr>
          <w:rFonts w:ascii="Times New Roman" w:eastAsia="Times New Roman" w:hAnsi="Times New Roman" w:cs="Times New Roman"/>
          <w:sz w:val="24"/>
          <w:szCs w:val="24"/>
        </w:rPr>
        <w:t>Wensveen</w:t>
      </w:r>
      <w:proofErr w:type="spellEnd"/>
      <w:r w:rsidRPr="00804275">
        <w:rPr>
          <w:rFonts w:ascii="Times New Roman" w:eastAsia="Times New Roman" w:hAnsi="Times New Roman" w:cs="Times New Roman"/>
          <w:sz w:val="24"/>
          <w:szCs w:val="24"/>
        </w:rPr>
        <w:t xml:space="preserve">  (</w:t>
      </w:r>
      <w:proofErr w:type="gramEnd"/>
      <w:r w:rsidRPr="00804275">
        <w:rPr>
          <w:rFonts w:ascii="Times New Roman" w:eastAsia="Times New Roman" w:hAnsi="Times New Roman" w:cs="Times New Roman"/>
          <w:sz w:val="24"/>
          <w:szCs w:val="24"/>
        </w:rPr>
        <w:t xml:space="preserve">2016)  concluded  that  IFRS  is  not  just  a  finance  thing  but  phenomenon that  cut  across  every  aspect  of  an  entity  and  further  explains  their  impact  on  board, information technology, business operations, finance, investors and management. Interestingly, the impact of IFRS has been broadened as it does not only affect the accountants even though it is an accounting issue. </w:t>
      </w:r>
      <w:proofErr w:type="spellStart"/>
      <w:r w:rsidRPr="00804275">
        <w:rPr>
          <w:rFonts w:ascii="Times New Roman" w:eastAsia="Times New Roman" w:hAnsi="Times New Roman" w:cs="Times New Roman"/>
          <w:sz w:val="24"/>
          <w:szCs w:val="24"/>
        </w:rPr>
        <w:t>Weenvens</w:t>
      </w:r>
      <w:proofErr w:type="spellEnd"/>
      <w:r w:rsidRPr="00804275">
        <w:rPr>
          <w:rFonts w:ascii="Times New Roman" w:eastAsia="Times New Roman" w:hAnsi="Times New Roman" w:cs="Times New Roman"/>
          <w:sz w:val="24"/>
          <w:szCs w:val="24"/>
        </w:rPr>
        <w:t xml:space="preserve"> (2010) explains that every sector of a firm has its own role to play if the goal of IFRS must be achieved.</w:t>
      </w:r>
    </w:p>
    <w:p w:rsidR="009A10B7" w:rsidRPr="00804275" w:rsidRDefault="009A10B7" w:rsidP="009A10B7">
      <w:pPr>
        <w:spacing w:after="0" w:line="240" w:lineRule="auto"/>
        <w:jc w:val="both"/>
        <w:rPr>
          <w:rFonts w:ascii="Times New Roman" w:hAnsi="Times New Roman" w:cs="Times New Roman"/>
          <w:sz w:val="24"/>
          <w:szCs w:val="24"/>
        </w:rPr>
      </w:pPr>
    </w:p>
    <w:p w:rsidR="009A10B7" w:rsidRPr="00804275" w:rsidRDefault="009A10B7" w:rsidP="009A10B7">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2.1.2</w:t>
      </w:r>
      <w:r w:rsidRPr="00804275">
        <w:rPr>
          <w:rFonts w:ascii="Times New Roman" w:hAnsi="Times New Roman" w:cs="Times New Roman"/>
          <w:b/>
          <w:sz w:val="24"/>
          <w:szCs w:val="24"/>
        </w:rPr>
        <w:tab/>
        <w:t xml:space="preserve">IFRS Adoption </w:t>
      </w:r>
      <w:proofErr w:type="gramStart"/>
      <w:r w:rsidRPr="00804275">
        <w:rPr>
          <w:rFonts w:ascii="Times New Roman" w:hAnsi="Times New Roman" w:cs="Times New Roman"/>
          <w:b/>
          <w:sz w:val="24"/>
          <w:szCs w:val="24"/>
        </w:rPr>
        <w:t>On</w:t>
      </w:r>
      <w:proofErr w:type="gramEnd"/>
      <w:r w:rsidRPr="00804275">
        <w:rPr>
          <w:rFonts w:ascii="Times New Roman" w:hAnsi="Times New Roman" w:cs="Times New Roman"/>
          <w:b/>
          <w:sz w:val="24"/>
          <w:szCs w:val="24"/>
        </w:rPr>
        <w:t xml:space="preserve"> Banks Growth</w:t>
      </w:r>
    </w:p>
    <w:p w:rsidR="009A10B7" w:rsidRPr="00804275" w:rsidRDefault="009A10B7" w:rsidP="009A10B7">
      <w:pPr>
        <w:shd w:val="clear" w:color="auto" w:fill="FFFFFF"/>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Deloitte (2013) maintained that IFRS, as a single set of </w:t>
      </w:r>
      <w:proofErr w:type="gramStart"/>
      <w:r w:rsidRPr="00804275">
        <w:rPr>
          <w:rFonts w:ascii="Times New Roman" w:hAnsi="Times New Roman" w:cs="Times New Roman"/>
          <w:sz w:val="24"/>
          <w:szCs w:val="24"/>
        </w:rPr>
        <w:t>high quality</w:t>
      </w:r>
      <w:proofErr w:type="gramEnd"/>
      <w:r w:rsidRPr="00804275">
        <w:rPr>
          <w:rFonts w:ascii="Times New Roman" w:hAnsi="Times New Roman" w:cs="Times New Roman"/>
          <w:sz w:val="24"/>
          <w:szCs w:val="24"/>
        </w:rPr>
        <w:t xml:space="preserve"> global accounting standards, will simplify accounting procedures by allowing the use of a common reporting language. According to </w:t>
      </w:r>
      <w:proofErr w:type="spellStart"/>
      <w:r w:rsidRPr="00804275">
        <w:rPr>
          <w:rFonts w:ascii="Times New Roman" w:hAnsi="Times New Roman" w:cs="Times New Roman"/>
          <w:sz w:val="24"/>
          <w:szCs w:val="24"/>
        </w:rPr>
        <w:t>Madawaki</w:t>
      </w:r>
      <w:proofErr w:type="spellEnd"/>
      <w:r w:rsidRPr="00804275">
        <w:rPr>
          <w:rFonts w:ascii="Times New Roman" w:hAnsi="Times New Roman" w:cs="Times New Roman"/>
          <w:sz w:val="24"/>
          <w:szCs w:val="24"/>
        </w:rPr>
        <w:t xml:space="preserve"> (2014), Nigeria’s adoption of IFRS will promote the collation of relevant data of reporting entities’ performance for comparability and reliability, facilitate and enhance informed </w:t>
      </w:r>
      <w:proofErr w:type="gramStart"/>
      <w:r w:rsidRPr="00804275">
        <w:rPr>
          <w:rFonts w:ascii="Times New Roman" w:hAnsi="Times New Roman" w:cs="Times New Roman"/>
          <w:sz w:val="24"/>
          <w:szCs w:val="24"/>
        </w:rPr>
        <w:t>decision making</w:t>
      </w:r>
      <w:proofErr w:type="gramEnd"/>
      <w:r w:rsidRPr="00804275">
        <w:rPr>
          <w:rFonts w:ascii="Times New Roman" w:hAnsi="Times New Roman" w:cs="Times New Roman"/>
          <w:sz w:val="24"/>
          <w:szCs w:val="24"/>
        </w:rPr>
        <w:t xml:space="preserve"> process of investors and go a long way to attract foreign investments. </w:t>
      </w:r>
      <w:r w:rsidRPr="00804275">
        <w:rPr>
          <w:rFonts w:ascii="Times New Roman" w:eastAsia="Times New Roman" w:hAnsi="Times New Roman" w:cs="Times New Roman"/>
          <w:sz w:val="24"/>
          <w:szCs w:val="24"/>
        </w:rPr>
        <w:t xml:space="preserve">As the fair value measure increases, the statement of financial position (balance sheet in US Generally Accepted Accounting Principles terminology) increases in relevance for equity valuation. However, the market volatility included in fair value increases the noise in measuring banks’ future cash flows. Even though fair value measures do not directly rely on level 1 inputs, which are market values, level 2 or level 3 inputs of fair value measures do not alleviate the information risk because they discretionary. In sum, extended use of fair value </w:t>
      </w:r>
      <w:r w:rsidRPr="00804275">
        <w:rPr>
          <w:rFonts w:ascii="Times New Roman" w:eastAsia="Times New Roman" w:hAnsi="Times New Roman" w:cs="Times New Roman"/>
          <w:sz w:val="24"/>
          <w:szCs w:val="24"/>
        </w:rPr>
        <w:lastRenderedPageBreak/>
        <w:t xml:space="preserve">measures increases information risks, which are unfavorable for both investors and bank </w:t>
      </w:r>
      <w:proofErr w:type="spellStart"/>
      <w:proofErr w:type="gramStart"/>
      <w:r w:rsidRPr="00804275">
        <w:rPr>
          <w:rFonts w:ascii="Times New Roman" w:eastAsia="Times New Roman" w:hAnsi="Times New Roman" w:cs="Times New Roman"/>
          <w:sz w:val="24"/>
          <w:szCs w:val="24"/>
        </w:rPr>
        <w:t>regulators.In</w:t>
      </w:r>
      <w:proofErr w:type="spellEnd"/>
      <w:proofErr w:type="gramEnd"/>
      <w:r w:rsidRPr="00804275">
        <w:rPr>
          <w:rFonts w:ascii="Times New Roman" w:eastAsia="Times New Roman" w:hAnsi="Times New Roman" w:cs="Times New Roman"/>
          <w:sz w:val="24"/>
          <w:szCs w:val="24"/>
        </w:rPr>
        <w:t xml:space="preserve"> addition, although the increase in accounting choices enhances the relevance of the statement of financial position to equity valuation, this increase could influence the banking industry negatively. The increase in accounting choices complicates verification of compliance with the debt covenants. This provides opportunities for moral hazard for both parties of the debt contract. The reduction of contractibility of accounting information could have a significant impact on capital markets, which necessitates intervention by banking regulators. </w:t>
      </w:r>
      <w:r w:rsidRPr="00804275">
        <w:rPr>
          <w:rFonts w:ascii="Times New Roman" w:hAnsi="Times New Roman" w:cs="Times New Roman"/>
          <w:sz w:val="24"/>
          <w:szCs w:val="24"/>
        </w:rPr>
        <w:t xml:space="preserve">Various studies are related to our current study’s perspectives on accounting, finance, and new financial efficiency directions (Habib &amp;Hasan, 2019). </w:t>
      </w:r>
    </w:p>
    <w:p w:rsidR="008406EF" w:rsidRDefault="008406EF" w:rsidP="008406EF">
      <w:pPr>
        <w:spacing w:after="0" w:line="240" w:lineRule="auto"/>
        <w:jc w:val="both"/>
        <w:rPr>
          <w:rFonts w:ascii="Times New Roman" w:hAnsi="Times New Roman" w:cs="Times New Roman"/>
          <w:b/>
          <w:sz w:val="24"/>
          <w:szCs w:val="24"/>
        </w:rPr>
      </w:pPr>
    </w:p>
    <w:p w:rsidR="009A10B7" w:rsidRPr="00804275" w:rsidRDefault="009A10B7" w:rsidP="009A10B7">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2.1.3.2</w:t>
      </w:r>
      <w:r w:rsidRPr="00804275">
        <w:rPr>
          <w:rFonts w:ascii="Times New Roman" w:hAnsi="Times New Roman" w:cs="Times New Roman"/>
          <w:b/>
          <w:sz w:val="24"/>
          <w:szCs w:val="24"/>
        </w:rPr>
        <w:tab/>
        <w:t xml:space="preserve">Quality of Financial Reports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Financial reporting quality represents financial statements that provide accurate and fair information about the underlying financial position and economic performance of an entity. (IASB) Cheung, Evans and Wright (2010) indicates what qualities are fundamental among different frameworks and they identify the following:</w:t>
      </w:r>
    </w:p>
    <w:p w:rsidR="009A10B7" w:rsidRPr="00804275" w:rsidRDefault="009A10B7" w:rsidP="009A10B7">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i</w:t>
      </w:r>
      <w:proofErr w:type="spellEnd"/>
      <w:r w:rsidRPr="00804275">
        <w:rPr>
          <w:rFonts w:ascii="Times New Roman" w:hAnsi="Times New Roman" w:cs="Times New Roman"/>
          <w:sz w:val="24"/>
          <w:szCs w:val="24"/>
        </w:rPr>
        <w:t>.</w:t>
      </w:r>
      <w:r w:rsidRPr="00804275">
        <w:rPr>
          <w:rFonts w:ascii="Times New Roman" w:hAnsi="Times New Roman" w:cs="Times New Roman"/>
          <w:sz w:val="24"/>
          <w:szCs w:val="24"/>
        </w:rPr>
        <w:tab/>
        <w:t xml:space="preserve">Relevance- Relevance measures usefulness and materially. It illustrates capability of making decision by users. It influences the decision making and assists users to evaluate, correct and confirm current and past events. The usefulness of making a decision an important part of relevance is consistent with the framework of IFRS (Cheung, Evans &amp; Wright 2018). Annual reports have a crucial role in determining the level of relevance by disclosing forward looking information that provides </w:t>
      </w:r>
      <w:proofErr w:type="spellStart"/>
      <w:r w:rsidRPr="00804275">
        <w:rPr>
          <w:rFonts w:ascii="Times New Roman" w:hAnsi="Times New Roman" w:cs="Times New Roman"/>
          <w:sz w:val="24"/>
          <w:szCs w:val="24"/>
        </w:rPr>
        <w:t>feed back</w:t>
      </w:r>
      <w:proofErr w:type="spellEnd"/>
      <w:r w:rsidRPr="00804275">
        <w:rPr>
          <w:rFonts w:ascii="Times New Roman" w:hAnsi="Times New Roman" w:cs="Times New Roman"/>
          <w:sz w:val="24"/>
          <w:szCs w:val="24"/>
        </w:rPr>
        <w:t xml:space="preserve"> (</w:t>
      </w:r>
      <w:proofErr w:type="spellStart"/>
      <w:r w:rsidRPr="00804275">
        <w:rPr>
          <w:rFonts w:ascii="Times New Roman" w:hAnsi="Times New Roman" w:cs="Times New Roman"/>
          <w:sz w:val="24"/>
          <w:szCs w:val="24"/>
        </w:rPr>
        <w:t>Beest&amp;Braam</w:t>
      </w:r>
      <w:proofErr w:type="spellEnd"/>
      <w:r w:rsidRPr="00804275">
        <w:rPr>
          <w:rFonts w:ascii="Times New Roman" w:hAnsi="Times New Roman" w:cs="Times New Roman"/>
          <w:sz w:val="24"/>
          <w:szCs w:val="24"/>
        </w:rPr>
        <w:t xml:space="preserve">, 2019).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 </w:t>
      </w:r>
      <w:r w:rsidRPr="00804275">
        <w:rPr>
          <w:rFonts w:ascii="Times New Roman" w:hAnsi="Times New Roman" w:cs="Times New Roman"/>
          <w:sz w:val="24"/>
          <w:szCs w:val="24"/>
        </w:rPr>
        <w:tab/>
        <w:t xml:space="preserve">Reliability- This quality is achieved when information, which users depend upon, is free from bias and material mistakes. Reliability is </w:t>
      </w:r>
      <w:proofErr w:type="spellStart"/>
      <w:r w:rsidRPr="00804275">
        <w:rPr>
          <w:rFonts w:ascii="Times New Roman" w:hAnsi="Times New Roman" w:cs="Times New Roman"/>
          <w:sz w:val="24"/>
          <w:szCs w:val="24"/>
        </w:rPr>
        <w:t>analysed</w:t>
      </w:r>
      <w:proofErr w:type="spellEnd"/>
      <w:r w:rsidRPr="00804275">
        <w:rPr>
          <w:rFonts w:ascii="Times New Roman" w:hAnsi="Times New Roman" w:cs="Times New Roman"/>
          <w:sz w:val="24"/>
          <w:szCs w:val="24"/>
        </w:rPr>
        <w:t xml:space="preserve"> based on the qualities of faithful and verifiable information (Cheung &amp; Wright, 2016)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iii. </w:t>
      </w:r>
      <w:r w:rsidRPr="00804275">
        <w:rPr>
          <w:rFonts w:ascii="Times New Roman" w:hAnsi="Times New Roman" w:cs="Times New Roman"/>
          <w:sz w:val="24"/>
          <w:szCs w:val="24"/>
        </w:rPr>
        <w:tab/>
        <w:t xml:space="preserve">Comparability- comparability is the concept of allowing users to compare financial statements to determine the financial position, cash flow and performance of an entity. It allows </w:t>
      </w:r>
      <w:r w:rsidRPr="00804275">
        <w:rPr>
          <w:rFonts w:ascii="Times New Roman" w:hAnsi="Times New Roman" w:cs="Times New Roman"/>
          <w:sz w:val="24"/>
          <w:szCs w:val="24"/>
        </w:rPr>
        <w:lastRenderedPageBreak/>
        <w:t xml:space="preserve">users to determine the financial position among other companies in the same period. (Cheung &amp;Wright, 2016). Comparability demands that identical event will </w:t>
      </w:r>
      <w:proofErr w:type="gramStart"/>
      <w:r w:rsidRPr="00804275">
        <w:rPr>
          <w:rFonts w:ascii="Times New Roman" w:hAnsi="Times New Roman" w:cs="Times New Roman"/>
          <w:sz w:val="24"/>
          <w:szCs w:val="24"/>
        </w:rPr>
        <w:t>reflected</w:t>
      </w:r>
      <w:proofErr w:type="gramEnd"/>
      <w:r w:rsidRPr="00804275">
        <w:rPr>
          <w:rFonts w:ascii="Times New Roman" w:hAnsi="Times New Roman" w:cs="Times New Roman"/>
          <w:sz w:val="24"/>
          <w:szCs w:val="24"/>
        </w:rPr>
        <w:t xml:space="preserve"> in two situations will be reflected by identical accounting facts and figures. Notes to the account should disclose and explain ay changes in accounting policies and the implication of these changes. </w:t>
      </w:r>
      <w:proofErr w:type="gramStart"/>
      <w:r w:rsidRPr="00804275">
        <w:rPr>
          <w:rFonts w:ascii="Times New Roman" w:hAnsi="Times New Roman" w:cs="Times New Roman"/>
          <w:sz w:val="24"/>
          <w:szCs w:val="24"/>
        </w:rPr>
        <w:t>Also</w:t>
      </w:r>
      <w:proofErr w:type="gramEnd"/>
      <w:r w:rsidRPr="00804275">
        <w:rPr>
          <w:rFonts w:ascii="Times New Roman" w:hAnsi="Times New Roman" w:cs="Times New Roman"/>
          <w:sz w:val="24"/>
          <w:szCs w:val="24"/>
        </w:rPr>
        <w:t xml:space="preserve"> financial ratio presentation also contributes to the comparison with other organization. </w:t>
      </w:r>
    </w:p>
    <w:p w:rsidR="009A10B7" w:rsidRPr="00804275" w:rsidRDefault="008406EF" w:rsidP="009A10B7">
      <w:pPr>
        <w:spacing w:after="0" w:line="432" w:lineRule="auto"/>
        <w:jc w:val="both"/>
        <w:rPr>
          <w:rFonts w:ascii="Times New Roman" w:hAnsi="Times New Roman" w:cs="Times New Roman"/>
          <w:sz w:val="24"/>
          <w:szCs w:val="24"/>
        </w:rPr>
      </w:pPr>
      <w:r>
        <w:rPr>
          <w:rFonts w:ascii="Times New Roman" w:hAnsi="Times New Roman" w:cs="Times New Roman"/>
          <w:sz w:val="24"/>
          <w:szCs w:val="24"/>
        </w:rPr>
        <w:t>iv</w:t>
      </w:r>
      <w:r w:rsidR="009A10B7" w:rsidRPr="00804275">
        <w:rPr>
          <w:rFonts w:ascii="Times New Roman" w:hAnsi="Times New Roman" w:cs="Times New Roman"/>
          <w:sz w:val="24"/>
          <w:szCs w:val="24"/>
        </w:rPr>
        <w:t xml:space="preserve">. </w:t>
      </w:r>
      <w:r w:rsidR="009A10B7" w:rsidRPr="00804275">
        <w:rPr>
          <w:rFonts w:ascii="Times New Roman" w:hAnsi="Times New Roman" w:cs="Times New Roman"/>
          <w:sz w:val="24"/>
          <w:szCs w:val="24"/>
        </w:rPr>
        <w:tab/>
        <w:t>Clarity- understanding is one of the essential qualities of information in financial reports. Achieving this is through effective communication the better the understanding by users, the higher the quality that will be achieved (Cheung, Evans&amp; Wright 2010). When annual reports are well organized users can comprehend what their needs are (</w:t>
      </w:r>
      <w:proofErr w:type="spellStart"/>
      <w:r w:rsidR="009A10B7" w:rsidRPr="00804275">
        <w:rPr>
          <w:rFonts w:ascii="Times New Roman" w:hAnsi="Times New Roman" w:cs="Times New Roman"/>
          <w:sz w:val="24"/>
          <w:szCs w:val="24"/>
        </w:rPr>
        <w:t>Beest&amp;Boelens</w:t>
      </w:r>
      <w:proofErr w:type="spellEnd"/>
      <w:r w:rsidR="009A10B7" w:rsidRPr="00804275">
        <w:rPr>
          <w:rFonts w:ascii="Times New Roman" w:hAnsi="Times New Roman" w:cs="Times New Roman"/>
          <w:sz w:val="24"/>
          <w:szCs w:val="24"/>
        </w:rPr>
        <w:t>, 2017).</w:t>
      </w:r>
    </w:p>
    <w:p w:rsidR="009A10B7" w:rsidRPr="00804275" w:rsidRDefault="009A10B7" w:rsidP="009A10B7">
      <w:pPr>
        <w:spacing w:after="0" w:line="240" w:lineRule="auto"/>
        <w:jc w:val="both"/>
        <w:rPr>
          <w:rFonts w:ascii="Times New Roman" w:hAnsi="Times New Roman" w:cs="Times New Roman"/>
          <w:sz w:val="24"/>
          <w:szCs w:val="24"/>
        </w:rPr>
      </w:pPr>
    </w:p>
    <w:p w:rsidR="009A10B7" w:rsidRPr="00804275" w:rsidRDefault="009A10B7" w:rsidP="009A10B7">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t>2.1.4</w:t>
      </w:r>
      <w:r w:rsidRPr="00804275">
        <w:rPr>
          <w:rFonts w:ascii="Times New Roman" w:hAnsi="Times New Roman" w:cs="Times New Roman"/>
          <w:b/>
          <w:sz w:val="24"/>
          <w:szCs w:val="24"/>
        </w:rPr>
        <w:tab/>
        <w:t xml:space="preserve">Nigeria and IFRS Adoption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Before 2012, the Statements of Accounting Standards was used in accounting practice in Nigeria. These local accounting standards are issued in Nigeria by the Nigerian Accounting Standard Board (NASB) till 2011 in accordance with Section 335(1) of the Companies and</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Matters Act of 1990. In the wake of financial crises in late 1990s, the international community emphasized the major role that the observance of international standards and codes of best practices in order to strengthen global financial systems. Although the Nigerian Statements of Accounting Standards (SAS) are similar to IFRS in certain respects, many differences exist. SAS promulgated by NASB were largely based on past IAS promulgated by IASC. Due to the increasing complexity of financial reporting requirements, some of the original IASs were reviewed resulting in their amendment or withdrawal. The SASs were not reviewed or updated with the IASs/IFRSs. The significant disparities between the Nigerian SASs and IFRSs have resulted in the SAS being regarded as outdated and incomplete as an authoritative and internationally accepted guide to the preparation of financial statements.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This has significantly diminished the degree of confidence on Nigerian Standards especially by international users of financial statements produced in Nigeria. Based on the premise of NASB </w:t>
      </w:r>
      <w:r w:rsidRPr="00804275">
        <w:rPr>
          <w:rFonts w:ascii="Times New Roman" w:hAnsi="Times New Roman" w:cs="Times New Roman"/>
          <w:sz w:val="24"/>
          <w:szCs w:val="24"/>
        </w:rPr>
        <w:lastRenderedPageBreak/>
        <w:t xml:space="preserve">to promote general acceptable published financial reports and </w:t>
      </w:r>
      <w:proofErr w:type="gramStart"/>
      <w:r w:rsidRPr="00804275">
        <w:rPr>
          <w:rFonts w:ascii="Times New Roman" w:hAnsi="Times New Roman" w:cs="Times New Roman"/>
          <w:sz w:val="24"/>
          <w:szCs w:val="24"/>
        </w:rPr>
        <w:t>high quality</w:t>
      </w:r>
      <w:proofErr w:type="gramEnd"/>
      <w:r w:rsidRPr="00804275">
        <w:rPr>
          <w:rFonts w:ascii="Times New Roman" w:hAnsi="Times New Roman" w:cs="Times New Roman"/>
          <w:sz w:val="24"/>
          <w:szCs w:val="24"/>
        </w:rPr>
        <w:t xml:space="preserve"> accounting standards that are consistent with international practices, inaugurated a Stakeholders’ Committee on the Roadmap to the Adoption of IFRS in Nigeria on October 22, 2009. In July 2010, the Nigerian Federal Executive Council approved the Roadmap to the Adoption of IFRS in Nigeria (NASB 2010)., it was shown in the report that, that it will be in the interest of the Nigerian economy for reporting entities in Nigeria to adopt globally accepted, high-quality accounting standards by fully converging Nigerian national accounting standards with International Financial Reporting Standards (IFRS) by following a Phased Transition effective January 1, 2012. The Nigerian banking sector is made up of commercial banks and other financial institutions such as finance companies, micro-finance companies, discount houses and mortgage institutions. The Central Bank of Nigeria (CBN) regulates their activities. The CBN has authorized only 21 commercial banks to transact business in Nigeria. Out of these 14 are listed banks. Nigerian listed banks and other public and significant public interest entities were required to adopt IFRS for years beginning on or after January 1, 2012. Among the listed companies, the listed banks were the first to complete the transition and have adopted the standard for reporting. </w:t>
      </w:r>
    </w:p>
    <w:p w:rsidR="009A10B7" w:rsidRPr="00804275" w:rsidRDefault="009A10B7" w:rsidP="009A10B7">
      <w:pPr>
        <w:spacing w:after="0" w:line="240" w:lineRule="auto"/>
        <w:jc w:val="both"/>
        <w:rPr>
          <w:rFonts w:ascii="Times New Roman" w:hAnsi="Times New Roman" w:cs="Times New Roman"/>
          <w:sz w:val="24"/>
          <w:szCs w:val="24"/>
        </w:rPr>
      </w:pPr>
    </w:p>
    <w:p w:rsidR="009A10B7" w:rsidRPr="00804275" w:rsidRDefault="009A10B7" w:rsidP="009A10B7">
      <w:pPr>
        <w:spacing w:after="0" w:line="240" w:lineRule="auto"/>
        <w:jc w:val="both"/>
        <w:rPr>
          <w:rFonts w:ascii="Times New Roman" w:hAnsi="Times New Roman" w:cs="Times New Roman"/>
          <w:sz w:val="24"/>
          <w:szCs w:val="24"/>
        </w:rPr>
      </w:pPr>
    </w:p>
    <w:p w:rsidR="009A10B7" w:rsidRPr="00804275" w:rsidRDefault="00AD737F" w:rsidP="009A10B7">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Theoretical Framework</w:t>
      </w:r>
    </w:p>
    <w:p w:rsidR="009A10B7" w:rsidRPr="00804275" w:rsidRDefault="009A10B7" w:rsidP="009A10B7">
      <w:pPr>
        <w:spacing w:after="0" w:line="432" w:lineRule="auto"/>
        <w:rPr>
          <w:rFonts w:ascii="Times New Roman" w:hAnsi="Times New Roman" w:cs="Times New Roman"/>
          <w:b/>
          <w:sz w:val="24"/>
          <w:szCs w:val="24"/>
        </w:rPr>
      </w:pPr>
      <w:r w:rsidRPr="00804275">
        <w:rPr>
          <w:rFonts w:ascii="Times New Roman" w:eastAsia="Times New Roman" w:hAnsi="Times New Roman" w:cs="Times New Roman"/>
          <w:b/>
          <w:sz w:val="24"/>
          <w:szCs w:val="24"/>
        </w:rPr>
        <w:t>2.2.1</w:t>
      </w:r>
      <w:r w:rsidRPr="00804275">
        <w:rPr>
          <w:rFonts w:ascii="Times New Roman" w:eastAsia="Times New Roman" w:hAnsi="Times New Roman" w:cs="Times New Roman"/>
          <w:b/>
          <w:sz w:val="24"/>
          <w:szCs w:val="24"/>
        </w:rPr>
        <w:tab/>
      </w:r>
      <w:r w:rsidRPr="00804275">
        <w:rPr>
          <w:rFonts w:ascii="Times New Roman" w:hAnsi="Times New Roman" w:cs="Times New Roman"/>
          <w:b/>
          <w:sz w:val="24"/>
          <w:szCs w:val="24"/>
        </w:rPr>
        <w:t xml:space="preserve">Stakeholder </w:t>
      </w:r>
      <w:r w:rsidR="00C1460E" w:rsidRPr="00804275">
        <w:rPr>
          <w:rFonts w:ascii="Times New Roman" w:hAnsi="Times New Roman" w:cs="Times New Roman"/>
          <w:b/>
          <w:sz w:val="24"/>
          <w:szCs w:val="24"/>
        </w:rPr>
        <w:t xml:space="preserve">Theory </w:t>
      </w:r>
    </w:p>
    <w:p w:rsidR="009A10B7" w:rsidRPr="00804275" w:rsidRDefault="009A10B7" w:rsidP="009A10B7">
      <w:pPr>
        <w:pStyle w:val="NormalWeb"/>
        <w:spacing w:before="0" w:beforeAutospacing="0" w:after="0" w:afterAutospacing="0" w:line="432" w:lineRule="auto"/>
        <w:jc w:val="both"/>
      </w:pPr>
      <w:r w:rsidRPr="00804275">
        <w:t>Edward Freeman (1984) among other factors stated that constant demand by stakeholders for quality information and more necessary disclosures is a factor that facilitated the adoption of IFRS. On the other hand, stakeholder theory is one of the theories that explain the existence of accounting lobbying (Hoffmann &amp;</w:t>
      </w:r>
      <w:proofErr w:type="spellStart"/>
      <w:r w:rsidRPr="00804275">
        <w:t>Zülch</w:t>
      </w:r>
      <w:proofErr w:type="spellEnd"/>
      <w:r w:rsidRPr="00804275">
        <w:t>, 2016). The stakeholder theory perspective takes cognizance of the environment of the firm, including customers, suppliers, employees, and other segments of the society. “These stakeholders of the enterprise and lobbying decisions of these individuals are determined by the stakeholders who possess power, urgency, and legitimacy.” (Ahmad, </w:t>
      </w:r>
      <w:hyperlink r:id="rId9" w:history="1">
        <w:r w:rsidRPr="00804275">
          <w:rPr>
            <w:rStyle w:val="Hyperlink"/>
            <w:color w:val="auto"/>
            <w:u w:val="none"/>
          </w:rPr>
          <w:t>2015</w:t>
        </w:r>
      </w:hyperlink>
      <w:r w:rsidRPr="00804275">
        <w:t xml:space="preserve">). </w:t>
      </w:r>
      <w:proofErr w:type="spellStart"/>
      <w:r w:rsidRPr="00804275">
        <w:t>Akisik</w:t>
      </w:r>
      <w:proofErr w:type="spellEnd"/>
      <w:r w:rsidRPr="00804275">
        <w:t xml:space="preserve"> (</w:t>
      </w:r>
      <w:hyperlink r:id="rId10" w:history="1">
        <w:r w:rsidRPr="00804275">
          <w:rPr>
            <w:rStyle w:val="Hyperlink"/>
            <w:color w:val="auto"/>
            <w:u w:val="none"/>
          </w:rPr>
          <w:t>201</w:t>
        </w:r>
      </w:hyperlink>
      <w:r w:rsidRPr="00804275">
        <w:rPr>
          <w:rStyle w:val="ref-lnk"/>
        </w:rPr>
        <w:t>8</w:t>
      </w:r>
      <w:r w:rsidRPr="00804275">
        <w:t xml:space="preserve">) pointed out that accounting regulation has a high degree of effect </w:t>
      </w:r>
      <w:r w:rsidRPr="00804275">
        <w:lastRenderedPageBreak/>
        <w:t>on economic growth, even after controlling for some macroeconomic and socioeconomic variables. Accounting plays an essential role of capturing higher quality information about the economic activities of entities and report back in a way that improve stakeholders’ financial decisions in any given economy (Hope, Thomas, &amp; Vyas, </w:t>
      </w:r>
      <w:hyperlink r:id="rId11" w:history="1">
        <w:r w:rsidRPr="00804275">
          <w:rPr>
            <w:rStyle w:val="Hyperlink"/>
            <w:color w:val="auto"/>
            <w:u w:val="none"/>
          </w:rPr>
          <w:t>2017</w:t>
        </w:r>
      </w:hyperlink>
      <w:r w:rsidRPr="00804275">
        <w:t>).</w:t>
      </w:r>
    </w:p>
    <w:p w:rsidR="009A10B7" w:rsidRPr="00804275" w:rsidRDefault="009A10B7" w:rsidP="009A10B7">
      <w:pPr>
        <w:pStyle w:val="NormalWeb"/>
        <w:spacing w:before="0" w:beforeAutospacing="0" w:after="0" w:afterAutospacing="0"/>
        <w:jc w:val="both"/>
        <w:rPr>
          <w:b/>
        </w:rPr>
      </w:pPr>
    </w:p>
    <w:p w:rsidR="009A10B7" w:rsidRPr="00804275" w:rsidRDefault="009A10B7" w:rsidP="009A10B7">
      <w:pPr>
        <w:pStyle w:val="NormalWeb"/>
        <w:spacing w:before="0" w:beforeAutospacing="0" w:after="0" w:afterAutospacing="0" w:line="432" w:lineRule="auto"/>
        <w:jc w:val="both"/>
      </w:pPr>
      <w:r w:rsidRPr="00804275">
        <w:rPr>
          <w:b/>
        </w:rPr>
        <w:t>2.2.2</w:t>
      </w:r>
      <w:r w:rsidRPr="00804275">
        <w:rPr>
          <w:b/>
        </w:rPr>
        <w:tab/>
        <w:t xml:space="preserve">Signaling Theory </w:t>
      </w:r>
    </w:p>
    <w:p w:rsidR="009A10B7" w:rsidRPr="00804275" w:rsidRDefault="009A10B7" w:rsidP="009A10B7">
      <w:pPr>
        <w:autoSpaceDE w:val="0"/>
        <w:autoSpaceDN w:val="0"/>
        <w:adjustRightInd w:val="0"/>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Michael Spence (1973) noted that signaling theory is useful for describing behavior when two parties (individuals or organizations) have access to different information. Typically, one party, the sender, must choose whether and how to communicate (or signal) that information, and the other party, the receiver, must choose how to interpret the signal. In circumstances of information asymmetry (</w:t>
      </w:r>
      <w:proofErr w:type="spellStart"/>
      <w:r w:rsidRPr="00804275">
        <w:rPr>
          <w:rFonts w:ascii="Times New Roman" w:hAnsi="Times New Roman" w:cs="Times New Roman"/>
          <w:sz w:val="24"/>
          <w:szCs w:val="24"/>
        </w:rPr>
        <w:t>Akerlof</w:t>
      </w:r>
      <w:proofErr w:type="spellEnd"/>
      <w:r w:rsidRPr="00804275">
        <w:rPr>
          <w:rFonts w:ascii="Times New Roman" w:hAnsi="Times New Roman" w:cs="Times New Roman"/>
          <w:sz w:val="24"/>
          <w:szCs w:val="24"/>
        </w:rPr>
        <w:t xml:space="preserve">, 2017), signaling theory suggests that companies with superior performance (or good companies) use financial information to send signals to the market (Ross &amp; Spence, 2015). Spence (2016) showed that if the cost of signal is higher for the bad type than it is for the good type. The bad type may not find it worthwhile to mimic, and so the signal could be credible. Ross (2016) demonstrated how debt could be used as a costly signal to separate the good from the bad. Therefore, managers can be motivated to disclose private information voluntarily. This is because they expect this to provide a good signal about their company’s performance to the market, and as reducing information asymmetry. Signaling theory would suggest that the provision of voluntary IFRSs disclosures would give an indication of firms’ decision-making process and financial </w:t>
      </w:r>
      <w:proofErr w:type="spellStart"/>
      <w:r w:rsidRPr="00804275">
        <w:rPr>
          <w:rFonts w:ascii="Times New Roman" w:hAnsi="Times New Roman" w:cs="Times New Roman"/>
          <w:sz w:val="24"/>
          <w:szCs w:val="24"/>
        </w:rPr>
        <w:t>behaviour</w:t>
      </w:r>
      <w:proofErr w:type="spellEnd"/>
      <w:r w:rsidRPr="00804275">
        <w:rPr>
          <w:rFonts w:ascii="Times New Roman" w:hAnsi="Times New Roman" w:cs="Times New Roman"/>
          <w:sz w:val="24"/>
          <w:szCs w:val="24"/>
        </w:rPr>
        <w:t xml:space="preserve"> (Hertz and Phillips, 2016). For example, voluntary IFRSs disclosure may signify the intention of firms to distinguish themselves and give positive signals to market participants about their managerial ability and performance (Watson &amp; Marston, 2018). Also, the violation of debt covenants would give investors a negative signal of corporate performance with negative implications for firm creditability and future financial prospects. The combination of agency and signaling theory is possible to lead to predictions about firm financial </w:t>
      </w:r>
      <w:proofErr w:type="spellStart"/>
      <w:r w:rsidRPr="00804275">
        <w:rPr>
          <w:rFonts w:ascii="Times New Roman" w:hAnsi="Times New Roman" w:cs="Times New Roman"/>
          <w:sz w:val="24"/>
          <w:szCs w:val="24"/>
        </w:rPr>
        <w:t>behaviour</w:t>
      </w:r>
      <w:proofErr w:type="spellEnd"/>
      <w:r w:rsidRPr="00804275">
        <w:rPr>
          <w:rFonts w:ascii="Times New Roman" w:hAnsi="Times New Roman" w:cs="Times New Roman"/>
          <w:sz w:val="24"/>
          <w:szCs w:val="24"/>
        </w:rPr>
        <w:t xml:space="preserve"> and accounting choices and improve the understanding of </w:t>
      </w:r>
      <w:r w:rsidRPr="00804275">
        <w:rPr>
          <w:rFonts w:ascii="Times New Roman" w:hAnsi="Times New Roman" w:cs="Times New Roman"/>
          <w:sz w:val="24"/>
          <w:szCs w:val="24"/>
        </w:rPr>
        <w:lastRenderedPageBreak/>
        <w:t>financial statements (Morris, 2016). The adoption of IFRSs gives a positive signal of higher quality accounting and transparency (</w:t>
      </w:r>
      <w:proofErr w:type="spellStart"/>
      <w:r w:rsidRPr="00804275">
        <w:rPr>
          <w:rFonts w:ascii="Times New Roman" w:hAnsi="Times New Roman" w:cs="Times New Roman"/>
          <w:sz w:val="24"/>
          <w:szCs w:val="24"/>
        </w:rPr>
        <w:t>Tendeloo&amp;Vanstraelen</w:t>
      </w:r>
      <w:proofErr w:type="spellEnd"/>
      <w:r w:rsidRPr="00804275">
        <w:rPr>
          <w:rFonts w:ascii="Times New Roman" w:hAnsi="Times New Roman" w:cs="Times New Roman"/>
          <w:sz w:val="24"/>
          <w:szCs w:val="24"/>
        </w:rPr>
        <w:t>, 2015) and would also lead to lower information asymmetry and cost of capital (</w:t>
      </w:r>
      <w:proofErr w:type="spellStart"/>
      <w:r w:rsidRPr="00804275">
        <w:rPr>
          <w:rFonts w:ascii="Times New Roman" w:hAnsi="Times New Roman" w:cs="Times New Roman"/>
          <w:sz w:val="24"/>
          <w:szCs w:val="24"/>
        </w:rPr>
        <w:t>Leuz&amp;Verrecchia</w:t>
      </w:r>
      <w:proofErr w:type="spellEnd"/>
      <w:r w:rsidRPr="00804275">
        <w:rPr>
          <w:rFonts w:ascii="Times New Roman" w:hAnsi="Times New Roman" w:cs="Times New Roman"/>
          <w:sz w:val="24"/>
          <w:szCs w:val="24"/>
        </w:rPr>
        <w:t>, 2017). The provision of quality accounting disclosures would tend to reduce the opportunities for earnings manipulation and enhance the stock market efficiency (</w:t>
      </w:r>
      <w:proofErr w:type="spellStart"/>
      <w:r w:rsidRPr="00804275">
        <w:rPr>
          <w:rFonts w:ascii="Times New Roman" w:hAnsi="Times New Roman" w:cs="Times New Roman"/>
          <w:sz w:val="24"/>
          <w:szCs w:val="24"/>
        </w:rPr>
        <w:t>Leuz</w:t>
      </w:r>
      <w:proofErr w:type="spellEnd"/>
      <w:r w:rsidRPr="00804275">
        <w:rPr>
          <w:rFonts w:ascii="Times New Roman" w:hAnsi="Times New Roman" w:cs="Times New Roman"/>
          <w:sz w:val="24"/>
          <w:szCs w:val="24"/>
        </w:rPr>
        <w:t>, 2015). The higher disclosure requirements and financial reporting quality that stem from IFRSs implies that the adoption of IFRSs gives a positive signal to investors as information asymmetry and agency costs tend to diminish (</w:t>
      </w:r>
      <w:proofErr w:type="spellStart"/>
      <w:r w:rsidRPr="00804275">
        <w:rPr>
          <w:rFonts w:ascii="Times New Roman" w:hAnsi="Times New Roman" w:cs="Times New Roman"/>
          <w:sz w:val="24"/>
          <w:szCs w:val="24"/>
        </w:rPr>
        <w:t>Tarca</w:t>
      </w:r>
      <w:proofErr w:type="spellEnd"/>
      <w:r w:rsidRPr="00804275">
        <w:rPr>
          <w:rFonts w:ascii="Times New Roman" w:hAnsi="Times New Roman" w:cs="Times New Roman"/>
          <w:sz w:val="24"/>
          <w:szCs w:val="24"/>
        </w:rPr>
        <w:t>, 2014).</w:t>
      </w:r>
    </w:p>
    <w:p w:rsidR="009A10B7" w:rsidRPr="00804275" w:rsidRDefault="009A10B7" w:rsidP="009A10B7">
      <w:pPr>
        <w:spacing w:after="0" w:line="240" w:lineRule="auto"/>
        <w:jc w:val="both"/>
        <w:rPr>
          <w:rFonts w:ascii="Times New Roman" w:hAnsi="Times New Roman" w:cs="Times New Roman"/>
          <w:sz w:val="24"/>
          <w:szCs w:val="24"/>
        </w:rPr>
      </w:pPr>
    </w:p>
    <w:p w:rsidR="009A10B7" w:rsidRPr="00804275" w:rsidRDefault="009A10B7" w:rsidP="009A10B7">
      <w:pPr>
        <w:shd w:val="clear" w:color="auto" w:fill="FFFFFF"/>
        <w:spacing w:after="0" w:line="432" w:lineRule="auto"/>
        <w:jc w:val="both"/>
        <w:rPr>
          <w:rFonts w:ascii="Times New Roman" w:eastAsia="Times New Roman" w:hAnsi="Times New Roman" w:cs="Times New Roman"/>
          <w:b/>
          <w:sz w:val="24"/>
          <w:szCs w:val="24"/>
        </w:rPr>
      </w:pPr>
      <w:r w:rsidRPr="00804275">
        <w:rPr>
          <w:rFonts w:ascii="Times New Roman" w:eastAsia="Times New Roman" w:hAnsi="Times New Roman" w:cs="Times New Roman"/>
          <w:b/>
          <w:sz w:val="24"/>
          <w:szCs w:val="24"/>
        </w:rPr>
        <w:t>2.2.3</w:t>
      </w:r>
      <w:r w:rsidRPr="00804275">
        <w:rPr>
          <w:rFonts w:ascii="Times New Roman" w:eastAsia="Times New Roman" w:hAnsi="Times New Roman" w:cs="Times New Roman"/>
          <w:b/>
          <w:sz w:val="24"/>
          <w:szCs w:val="24"/>
        </w:rPr>
        <w:tab/>
        <w:t xml:space="preserve">Stewardship Theory </w:t>
      </w:r>
    </w:p>
    <w:p w:rsidR="009A10B7" w:rsidRDefault="009A10B7" w:rsidP="009A10B7">
      <w:pPr>
        <w:shd w:val="clear" w:color="auto" w:fill="FFFFFF"/>
        <w:spacing w:after="0" w:line="432" w:lineRule="auto"/>
        <w:jc w:val="both"/>
        <w:rPr>
          <w:rFonts w:ascii="Times New Roman" w:eastAsia="Times New Roman" w:hAnsi="Times New Roman" w:cs="Times New Roman"/>
          <w:sz w:val="24"/>
          <w:szCs w:val="24"/>
        </w:rPr>
      </w:pPr>
      <w:r w:rsidRPr="00804275">
        <w:rPr>
          <w:rFonts w:ascii="Times New Roman" w:eastAsia="Times New Roman" w:hAnsi="Times New Roman" w:cs="Times New Roman"/>
          <w:sz w:val="24"/>
          <w:szCs w:val="24"/>
        </w:rPr>
        <w:t xml:space="preserve">Donaldson and Davis (1989) state that </w:t>
      </w:r>
      <w:proofErr w:type="gramStart"/>
      <w:r w:rsidRPr="00804275">
        <w:rPr>
          <w:rFonts w:ascii="Times New Roman" w:eastAsia="Times New Roman" w:hAnsi="Times New Roman" w:cs="Times New Roman"/>
          <w:sz w:val="24"/>
          <w:szCs w:val="24"/>
        </w:rPr>
        <w:t>stewardship  theory</w:t>
      </w:r>
      <w:proofErr w:type="gramEnd"/>
      <w:r w:rsidRPr="00804275">
        <w:rPr>
          <w:rFonts w:ascii="Times New Roman" w:eastAsia="Times New Roman" w:hAnsi="Times New Roman" w:cs="Times New Roman"/>
          <w:sz w:val="24"/>
          <w:szCs w:val="24"/>
        </w:rPr>
        <w:t xml:space="preserve">  presents  a  different  model  of  management,  where  managers  are considered good stewards who will act in the best interest of the owners (Donaldson and Davis, 2016). Stewards are motivated only by making the right decisions which are in the best interest of the organization, as </w:t>
      </w:r>
      <w:proofErr w:type="spellStart"/>
      <w:r w:rsidRPr="00804275">
        <w:rPr>
          <w:rFonts w:ascii="Times New Roman" w:eastAsia="Times New Roman" w:hAnsi="Times New Roman" w:cs="Times New Roman"/>
          <w:sz w:val="24"/>
          <w:szCs w:val="24"/>
        </w:rPr>
        <w:t>thereis</w:t>
      </w:r>
      <w:proofErr w:type="spellEnd"/>
      <w:r w:rsidRPr="00804275">
        <w:rPr>
          <w:rFonts w:ascii="Times New Roman" w:eastAsia="Times New Roman" w:hAnsi="Times New Roman" w:cs="Times New Roman"/>
          <w:sz w:val="24"/>
          <w:szCs w:val="24"/>
        </w:rPr>
        <w:t xml:space="preserve"> strong assumption that stewards will benefit, if the firm is prospered. A steward protects and maximizes shareholders wealth through firm performance, because by doing so, the steward’s utility functions are maximized (</w:t>
      </w:r>
      <w:proofErr w:type="spellStart"/>
      <w:r w:rsidRPr="00804275">
        <w:rPr>
          <w:rFonts w:ascii="Times New Roman" w:eastAsia="Times New Roman" w:hAnsi="Times New Roman" w:cs="Times New Roman"/>
          <w:sz w:val="24"/>
          <w:szCs w:val="24"/>
        </w:rPr>
        <w:t>Schoorman</w:t>
      </w:r>
      <w:proofErr w:type="spellEnd"/>
      <w:r w:rsidRPr="00804275">
        <w:rPr>
          <w:rFonts w:ascii="Times New Roman" w:eastAsia="Times New Roman" w:hAnsi="Times New Roman" w:cs="Times New Roman"/>
          <w:sz w:val="24"/>
          <w:szCs w:val="24"/>
        </w:rPr>
        <w:t xml:space="preserve"> and Donaldson, 2015). Stewardship is defined as the </w:t>
      </w:r>
      <w:proofErr w:type="spellStart"/>
      <w:r w:rsidRPr="00804275">
        <w:rPr>
          <w:rFonts w:ascii="Times New Roman" w:eastAsia="Times New Roman" w:hAnsi="Times New Roman" w:cs="Times New Roman"/>
          <w:sz w:val="24"/>
          <w:szCs w:val="24"/>
        </w:rPr>
        <w:t>behaviour</w:t>
      </w:r>
      <w:proofErr w:type="spellEnd"/>
      <w:r w:rsidRPr="00804275">
        <w:rPr>
          <w:rFonts w:ascii="Times New Roman" w:eastAsia="Times New Roman" w:hAnsi="Times New Roman" w:cs="Times New Roman"/>
          <w:sz w:val="24"/>
          <w:szCs w:val="24"/>
        </w:rPr>
        <w:t xml:space="preserve"> that places the long term interest of the organization as well as the shareholders a head of individuals’ self-interest (</w:t>
      </w:r>
      <w:proofErr w:type="gramStart"/>
      <w:r w:rsidRPr="00804275">
        <w:rPr>
          <w:rFonts w:ascii="Times New Roman" w:eastAsia="Times New Roman" w:hAnsi="Times New Roman" w:cs="Times New Roman"/>
          <w:sz w:val="24"/>
          <w:szCs w:val="24"/>
        </w:rPr>
        <w:t>Caldwell  &amp;</w:t>
      </w:r>
      <w:proofErr w:type="gramEnd"/>
      <w:r w:rsidRPr="00804275">
        <w:rPr>
          <w:rFonts w:ascii="Times New Roman" w:eastAsia="Times New Roman" w:hAnsi="Times New Roman" w:cs="Times New Roman"/>
          <w:sz w:val="24"/>
          <w:szCs w:val="24"/>
        </w:rPr>
        <w:t xml:space="preserve">  Karri,  2015).  Stewardship theory sees a strong relationship between managers and the success of the firm. Donaldson and Davis (2015) argued that stewardship theory ignores individualism, rather firm executives and managers play their role as stewards by aligning their interest along with the organization’s goals. Unlike agency theory where firm executives and managers aim to work for their self-interest, in stewardship theory, company executives and managers are aimed to protect and make profits for the principals (shareholders). In fact, stewardship establishes a successful organization which leads to happiness and motivation of stewards, not individual success nor goals attained.</w:t>
      </w:r>
    </w:p>
    <w:p w:rsidR="009A10B7" w:rsidRPr="00804275" w:rsidRDefault="009A10B7" w:rsidP="009A10B7">
      <w:pPr>
        <w:spacing w:after="0" w:line="432" w:lineRule="auto"/>
        <w:jc w:val="both"/>
        <w:rPr>
          <w:rFonts w:ascii="Times New Roman" w:hAnsi="Times New Roman" w:cs="Times New Roman"/>
          <w:b/>
          <w:sz w:val="24"/>
          <w:szCs w:val="24"/>
        </w:rPr>
      </w:pPr>
      <w:r w:rsidRPr="00804275">
        <w:rPr>
          <w:rFonts w:ascii="Times New Roman" w:hAnsi="Times New Roman" w:cs="Times New Roman"/>
          <w:b/>
          <w:sz w:val="24"/>
          <w:szCs w:val="24"/>
        </w:rPr>
        <w:lastRenderedPageBreak/>
        <w:t>2.3</w:t>
      </w:r>
      <w:r w:rsidRPr="00804275">
        <w:rPr>
          <w:rFonts w:ascii="Times New Roman" w:hAnsi="Times New Roman" w:cs="Times New Roman"/>
          <w:b/>
          <w:sz w:val="24"/>
          <w:szCs w:val="24"/>
        </w:rPr>
        <w:tab/>
        <w:t xml:space="preserve">Empirical Review </w:t>
      </w:r>
    </w:p>
    <w:p w:rsidR="009A10B7" w:rsidRPr="00804275" w:rsidRDefault="009A10B7" w:rsidP="009A10B7">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Covrig</w:t>
      </w:r>
      <w:proofErr w:type="spellEnd"/>
      <w:r w:rsidRPr="00804275">
        <w:rPr>
          <w:rFonts w:ascii="Times New Roman" w:hAnsi="Times New Roman" w:cs="Times New Roman"/>
          <w:sz w:val="24"/>
          <w:szCs w:val="24"/>
        </w:rPr>
        <w:t xml:space="preserve"> and Briggs (2015) documented that foreign mutual fund ownership is significantly higher for IFRS adopters compared to local GAAP firms and that the difference in mutual fund holdings increases for firms in poor information environments and with low visibility, suggesting that IFRS reporting can help firms attract foreign institutional investment. </w:t>
      </w: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Hung and Subramanyam (2016) investigated the effect of IFRS adoption on the financial statement and their value relevance for a sample of German listed firms during 1998-2002. By implementing an innovative research </w:t>
      </w:r>
      <w:proofErr w:type="gramStart"/>
      <w:r w:rsidRPr="00804275">
        <w:rPr>
          <w:rFonts w:ascii="Times New Roman" w:hAnsi="Times New Roman" w:cs="Times New Roman"/>
          <w:sz w:val="24"/>
          <w:szCs w:val="24"/>
        </w:rPr>
        <w:t>design</w:t>
      </w:r>
      <w:proofErr w:type="gramEnd"/>
      <w:r w:rsidRPr="00804275">
        <w:rPr>
          <w:rFonts w:ascii="Times New Roman" w:hAnsi="Times New Roman" w:cs="Times New Roman"/>
          <w:sz w:val="24"/>
          <w:szCs w:val="24"/>
        </w:rPr>
        <w:t xml:space="preserve"> they compared accounting numbers reported under German accounting rules with those under IAS for the same set of firm years and document how IAS adoption changes key financial measures and the value relevance of financial statement information. They reported that the total assets and book values of equity as well as variability of book value and net income are significantly higher under IAS/IFRS than under German GAAP. </w:t>
      </w:r>
    </w:p>
    <w:p w:rsidR="009A10B7" w:rsidRPr="00804275" w:rsidRDefault="009A10B7" w:rsidP="008406EF">
      <w:pPr>
        <w:spacing w:after="0" w:line="240" w:lineRule="auto"/>
        <w:jc w:val="both"/>
        <w:rPr>
          <w:rFonts w:ascii="Times New Roman" w:hAnsi="Times New Roman" w:cs="Times New Roman"/>
          <w:sz w:val="24"/>
          <w:szCs w:val="24"/>
        </w:rPr>
      </w:pPr>
    </w:p>
    <w:p w:rsidR="009A10B7" w:rsidRPr="00804275" w:rsidRDefault="009A10B7" w:rsidP="009A10B7">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Ibiamike</w:t>
      </w:r>
      <w:proofErr w:type="spellEnd"/>
      <w:r w:rsidRPr="00804275">
        <w:rPr>
          <w:rFonts w:ascii="Times New Roman" w:hAnsi="Times New Roman" w:cs="Times New Roman"/>
          <w:sz w:val="24"/>
          <w:szCs w:val="24"/>
        </w:rPr>
        <w:t xml:space="preserve"> and Briggs (2014) evaluated the impact of IFRSs adoption by Nigerian listed firms using key financial ratios used by investors. The study used an innovative design known as “same firm year” research design to examine how IFRS adoption changes key financial ratios of Nigeria listed firms. Their findings reveal that IFRS adoption has caused a negative impact on the financial ratios of Nigerian listed firms but the impact was not statistically significant.</w:t>
      </w:r>
    </w:p>
    <w:p w:rsidR="009A10B7" w:rsidRPr="00804275" w:rsidRDefault="009A10B7" w:rsidP="008406EF">
      <w:pPr>
        <w:spacing w:after="0" w:line="240" w:lineRule="auto"/>
        <w:jc w:val="both"/>
        <w:rPr>
          <w:rFonts w:ascii="Times New Roman" w:hAnsi="Times New Roman" w:cs="Times New Roman"/>
          <w:sz w:val="24"/>
          <w:szCs w:val="24"/>
        </w:rPr>
      </w:pP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Yahaya and </w:t>
      </w:r>
      <w:proofErr w:type="spellStart"/>
      <w:r w:rsidRPr="00804275">
        <w:rPr>
          <w:rFonts w:ascii="Times New Roman" w:hAnsi="Times New Roman" w:cs="Times New Roman"/>
          <w:sz w:val="24"/>
          <w:szCs w:val="24"/>
        </w:rPr>
        <w:t>Soderstrom</w:t>
      </w:r>
      <w:proofErr w:type="spellEnd"/>
      <w:r w:rsidRPr="00804275">
        <w:rPr>
          <w:rFonts w:ascii="Times New Roman" w:hAnsi="Times New Roman" w:cs="Times New Roman"/>
          <w:sz w:val="24"/>
          <w:szCs w:val="24"/>
        </w:rPr>
        <w:t xml:space="preserve"> (2015) investigated the effect of IFRS on earning management behavior of listed Deposit Money Banks in Nigeria. The study examines how the change in the recognition and measurement of banks loan loss provision affects management behavior. Using a sample of 15 deposit money banks listed on the Nigeria Stock Exchange (NSE), financial data in respect of the periods before and after adoption of FIRS were selected. Their study reveals that the restriction to incurred loss under IFRS significantly reduced the ability of banks to engage in earning management. </w:t>
      </w:r>
    </w:p>
    <w:p w:rsidR="009A10B7" w:rsidRPr="00804275" w:rsidRDefault="009A10B7" w:rsidP="009A10B7">
      <w:pPr>
        <w:spacing w:after="0" w:line="432" w:lineRule="auto"/>
        <w:jc w:val="both"/>
        <w:rPr>
          <w:rFonts w:ascii="Times New Roman" w:hAnsi="Times New Roman" w:cs="Times New Roman"/>
          <w:sz w:val="24"/>
          <w:szCs w:val="24"/>
        </w:rPr>
      </w:pPr>
    </w:p>
    <w:p w:rsidR="009A10B7" w:rsidRPr="00804275" w:rsidRDefault="009A10B7" w:rsidP="009A10B7">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lastRenderedPageBreak/>
        <w:t>Nobes</w:t>
      </w:r>
      <w:proofErr w:type="spellEnd"/>
      <w:r w:rsidRPr="00804275">
        <w:rPr>
          <w:rFonts w:ascii="Times New Roman" w:hAnsi="Times New Roman" w:cs="Times New Roman"/>
          <w:sz w:val="24"/>
          <w:szCs w:val="24"/>
        </w:rPr>
        <w:t xml:space="preserve"> (2015) reiterated that there are major, deep-seated and </w:t>
      </w:r>
      <w:proofErr w:type="gramStart"/>
      <w:r w:rsidRPr="00804275">
        <w:rPr>
          <w:rFonts w:ascii="Times New Roman" w:hAnsi="Times New Roman" w:cs="Times New Roman"/>
          <w:sz w:val="24"/>
          <w:szCs w:val="24"/>
        </w:rPr>
        <w:t>long lasting</w:t>
      </w:r>
      <w:proofErr w:type="gramEnd"/>
      <w:r w:rsidRPr="00804275">
        <w:rPr>
          <w:rFonts w:ascii="Times New Roman" w:hAnsi="Times New Roman" w:cs="Times New Roman"/>
          <w:sz w:val="24"/>
          <w:szCs w:val="24"/>
        </w:rPr>
        <w:t xml:space="preserve"> differences between countries. These include culture, legal systems, tax systems, financial systems and language. Therefore, international differences in financial reporting are expected, inevitable and welcome. Chukwu and Okoye (2016) affirm that the International Financial Reporting Standard (IFRS), issued by the International Accounting Standard Board (IASB) is increasingly becoming the preferred accounting regime among companies. </w:t>
      </w:r>
      <w:proofErr w:type="spellStart"/>
      <w:r w:rsidRPr="00804275">
        <w:rPr>
          <w:rFonts w:ascii="Times New Roman" w:hAnsi="Times New Roman" w:cs="Times New Roman"/>
          <w:sz w:val="24"/>
          <w:szCs w:val="24"/>
        </w:rPr>
        <w:t>Indiael</w:t>
      </w:r>
      <w:proofErr w:type="spellEnd"/>
      <w:r w:rsidRPr="00804275">
        <w:rPr>
          <w:rFonts w:ascii="Times New Roman" w:hAnsi="Times New Roman" w:cs="Times New Roman"/>
          <w:sz w:val="24"/>
          <w:szCs w:val="24"/>
        </w:rPr>
        <w:t xml:space="preserve"> (2015) reveals that the existing empirical arms and conclusions on the impact of IFRS on corporate entities are mixed. This indicates the pressing need for empirically tested studies of this nature that are country specific.</w:t>
      </w:r>
    </w:p>
    <w:p w:rsidR="009A10B7" w:rsidRPr="00804275" w:rsidRDefault="009A10B7" w:rsidP="009A10B7">
      <w:pPr>
        <w:spacing w:after="0" w:line="432" w:lineRule="auto"/>
        <w:jc w:val="both"/>
        <w:rPr>
          <w:rFonts w:ascii="Times New Roman" w:hAnsi="Times New Roman" w:cs="Times New Roman"/>
          <w:sz w:val="10"/>
          <w:szCs w:val="24"/>
        </w:rPr>
      </w:pPr>
    </w:p>
    <w:p w:rsidR="009A10B7" w:rsidRDefault="009A10B7" w:rsidP="009A10B7">
      <w:pPr>
        <w:spacing w:after="0" w:line="432" w:lineRule="auto"/>
        <w:jc w:val="both"/>
        <w:rPr>
          <w:rFonts w:ascii="Times New Roman" w:hAnsi="Times New Roman" w:cs="Times New Roman"/>
          <w:sz w:val="24"/>
          <w:szCs w:val="24"/>
        </w:rPr>
      </w:pPr>
      <w:proofErr w:type="spellStart"/>
      <w:r w:rsidRPr="00804275">
        <w:rPr>
          <w:rFonts w:ascii="Times New Roman" w:hAnsi="Times New Roman" w:cs="Times New Roman"/>
          <w:sz w:val="24"/>
          <w:szCs w:val="24"/>
        </w:rPr>
        <w:t>Soderstrom</w:t>
      </w:r>
      <w:proofErr w:type="spellEnd"/>
      <w:r w:rsidRPr="00804275">
        <w:rPr>
          <w:rFonts w:ascii="Times New Roman" w:hAnsi="Times New Roman" w:cs="Times New Roman"/>
          <w:sz w:val="24"/>
          <w:szCs w:val="24"/>
        </w:rPr>
        <w:t xml:space="preserve"> and Sun (2017) emphasized that the mixed findings can be partly explained by the influence of country specific factors. Few researchers have been carried on effect of IFRS on banks in Nigeria, but IFRS is constantly changing, as such the effect found by one research will not always continue to apply indefinitely. Therefore, this research filled this gap by ascertaining the effect of IFRS on growth of listed.</w:t>
      </w:r>
    </w:p>
    <w:p w:rsidR="00804275" w:rsidRPr="00804275" w:rsidRDefault="00804275" w:rsidP="009A10B7">
      <w:pPr>
        <w:spacing w:after="0" w:line="432" w:lineRule="auto"/>
        <w:jc w:val="both"/>
        <w:rPr>
          <w:rFonts w:ascii="Times New Roman" w:hAnsi="Times New Roman" w:cs="Times New Roman"/>
          <w:sz w:val="10"/>
          <w:szCs w:val="24"/>
        </w:rPr>
      </w:pP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Kamal and Bhuiyan (2016) view that IFRS despite being country specific is beneficial for financial reporting. </w:t>
      </w:r>
      <w:proofErr w:type="spellStart"/>
      <w:r w:rsidRPr="00804275">
        <w:rPr>
          <w:rFonts w:ascii="Times New Roman" w:hAnsi="Times New Roman" w:cs="Times New Roman"/>
          <w:sz w:val="24"/>
          <w:szCs w:val="24"/>
        </w:rPr>
        <w:t>Nobes</w:t>
      </w:r>
      <w:proofErr w:type="spellEnd"/>
      <w:r w:rsidRPr="00804275">
        <w:rPr>
          <w:rFonts w:ascii="Times New Roman" w:hAnsi="Times New Roman" w:cs="Times New Roman"/>
          <w:sz w:val="24"/>
          <w:szCs w:val="24"/>
        </w:rPr>
        <w:t xml:space="preserve"> (2015) reiterated that there are major, deep-seated and </w:t>
      </w:r>
      <w:proofErr w:type="gramStart"/>
      <w:r w:rsidRPr="00804275">
        <w:rPr>
          <w:rFonts w:ascii="Times New Roman" w:hAnsi="Times New Roman" w:cs="Times New Roman"/>
          <w:sz w:val="24"/>
          <w:szCs w:val="24"/>
        </w:rPr>
        <w:t>long lasting</w:t>
      </w:r>
      <w:proofErr w:type="gramEnd"/>
      <w:r w:rsidRPr="00804275">
        <w:rPr>
          <w:rFonts w:ascii="Times New Roman" w:hAnsi="Times New Roman" w:cs="Times New Roman"/>
          <w:sz w:val="24"/>
          <w:szCs w:val="24"/>
        </w:rPr>
        <w:t xml:space="preserve"> differences between countries. These include culture, legal systems, tax systems, financial systems and language. Therefore, international differences in financial reporting are expected, inevitable and welcome. </w:t>
      </w:r>
    </w:p>
    <w:p w:rsidR="009A10B7" w:rsidRPr="00804275" w:rsidRDefault="009A10B7" w:rsidP="009A10B7">
      <w:pPr>
        <w:spacing w:after="0" w:line="432" w:lineRule="auto"/>
        <w:jc w:val="both"/>
        <w:rPr>
          <w:rFonts w:ascii="Times New Roman" w:hAnsi="Times New Roman" w:cs="Times New Roman"/>
          <w:sz w:val="8"/>
          <w:szCs w:val="24"/>
        </w:rPr>
      </w:pPr>
    </w:p>
    <w:p w:rsidR="009A10B7" w:rsidRPr="00804275" w:rsidRDefault="009A10B7" w:rsidP="009A10B7">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Chukwu and Okoye (2016) affirmed that the International Financial Reporting Standard (IFRS), issued by the International Accounting Standard Board (IASB) is increasingly becoming the preferred accounting regime among companies. </w:t>
      </w:r>
      <w:proofErr w:type="spellStart"/>
      <w:r w:rsidRPr="00804275">
        <w:rPr>
          <w:rFonts w:ascii="Times New Roman" w:hAnsi="Times New Roman" w:cs="Times New Roman"/>
          <w:sz w:val="24"/>
          <w:szCs w:val="24"/>
        </w:rPr>
        <w:t>Indiael</w:t>
      </w:r>
      <w:proofErr w:type="spellEnd"/>
      <w:r w:rsidRPr="00804275">
        <w:rPr>
          <w:rFonts w:ascii="Times New Roman" w:hAnsi="Times New Roman" w:cs="Times New Roman"/>
          <w:sz w:val="24"/>
          <w:szCs w:val="24"/>
        </w:rPr>
        <w:t xml:space="preserve"> (2015) reveals that the existing empirical arms and conclusions on the impact of IFRS on corporate entities are mixed. This indicates the pressing need for empirically tested studies of this nature that are country specific. </w:t>
      </w:r>
    </w:p>
    <w:p w:rsidR="009A10B7" w:rsidRPr="00804275" w:rsidRDefault="009A10B7" w:rsidP="009A10B7">
      <w:pPr>
        <w:spacing w:after="0" w:line="240" w:lineRule="auto"/>
        <w:jc w:val="both"/>
        <w:rPr>
          <w:rFonts w:ascii="Times New Roman" w:hAnsi="Times New Roman" w:cs="Times New Roman"/>
          <w:sz w:val="24"/>
          <w:szCs w:val="24"/>
        </w:rPr>
      </w:pPr>
    </w:p>
    <w:p w:rsidR="00804275" w:rsidRPr="00804275" w:rsidRDefault="00804275" w:rsidP="00804275"/>
    <w:p w:rsidR="00804275" w:rsidRDefault="008406EF" w:rsidP="00804275">
      <w:pPr>
        <w:pStyle w:val="Heading2"/>
        <w:spacing w:before="0" w:line="432"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CHAPTER THREE</w:t>
      </w:r>
    </w:p>
    <w:p w:rsidR="009714DF" w:rsidRPr="00804275" w:rsidRDefault="008406EF" w:rsidP="00804275">
      <w:pPr>
        <w:pStyle w:val="Heading2"/>
        <w:spacing w:before="0" w:line="432" w:lineRule="auto"/>
        <w:jc w:val="center"/>
        <w:rPr>
          <w:rFonts w:ascii="Times New Roman" w:hAnsi="Times New Roman" w:cs="Times New Roman"/>
          <w:color w:val="auto"/>
          <w:sz w:val="24"/>
          <w:szCs w:val="24"/>
        </w:rPr>
      </w:pPr>
      <w:r w:rsidRPr="00804275">
        <w:rPr>
          <w:rFonts w:ascii="Times New Roman" w:hAnsi="Times New Roman" w:cs="Times New Roman"/>
          <w:color w:val="auto"/>
          <w:sz w:val="24"/>
          <w:szCs w:val="24"/>
        </w:rPr>
        <w:t>METHODOLOGY</w:t>
      </w:r>
    </w:p>
    <w:p w:rsidR="00AD737F" w:rsidRDefault="00AD737F" w:rsidP="00C404A0">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3.0</w:t>
      </w:r>
      <w:r w:rsidR="00074288">
        <w:rPr>
          <w:rFonts w:ascii="Times New Roman" w:hAnsi="Times New Roman" w:cs="Times New Roman"/>
          <w:color w:val="auto"/>
          <w:sz w:val="24"/>
          <w:szCs w:val="24"/>
        </w:rPr>
        <w:tab/>
        <w:t>Introduction</w:t>
      </w:r>
    </w:p>
    <w:p w:rsidR="00C404A0" w:rsidRPr="00804275" w:rsidRDefault="00074288" w:rsidP="00C404A0">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3.2</w:t>
      </w:r>
      <w:r w:rsidR="00C404A0">
        <w:rPr>
          <w:rFonts w:ascii="Times New Roman" w:hAnsi="Times New Roman" w:cs="Times New Roman"/>
          <w:color w:val="auto"/>
          <w:sz w:val="24"/>
          <w:szCs w:val="24"/>
        </w:rPr>
        <w:tab/>
      </w:r>
      <w:r w:rsidR="00C404A0" w:rsidRPr="00804275">
        <w:rPr>
          <w:rFonts w:ascii="Times New Roman" w:hAnsi="Times New Roman" w:cs="Times New Roman"/>
          <w:color w:val="auto"/>
          <w:sz w:val="24"/>
          <w:szCs w:val="24"/>
        </w:rPr>
        <w:t>Research Design</w:t>
      </w:r>
    </w:p>
    <w:p w:rsidR="00C404A0" w:rsidRPr="00804275" w:rsidRDefault="00C404A0" w:rsidP="00C404A0">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In order to achieve the set objectives of this study a plan will be drawn up towards collecting statistical and other relevant data from the field with the use of case study, because it allows flexible data collection for illuminating a phenomenon within its contested backdrop (</w:t>
      </w:r>
      <w:proofErr w:type="spellStart"/>
      <w:r w:rsidRPr="00804275">
        <w:rPr>
          <w:rFonts w:ascii="Times New Roman" w:hAnsi="Times New Roman" w:cs="Times New Roman"/>
          <w:sz w:val="24"/>
          <w:szCs w:val="24"/>
        </w:rPr>
        <w:t>Hentz</w:t>
      </w:r>
      <w:proofErr w:type="spellEnd"/>
      <w:r w:rsidRPr="00804275">
        <w:rPr>
          <w:rFonts w:ascii="Times New Roman" w:hAnsi="Times New Roman" w:cs="Times New Roman"/>
          <w:sz w:val="24"/>
          <w:szCs w:val="24"/>
        </w:rPr>
        <w:t>, 2015). In accordance with the objective of this research study, the research design used will explanatory as it establishes causal relationship variables (</w:t>
      </w:r>
      <w:proofErr w:type="spellStart"/>
      <w:r w:rsidRPr="00804275">
        <w:rPr>
          <w:rFonts w:ascii="Times New Roman" w:hAnsi="Times New Roman" w:cs="Times New Roman"/>
          <w:sz w:val="24"/>
          <w:szCs w:val="24"/>
        </w:rPr>
        <w:t>Otokiti</w:t>
      </w:r>
      <w:proofErr w:type="spellEnd"/>
      <w:r w:rsidRPr="00804275">
        <w:rPr>
          <w:rFonts w:ascii="Times New Roman" w:hAnsi="Times New Roman" w:cs="Times New Roman"/>
          <w:sz w:val="24"/>
          <w:szCs w:val="24"/>
        </w:rPr>
        <w:t xml:space="preserve">, 2014). This research adopts quantitative approach and questionnaire in order to obtain the relevant information. </w:t>
      </w:r>
    </w:p>
    <w:p w:rsidR="008406EF" w:rsidRDefault="008406EF" w:rsidP="008406EF">
      <w:pPr>
        <w:pStyle w:val="Heading2"/>
        <w:spacing w:before="0" w:line="240" w:lineRule="auto"/>
        <w:jc w:val="both"/>
        <w:rPr>
          <w:rFonts w:ascii="Times New Roman" w:hAnsi="Times New Roman" w:cs="Times New Roman"/>
          <w:color w:val="auto"/>
          <w:sz w:val="24"/>
          <w:szCs w:val="24"/>
        </w:rPr>
      </w:pPr>
    </w:p>
    <w:p w:rsidR="009714DF" w:rsidRPr="00804275" w:rsidRDefault="00074288" w:rsidP="009714DF">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3.3</w:t>
      </w:r>
      <w:r w:rsidR="00C404A0">
        <w:rPr>
          <w:rFonts w:ascii="Times New Roman" w:hAnsi="Times New Roman" w:cs="Times New Roman"/>
          <w:color w:val="auto"/>
          <w:sz w:val="24"/>
          <w:szCs w:val="24"/>
        </w:rPr>
        <w:tab/>
      </w:r>
      <w:r w:rsidR="009714DF" w:rsidRPr="00804275">
        <w:rPr>
          <w:rFonts w:ascii="Times New Roman" w:hAnsi="Times New Roman" w:cs="Times New Roman"/>
          <w:color w:val="auto"/>
          <w:sz w:val="24"/>
          <w:szCs w:val="24"/>
        </w:rPr>
        <w:t xml:space="preserve">Population and Sample </w:t>
      </w:r>
      <w:r w:rsidR="008406EF" w:rsidRPr="00804275">
        <w:rPr>
          <w:rFonts w:ascii="Times New Roman" w:hAnsi="Times New Roman" w:cs="Times New Roman"/>
          <w:color w:val="auto"/>
          <w:sz w:val="24"/>
          <w:szCs w:val="24"/>
        </w:rPr>
        <w:t>Size</w:t>
      </w:r>
    </w:p>
    <w:p w:rsidR="009714DF" w:rsidRPr="00804275" w:rsidRDefault="009714DF" w:rsidP="009714DF">
      <w:pPr>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 xml:space="preserve">Population can be referred to as a full set of case from which a sample is taken from. The selected staff. of UBA </w:t>
      </w:r>
      <w:proofErr w:type="spellStart"/>
      <w:r w:rsidRPr="00804275">
        <w:rPr>
          <w:rFonts w:ascii="Times New Roman" w:hAnsi="Times New Roman" w:cs="Times New Roman"/>
          <w:sz w:val="24"/>
          <w:szCs w:val="24"/>
        </w:rPr>
        <w:t>Ndagi</w:t>
      </w:r>
      <w:proofErr w:type="spellEnd"/>
      <w:r w:rsidRPr="00804275">
        <w:rPr>
          <w:rFonts w:ascii="Times New Roman" w:hAnsi="Times New Roman" w:cs="Times New Roman"/>
          <w:sz w:val="24"/>
          <w:szCs w:val="24"/>
        </w:rPr>
        <w:t xml:space="preserve"> (2018) is of the opinion that sample is the limited number of elements selected from a population that will be the representative of that population. There are various opinions by different scholars as to the issue of determination of samples. Henry (2014) believed that when the samples </w:t>
      </w:r>
      <w:proofErr w:type="spellStart"/>
      <w:r w:rsidRPr="00804275">
        <w:rPr>
          <w:rFonts w:ascii="Times New Roman" w:hAnsi="Times New Roman" w:cs="Times New Roman"/>
          <w:sz w:val="24"/>
          <w:szCs w:val="24"/>
        </w:rPr>
        <w:t>sixe</w:t>
      </w:r>
      <w:proofErr w:type="spellEnd"/>
      <w:r w:rsidRPr="00804275">
        <w:rPr>
          <w:rFonts w:ascii="Times New Roman" w:hAnsi="Times New Roman" w:cs="Times New Roman"/>
          <w:sz w:val="24"/>
          <w:szCs w:val="24"/>
        </w:rPr>
        <w:t xml:space="preserve"> is less than 50, we are to sample all, while </w:t>
      </w:r>
      <w:proofErr w:type="spellStart"/>
      <w:r w:rsidRPr="00804275">
        <w:rPr>
          <w:rFonts w:ascii="Times New Roman" w:hAnsi="Times New Roman" w:cs="Times New Roman"/>
          <w:sz w:val="24"/>
          <w:szCs w:val="24"/>
        </w:rPr>
        <w:t>Stutely</w:t>
      </w:r>
      <w:proofErr w:type="spellEnd"/>
      <w:r w:rsidRPr="00804275">
        <w:rPr>
          <w:rFonts w:ascii="Times New Roman" w:hAnsi="Times New Roman" w:cs="Times New Roman"/>
          <w:sz w:val="24"/>
          <w:szCs w:val="24"/>
        </w:rPr>
        <w:t xml:space="preserve"> (2015) is of the opinion that when the sample size is less than 30, we are to study all. For the purpose of this study, the stately opinion will adopt. </w:t>
      </w:r>
      <w:proofErr w:type="gramStart"/>
      <w:r w:rsidRPr="00804275">
        <w:rPr>
          <w:rFonts w:ascii="Times New Roman" w:hAnsi="Times New Roman" w:cs="Times New Roman"/>
          <w:sz w:val="24"/>
          <w:szCs w:val="24"/>
        </w:rPr>
        <w:t>Therefore</w:t>
      </w:r>
      <w:proofErr w:type="gramEnd"/>
      <w:r w:rsidRPr="00804275">
        <w:rPr>
          <w:rFonts w:ascii="Times New Roman" w:hAnsi="Times New Roman" w:cs="Times New Roman"/>
          <w:sz w:val="24"/>
          <w:szCs w:val="24"/>
        </w:rPr>
        <w:t xml:space="preserve"> as propounded by Bartlett, </w:t>
      </w:r>
      <w:proofErr w:type="spellStart"/>
      <w:r w:rsidRPr="00804275">
        <w:rPr>
          <w:rFonts w:ascii="Times New Roman" w:hAnsi="Times New Roman" w:cs="Times New Roman"/>
          <w:sz w:val="24"/>
          <w:szCs w:val="24"/>
        </w:rPr>
        <w:t>Kotrilik</w:t>
      </w:r>
      <w:proofErr w:type="spellEnd"/>
      <w:r w:rsidRPr="00804275">
        <w:rPr>
          <w:rFonts w:ascii="Times New Roman" w:hAnsi="Times New Roman" w:cs="Times New Roman"/>
          <w:sz w:val="24"/>
          <w:szCs w:val="24"/>
        </w:rPr>
        <w:t xml:space="preserve"> and Higgins (2014) and </w:t>
      </w:r>
      <w:proofErr w:type="spellStart"/>
      <w:r w:rsidRPr="00804275">
        <w:rPr>
          <w:rFonts w:ascii="Times New Roman" w:hAnsi="Times New Roman" w:cs="Times New Roman"/>
          <w:sz w:val="24"/>
          <w:szCs w:val="24"/>
        </w:rPr>
        <w:t>Otokiti</w:t>
      </w:r>
      <w:proofErr w:type="spellEnd"/>
      <w:r w:rsidRPr="00804275">
        <w:rPr>
          <w:rFonts w:ascii="Times New Roman" w:hAnsi="Times New Roman" w:cs="Times New Roman"/>
          <w:sz w:val="24"/>
          <w:szCs w:val="24"/>
        </w:rPr>
        <w:t xml:space="preserve"> (2015) in their work, sample size of this study is determined from the population using Minimum Returned Sample Size table for Continuous and categorical data.</w:t>
      </w:r>
    </w:p>
    <w:p w:rsidR="00E027F5" w:rsidRPr="00FB564C" w:rsidRDefault="00E027F5" w:rsidP="00E027F5">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w:t>
      </w:r>
      <w:r w:rsidRPr="00FB564C">
        <w:rPr>
          <w:rFonts w:asciiTheme="majorBidi" w:hAnsiTheme="majorBidi" w:cstheme="majorBidi"/>
          <w:b/>
          <w:color w:val="000000" w:themeColor="text1"/>
        </w:rPr>
        <w:t>.4</w:t>
      </w:r>
      <w:r w:rsidRPr="00FB564C">
        <w:rPr>
          <w:rFonts w:asciiTheme="majorBidi" w:hAnsiTheme="majorBidi" w:cstheme="majorBidi"/>
          <w:b/>
          <w:color w:val="000000" w:themeColor="text1"/>
        </w:rPr>
        <w:tab/>
        <w:t xml:space="preserve">Sample Size and Technique </w:t>
      </w:r>
    </w:p>
    <w:p w:rsidR="00E027F5" w:rsidRDefault="00E027F5" w:rsidP="00E027F5">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The set questionnaires will be personally administered by the researcher; eighty (50) questionnaires will be administered for the purpose of this study which is expected to give a result that would adequately represent the population. This study will make use of random </w:t>
      </w:r>
      <w:r w:rsidRPr="00FB564C">
        <w:rPr>
          <w:rFonts w:asciiTheme="majorBidi" w:hAnsiTheme="majorBidi" w:cstheme="majorBidi"/>
          <w:color w:val="000000" w:themeColor="text1"/>
        </w:rPr>
        <w:lastRenderedPageBreak/>
        <w:t xml:space="preserve">sampling technique in analyzing the data. The population obtained from this sample is the basis on which deduction and conclusion will be making with reference to this research. </w:t>
      </w:r>
    </w:p>
    <w:p w:rsidR="00E027F5" w:rsidRPr="00FB564C" w:rsidRDefault="00E027F5" w:rsidP="00E027F5">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3.5</w:t>
      </w:r>
      <w:r w:rsidRPr="00FB564C">
        <w:rPr>
          <w:rFonts w:asciiTheme="majorBidi" w:hAnsiTheme="majorBidi" w:cstheme="majorBidi"/>
          <w:b/>
          <w:color w:val="000000" w:themeColor="text1"/>
        </w:rPr>
        <w:tab/>
        <w:t>Sources</w:t>
      </w:r>
      <w:r>
        <w:rPr>
          <w:rFonts w:asciiTheme="majorBidi" w:hAnsiTheme="majorBidi" w:cstheme="majorBidi"/>
          <w:b/>
          <w:color w:val="000000" w:themeColor="text1"/>
        </w:rPr>
        <w:t xml:space="preserve"> and Method</w:t>
      </w:r>
      <w:r w:rsidRPr="00FB564C">
        <w:rPr>
          <w:rFonts w:asciiTheme="majorBidi" w:hAnsiTheme="majorBidi" w:cstheme="majorBidi"/>
          <w:b/>
          <w:color w:val="000000" w:themeColor="text1"/>
        </w:rPr>
        <w:t xml:space="preserve"> of Data</w:t>
      </w:r>
      <w:r>
        <w:rPr>
          <w:rFonts w:asciiTheme="majorBidi" w:hAnsiTheme="majorBidi" w:cstheme="majorBidi"/>
          <w:b/>
          <w:color w:val="000000" w:themeColor="text1"/>
        </w:rPr>
        <w:t xml:space="preserve"> Collection</w:t>
      </w:r>
    </w:p>
    <w:p w:rsidR="00E027F5" w:rsidRPr="00FB564C" w:rsidRDefault="00E027F5" w:rsidP="00E027F5">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The aim of data collection procedure is to get worthwhile data which would enable the researcher to get the roots of the problem under investigation. Due to the time constraint of this research study, the researcher will make use of both primary and secondary source of data.</w:t>
      </w:r>
    </w:p>
    <w:p w:rsidR="00E027F5" w:rsidRPr="00FB564C" w:rsidRDefault="00E027F5" w:rsidP="00E027F5">
      <w:pPr>
        <w:pStyle w:val="Default"/>
        <w:spacing w:line="480" w:lineRule="auto"/>
        <w:ind w:firstLine="720"/>
        <w:jc w:val="both"/>
        <w:rPr>
          <w:rFonts w:asciiTheme="majorBidi" w:hAnsiTheme="majorBidi" w:cstheme="majorBidi"/>
          <w:color w:val="000000" w:themeColor="text1"/>
        </w:rPr>
      </w:pPr>
      <w:r w:rsidRPr="00FB564C">
        <w:rPr>
          <w:rFonts w:asciiTheme="majorBidi" w:hAnsiTheme="majorBidi" w:cstheme="majorBidi"/>
          <w:color w:val="000000" w:themeColor="text1"/>
        </w:rPr>
        <w:t xml:space="preserve">Primary data are the data collected by the researcher themselves. Such as interview, observation, case studies and questionnaire while secondary data are data that already exists, such as previous research, mass media, journals and newspapers. </w:t>
      </w:r>
    </w:p>
    <w:p w:rsidR="00E027F5" w:rsidRPr="00FB564C" w:rsidRDefault="00E027F5" w:rsidP="00E027F5">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Questionnaire will be distributed to obtain the respondents perceptions on the evaluation of the impacts of cost management and the profitability on manufacturing companies.</w:t>
      </w:r>
    </w:p>
    <w:p w:rsidR="00E027F5" w:rsidRDefault="00E027F5" w:rsidP="009714DF">
      <w:pPr>
        <w:autoSpaceDE w:val="0"/>
        <w:autoSpaceDN w:val="0"/>
        <w:adjustRightInd w:val="0"/>
        <w:spacing w:after="0" w:line="432" w:lineRule="auto"/>
        <w:jc w:val="both"/>
        <w:rPr>
          <w:rFonts w:ascii="Times New Roman" w:hAnsi="Times New Roman" w:cs="Times New Roman"/>
          <w:sz w:val="24"/>
          <w:szCs w:val="24"/>
        </w:rPr>
      </w:pPr>
    </w:p>
    <w:p w:rsidR="00E027F5" w:rsidRPr="00FB564C" w:rsidRDefault="00E027F5" w:rsidP="00E027F5">
      <w:pPr>
        <w:pStyle w:val="Default"/>
        <w:spacing w:line="480" w:lineRule="auto"/>
        <w:jc w:val="both"/>
        <w:rPr>
          <w:rFonts w:asciiTheme="majorBidi" w:hAnsiTheme="majorBidi" w:cstheme="majorBidi"/>
          <w:b/>
          <w:color w:val="000000" w:themeColor="text1"/>
        </w:rPr>
      </w:pPr>
      <w:r>
        <w:rPr>
          <w:rFonts w:asciiTheme="majorBidi" w:hAnsiTheme="majorBidi" w:cstheme="majorBidi"/>
          <w:b/>
          <w:color w:val="000000" w:themeColor="text1"/>
        </w:rPr>
        <w:t>3.6</w:t>
      </w:r>
      <w:r>
        <w:rPr>
          <w:rFonts w:asciiTheme="majorBidi" w:hAnsiTheme="majorBidi" w:cstheme="majorBidi"/>
          <w:b/>
          <w:color w:val="000000" w:themeColor="text1"/>
        </w:rPr>
        <w:tab/>
      </w:r>
      <w:r w:rsidRPr="00FB564C">
        <w:rPr>
          <w:rFonts w:asciiTheme="majorBidi" w:hAnsiTheme="majorBidi" w:cstheme="majorBidi"/>
          <w:b/>
          <w:color w:val="000000" w:themeColor="text1"/>
        </w:rPr>
        <w:t>Instrument</w:t>
      </w:r>
      <w:r>
        <w:rPr>
          <w:rFonts w:asciiTheme="majorBidi" w:hAnsiTheme="majorBidi" w:cstheme="majorBidi"/>
          <w:b/>
          <w:color w:val="000000" w:themeColor="text1"/>
        </w:rPr>
        <w:t xml:space="preserve"> for date collection</w:t>
      </w:r>
    </w:p>
    <w:p w:rsidR="00E027F5" w:rsidRPr="00FB564C" w:rsidRDefault="00E027F5" w:rsidP="00E027F5">
      <w:pPr>
        <w:pStyle w:val="Default"/>
        <w:spacing w:line="480" w:lineRule="auto"/>
        <w:jc w:val="both"/>
        <w:rPr>
          <w:rFonts w:asciiTheme="majorBidi" w:hAnsiTheme="majorBidi" w:cstheme="majorBidi"/>
          <w:color w:val="000000" w:themeColor="text1"/>
        </w:rPr>
      </w:pPr>
      <w:r w:rsidRPr="00FB564C">
        <w:rPr>
          <w:rFonts w:asciiTheme="majorBidi" w:hAnsiTheme="majorBidi" w:cstheme="majorBidi"/>
          <w:color w:val="000000" w:themeColor="text1"/>
        </w:rPr>
        <w:tab/>
        <w:t xml:space="preserve">The research instrument used for data collection is through questionnaire and it will be self-administered to the sampled population of </w:t>
      </w:r>
      <w:r>
        <w:rPr>
          <w:rFonts w:asciiTheme="majorBidi" w:hAnsiTheme="majorBidi" w:cstheme="majorBidi"/>
          <w:color w:val="000000" w:themeColor="text1"/>
        </w:rPr>
        <w:t>UBA ILORIN</w:t>
      </w:r>
      <w:r w:rsidRPr="00FB564C">
        <w:rPr>
          <w:rFonts w:asciiTheme="majorBidi" w:hAnsiTheme="majorBidi" w:cstheme="majorBidi"/>
          <w:color w:val="000000" w:themeColor="text1"/>
        </w:rPr>
        <w:t>. The respondents will be asked not to disclose their names on the questionnaires so as to make the respondents anonymous.</w:t>
      </w:r>
    </w:p>
    <w:p w:rsidR="00E027F5" w:rsidRPr="00804275" w:rsidRDefault="00E027F5" w:rsidP="00E027F5">
      <w:pPr>
        <w:pStyle w:val="Heading2"/>
        <w:spacing w:before="0" w:line="432" w:lineRule="auto"/>
        <w:jc w:val="both"/>
        <w:rPr>
          <w:rFonts w:ascii="Times New Roman" w:hAnsi="Times New Roman" w:cs="Times New Roman"/>
          <w:color w:val="auto"/>
          <w:sz w:val="24"/>
          <w:szCs w:val="24"/>
        </w:rPr>
      </w:pPr>
      <w:r>
        <w:rPr>
          <w:rFonts w:asciiTheme="majorBidi" w:hAnsiTheme="majorBidi" w:cstheme="majorBidi"/>
          <w:color w:val="000000" w:themeColor="text1"/>
        </w:rPr>
        <w:t>3.7</w:t>
      </w:r>
      <w:r>
        <w:rPr>
          <w:rFonts w:asciiTheme="majorBidi" w:hAnsiTheme="majorBidi" w:cstheme="majorBidi"/>
          <w:color w:val="000000" w:themeColor="text1"/>
        </w:rPr>
        <w:tab/>
      </w:r>
      <w:r>
        <w:rPr>
          <w:rFonts w:ascii="Times New Roman" w:hAnsi="Times New Roman" w:cs="Times New Roman"/>
          <w:color w:val="auto"/>
          <w:sz w:val="24"/>
          <w:szCs w:val="24"/>
        </w:rPr>
        <w:t xml:space="preserve">Techniques for </w:t>
      </w:r>
      <w:r w:rsidRPr="00804275">
        <w:rPr>
          <w:rFonts w:ascii="Times New Roman" w:hAnsi="Times New Roman" w:cs="Times New Roman"/>
          <w:color w:val="auto"/>
          <w:sz w:val="24"/>
          <w:szCs w:val="24"/>
        </w:rPr>
        <w:t>Data Analysis</w:t>
      </w:r>
    </w:p>
    <w:p w:rsidR="00E027F5" w:rsidRPr="00804275" w:rsidRDefault="00E027F5" w:rsidP="00E027F5">
      <w:pPr>
        <w:autoSpaceDE w:val="0"/>
        <w:autoSpaceDN w:val="0"/>
        <w:adjustRightInd w:val="0"/>
        <w:spacing w:after="0" w:line="432" w:lineRule="auto"/>
        <w:jc w:val="both"/>
        <w:rPr>
          <w:rFonts w:ascii="Times New Roman" w:hAnsi="Times New Roman" w:cs="Times New Roman"/>
          <w:sz w:val="24"/>
          <w:szCs w:val="24"/>
        </w:rPr>
      </w:pPr>
      <w:r w:rsidRPr="00804275">
        <w:rPr>
          <w:rFonts w:ascii="Times New Roman" w:hAnsi="Times New Roman" w:cs="Times New Roman"/>
          <w:sz w:val="24"/>
          <w:szCs w:val="24"/>
        </w:rPr>
        <w:t>The descriptive and inferential statistics are utilized to analyze the data. The Pearson product moment of correlation is employed to determine the degree of association between the variables. Furthermore, the pooled least square technique (PLS) is employed to empirically estimate the effect of IFRS adoption on performance indicators of selected firms, to take into consideration the heterogeneity among cross-sections (firms). The analysis premise on data panel analysis with the adoption of fixed-effect and random- effect models. In a fixed-effect model, the unobserved variables are allowed to have any associations whatsoever with the observed variables. Fixed-</w:t>
      </w:r>
      <w:r w:rsidRPr="00804275">
        <w:rPr>
          <w:rFonts w:ascii="Times New Roman" w:hAnsi="Times New Roman" w:cs="Times New Roman"/>
          <w:sz w:val="24"/>
          <w:szCs w:val="24"/>
        </w:rPr>
        <w:lastRenderedPageBreak/>
        <w:t>effect models control the effects of time-invariant variables with time-invariant effects (Green, 2007). The unobserved variables are assumed to be uncorrelated with the observed variables. The Hausman test was carried out to appropriately estimate the date using Econometric Views (E-view 9)</w:t>
      </w:r>
    </w:p>
    <w:p w:rsidR="00E027F5" w:rsidRDefault="00E027F5" w:rsidP="00E027F5">
      <w:pPr>
        <w:shd w:val="clear" w:color="auto" w:fill="FFFFFF"/>
        <w:spacing w:after="0" w:line="432" w:lineRule="auto"/>
        <w:ind w:left="720" w:hanging="720"/>
        <w:jc w:val="both"/>
        <w:rPr>
          <w:rFonts w:ascii="Times New Roman" w:eastAsia="Times New Roman" w:hAnsi="Times New Roman" w:cs="Times New Roman"/>
          <w:sz w:val="24"/>
          <w:szCs w:val="24"/>
        </w:rPr>
      </w:pPr>
    </w:p>
    <w:p w:rsidR="00E027F5" w:rsidRDefault="00E027F5" w:rsidP="00E027F5">
      <w:pPr>
        <w:pStyle w:val="Default"/>
        <w:spacing w:line="480" w:lineRule="auto"/>
        <w:jc w:val="both"/>
      </w:pPr>
    </w:p>
    <w:p w:rsidR="00E027F5" w:rsidRPr="00804275" w:rsidRDefault="00E027F5" w:rsidP="009714DF">
      <w:pPr>
        <w:autoSpaceDE w:val="0"/>
        <w:autoSpaceDN w:val="0"/>
        <w:adjustRightInd w:val="0"/>
        <w:spacing w:after="0" w:line="432" w:lineRule="auto"/>
        <w:jc w:val="both"/>
        <w:rPr>
          <w:rFonts w:ascii="Times New Roman" w:hAnsi="Times New Roman" w:cs="Times New Roman"/>
          <w:sz w:val="24"/>
          <w:szCs w:val="24"/>
        </w:rPr>
      </w:pPr>
    </w:p>
    <w:p w:rsidR="009714DF" w:rsidRPr="00804275" w:rsidRDefault="009714DF" w:rsidP="009714DF">
      <w:pPr>
        <w:pStyle w:val="Heading2"/>
        <w:spacing w:before="0" w:line="240" w:lineRule="auto"/>
        <w:jc w:val="both"/>
        <w:rPr>
          <w:rFonts w:ascii="Times New Roman" w:hAnsi="Times New Roman" w:cs="Times New Roman"/>
          <w:color w:val="auto"/>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165A05" w:rsidRDefault="00165A05" w:rsidP="002B39A7">
      <w:pPr>
        <w:shd w:val="clear" w:color="auto" w:fill="FFFFFF"/>
        <w:spacing w:after="0" w:line="432" w:lineRule="auto"/>
        <w:ind w:left="720" w:hanging="720"/>
        <w:jc w:val="both"/>
        <w:rPr>
          <w:rFonts w:ascii="Times New Roman" w:eastAsia="Times New Roman" w:hAnsi="Times New Roman" w:cs="Times New Roman"/>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E027F5" w:rsidRDefault="00E027F5" w:rsidP="00165A05">
      <w:pPr>
        <w:spacing w:after="0" w:line="432" w:lineRule="auto"/>
        <w:jc w:val="center"/>
        <w:rPr>
          <w:rFonts w:ascii="Times New Roman" w:hAnsi="Times New Roman" w:cs="Times New Roman"/>
          <w:b/>
          <w:sz w:val="24"/>
          <w:szCs w:val="24"/>
        </w:rPr>
      </w:pPr>
    </w:p>
    <w:p w:rsidR="00165A05" w:rsidRPr="0037383B" w:rsidRDefault="00165A05" w:rsidP="00165A05">
      <w:pPr>
        <w:spacing w:after="0"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lastRenderedPageBreak/>
        <w:t>CHAPTER FOUR</w:t>
      </w:r>
    </w:p>
    <w:p w:rsidR="00165A05" w:rsidRPr="0037383B" w:rsidRDefault="00165A05" w:rsidP="00165A05">
      <w:pPr>
        <w:spacing w:after="0"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DATA ANALYSIS AND DISCUSSION OF FINDINGS</w:t>
      </w:r>
    </w:p>
    <w:p w:rsidR="00165A05" w:rsidRPr="0037383B" w:rsidRDefault="00165A05" w:rsidP="00165A05">
      <w:pPr>
        <w:autoSpaceDE w:val="0"/>
        <w:autoSpaceDN w:val="0"/>
        <w:adjustRightInd w:val="0"/>
        <w:spacing w:after="0" w:line="432" w:lineRule="auto"/>
        <w:jc w:val="both"/>
        <w:rPr>
          <w:rFonts w:ascii="Times New Roman" w:hAnsi="Times New Roman" w:cs="Times New Roman"/>
          <w:b/>
          <w:bCs/>
          <w:sz w:val="24"/>
          <w:szCs w:val="24"/>
        </w:rPr>
      </w:pPr>
      <w:r w:rsidRPr="0037383B">
        <w:rPr>
          <w:rFonts w:ascii="Times New Roman" w:hAnsi="Times New Roman" w:cs="Times New Roman"/>
          <w:b/>
          <w:bCs/>
          <w:sz w:val="24"/>
          <w:szCs w:val="24"/>
        </w:rPr>
        <w:t>4.1</w:t>
      </w:r>
      <w:r w:rsidRPr="0037383B">
        <w:rPr>
          <w:rFonts w:ascii="Times New Roman" w:hAnsi="Times New Roman" w:cs="Times New Roman"/>
          <w:b/>
          <w:bCs/>
          <w:sz w:val="24"/>
          <w:szCs w:val="24"/>
        </w:rPr>
        <w:tab/>
        <w:t>Descriptive Statistics</w:t>
      </w:r>
    </w:p>
    <w:tbl>
      <w:tblPr>
        <w:tblStyle w:val="TableGrid"/>
        <w:tblW w:w="0" w:type="auto"/>
        <w:tblLook w:val="04A0" w:firstRow="1" w:lastRow="0" w:firstColumn="1" w:lastColumn="0" w:noHBand="0" w:noVBand="1"/>
      </w:tblPr>
      <w:tblGrid>
        <w:gridCol w:w="1563"/>
        <w:gridCol w:w="1116"/>
        <w:gridCol w:w="1268"/>
        <w:gridCol w:w="1268"/>
        <w:gridCol w:w="1268"/>
        <w:gridCol w:w="1268"/>
        <w:gridCol w:w="1268"/>
      </w:tblGrid>
      <w:tr w:rsidR="00165A05" w:rsidRPr="0037383B" w:rsidTr="008406EF">
        <w:trPr>
          <w:trHeight w:val="233"/>
        </w:trPr>
        <w:tc>
          <w:tcPr>
            <w:tcW w:w="1563" w:type="dxa"/>
          </w:tcPr>
          <w:p w:rsidR="00165A05" w:rsidRPr="0037383B" w:rsidRDefault="00165A05" w:rsidP="00E027F5">
            <w:pPr>
              <w:autoSpaceDE w:val="0"/>
              <w:autoSpaceDN w:val="0"/>
              <w:adjustRightInd w:val="0"/>
              <w:rPr>
                <w:rFonts w:ascii="Times New Roman" w:hAnsi="Times New Roman" w:cs="Times New Roman"/>
                <w:b/>
                <w:bCs/>
                <w:sz w:val="24"/>
                <w:szCs w:val="24"/>
              </w:rPr>
            </w:pPr>
          </w:p>
        </w:tc>
        <w:tc>
          <w:tcPr>
            <w:tcW w:w="1116"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ROA</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DEBTR</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CURRR</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IFRS</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AUDIT</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b/>
                <w:bCs/>
                <w:sz w:val="24"/>
                <w:szCs w:val="24"/>
              </w:rPr>
              <w:t>SIZE</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b/>
                <w:bCs/>
                <w:sz w:val="24"/>
                <w:szCs w:val="24"/>
              </w:rPr>
            </w:pPr>
            <w:r w:rsidRPr="0037383B">
              <w:rPr>
                <w:rFonts w:ascii="Times New Roman" w:hAnsi="Times New Roman" w:cs="Times New Roman"/>
                <w:sz w:val="24"/>
                <w:szCs w:val="24"/>
              </w:rPr>
              <w:t>Mean</w:t>
            </w:r>
          </w:p>
        </w:tc>
        <w:tc>
          <w:tcPr>
            <w:tcW w:w="1116"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0.158050</w:t>
            </w:r>
          </w:p>
        </w:tc>
        <w:tc>
          <w:tcPr>
            <w:tcW w:w="1268"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0.386063</w:t>
            </w:r>
          </w:p>
        </w:tc>
        <w:tc>
          <w:tcPr>
            <w:tcW w:w="1268"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1.056296</w:t>
            </w:r>
          </w:p>
        </w:tc>
        <w:tc>
          <w:tcPr>
            <w:tcW w:w="1268"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0.800000</w:t>
            </w:r>
          </w:p>
        </w:tc>
        <w:tc>
          <w:tcPr>
            <w:tcW w:w="1268"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0.748148</w:t>
            </w:r>
          </w:p>
        </w:tc>
        <w:tc>
          <w:tcPr>
            <w:tcW w:w="1268"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17.23450</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b/>
                <w:bCs/>
                <w:sz w:val="24"/>
                <w:szCs w:val="24"/>
              </w:rPr>
            </w:pPr>
            <w:r w:rsidRPr="0037383B">
              <w:rPr>
                <w:rFonts w:ascii="Times New Roman" w:hAnsi="Times New Roman" w:cs="Times New Roman"/>
                <w:sz w:val="24"/>
                <w:szCs w:val="24"/>
              </w:rPr>
              <w:t>Median</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0.134500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0.390000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1.040000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15.04627</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b/>
                <w:bCs/>
                <w:sz w:val="24"/>
                <w:szCs w:val="24"/>
              </w:rPr>
            </w:pPr>
            <w:r w:rsidRPr="0037383B">
              <w:rPr>
                <w:rFonts w:ascii="Times New Roman" w:hAnsi="Times New Roman" w:cs="Times New Roman"/>
                <w:sz w:val="24"/>
                <w:szCs w:val="24"/>
              </w:rPr>
              <w:t>Maximum</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0.930000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0.959000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1.990000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29.35000</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Minimum</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0.002000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0.013000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0.450000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13.07741</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Std. Dev.</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0.092331</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0.191712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0.306532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0.400743</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0.434883</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3.524517</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Skewness</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2.625847</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0.125522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0.648495</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- 1.500000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- 1.143338</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0.876655</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Kurtosis</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20.32129</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2.445506</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3.161952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3.250000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2.307222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3.244841</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proofErr w:type="spellStart"/>
            <w:r w:rsidRPr="0037383B">
              <w:rPr>
                <w:rFonts w:ascii="Times New Roman" w:hAnsi="Times New Roman" w:cs="Times New Roman"/>
                <w:sz w:val="24"/>
                <w:szCs w:val="24"/>
              </w:rPr>
              <w:t>Jarque-Bera</w:t>
            </w:r>
            <w:proofErr w:type="spellEnd"/>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3685.584</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4.167972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19.21962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101.9531</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64.22433</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35.25798</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Probability</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0.000000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0.124433</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0.000067</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0.000000</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 xml:space="preserve">Sum </w:t>
            </w:r>
          </w:p>
        </w:tc>
        <w:tc>
          <w:tcPr>
            <w:tcW w:w="1116" w:type="dxa"/>
          </w:tcPr>
          <w:p w:rsidR="00165A05" w:rsidRPr="0037383B" w:rsidRDefault="00165A05" w:rsidP="00E027F5">
            <w:pPr>
              <w:jc w:val="center"/>
              <w:rPr>
                <w:rFonts w:ascii="Times New Roman" w:hAnsi="Times New Roman" w:cs="Times New Roman"/>
                <w:sz w:val="24"/>
                <w:szCs w:val="24"/>
              </w:rPr>
            </w:pPr>
            <w:r w:rsidRPr="0037383B">
              <w:rPr>
                <w:rFonts w:ascii="Times New Roman" w:hAnsi="Times New Roman" w:cs="Times New Roman"/>
                <w:sz w:val="24"/>
                <w:szCs w:val="24"/>
              </w:rPr>
              <w:t>42.67350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104.2370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285.2000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216.0000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202.0000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4653.314</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Sq. Dev.</w:t>
            </w:r>
          </w:p>
        </w:tc>
        <w:tc>
          <w:tcPr>
            <w:tcW w:w="1116" w:type="dxa"/>
          </w:tcPr>
          <w:p w:rsidR="00165A05" w:rsidRPr="0037383B" w:rsidRDefault="00165A05" w:rsidP="00E027F5">
            <w:pPr>
              <w:autoSpaceDE w:val="0"/>
              <w:autoSpaceDN w:val="0"/>
              <w:adjustRightInd w:val="0"/>
              <w:jc w:val="center"/>
              <w:rPr>
                <w:rFonts w:ascii="Times New Roman" w:hAnsi="Times New Roman" w:cs="Times New Roman"/>
                <w:sz w:val="24"/>
                <w:szCs w:val="24"/>
              </w:rPr>
            </w:pPr>
            <w:r w:rsidRPr="0037383B">
              <w:rPr>
                <w:rFonts w:ascii="Times New Roman" w:hAnsi="Times New Roman" w:cs="Times New Roman"/>
                <w:sz w:val="24"/>
                <w:szCs w:val="24"/>
              </w:rPr>
              <w:t>2.293252</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9.886638</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25.27570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43.20000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50.87407</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3341.578</w:t>
            </w:r>
          </w:p>
        </w:tc>
      </w:tr>
      <w:tr w:rsidR="00165A05" w:rsidRPr="0037383B" w:rsidTr="008406EF">
        <w:tc>
          <w:tcPr>
            <w:tcW w:w="1563" w:type="dxa"/>
          </w:tcPr>
          <w:p w:rsidR="00165A05" w:rsidRPr="0037383B" w:rsidRDefault="00165A05" w:rsidP="00E027F5">
            <w:pPr>
              <w:autoSpaceDE w:val="0"/>
              <w:autoSpaceDN w:val="0"/>
              <w:adjustRightInd w:val="0"/>
              <w:rPr>
                <w:rFonts w:ascii="Times New Roman" w:hAnsi="Times New Roman" w:cs="Times New Roman"/>
                <w:sz w:val="24"/>
                <w:szCs w:val="24"/>
              </w:rPr>
            </w:pPr>
            <w:r w:rsidRPr="0037383B">
              <w:rPr>
                <w:rFonts w:ascii="Times New Roman" w:hAnsi="Times New Roman" w:cs="Times New Roman"/>
                <w:sz w:val="24"/>
                <w:szCs w:val="24"/>
              </w:rPr>
              <w:t>Observations</w:t>
            </w:r>
          </w:p>
        </w:tc>
        <w:tc>
          <w:tcPr>
            <w:tcW w:w="1116"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c>
          <w:tcPr>
            <w:tcW w:w="1268" w:type="dxa"/>
          </w:tcPr>
          <w:p w:rsidR="00165A05" w:rsidRPr="0037383B" w:rsidRDefault="00165A05" w:rsidP="00E027F5">
            <w:pPr>
              <w:autoSpaceDE w:val="0"/>
              <w:autoSpaceDN w:val="0"/>
              <w:adjustRightInd w:val="0"/>
              <w:jc w:val="center"/>
              <w:rPr>
                <w:rFonts w:ascii="Times New Roman" w:hAnsi="Times New Roman" w:cs="Times New Roman"/>
                <w:b/>
                <w:bCs/>
                <w:sz w:val="24"/>
                <w:szCs w:val="24"/>
              </w:rPr>
            </w:pPr>
            <w:r w:rsidRPr="0037383B">
              <w:rPr>
                <w:rFonts w:ascii="Times New Roman" w:hAnsi="Times New Roman" w:cs="Times New Roman"/>
                <w:sz w:val="24"/>
                <w:szCs w:val="24"/>
              </w:rPr>
              <w:t>270</w:t>
            </w:r>
          </w:p>
        </w:tc>
      </w:tr>
    </w:tbl>
    <w:p w:rsidR="00165A05" w:rsidRPr="0037383B" w:rsidRDefault="00165A05" w:rsidP="00165A05">
      <w:pPr>
        <w:autoSpaceDE w:val="0"/>
        <w:autoSpaceDN w:val="0"/>
        <w:adjustRightInd w:val="0"/>
        <w:spacing w:after="0" w:line="432" w:lineRule="auto"/>
        <w:rPr>
          <w:rFonts w:ascii="Times New Roman" w:hAnsi="Times New Roman" w:cs="Times New Roman"/>
          <w:b/>
          <w:bCs/>
          <w:sz w:val="24"/>
          <w:szCs w:val="24"/>
        </w:rPr>
      </w:pPr>
      <w:r w:rsidRPr="0037383B">
        <w:rPr>
          <w:rFonts w:ascii="Times New Roman" w:hAnsi="Times New Roman" w:cs="Times New Roman"/>
          <w:b/>
          <w:bCs/>
          <w:sz w:val="24"/>
          <w:szCs w:val="24"/>
        </w:rPr>
        <w:tab/>
      </w:r>
      <w:r w:rsidRPr="0037383B">
        <w:rPr>
          <w:rFonts w:ascii="Times New Roman" w:hAnsi="Times New Roman" w:cs="Times New Roman"/>
          <w:b/>
          <w:sz w:val="24"/>
          <w:szCs w:val="24"/>
        </w:rPr>
        <w:t>Table 1: Descriptive Statistics for Dependent and Independent Variables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Table 1 above presents the summary of descriptive statistics of all variables. The results showed that the mean and standard deviation of </w:t>
      </w:r>
      <w:r w:rsidRPr="0037383B">
        <w:rPr>
          <w:rFonts w:ascii="Times New Roman" w:hAnsi="Times New Roman" w:cs="Times New Roman"/>
          <w:b/>
          <w:bCs/>
          <w:sz w:val="24"/>
          <w:szCs w:val="24"/>
        </w:rPr>
        <w:t xml:space="preserve">Return on Asset </w:t>
      </w:r>
      <w:r w:rsidRPr="0037383B">
        <w:rPr>
          <w:rFonts w:ascii="Times New Roman" w:hAnsi="Times New Roman" w:cs="Times New Roman"/>
          <w:sz w:val="24"/>
          <w:szCs w:val="24"/>
        </w:rPr>
        <w:t>are 0.158 and 0.09 respectively. This implies that selected firms generated an average profit of 15.8% from their total assets within the reviewed period; and that the values of return on asset of selected firms for the estimated periods deviated from the mean by 0.09 or 9%.</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The mean and standard deviation of </w:t>
      </w:r>
      <w:r w:rsidRPr="0037383B">
        <w:rPr>
          <w:rFonts w:ascii="Times New Roman" w:hAnsi="Times New Roman" w:cs="Times New Roman"/>
          <w:b/>
          <w:bCs/>
          <w:sz w:val="24"/>
          <w:szCs w:val="24"/>
        </w:rPr>
        <w:t xml:space="preserve">Debt ratio </w:t>
      </w:r>
      <w:r w:rsidRPr="0037383B">
        <w:rPr>
          <w:rFonts w:ascii="Times New Roman" w:hAnsi="Times New Roman" w:cs="Times New Roman"/>
          <w:sz w:val="24"/>
          <w:szCs w:val="24"/>
        </w:rPr>
        <w:t>are 0.386 and 0.192 respectively. This connotes that 38.6% of the total assets of selected firms are financed by debt (short-term and long-term) within the reviewed period; and that the value of debt ratio of selected firms for the estimated periods deviated from the mean by 0.192 or 19.2%.</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The mean and standard deviation of </w:t>
      </w:r>
      <w:r w:rsidRPr="0037383B">
        <w:rPr>
          <w:rFonts w:ascii="Times New Roman" w:hAnsi="Times New Roman" w:cs="Times New Roman"/>
          <w:b/>
          <w:bCs/>
          <w:sz w:val="24"/>
          <w:szCs w:val="24"/>
        </w:rPr>
        <w:t xml:space="preserve">Current ratio </w:t>
      </w:r>
      <w:r w:rsidRPr="0037383B">
        <w:rPr>
          <w:rFonts w:ascii="Times New Roman" w:hAnsi="Times New Roman" w:cs="Times New Roman"/>
          <w:sz w:val="24"/>
          <w:szCs w:val="24"/>
        </w:rPr>
        <w:t xml:space="preserve">are 1.06 and 0.31 respectively. This connotes that the current assets of selected firms </w:t>
      </w:r>
      <w:proofErr w:type="gramStart"/>
      <w:r w:rsidRPr="0037383B">
        <w:rPr>
          <w:rFonts w:ascii="Times New Roman" w:hAnsi="Times New Roman" w:cs="Times New Roman"/>
          <w:sz w:val="24"/>
          <w:szCs w:val="24"/>
        </w:rPr>
        <w:t>is</w:t>
      </w:r>
      <w:proofErr w:type="gramEnd"/>
      <w:r w:rsidRPr="0037383B">
        <w:rPr>
          <w:rFonts w:ascii="Times New Roman" w:hAnsi="Times New Roman" w:cs="Times New Roman"/>
          <w:sz w:val="24"/>
          <w:szCs w:val="24"/>
        </w:rPr>
        <w:t xml:space="preserve"> 1.06 times higher than their current liabilities; so also, the current ratio of selected firms for the estimated periods deviated from the mean by 0.31 or 31%.</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IFRS is adopted as a dummy variable. The value of “1” was assigned if a firm uses IFRS in a particular year and “0” if otherwise. The results indicate that 80% of selected firms adopted IFRS </w:t>
      </w:r>
      <w:r w:rsidRPr="0037383B">
        <w:rPr>
          <w:rFonts w:ascii="Times New Roman" w:hAnsi="Times New Roman" w:cs="Times New Roman"/>
          <w:sz w:val="24"/>
          <w:szCs w:val="24"/>
        </w:rPr>
        <w:lastRenderedPageBreak/>
        <w:t>within the reviewed period; and that the values of IFRS adoption (0 and 1) deviated from the mean by 0.40 or 40%.</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In the same vein, audit quality is also </w:t>
      </w:r>
      <w:proofErr w:type="gramStart"/>
      <w:r w:rsidRPr="0037383B">
        <w:rPr>
          <w:rFonts w:ascii="Times New Roman" w:hAnsi="Times New Roman" w:cs="Times New Roman"/>
          <w:sz w:val="24"/>
          <w:szCs w:val="24"/>
        </w:rPr>
        <w:t>adopt</w:t>
      </w:r>
      <w:proofErr w:type="gramEnd"/>
      <w:r w:rsidRPr="0037383B">
        <w:rPr>
          <w:rFonts w:ascii="Times New Roman" w:hAnsi="Times New Roman" w:cs="Times New Roman"/>
          <w:sz w:val="24"/>
          <w:szCs w:val="24"/>
        </w:rPr>
        <w:t xml:space="preserve"> ed as a dummy variable. The value of “1” was assigned if a firm’s financial statement is audited by any of the BIG FOUR firms (namely PWC, KPMG, Earnest &amp; Young and Deloitte) in a particular year and “0” if otherwise. The results showed that 78% of selected firms’ financial statements are audited by the BIG FOUR firms; and the values of audit quality (0 and 1) deviated from the mean by 0.43 or 43%.</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Firm size is measured by the natural logarithm of firms’ total assets. The results revealed that the mean and standard deviation of the size of selected firms are 17.32 and 3.52 respectively. The standard deviation indicates that the natural logarithmic value of total assets of selected firms within the reviewed periods deviated from the mean by 3.52.</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The results further showed that return on asset, current ratio, IFRS and firm size are heavily-tailed, as their kurtosis exceeded the benchmark of three, while debt ratio and audit quality are lightly-tailed as their kurtosis is less than three. Therefore, all the variables (firm size, debt ratio, current ratio and return on asset) except IFRS and audit quality are positively skewed. The negative skewness of IFRS and audit quality was probably due to their nature (dummy variables).</w:t>
      </w:r>
    </w:p>
    <w:p w:rsidR="008406EF" w:rsidRDefault="008406EF" w:rsidP="00165A05">
      <w:pPr>
        <w:autoSpaceDE w:val="0"/>
        <w:autoSpaceDN w:val="0"/>
        <w:adjustRightInd w:val="0"/>
        <w:spacing w:after="0" w:line="432" w:lineRule="auto"/>
        <w:rPr>
          <w:rFonts w:ascii="Times New Roman" w:hAnsi="Times New Roman" w:cs="Times New Roman"/>
          <w:b/>
          <w:bCs/>
          <w:sz w:val="24"/>
          <w:szCs w:val="24"/>
        </w:rPr>
      </w:pPr>
    </w:p>
    <w:p w:rsidR="00165A05" w:rsidRPr="0037383B" w:rsidRDefault="008406EF" w:rsidP="00165A05">
      <w:pPr>
        <w:autoSpaceDE w:val="0"/>
        <w:autoSpaceDN w:val="0"/>
        <w:adjustRightInd w:val="0"/>
        <w:spacing w:after="0" w:line="432" w:lineRule="auto"/>
        <w:rPr>
          <w:rFonts w:ascii="Times New Roman" w:hAnsi="Times New Roman" w:cs="Times New Roman"/>
          <w:b/>
          <w:bCs/>
          <w:sz w:val="24"/>
          <w:szCs w:val="24"/>
        </w:rPr>
      </w:pPr>
      <w:r>
        <w:rPr>
          <w:rFonts w:ascii="Times New Roman" w:hAnsi="Times New Roman" w:cs="Times New Roman"/>
          <w:b/>
          <w:bCs/>
          <w:sz w:val="24"/>
          <w:szCs w:val="24"/>
        </w:rPr>
        <w:br w:type="column"/>
      </w:r>
      <w:r w:rsidR="00165A05" w:rsidRPr="0037383B">
        <w:rPr>
          <w:rFonts w:ascii="Times New Roman" w:hAnsi="Times New Roman" w:cs="Times New Roman"/>
          <w:b/>
          <w:bCs/>
          <w:sz w:val="24"/>
          <w:szCs w:val="24"/>
        </w:rPr>
        <w:lastRenderedPageBreak/>
        <w:t>4.2</w:t>
      </w:r>
      <w:r w:rsidR="00165A05" w:rsidRPr="0037383B">
        <w:rPr>
          <w:rFonts w:ascii="Times New Roman" w:hAnsi="Times New Roman" w:cs="Times New Roman"/>
          <w:b/>
          <w:bCs/>
          <w:sz w:val="24"/>
          <w:szCs w:val="24"/>
        </w:rPr>
        <w:tab/>
        <w:t>Test of Correlation</w:t>
      </w:r>
    </w:p>
    <w:tbl>
      <w:tblPr>
        <w:tblStyle w:val="TableGrid"/>
        <w:tblW w:w="0" w:type="auto"/>
        <w:tblLook w:val="04A0" w:firstRow="1" w:lastRow="0" w:firstColumn="1" w:lastColumn="0" w:noHBand="0" w:noVBand="1"/>
      </w:tblPr>
      <w:tblGrid>
        <w:gridCol w:w="1499"/>
        <w:gridCol w:w="1127"/>
        <w:gridCol w:w="1225"/>
        <w:gridCol w:w="1292"/>
        <w:gridCol w:w="1292"/>
        <w:gridCol w:w="1292"/>
        <w:gridCol w:w="1292"/>
      </w:tblGrid>
      <w:tr w:rsidR="00165A05" w:rsidRPr="0037383B" w:rsidTr="008406EF">
        <w:trPr>
          <w:trHeight w:val="233"/>
        </w:trPr>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p>
        </w:tc>
        <w:tc>
          <w:tcPr>
            <w:tcW w:w="112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ROA</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DEBTR</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CURRR</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IFRS</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AUDIT</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bCs/>
                <w:sz w:val="24"/>
                <w:szCs w:val="24"/>
              </w:rPr>
              <w:t>SIZE</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ROA</w:t>
            </w:r>
          </w:p>
        </w:tc>
        <w:tc>
          <w:tcPr>
            <w:tcW w:w="112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1.000000 </w:t>
            </w:r>
          </w:p>
        </w:tc>
        <w:tc>
          <w:tcPr>
            <w:tcW w:w="1225"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-0.007821 </w:t>
            </w:r>
          </w:p>
        </w:tc>
        <w:tc>
          <w:tcPr>
            <w:tcW w:w="1292"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0.164420 </w:t>
            </w:r>
          </w:p>
        </w:tc>
        <w:tc>
          <w:tcPr>
            <w:tcW w:w="1292"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0.132820 </w:t>
            </w:r>
          </w:p>
        </w:tc>
        <w:tc>
          <w:tcPr>
            <w:tcW w:w="1292"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0.071464 </w:t>
            </w:r>
          </w:p>
        </w:tc>
        <w:tc>
          <w:tcPr>
            <w:tcW w:w="1292"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0.138706</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DEBT</w:t>
            </w:r>
          </w:p>
        </w:tc>
        <w:tc>
          <w:tcPr>
            <w:tcW w:w="112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-0.007821 </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1.000000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-0.030052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-0.043142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0.024938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0.016485</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CR</w:t>
            </w:r>
          </w:p>
        </w:tc>
        <w:tc>
          <w:tcPr>
            <w:tcW w:w="112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0.164420 </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-0.030052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1.000000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0.145261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0.183165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0.552474</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IFRS</w:t>
            </w:r>
          </w:p>
        </w:tc>
        <w:tc>
          <w:tcPr>
            <w:tcW w:w="112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0.132820 </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-0.043142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0.145261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1.000000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0.541806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0.153204</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AUDIT</w:t>
            </w:r>
          </w:p>
        </w:tc>
        <w:tc>
          <w:tcPr>
            <w:tcW w:w="112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0.071464 </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0.024938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0.183165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0.541806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1.000000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0.200679</w:t>
            </w:r>
          </w:p>
        </w:tc>
      </w:tr>
      <w:tr w:rsidR="00165A05" w:rsidRPr="0037383B" w:rsidTr="008406EF">
        <w:tc>
          <w:tcPr>
            <w:tcW w:w="149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SIZE</w:t>
            </w:r>
          </w:p>
        </w:tc>
        <w:tc>
          <w:tcPr>
            <w:tcW w:w="1127" w:type="dxa"/>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0.138706 </w:t>
            </w:r>
          </w:p>
        </w:tc>
        <w:tc>
          <w:tcPr>
            <w:tcW w:w="1225"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0.016485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0.552474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0.153204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0.200679 </w:t>
            </w:r>
          </w:p>
        </w:tc>
        <w:tc>
          <w:tcPr>
            <w:tcW w:w="1292"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1.000000</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2: Correlation between Dependent and Independent Variables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Table 2 presents the correlation coefficients between the dependent and independent variables. The result showed that return on asset is positively associated with current ratio (r=0.164); IFRS (r=0.133); audit quality (r=0.071) and firm size (r=0.139) and negatively related to debt ratio (r= - 0.0078). This implies that an improvement in current ratio, IFRS, audit quality, firm size and return on asset moved in similar direction while debt ratio and return on asset moved in opposite direction. The result in Table 2 revealed that none of the correlation coefficients between the independent variables fall between 0.80-1.00. It is therefore evident that the problem of multi collinearity is absent between the variables (Green, 2007).</w:t>
      </w:r>
    </w:p>
    <w:p w:rsidR="00165A05" w:rsidRPr="0037383B" w:rsidRDefault="00165A05" w:rsidP="00165A05">
      <w:pPr>
        <w:autoSpaceDE w:val="0"/>
        <w:autoSpaceDN w:val="0"/>
        <w:adjustRightInd w:val="0"/>
        <w:spacing w:after="0" w:line="240" w:lineRule="auto"/>
        <w:jc w:val="both"/>
        <w:rPr>
          <w:rFonts w:ascii="Times New Roman" w:hAnsi="Times New Roman" w:cs="Times New Roman"/>
          <w:b/>
          <w:bCs/>
          <w:sz w:val="24"/>
          <w:szCs w:val="24"/>
        </w:rPr>
      </w:pPr>
    </w:p>
    <w:p w:rsidR="00165A05" w:rsidRPr="0037383B" w:rsidRDefault="00165A05" w:rsidP="00165A05">
      <w:pPr>
        <w:autoSpaceDE w:val="0"/>
        <w:autoSpaceDN w:val="0"/>
        <w:adjustRightInd w:val="0"/>
        <w:spacing w:after="0" w:line="432" w:lineRule="auto"/>
        <w:jc w:val="both"/>
        <w:rPr>
          <w:rFonts w:ascii="Times New Roman" w:hAnsi="Times New Roman" w:cs="Times New Roman"/>
          <w:b/>
          <w:bCs/>
          <w:sz w:val="24"/>
          <w:szCs w:val="24"/>
        </w:rPr>
      </w:pPr>
      <w:r w:rsidRPr="0037383B">
        <w:rPr>
          <w:rFonts w:ascii="Times New Roman" w:hAnsi="Times New Roman" w:cs="Times New Roman"/>
          <w:b/>
          <w:bCs/>
          <w:sz w:val="24"/>
          <w:szCs w:val="24"/>
        </w:rPr>
        <w:t>4.3</w:t>
      </w:r>
      <w:r w:rsidRPr="0037383B">
        <w:rPr>
          <w:rFonts w:ascii="Times New Roman" w:hAnsi="Times New Roman" w:cs="Times New Roman"/>
          <w:b/>
          <w:bCs/>
          <w:sz w:val="24"/>
          <w:szCs w:val="24"/>
        </w:rPr>
        <w:tab/>
        <w:t>Panel Data Analysis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In Hausman tests, the a-priori expectation is defined as: If the probability value of the Hausman chi-square statistic is greater than 0.05 (p &gt; 0.05), it indicates that the there is no significant difference between the fixed-effect and random-effect models, and in this case, the random effect model is more appropriate. On the other hand, if the probability value of the Hausman chi-square is less than 0.05 (p &lt; 0.05), it connotes that the random-effect and fixed-effect models differ significantly, and as such, the fixed-effect is more appropriate.</w:t>
      </w:r>
    </w:p>
    <w:tbl>
      <w:tblPr>
        <w:tblStyle w:val="TableGrid"/>
        <w:tblW w:w="0" w:type="auto"/>
        <w:tblLook w:val="04A0" w:firstRow="1" w:lastRow="0" w:firstColumn="1" w:lastColumn="0" w:noHBand="0" w:noVBand="1"/>
      </w:tblPr>
      <w:tblGrid>
        <w:gridCol w:w="2259"/>
        <w:gridCol w:w="2258"/>
        <w:gridCol w:w="2253"/>
        <w:gridCol w:w="2249"/>
      </w:tblGrid>
      <w:tr w:rsidR="00165A05" w:rsidRPr="0037383B" w:rsidTr="008406EF">
        <w:tc>
          <w:tcPr>
            <w:tcW w:w="9019" w:type="dxa"/>
            <w:gridSpan w:val="4"/>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lastRenderedPageBreak/>
              <w:t>Correlated Random Effects - Hausman Test</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Equation: Untitled</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Test period random effects</w:t>
            </w:r>
          </w:p>
        </w:tc>
      </w:tr>
      <w:tr w:rsidR="00165A05" w:rsidRPr="0037383B" w:rsidTr="008406EF">
        <w:tc>
          <w:tcPr>
            <w:tcW w:w="2259"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Test Summary</w:t>
            </w:r>
          </w:p>
        </w:tc>
        <w:tc>
          <w:tcPr>
            <w:tcW w:w="2258"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Chi-Sq.</w:t>
            </w:r>
          </w:p>
        </w:tc>
        <w:tc>
          <w:tcPr>
            <w:tcW w:w="2253"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Statistic Chi-Sq.</w:t>
            </w:r>
          </w:p>
        </w:tc>
        <w:tc>
          <w:tcPr>
            <w:tcW w:w="2249"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roofErr w:type="spellStart"/>
            <w:r w:rsidRPr="0037383B">
              <w:rPr>
                <w:rFonts w:ascii="Times New Roman" w:hAnsi="Times New Roman" w:cs="Times New Roman"/>
                <w:sz w:val="24"/>
                <w:szCs w:val="24"/>
              </w:rPr>
              <w:t>d.f.</w:t>
            </w:r>
            <w:proofErr w:type="spellEnd"/>
            <w:r w:rsidRPr="0037383B">
              <w:rPr>
                <w:rFonts w:ascii="Times New Roman" w:hAnsi="Times New Roman" w:cs="Times New Roman"/>
                <w:sz w:val="24"/>
                <w:szCs w:val="24"/>
              </w:rPr>
              <w:t xml:space="preserve"> Prob.</w:t>
            </w:r>
          </w:p>
        </w:tc>
      </w:tr>
      <w:tr w:rsidR="00165A05" w:rsidRPr="0037383B" w:rsidTr="008406EF">
        <w:tc>
          <w:tcPr>
            <w:tcW w:w="2259"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Period random</w:t>
            </w:r>
          </w:p>
        </w:tc>
        <w:tc>
          <w:tcPr>
            <w:tcW w:w="2258"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1.954286</w:t>
            </w:r>
          </w:p>
        </w:tc>
        <w:tc>
          <w:tcPr>
            <w:tcW w:w="2253"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3</w:t>
            </w:r>
          </w:p>
        </w:tc>
        <w:tc>
          <w:tcPr>
            <w:tcW w:w="2249"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0.5819</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3: MODEL ONE - Impact of IFRS adoption on Firms’ Profitability</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The Hausman chi-square statistic is 1.954 with probability value of 0.582. Since the probability value of Hausman test is greater than 0.05, it indicates that there is no significant difference between the fixed-effect and random-effect models, and as such, the random-effect model is more appropriate to estimate the first model.</w:t>
      </w:r>
    </w:p>
    <w:tbl>
      <w:tblPr>
        <w:tblStyle w:val="TableGrid"/>
        <w:tblW w:w="0" w:type="auto"/>
        <w:tblLook w:val="04A0" w:firstRow="1" w:lastRow="0" w:firstColumn="1" w:lastColumn="0" w:noHBand="0" w:noVBand="1"/>
      </w:tblPr>
      <w:tblGrid>
        <w:gridCol w:w="9019"/>
      </w:tblGrid>
      <w:tr w:rsidR="00165A05" w:rsidRPr="0037383B" w:rsidTr="008406EF">
        <w:tc>
          <w:tcPr>
            <w:tcW w:w="9019"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Dependent Variable: ROA</w:t>
            </w:r>
          </w:p>
        </w:tc>
      </w:tr>
      <w:tr w:rsidR="00165A05" w:rsidRPr="0037383B" w:rsidTr="008406EF">
        <w:tc>
          <w:tcPr>
            <w:tcW w:w="901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Method: Panel EGLS (Period random effects)</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Date: 08/30/20 Time: 17:50</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Sample: 2013 2018</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Periods included: 6</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Cross-sections included: 54</w:t>
            </w:r>
          </w:p>
          <w:p w:rsidR="00165A05" w:rsidRPr="0037383B" w:rsidRDefault="00165A05" w:rsidP="008406EF">
            <w:pPr>
              <w:autoSpaceDE w:val="0"/>
              <w:autoSpaceDN w:val="0"/>
              <w:adjustRightInd w:val="0"/>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Total panel (balanced) observations: 270</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4: Random-Effect Regression Estimates</w:t>
      </w:r>
    </w:p>
    <w:p w:rsidR="00165A05" w:rsidRPr="0037383B" w:rsidRDefault="00165A05" w:rsidP="00165A05">
      <w:pPr>
        <w:autoSpaceDE w:val="0"/>
        <w:autoSpaceDN w:val="0"/>
        <w:adjustRightInd w:val="0"/>
        <w:spacing w:after="0" w:line="432" w:lineRule="auto"/>
        <w:rPr>
          <w:rFonts w:ascii="Times New Roman" w:hAnsi="Times New Roman" w:cs="Times New Roman"/>
          <w:b/>
          <w:bCs/>
          <w:sz w:val="24"/>
          <w:szCs w:val="24"/>
        </w:rPr>
      </w:pPr>
      <w:r w:rsidRPr="0037383B">
        <w:rPr>
          <w:rFonts w:ascii="Times New Roman" w:hAnsi="Times New Roman" w:cs="Times New Roman"/>
          <w:b/>
          <w:bCs/>
          <w:sz w:val="24"/>
          <w:szCs w:val="24"/>
        </w:rPr>
        <w:t>4.4</w:t>
      </w:r>
      <w:r w:rsidRPr="0037383B">
        <w:rPr>
          <w:rFonts w:ascii="Times New Roman" w:hAnsi="Times New Roman" w:cs="Times New Roman"/>
          <w:b/>
          <w:bCs/>
          <w:sz w:val="24"/>
          <w:szCs w:val="24"/>
        </w:rPr>
        <w:tab/>
        <w:t>Swamy and Arora estimator of Component Variances</w:t>
      </w:r>
    </w:p>
    <w:tbl>
      <w:tblPr>
        <w:tblStyle w:val="TableGrid"/>
        <w:tblW w:w="0" w:type="auto"/>
        <w:tblLook w:val="04A0" w:firstRow="1" w:lastRow="0" w:firstColumn="1" w:lastColumn="0" w:noHBand="0" w:noVBand="1"/>
      </w:tblPr>
      <w:tblGrid>
        <w:gridCol w:w="2005"/>
        <w:gridCol w:w="263"/>
        <w:gridCol w:w="1162"/>
        <w:gridCol w:w="548"/>
        <w:gridCol w:w="1021"/>
        <w:gridCol w:w="1667"/>
        <w:gridCol w:w="1667"/>
      </w:tblGrid>
      <w:tr w:rsidR="00165A05" w:rsidRPr="0037383B" w:rsidTr="008406EF">
        <w:trPr>
          <w:trHeight w:val="241"/>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Variable</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Coefficient</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Std. Error</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t-Statistic</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Prob.</w:t>
            </w:r>
          </w:p>
        </w:tc>
      </w:tr>
      <w:tr w:rsidR="00165A05" w:rsidRPr="0037383B" w:rsidTr="008406EF">
        <w:trPr>
          <w:trHeight w:val="248"/>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C</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0.082 440</w:t>
            </w:r>
          </w:p>
        </w:tc>
        <w:tc>
          <w:tcPr>
            <w:tcW w:w="1569" w:type="dxa"/>
            <w:gridSpan w:val="2"/>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0.028 775</w:t>
            </w:r>
          </w:p>
        </w:tc>
        <w:tc>
          <w:tcPr>
            <w:tcW w:w="1667"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2.864 999</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0.00 45</w:t>
            </w:r>
          </w:p>
        </w:tc>
      </w:tr>
      <w:tr w:rsidR="00165A05" w:rsidRPr="0037383B" w:rsidTr="008406EF">
        <w:trPr>
          <w:trHeight w:val="70"/>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IFRS</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0.028895</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0.016616</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1.738957</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0.0832</w:t>
            </w:r>
          </w:p>
        </w:tc>
      </w:tr>
      <w:tr w:rsidR="00165A05" w:rsidRPr="0037383B" w:rsidTr="008406EF">
        <w:trPr>
          <w:trHeight w:val="263"/>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AUDIT</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0.004527</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0.015445</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0.293106</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0.7697</w:t>
            </w:r>
          </w:p>
        </w:tc>
      </w:tr>
      <w:tr w:rsidR="00165A05" w:rsidRPr="0037383B" w:rsidTr="008406EF">
        <w:trPr>
          <w:trHeight w:val="248"/>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SIZE</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0.003242</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0.001621</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2.000363</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0.0465</w:t>
            </w:r>
          </w:p>
        </w:tc>
      </w:tr>
      <w:tr w:rsidR="00165A05" w:rsidRPr="0037383B" w:rsidTr="008406EF">
        <w:trPr>
          <w:trHeight w:val="263"/>
        </w:trPr>
        <w:tc>
          <w:tcPr>
            <w:tcW w:w="8333" w:type="dxa"/>
            <w:gridSpan w:val="7"/>
          </w:tcPr>
          <w:p w:rsidR="00165A05" w:rsidRPr="0037383B" w:rsidRDefault="00165A05" w:rsidP="008406EF">
            <w:pPr>
              <w:tabs>
                <w:tab w:val="center" w:pos="4058"/>
              </w:tabs>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Effects Specification</w:t>
            </w:r>
          </w:p>
        </w:tc>
      </w:tr>
      <w:tr w:rsidR="00165A05" w:rsidRPr="0037383B" w:rsidTr="008406EF">
        <w:trPr>
          <w:trHeight w:val="263"/>
        </w:trPr>
        <w:tc>
          <w:tcPr>
            <w:tcW w:w="4999" w:type="dxa"/>
            <w:gridSpan w:val="5"/>
            <w:vMerge w:val="restart"/>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Period random</w:t>
            </w: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Idiosyncratic random</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S.D.</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Rho</w:t>
            </w:r>
          </w:p>
        </w:tc>
      </w:tr>
      <w:tr w:rsidR="00165A05" w:rsidRPr="0037383B" w:rsidTr="008406EF">
        <w:trPr>
          <w:trHeight w:val="263"/>
        </w:trPr>
        <w:tc>
          <w:tcPr>
            <w:tcW w:w="4999" w:type="dxa"/>
            <w:gridSpan w:val="5"/>
            <w:vMerge/>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0.000000</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w:t>
            </w:r>
          </w:p>
        </w:tc>
      </w:tr>
      <w:tr w:rsidR="00165A05" w:rsidRPr="0037383B" w:rsidTr="008406EF">
        <w:trPr>
          <w:trHeight w:val="263"/>
        </w:trPr>
        <w:tc>
          <w:tcPr>
            <w:tcW w:w="4999" w:type="dxa"/>
            <w:gridSpan w:val="5"/>
            <w:vMerge/>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0.091659</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1.0000</w:t>
            </w:r>
          </w:p>
        </w:tc>
      </w:tr>
      <w:tr w:rsidR="00165A05" w:rsidRPr="0037383B" w:rsidTr="008406EF">
        <w:trPr>
          <w:trHeight w:val="263"/>
        </w:trPr>
        <w:tc>
          <w:tcPr>
            <w:tcW w:w="8333" w:type="dxa"/>
            <w:gridSpan w:val="7"/>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Weighted Statistics</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0.032301</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0.158050</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Adjusted 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0.021387</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S.D. dependent Var.</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0.092331</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S.E. of regression</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0.091339</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2.219177</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F-Statistic</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2.959620</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0.903049</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Prob.(F-Statistic)</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0.032803</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r>
      <w:tr w:rsidR="00165A05" w:rsidRPr="0037383B" w:rsidTr="008406EF">
        <w:trPr>
          <w:trHeight w:val="263"/>
        </w:trPr>
        <w:tc>
          <w:tcPr>
            <w:tcW w:w="8333" w:type="dxa"/>
            <w:gridSpan w:val="7"/>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Unweighted Statistics</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0.032301</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0.158050</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2.219177</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0.903049</w:t>
            </w:r>
          </w:p>
        </w:tc>
      </w:tr>
    </w:tbl>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The result above showed the random-effect regression estimates of the first model. The constant term of the model is 0.0824, indicating that the return on asset of selected firms would be 8% when the explanatory variables are subjected to zero. The coefficient of determination indicates that 3% variation in firms’ profitability is explained by the explanatory variables. The coefficient and probability value of audit quality are 0.0045 and 0.77 respectively. This implies that audit quality has positive but insignificant impact on firms’ performance. The coefficient and probability value of firm size are 0.0032 and 0.05 respectively, indicating that firm size has positive and significant impact on firms’ performance. In addition, the coefficient and probability value of IFRS adoption are 0.03 and 0.08 respectively, indicating that IFRS adoption has positive but negligible impact on firms’ performance.</w:t>
      </w:r>
    </w:p>
    <w:p w:rsidR="00165A05" w:rsidRPr="0037383B" w:rsidRDefault="00165A05" w:rsidP="00165A05">
      <w:pPr>
        <w:autoSpaceDE w:val="0"/>
        <w:autoSpaceDN w:val="0"/>
        <w:adjustRightInd w:val="0"/>
        <w:spacing w:after="0" w:line="240" w:lineRule="auto"/>
        <w:jc w:val="both"/>
        <w:rPr>
          <w:rFonts w:ascii="Times New Roman" w:hAnsi="Times New Roman" w:cs="Times New Roman"/>
          <w:b/>
          <w:bCs/>
          <w:sz w:val="24"/>
          <w:szCs w:val="24"/>
        </w:rPr>
      </w:pPr>
    </w:p>
    <w:p w:rsidR="00165A05" w:rsidRPr="0037383B" w:rsidRDefault="00165A05" w:rsidP="00165A05">
      <w:pPr>
        <w:autoSpaceDE w:val="0"/>
        <w:autoSpaceDN w:val="0"/>
        <w:adjustRightInd w:val="0"/>
        <w:spacing w:after="0" w:line="432" w:lineRule="auto"/>
        <w:jc w:val="both"/>
        <w:rPr>
          <w:rFonts w:ascii="Times New Roman" w:hAnsi="Times New Roman" w:cs="Times New Roman"/>
          <w:b/>
          <w:bCs/>
          <w:sz w:val="24"/>
          <w:szCs w:val="24"/>
        </w:rPr>
      </w:pPr>
      <w:r w:rsidRPr="0037383B">
        <w:rPr>
          <w:rFonts w:ascii="Times New Roman" w:hAnsi="Times New Roman" w:cs="Times New Roman"/>
          <w:b/>
          <w:bCs/>
          <w:sz w:val="24"/>
          <w:szCs w:val="24"/>
        </w:rPr>
        <w:t>4.5</w:t>
      </w:r>
      <w:r w:rsidRPr="0037383B">
        <w:rPr>
          <w:rFonts w:ascii="Times New Roman" w:hAnsi="Times New Roman" w:cs="Times New Roman"/>
          <w:b/>
          <w:bCs/>
          <w:sz w:val="24"/>
          <w:szCs w:val="24"/>
        </w:rPr>
        <w:tab/>
        <w:t>Test of Hypothesis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b/>
          <w:bCs/>
          <w:sz w:val="24"/>
          <w:szCs w:val="24"/>
        </w:rPr>
        <w:t xml:space="preserve">Hypothesis One </w:t>
      </w:r>
      <w:r w:rsidRPr="0037383B">
        <w:rPr>
          <w:rFonts w:ascii="Times New Roman" w:hAnsi="Times New Roman" w:cs="Times New Roman"/>
          <w:sz w:val="24"/>
          <w:szCs w:val="24"/>
        </w:rPr>
        <w:t>IFRS adoption has no significant impact on the profitability of private sector enterprises in Nigeria.</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lastRenderedPageBreak/>
        <w:t>Since the probability value of IFRS adoption is greater than 0.05, it therefore connotes it has positive but slim effect on the profitability of selected firms. Thus, the null hypothesis is accepted that IFRS adoption has no significant impact on the profitability of private sector enterprises in Nigeria.</w:t>
      </w:r>
    </w:p>
    <w:tbl>
      <w:tblPr>
        <w:tblStyle w:val="TableGrid"/>
        <w:tblW w:w="0" w:type="auto"/>
        <w:tblLook w:val="04A0" w:firstRow="1" w:lastRow="0" w:firstColumn="1" w:lastColumn="0" w:noHBand="0" w:noVBand="1"/>
      </w:tblPr>
      <w:tblGrid>
        <w:gridCol w:w="2718"/>
        <w:gridCol w:w="2281"/>
        <w:gridCol w:w="1667"/>
        <w:gridCol w:w="1667"/>
      </w:tblGrid>
      <w:tr w:rsidR="00165A05" w:rsidRPr="0037383B" w:rsidTr="008406EF">
        <w:trPr>
          <w:trHeight w:val="241"/>
        </w:trPr>
        <w:tc>
          <w:tcPr>
            <w:tcW w:w="8333" w:type="dxa"/>
            <w:gridSpan w:val="4"/>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Correlated Random Effects - Hausman Test</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Equation: Untitled</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Test period random effects</w:t>
            </w:r>
          </w:p>
        </w:tc>
      </w:tr>
      <w:tr w:rsidR="00165A05" w:rsidRPr="0037383B" w:rsidTr="008406EF">
        <w:trPr>
          <w:trHeight w:val="263"/>
        </w:trPr>
        <w:tc>
          <w:tcPr>
            <w:tcW w:w="2718"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Test Summary</w:t>
            </w:r>
          </w:p>
        </w:tc>
        <w:tc>
          <w:tcPr>
            <w:tcW w:w="2281"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Chi-</w:t>
            </w:r>
            <w:proofErr w:type="spellStart"/>
            <w:r w:rsidRPr="0037383B">
              <w:rPr>
                <w:rFonts w:ascii="Times New Roman" w:hAnsi="Times New Roman" w:cs="Times New Roman"/>
                <w:sz w:val="24"/>
                <w:szCs w:val="24"/>
              </w:rPr>
              <w:t>Sq</w:t>
            </w:r>
            <w:proofErr w:type="spellEnd"/>
            <w:r w:rsidRPr="0037383B">
              <w:rPr>
                <w:rFonts w:ascii="Times New Roman" w:hAnsi="Times New Roman" w:cs="Times New Roman"/>
                <w:sz w:val="24"/>
                <w:szCs w:val="24"/>
              </w:rPr>
              <w:t xml:space="preserve"> Statistic</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Chi-Sq. </w:t>
            </w:r>
            <w:proofErr w:type="spellStart"/>
            <w:r w:rsidRPr="0037383B">
              <w:rPr>
                <w:rFonts w:ascii="Times New Roman" w:hAnsi="Times New Roman" w:cs="Times New Roman"/>
                <w:sz w:val="24"/>
                <w:szCs w:val="24"/>
              </w:rPr>
              <w:t>d.f.</w:t>
            </w:r>
            <w:proofErr w:type="spellEnd"/>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Prob.</w:t>
            </w:r>
          </w:p>
        </w:tc>
      </w:tr>
      <w:tr w:rsidR="00165A05" w:rsidRPr="0037383B" w:rsidTr="008406EF">
        <w:trPr>
          <w:trHeight w:val="263"/>
        </w:trPr>
        <w:tc>
          <w:tcPr>
            <w:tcW w:w="2718"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Period random</w:t>
            </w:r>
          </w:p>
        </w:tc>
        <w:tc>
          <w:tcPr>
            <w:tcW w:w="2281"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1.850285</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3</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0.6041</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5: MODEL TWO - Impact of IFRS adoption on Firms’ Liquidity</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sz w:val="24"/>
          <w:szCs w:val="24"/>
        </w:rPr>
        <w:t>The probability value of the Hausman test chi-square statistic is greater than 0.05. It therefore</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sz w:val="24"/>
          <w:szCs w:val="24"/>
        </w:rPr>
        <w:t>indicates that there is no significance difference between the fixed-effect and random-effect</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models. As such, the random-effect model is more appropriate to estimate the second model.</w:t>
      </w:r>
    </w:p>
    <w:tbl>
      <w:tblPr>
        <w:tblStyle w:val="TableGrid"/>
        <w:tblW w:w="0" w:type="auto"/>
        <w:tblLook w:val="04A0" w:firstRow="1" w:lastRow="0" w:firstColumn="1" w:lastColumn="0" w:noHBand="0" w:noVBand="1"/>
      </w:tblPr>
      <w:tblGrid>
        <w:gridCol w:w="9019"/>
      </w:tblGrid>
      <w:tr w:rsidR="00165A05" w:rsidRPr="0037383B" w:rsidTr="008406EF">
        <w:tc>
          <w:tcPr>
            <w:tcW w:w="9019" w:type="dxa"/>
          </w:tcPr>
          <w:p w:rsidR="00165A05" w:rsidRPr="0037383B" w:rsidRDefault="00165A05" w:rsidP="008406EF">
            <w:pPr>
              <w:autoSpaceDE w:val="0"/>
              <w:autoSpaceDN w:val="0"/>
              <w:adjustRightInd w:val="0"/>
              <w:spacing w:line="432" w:lineRule="auto"/>
              <w:rPr>
                <w:rFonts w:ascii="Times New Roman" w:hAnsi="Times New Roman" w:cs="Times New Roman"/>
                <w:b/>
                <w:sz w:val="24"/>
                <w:szCs w:val="24"/>
              </w:rPr>
            </w:pPr>
            <w:r w:rsidRPr="0037383B">
              <w:rPr>
                <w:rFonts w:ascii="Times New Roman" w:hAnsi="Times New Roman" w:cs="Times New Roman"/>
                <w:b/>
                <w:sz w:val="24"/>
                <w:szCs w:val="24"/>
              </w:rPr>
              <w:t>Dependent Variable: CURRR</w:t>
            </w:r>
          </w:p>
        </w:tc>
      </w:tr>
      <w:tr w:rsidR="00165A05" w:rsidRPr="0037383B" w:rsidTr="008406EF">
        <w:tc>
          <w:tcPr>
            <w:tcW w:w="901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Method: Panel EGLS (Period random effects)</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Date: 08/30/20 Time: 17:51</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Sample: 2013 2018</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Periods included: 6</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Cross-sections included: 54</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Total panel (balanced) observations: 270</w:t>
            </w:r>
          </w:p>
        </w:tc>
      </w:tr>
    </w:tbl>
    <w:p w:rsidR="00165A05" w:rsidRPr="0037383B" w:rsidRDefault="00165A05" w:rsidP="00165A05">
      <w:pPr>
        <w:autoSpaceDE w:val="0"/>
        <w:autoSpaceDN w:val="0"/>
        <w:adjustRightInd w:val="0"/>
        <w:spacing w:after="0" w:line="432" w:lineRule="auto"/>
        <w:jc w:val="both"/>
        <w:rPr>
          <w:rFonts w:ascii="Times New Roman" w:hAnsi="Times New Roman" w:cs="Times New Roman"/>
          <w:b/>
          <w:bCs/>
          <w:sz w:val="24"/>
          <w:szCs w:val="24"/>
        </w:rPr>
      </w:pPr>
      <w:r w:rsidRPr="0037383B">
        <w:rPr>
          <w:rFonts w:ascii="Times New Roman" w:hAnsi="Times New Roman" w:cs="Times New Roman"/>
          <w:b/>
          <w:sz w:val="24"/>
          <w:szCs w:val="24"/>
        </w:rPr>
        <w:t>Table 6: Random-Effect Regression Estimates</w:t>
      </w:r>
    </w:p>
    <w:p w:rsidR="00165A05" w:rsidRPr="0037383B" w:rsidRDefault="00165A05" w:rsidP="00165A05">
      <w:pPr>
        <w:autoSpaceDE w:val="0"/>
        <w:autoSpaceDN w:val="0"/>
        <w:adjustRightInd w:val="0"/>
        <w:spacing w:after="0" w:line="240" w:lineRule="auto"/>
        <w:jc w:val="both"/>
        <w:rPr>
          <w:rFonts w:ascii="Times New Roman" w:hAnsi="Times New Roman" w:cs="Times New Roman"/>
          <w:b/>
          <w:bCs/>
          <w:sz w:val="24"/>
          <w:szCs w:val="24"/>
        </w:rPr>
      </w:pPr>
    </w:p>
    <w:p w:rsidR="00165A05" w:rsidRPr="0037383B" w:rsidRDefault="00165A05" w:rsidP="00165A05">
      <w:pPr>
        <w:autoSpaceDE w:val="0"/>
        <w:autoSpaceDN w:val="0"/>
        <w:adjustRightInd w:val="0"/>
        <w:spacing w:after="0" w:line="432" w:lineRule="auto"/>
        <w:jc w:val="both"/>
        <w:rPr>
          <w:rFonts w:ascii="Times New Roman" w:hAnsi="Times New Roman" w:cs="Times New Roman"/>
          <w:b/>
          <w:bCs/>
          <w:sz w:val="24"/>
          <w:szCs w:val="24"/>
        </w:rPr>
      </w:pPr>
      <w:r w:rsidRPr="0037383B">
        <w:rPr>
          <w:rFonts w:ascii="Times New Roman" w:hAnsi="Times New Roman" w:cs="Times New Roman"/>
          <w:b/>
          <w:bCs/>
          <w:sz w:val="24"/>
          <w:szCs w:val="24"/>
        </w:rPr>
        <w:t>4.5.1</w:t>
      </w:r>
      <w:r w:rsidRPr="0037383B">
        <w:rPr>
          <w:rFonts w:ascii="Times New Roman" w:hAnsi="Times New Roman" w:cs="Times New Roman"/>
          <w:b/>
          <w:bCs/>
          <w:sz w:val="24"/>
          <w:szCs w:val="24"/>
        </w:rPr>
        <w:tab/>
        <w:t>Swamy and Arora estimator of Component Variances</w:t>
      </w:r>
    </w:p>
    <w:tbl>
      <w:tblPr>
        <w:tblStyle w:val="TableGrid"/>
        <w:tblW w:w="0" w:type="auto"/>
        <w:tblLook w:val="04A0" w:firstRow="1" w:lastRow="0" w:firstColumn="1" w:lastColumn="0" w:noHBand="0" w:noVBand="1"/>
      </w:tblPr>
      <w:tblGrid>
        <w:gridCol w:w="2005"/>
        <w:gridCol w:w="263"/>
        <w:gridCol w:w="1162"/>
        <w:gridCol w:w="548"/>
        <w:gridCol w:w="1021"/>
        <w:gridCol w:w="1667"/>
        <w:gridCol w:w="1667"/>
      </w:tblGrid>
      <w:tr w:rsidR="00165A05" w:rsidRPr="0037383B" w:rsidTr="008406EF">
        <w:trPr>
          <w:trHeight w:val="241"/>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b/>
                <w:sz w:val="24"/>
                <w:szCs w:val="24"/>
              </w:rPr>
              <w:t>Variable</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Coefficient</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Std. Error</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t-Statistic</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Prob.</w:t>
            </w:r>
          </w:p>
        </w:tc>
      </w:tr>
      <w:tr w:rsidR="00165A05" w:rsidRPr="0037383B" w:rsidTr="008406EF">
        <w:trPr>
          <w:trHeight w:val="248"/>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C</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0.202908</w:t>
            </w:r>
          </w:p>
        </w:tc>
        <w:tc>
          <w:tcPr>
            <w:tcW w:w="1569" w:type="dxa"/>
            <w:gridSpan w:val="2"/>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0.080597</w:t>
            </w:r>
          </w:p>
        </w:tc>
        <w:tc>
          <w:tcPr>
            <w:tcW w:w="1667" w:type="dxa"/>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2.517554</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0.0124</w:t>
            </w:r>
          </w:p>
        </w:tc>
      </w:tr>
      <w:tr w:rsidR="00165A05" w:rsidRPr="0037383B" w:rsidTr="008406EF">
        <w:trPr>
          <w:trHeight w:val="70"/>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IFRS</w:t>
            </w:r>
          </w:p>
        </w:tc>
        <w:tc>
          <w:tcPr>
            <w:tcW w:w="1425"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0.024022</w:t>
            </w:r>
          </w:p>
        </w:tc>
        <w:tc>
          <w:tcPr>
            <w:tcW w:w="1569" w:type="dxa"/>
            <w:gridSpan w:val="2"/>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0.046541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0.516156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0.6062</w:t>
            </w:r>
          </w:p>
        </w:tc>
      </w:tr>
      <w:tr w:rsidR="00165A05" w:rsidRPr="0037383B" w:rsidTr="008406EF">
        <w:trPr>
          <w:trHeight w:val="263"/>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lastRenderedPageBreak/>
              <w:t>AUDIT</w:t>
            </w:r>
          </w:p>
        </w:tc>
        <w:tc>
          <w:tcPr>
            <w:tcW w:w="1425" w:type="dxa"/>
            <w:gridSpan w:val="2"/>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0.041308 </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0.043261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0.954862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0.3405</w:t>
            </w:r>
          </w:p>
        </w:tc>
      </w:tr>
      <w:tr w:rsidR="00165A05" w:rsidRPr="0037383B" w:rsidTr="008406EF">
        <w:trPr>
          <w:trHeight w:val="248"/>
        </w:trPr>
        <w:tc>
          <w:tcPr>
            <w:tcW w:w="2005"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SIZE</w:t>
            </w:r>
          </w:p>
        </w:tc>
        <w:tc>
          <w:tcPr>
            <w:tcW w:w="1425" w:type="dxa"/>
            <w:gridSpan w:val="2"/>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0.046608 </w:t>
            </w:r>
          </w:p>
        </w:tc>
        <w:tc>
          <w:tcPr>
            <w:tcW w:w="1569"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0.004540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10.26579 </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w:t>
            </w:r>
          </w:p>
        </w:tc>
      </w:tr>
      <w:tr w:rsidR="00165A05" w:rsidRPr="0037383B" w:rsidTr="008406EF">
        <w:trPr>
          <w:trHeight w:val="263"/>
        </w:trPr>
        <w:tc>
          <w:tcPr>
            <w:tcW w:w="8333" w:type="dxa"/>
            <w:gridSpan w:val="7"/>
          </w:tcPr>
          <w:p w:rsidR="00165A05" w:rsidRPr="0037383B" w:rsidRDefault="00165A05" w:rsidP="008406EF">
            <w:pPr>
              <w:tabs>
                <w:tab w:val="center" w:pos="4058"/>
              </w:tabs>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Effects Specification</w:t>
            </w:r>
          </w:p>
        </w:tc>
      </w:tr>
      <w:tr w:rsidR="00165A05" w:rsidRPr="0037383B" w:rsidTr="008406EF">
        <w:trPr>
          <w:trHeight w:val="263"/>
        </w:trPr>
        <w:tc>
          <w:tcPr>
            <w:tcW w:w="4999" w:type="dxa"/>
            <w:gridSpan w:val="5"/>
            <w:vMerge w:val="restart"/>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Period random</w:t>
            </w: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Idiosyncratic random</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S.D.</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Rho</w:t>
            </w:r>
          </w:p>
        </w:tc>
      </w:tr>
      <w:tr w:rsidR="00165A05" w:rsidRPr="0037383B" w:rsidTr="008406EF">
        <w:trPr>
          <w:trHeight w:val="263"/>
        </w:trPr>
        <w:tc>
          <w:tcPr>
            <w:tcW w:w="4999" w:type="dxa"/>
            <w:gridSpan w:val="5"/>
            <w:vMerge/>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0.000000</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w:t>
            </w:r>
          </w:p>
        </w:tc>
      </w:tr>
      <w:tr w:rsidR="00165A05" w:rsidRPr="0037383B" w:rsidTr="008406EF">
        <w:trPr>
          <w:trHeight w:val="263"/>
        </w:trPr>
        <w:tc>
          <w:tcPr>
            <w:tcW w:w="4999" w:type="dxa"/>
            <w:gridSpan w:val="5"/>
            <w:vMerge/>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0.256734</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1.0000</w:t>
            </w:r>
          </w:p>
        </w:tc>
      </w:tr>
      <w:tr w:rsidR="00165A05" w:rsidRPr="0037383B" w:rsidTr="008406EF">
        <w:trPr>
          <w:trHeight w:val="263"/>
        </w:trPr>
        <w:tc>
          <w:tcPr>
            <w:tcW w:w="8333" w:type="dxa"/>
            <w:gridSpan w:val="7"/>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Weighted Statistics</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0.311368</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1.056296</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Adjusted 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0.303601</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S.D. dependent Var.</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0.306532</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S.E. of regression</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0.255802</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17.40566</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F-Statistic</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40.09101</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0.375398</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Prob.(F-Statistic)</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0.000000</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r>
      <w:tr w:rsidR="00165A05" w:rsidRPr="0037383B" w:rsidTr="008406EF">
        <w:trPr>
          <w:trHeight w:val="263"/>
        </w:trPr>
        <w:tc>
          <w:tcPr>
            <w:tcW w:w="8333" w:type="dxa"/>
            <w:gridSpan w:val="7"/>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Unweighted Statistics</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0.311368</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1.056296</w:t>
            </w:r>
          </w:p>
        </w:tc>
      </w:tr>
      <w:tr w:rsidR="00165A05" w:rsidRPr="0037383B" w:rsidTr="008406EF">
        <w:trPr>
          <w:trHeight w:val="263"/>
        </w:trPr>
        <w:tc>
          <w:tcPr>
            <w:tcW w:w="2268" w:type="dxa"/>
            <w:gridSpan w:val="2"/>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710"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17.40566</w:t>
            </w:r>
          </w:p>
        </w:tc>
        <w:tc>
          <w:tcPr>
            <w:tcW w:w="2688" w:type="dxa"/>
            <w:gridSpan w:val="2"/>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0.375398</w:t>
            </w:r>
          </w:p>
        </w:tc>
      </w:tr>
    </w:tbl>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The result above showed the random-effect regression estimates of the second model. The constant term of the model indicates that the current ratio of selected firms would be 0.2029 on the notion that the explanatory variables are subjected to zero. The coefficient of determination indicates that 31.1% variation in current ratio of selected firms is explained by the independent variables. The coefficient and probability value of audit quality are 0.041 and 0.341 respectively, indicating that audit quality has positive but insignificant effect on the liquidity of selected firms.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The coefficient and probability value of firm size are 0.05 and 0.00 respectively, implying that firm size has significant positive impact on firms’ liquidity. The coefficient and probability value of IFRS adoption are 0.024 and 0.61 respectively, indicating that IFRS adoption has positive but negligible impact on firms’ liquidity.</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b/>
          <w:bCs/>
          <w:sz w:val="24"/>
          <w:szCs w:val="24"/>
        </w:rPr>
        <w:lastRenderedPageBreak/>
        <w:t xml:space="preserve">Hypothesis Two </w:t>
      </w:r>
      <w:r w:rsidRPr="0037383B">
        <w:rPr>
          <w:rFonts w:ascii="Times New Roman" w:hAnsi="Times New Roman" w:cs="Times New Roman"/>
          <w:sz w:val="24"/>
          <w:szCs w:val="24"/>
        </w:rPr>
        <w:t>IFRS adoption has no significant impact on the liquidity of private sector enterprises in Nigeria. Since the probability value of IFRS adoption is greater than 0.05, it implies that IFRS adoption exerts weak influence on firms’ liquidity. Thus, the null hypothesis is accepted that IFRS adoption has no significant impact on the liquidity of private sector enterprises in Nigeria.</w:t>
      </w:r>
    </w:p>
    <w:tbl>
      <w:tblPr>
        <w:tblStyle w:val="TableGrid"/>
        <w:tblW w:w="0" w:type="auto"/>
        <w:tblLook w:val="04A0" w:firstRow="1" w:lastRow="0" w:firstColumn="1" w:lastColumn="0" w:noHBand="0" w:noVBand="1"/>
      </w:tblPr>
      <w:tblGrid>
        <w:gridCol w:w="2718"/>
        <w:gridCol w:w="2281"/>
        <w:gridCol w:w="1667"/>
        <w:gridCol w:w="1667"/>
      </w:tblGrid>
      <w:tr w:rsidR="00165A05" w:rsidRPr="0037383B" w:rsidTr="008406EF">
        <w:trPr>
          <w:trHeight w:val="241"/>
        </w:trPr>
        <w:tc>
          <w:tcPr>
            <w:tcW w:w="8333" w:type="dxa"/>
            <w:gridSpan w:val="4"/>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Correlated Random Effects - Hausman Test</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Equation: Untitled</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Test period random effects</w:t>
            </w:r>
          </w:p>
        </w:tc>
      </w:tr>
      <w:tr w:rsidR="00165A05" w:rsidRPr="0037383B" w:rsidTr="008406EF">
        <w:trPr>
          <w:trHeight w:val="263"/>
        </w:trPr>
        <w:tc>
          <w:tcPr>
            <w:tcW w:w="2718"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Test Summary</w:t>
            </w:r>
          </w:p>
        </w:tc>
        <w:tc>
          <w:tcPr>
            <w:tcW w:w="2281"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Chi-</w:t>
            </w:r>
            <w:proofErr w:type="spellStart"/>
            <w:r w:rsidRPr="0037383B">
              <w:rPr>
                <w:rFonts w:ascii="Times New Roman" w:hAnsi="Times New Roman" w:cs="Times New Roman"/>
                <w:sz w:val="24"/>
                <w:szCs w:val="24"/>
              </w:rPr>
              <w:t>Sq</w:t>
            </w:r>
            <w:proofErr w:type="spellEnd"/>
            <w:r w:rsidRPr="0037383B">
              <w:rPr>
                <w:rFonts w:ascii="Times New Roman" w:hAnsi="Times New Roman" w:cs="Times New Roman"/>
                <w:sz w:val="24"/>
                <w:szCs w:val="24"/>
              </w:rPr>
              <w:t xml:space="preserve"> Statistic</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Chi-Sq. </w:t>
            </w:r>
            <w:proofErr w:type="spellStart"/>
            <w:r w:rsidRPr="0037383B">
              <w:rPr>
                <w:rFonts w:ascii="Times New Roman" w:hAnsi="Times New Roman" w:cs="Times New Roman"/>
                <w:sz w:val="24"/>
                <w:szCs w:val="24"/>
              </w:rPr>
              <w:t>d.f.</w:t>
            </w:r>
            <w:proofErr w:type="spellEnd"/>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Prob.</w:t>
            </w:r>
          </w:p>
        </w:tc>
      </w:tr>
      <w:tr w:rsidR="00165A05" w:rsidRPr="0037383B" w:rsidTr="008406EF">
        <w:trPr>
          <w:trHeight w:val="263"/>
        </w:trPr>
        <w:tc>
          <w:tcPr>
            <w:tcW w:w="2718" w:type="dxa"/>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Period random</w:t>
            </w:r>
          </w:p>
        </w:tc>
        <w:tc>
          <w:tcPr>
            <w:tcW w:w="2281"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1.278087</w:t>
            </w:r>
          </w:p>
        </w:tc>
        <w:tc>
          <w:tcPr>
            <w:tcW w:w="1667" w:type="dxa"/>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3</w:t>
            </w:r>
          </w:p>
        </w:tc>
        <w:tc>
          <w:tcPr>
            <w:tcW w:w="1667" w:type="dxa"/>
          </w:tcPr>
          <w:p w:rsidR="00165A05" w:rsidRPr="0037383B" w:rsidRDefault="00165A05" w:rsidP="008406EF">
            <w:pPr>
              <w:autoSpaceDE w:val="0"/>
              <w:autoSpaceDN w:val="0"/>
              <w:adjustRightInd w:val="0"/>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0.7343</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7: MODEL THREE - Impact of IFRS adoption on Firms’ Financial Leverage</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sz w:val="24"/>
          <w:szCs w:val="24"/>
        </w:rPr>
        <w:t>The probability value of Hausman chi-square statistic is greater than 0.05. It indicates that the</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sz w:val="24"/>
          <w:szCs w:val="24"/>
        </w:rPr>
        <w:t>random-effect and fixed-effect models are not significantly different. As such, the random-effect model is more appropriate to estimate the third model.</w:t>
      </w:r>
    </w:p>
    <w:tbl>
      <w:tblPr>
        <w:tblStyle w:val="TableGrid"/>
        <w:tblW w:w="0" w:type="auto"/>
        <w:tblLook w:val="04A0" w:firstRow="1" w:lastRow="0" w:firstColumn="1" w:lastColumn="0" w:noHBand="0" w:noVBand="1"/>
      </w:tblPr>
      <w:tblGrid>
        <w:gridCol w:w="9019"/>
      </w:tblGrid>
      <w:tr w:rsidR="00165A05" w:rsidRPr="0037383B" w:rsidTr="008406EF">
        <w:tc>
          <w:tcPr>
            <w:tcW w:w="9019" w:type="dxa"/>
          </w:tcPr>
          <w:p w:rsidR="00165A05" w:rsidRPr="0037383B" w:rsidRDefault="00165A05" w:rsidP="008406EF">
            <w:pPr>
              <w:autoSpaceDE w:val="0"/>
              <w:autoSpaceDN w:val="0"/>
              <w:adjustRightInd w:val="0"/>
              <w:spacing w:line="432" w:lineRule="auto"/>
              <w:rPr>
                <w:rFonts w:ascii="Times New Roman" w:hAnsi="Times New Roman" w:cs="Times New Roman"/>
                <w:b/>
                <w:sz w:val="24"/>
                <w:szCs w:val="24"/>
              </w:rPr>
            </w:pPr>
            <w:r w:rsidRPr="0037383B">
              <w:rPr>
                <w:rFonts w:ascii="Times New Roman" w:hAnsi="Times New Roman" w:cs="Times New Roman"/>
                <w:b/>
                <w:sz w:val="24"/>
                <w:szCs w:val="24"/>
              </w:rPr>
              <w:t>Dependent Variable: DEBTR</w:t>
            </w:r>
          </w:p>
        </w:tc>
      </w:tr>
      <w:tr w:rsidR="00165A05" w:rsidRPr="0037383B" w:rsidTr="008406EF">
        <w:tc>
          <w:tcPr>
            <w:tcW w:w="9019" w:type="dxa"/>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Method: Panel EGLS (Period random effects)</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Date: 08/30/20 Time: 17:52</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Sample: 2013 2018</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Periods included: 6</w:t>
            </w:r>
          </w:p>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Cross-sections included: 54</w:t>
            </w:r>
          </w:p>
          <w:p w:rsidR="00165A05" w:rsidRPr="0037383B" w:rsidRDefault="00165A05" w:rsidP="008406EF">
            <w:pPr>
              <w:autoSpaceDE w:val="0"/>
              <w:autoSpaceDN w:val="0"/>
              <w:adjustRightInd w:val="0"/>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Total panel (balanced) observations: 270</w:t>
            </w:r>
          </w:p>
        </w:tc>
      </w:tr>
    </w:tbl>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r w:rsidRPr="0037383B">
        <w:rPr>
          <w:rFonts w:ascii="Times New Roman" w:hAnsi="Times New Roman" w:cs="Times New Roman"/>
          <w:b/>
          <w:sz w:val="24"/>
          <w:szCs w:val="24"/>
        </w:rPr>
        <w:t>Table 8: Random-Effect Regression Estimates</w:t>
      </w:r>
    </w:p>
    <w:p w:rsidR="00165A05" w:rsidRPr="0037383B" w:rsidRDefault="008406EF" w:rsidP="00165A05">
      <w:pPr>
        <w:autoSpaceDE w:val="0"/>
        <w:autoSpaceDN w:val="0"/>
        <w:adjustRightInd w:val="0"/>
        <w:spacing w:after="0" w:line="432" w:lineRule="auto"/>
        <w:jc w:val="both"/>
        <w:rPr>
          <w:rFonts w:ascii="Times New Roman" w:hAnsi="Times New Roman" w:cs="Times New Roman"/>
          <w:b/>
          <w:bCs/>
          <w:sz w:val="24"/>
          <w:szCs w:val="24"/>
        </w:rPr>
      </w:pPr>
      <w:r>
        <w:rPr>
          <w:rFonts w:ascii="Times New Roman" w:hAnsi="Times New Roman" w:cs="Times New Roman"/>
          <w:b/>
          <w:bCs/>
          <w:sz w:val="24"/>
          <w:szCs w:val="24"/>
        </w:rPr>
        <w:br w:type="column"/>
      </w:r>
      <w:r w:rsidR="00165A05" w:rsidRPr="0037383B">
        <w:rPr>
          <w:rFonts w:ascii="Times New Roman" w:hAnsi="Times New Roman" w:cs="Times New Roman"/>
          <w:b/>
          <w:bCs/>
          <w:sz w:val="24"/>
          <w:szCs w:val="24"/>
        </w:rPr>
        <w:lastRenderedPageBreak/>
        <w:t>4.5.2</w:t>
      </w:r>
      <w:r w:rsidR="00165A05" w:rsidRPr="0037383B">
        <w:rPr>
          <w:rFonts w:ascii="Times New Roman" w:hAnsi="Times New Roman" w:cs="Times New Roman"/>
          <w:b/>
          <w:bCs/>
          <w:sz w:val="24"/>
          <w:szCs w:val="24"/>
        </w:rPr>
        <w:tab/>
        <w:t>Swamy and Arora estimator of Component Variances</w:t>
      </w:r>
    </w:p>
    <w:tbl>
      <w:tblPr>
        <w:tblStyle w:val="TableGrid"/>
        <w:tblW w:w="0" w:type="auto"/>
        <w:tblLook w:val="04A0" w:firstRow="1" w:lastRow="0" w:firstColumn="1" w:lastColumn="0" w:noHBand="0" w:noVBand="1"/>
      </w:tblPr>
      <w:tblGrid>
        <w:gridCol w:w="2005"/>
        <w:gridCol w:w="263"/>
        <w:gridCol w:w="1162"/>
        <w:gridCol w:w="548"/>
        <w:gridCol w:w="1021"/>
        <w:gridCol w:w="1667"/>
        <w:gridCol w:w="1667"/>
      </w:tblGrid>
      <w:tr w:rsidR="00165A05" w:rsidRPr="0037383B" w:rsidTr="008406EF">
        <w:trPr>
          <w:trHeight w:val="241"/>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b/>
                <w:sz w:val="24"/>
                <w:szCs w:val="24"/>
              </w:rPr>
              <w:t>Variable</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Coefficient</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Std. Error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t-Statistic</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Prob.</w:t>
            </w:r>
          </w:p>
        </w:tc>
      </w:tr>
      <w:tr w:rsidR="00165A05" w:rsidRPr="0037383B" w:rsidTr="008406EF">
        <w:trPr>
          <w:trHeight w:val="248"/>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C</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0.380702</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0.060643</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6.277731</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0.0000</w:t>
            </w:r>
          </w:p>
        </w:tc>
      </w:tr>
      <w:tr w:rsidR="00165A05" w:rsidRPr="0037383B" w:rsidTr="008406EF">
        <w:trPr>
          <w:trHeight w:val="70"/>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IFRS</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-0.038838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0.035019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-1.109075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0.2684</w:t>
            </w:r>
          </w:p>
        </w:tc>
      </w:tr>
      <w:tr w:rsidR="00165A05" w:rsidRPr="0037383B" w:rsidTr="008406EF">
        <w:trPr>
          <w:trHeight w:val="263"/>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b/>
                <w:bCs/>
                <w:sz w:val="24"/>
                <w:szCs w:val="24"/>
              </w:rPr>
            </w:pPr>
            <w:r w:rsidRPr="0037383B">
              <w:rPr>
                <w:rFonts w:ascii="Times New Roman" w:hAnsi="Times New Roman" w:cs="Times New Roman"/>
                <w:sz w:val="24"/>
                <w:szCs w:val="24"/>
              </w:rPr>
              <w:t>AUDIT</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-0.028993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0.032551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-0.890708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0.3739</w:t>
            </w:r>
          </w:p>
        </w:tc>
      </w:tr>
      <w:tr w:rsidR="00165A05" w:rsidRPr="0037383B" w:rsidTr="008406EF">
        <w:trPr>
          <w:trHeight w:val="248"/>
        </w:trPr>
        <w:tc>
          <w:tcPr>
            <w:tcW w:w="2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SIZE</w:t>
            </w:r>
          </w:p>
        </w:tc>
        <w:tc>
          <w:tcPr>
            <w:tcW w:w="14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 xml:space="preserve">0.000855 </w:t>
            </w:r>
          </w:p>
        </w:tc>
        <w:tc>
          <w:tcPr>
            <w:tcW w:w="15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0.003416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 xml:space="preserve">0.250375 </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0.8025</w:t>
            </w:r>
          </w:p>
        </w:tc>
      </w:tr>
      <w:tr w:rsidR="00165A05" w:rsidRPr="0037383B" w:rsidTr="008406EF">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tabs>
                <w:tab w:val="center" w:pos="4058"/>
              </w:tabs>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b/>
                <w:sz w:val="24"/>
                <w:szCs w:val="24"/>
              </w:rPr>
              <w:t>Effects Specification</w:t>
            </w:r>
          </w:p>
        </w:tc>
      </w:tr>
      <w:tr w:rsidR="00165A05" w:rsidRPr="0037383B" w:rsidTr="008406EF">
        <w:trPr>
          <w:trHeight w:val="263"/>
        </w:trPr>
        <w:tc>
          <w:tcPr>
            <w:tcW w:w="4999"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Period random</w:t>
            </w:r>
          </w:p>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Idiosyncratic random</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bCs/>
                <w:sz w:val="24"/>
                <w:szCs w:val="24"/>
              </w:rPr>
            </w:pPr>
            <w:r w:rsidRPr="0037383B">
              <w:rPr>
                <w:rFonts w:ascii="Times New Roman" w:hAnsi="Times New Roman" w:cs="Times New Roman"/>
                <w:sz w:val="24"/>
                <w:szCs w:val="24"/>
              </w:rPr>
              <w:t>S.D.</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Rho</w:t>
            </w:r>
          </w:p>
        </w:tc>
      </w:tr>
      <w:tr w:rsidR="00165A05" w:rsidRPr="0037383B" w:rsidTr="008406EF">
        <w:trPr>
          <w:trHeight w:val="263"/>
        </w:trPr>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5A05" w:rsidRPr="0037383B" w:rsidRDefault="00165A05" w:rsidP="008406EF">
            <w:pPr>
              <w:spacing w:line="432" w:lineRule="auto"/>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0.000000</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0.0000</w:t>
            </w:r>
          </w:p>
        </w:tc>
      </w:tr>
      <w:tr w:rsidR="00165A05" w:rsidRPr="0037383B" w:rsidTr="008406EF">
        <w:trPr>
          <w:trHeight w:val="263"/>
        </w:trPr>
        <w:tc>
          <w:tcPr>
            <w:tcW w:w="0" w:type="auto"/>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65A05" w:rsidRPr="0037383B" w:rsidRDefault="00165A05" w:rsidP="008406EF">
            <w:pPr>
              <w:spacing w:line="432" w:lineRule="auto"/>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0.193173</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1.0000</w:t>
            </w:r>
          </w:p>
        </w:tc>
      </w:tr>
      <w:tr w:rsidR="00165A05" w:rsidRPr="0037383B" w:rsidTr="008406EF">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Weighted Statistics</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0.055402</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0.386063</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Adjusted 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0.015815</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S.D.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0.191712</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S.E. of regression</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0.192268</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9.833232</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F-Statistic</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0.481568</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0.320353</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Prob.(F-Statistic)</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rPr>
                <w:rFonts w:ascii="Times New Roman" w:hAnsi="Times New Roman" w:cs="Times New Roman"/>
                <w:sz w:val="24"/>
                <w:szCs w:val="24"/>
              </w:rPr>
            </w:pPr>
            <w:r w:rsidRPr="0037383B">
              <w:rPr>
                <w:rFonts w:ascii="Times New Roman" w:hAnsi="Times New Roman" w:cs="Times New Roman"/>
                <w:sz w:val="24"/>
                <w:szCs w:val="24"/>
              </w:rPr>
              <w:t>0.695371</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p>
        </w:tc>
      </w:tr>
      <w:tr w:rsidR="00165A05" w:rsidRPr="0037383B" w:rsidTr="008406EF">
        <w:trPr>
          <w:trHeight w:val="263"/>
        </w:trPr>
        <w:tc>
          <w:tcPr>
            <w:tcW w:w="833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Unweighted Statistics</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R-Squared</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0.055402</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Mean dependent Var.</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0.386063</w:t>
            </w:r>
          </w:p>
        </w:tc>
      </w:tr>
      <w:tr w:rsidR="00165A05" w:rsidRPr="0037383B" w:rsidTr="008406EF">
        <w:trPr>
          <w:trHeight w:val="263"/>
        </w:trPr>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spacing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Sum Squared </w:t>
            </w:r>
            <w:proofErr w:type="spellStart"/>
            <w:r w:rsidRPr="0037383B">
              <w:rPr>
                <w:rFonts w:ascii="Times New Roman" w:hAnsi="Times New Roman" w:cs="Times New Roman"/>
                <w:sz w:val="24"/>
                <w:szCs w:val="24"/>
              </w:rPr>
              <w:t>Resid</w:t>
            </w:r>
            <w:proofErr w:type="spellEnd"/>
            <w:r w:rsidRPr="0037383B">
              <w:rPr>
                <w:rFonts w:ascii="Times New Roman" w:hAnsi="Times New Roman" w:cs="Times New Roman"/>
                <w:sz w:val="24"/>
                <w:szCs w:val="24"/>
              </w:rPr>
              <w:t>.</w:t>
            </w:r>
          </w:p>
        </w:tc>
        <w:tc>
          <w:tcPr>
            <w:tcW w:w="17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9.833232</w:t>
            </w:r>
          </w:p>
        </w:tc>
        <w:tc>
          <w:tcPr>
            <w:tcW w:w="2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Durbin-Watson stat</w:t>
            </w:r>
          </w:p>
        </w:tc>
        <w:tc>
          <w:tcPr>
            <w:tcW w:w="16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65A05" w:rsidRPr="0037383B" w:rsidRDefault="00165A05" w:rsidP="008406EF">
            <w:pPr>
              <w:autoSpaceDE w:val="0"/>
              <w:autoSpaceDN w:val="0"/>
              <w:adjustRightInd w:val="0"/>
              <w:spacing w:line="432" w:lineRule="auto"/>
              <w:jc w:val="center"/>
              <w:rPr>
                <w:rFonts w:ascii="Times New Roman" w:hAnsi="Times New Roman" w:cs="Times New Roman"/>
                <w:sz w:val="24"/>
                <w:szCs w:val="24"/>
              </w:rPr>
            </w:pPr>
            <w:r w:rsidRPr="0037383B">
              <w:rPr>
                <w:rFonts w:ascii="Times New Roman" w:hAnsi="Times New Roman" w:cs="Times New Roman"/>
                <w:sz w:val="24"/>
                <w:szCs w:val="24"/>
              </w:rPr>
              <w:t>0.320353</w:t>
            </w:r>
          </w:p>
        </w:tc>
      </w:tr>
    </w:tbl>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The constant term of the regression model indicates that the debt ratio of selected firms is38.07% on the maxim that the explanatory variables are zero. The coefficient of determination indicates that the explanatory variables (IFRS adoption, audit quality and firm size) explained only 5% variation on firms’ leverage. The coefficient and probability value of audit quality of 0.03and 0.37 respectively, indicating that audit quality has insignificant negative impact on firms ‘leverage. The coefficient and probability value of firm size are 0.0009 and 0.80 respectively, which connotes that firm size has insignificant positive impact on firms’ leverage. In addition, </w:t>
      </w:r>
      <w:r w:rsidRPr="0037383B">
        <w:rPr>
          <w:rFonts w:ascii="Times New Roman" w:hAnsi="Times New Roman" w:cs="Times New Roman"/>
          <w:sz w:val="24"/>
          <w:szCs w:val="24"/>
        </w:rPr>
        <w:lastRenderedPageBreak/>
        <w:t>the coefficient and probability of IFRS adoption are -0.04 and 0.27 respectively indicates that the adoption of IFRS reduces leverage at a slower rate.</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b/>
          <w:bCs/>
          <w:sz w:val="24"/>
          <w:szCs w:val="24"/>
        </w:rPr>
        <w:t xml:space="preserve">Hypothesis Three </w:t>
      </w:r>
      <w:r w:rsidRPr="0037383B">
        <w:rPr>
          <w:rFonts w:ascii="Times New Roman" w:hAnsi="Times New Roman" w:cs="Times New Roman"/>
          <w:sz w:val="24"/>
          <w:szCs w:val="24"/>
        </w:rPr>
        <w:t>IFRS adoption has no significant impact on the financial leverage of private sector enterprises in Nigeria.</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Since the probability value of IFRS adoption is greater than 0.05, it connotes that IFRS adoption has negative but insignificant impact on firms’ financial leverage. The null hypothesis is accepted, and that IFRS adoption has no significant impact on the financial leverage of private sector enterprises in Nigeria.</w:t>
      </w:r>
    </w:p>
    <w:p w:rsidR="00165A05" w:rsidRPr="0037383B" w:rsidRDefault="00165A05" w:rsidP="00165A05">
      <w:pPr>
        <w:autoSpaceDE w:val="0"/>
        <w:autoSpaceDN w:val="0"/>
        <w:adjustRightInd w:val="0"/>
        <w:spacing w:after="0" w:line="240" w:lineRule="auto"/>
        <w:rPr>
          <w:rFonts w:ascii="Times New Roman" w:hAnsi="Times New Roman" w:cs="Times New Roman"/>
          <w:b/>
          <w:bCs/>
          <w:sz w:val="24"/>
          <w:szCs w:val="24"/>
        </w:rPr>
      </w:pPr>
    </w:p>
    <w:p w:rsidR="00165A05" w:rsidRPr="0037383B" w:rsidRDefault="00165A05" w:rsidP="00165A05">
      <w:pPr>
        <w:autoSpaceDE w:val="0"/>
        <w:autoSpaceDN w:val="0"/>
        <w:adjustRightInd w:val="0"/>
        <w:spacing w:after="0" w:line="432" w:lineRule="auto"/>
        <w:rPr>
          <w:rFonts w:ascii="Times New Roman" w:hAnsi="Times New Roman" w:cs="Times New Roman"/>
          <w:b/>
          <w:bCs/>
          <w:sz w:val="24"/>
          <w:szCs w:val="24"/>
        </w:rPr>
      </w:pPr>
      <w:r w:rsidRPr="0037383B">
        <w:rPr>
          <w:rFonts w:ascii="Times New Roman" w:hAnsi="Times New Roman" w:cs="Times New Roman"/>
          <w:b/>
          <w:bCs/>
          <w:sz w:val="24"/>
          <w:szCs w:val="24"/>
        </w:rPr>
        <w:t>4.6</w:t>
      </w:r>
      <w:r w:rsidRPr="0037383B">
        <w:rPr>
          <w:rFonts w:ascii="Times New Roman" w:hAnsi="Times New Roman" w:cs="Times New Roman"/>
          <w:b/>
          <w:bCs/>
          <w:sz w:val="24"/>
          <w:szCs w:val="24"/>
        </w:rPr>
        <w:tab/>
        <w:t>Discussion o</w:t>
      </w:r>
      <w:r>
        <w:rPr>
          <w:rFonts w:ascii="Times New Roman" w:hAnsi="Times New Roman" w:cs="Times New Roman"/>
          <w:b/>
          <w:bCs/>
          <w:sz w:val="24"/>
          <w:szCs w:val="24"/>
        </w:rPr>
        <w:t>f Findings</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From the analysis, it was discovered that IFRS adoption has no significant impact on the profitability, liquidity and financial leverage of selected private enterprises in Nigeria. This could be attributed to the fact that private enterprises in Nigeria are yet to fully realize the benefits of IFRS adoption due to challenges surrounding its adoption and implementation. The non-significance of IFRS adoption on firm performance is simply because the challenges of implementation have not been well-addressed in Nigeria. In most countries it may include changing culture and poor developing systems of regulation.</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proofErr w:type="spellStart"/>
      <w:r w:rsidRPr="0037383B">
        <w:rPr>
          <w:rFonts w:ascii="Times New Roman" w:hAnsi="Times New Roman" w:cs="Times New Roman"/>
          <w:sz w:val="24"/>
          <w:szCs w:val="24"/>
        </w:rPr>
        <w:t>Atu</w:t>
      </w:r>
      <w:proofErr w:type="spellEnd"/>
      <w:r w:rsidRPr="0037383B">
        <w:rPr>
          <w:rFonts w:ascii="Times New Roman" w:hAnsi="Times New Roman" w:cs="Times New Roman"/>
          <w:sz w:val="24"/>
          <w:szCs w:val="24"/>
        </w:rPr>
        <w:t xml:space="preserve"> and Raphael (2016), Duh (2017), </w:t>
      </w:r>
      <w:proofErr w:type="spellStart"/>
      <w:r w:rsidRPr="0037383B">
        <w:rPr>
          <w:rFonts w:ascii="Times New Roman" w:hAnsi="Times New Roman" w:cs="Times New Roman"/>
          <w:sz w:val="24"/>
          <w:szCs w:val="24"/>
        </w:rPr>
        <w:t>Madawaki</w:t>
      </w:r>
      <w:proofErr w:type="spellEnd"/>
      <w:r w:rsidRPr="0037383B">
        <w:rPr>
          <w:rFonts w:ascii="Times New Roman" w:hAnsi="Times New Roman" w:cs="Times New Roman"/>
          <w:sz w:val="24"/>
          <w:szCs w:val="24"/>
        </w:rPr>
        <w:t xml:space="preserve"> (2014) and </w:t>
      </w:r>
      <w:proofErr w:type="spellStart"/>
      <w:r w:rsidRPr="0037383B">
        <w:rPr>
          <w:rFonts w:ascii="Times New Roman" w:hAnsi="Times New Roman" w:cs="Times New Roman"/>
          <w:sz w:val="24"/>
          <w:szCs w:val="24"/>
        </w:rPr>
        <w:t>Abata</w:t>
      </w:r>
      <w:proofErr w:type="spellEnd"/>
      <w:r w:rsidRPr="0037383B">
        <w:rPr>
          <w:rFonts w:ascii="Times New Roman" w:hAnsi="Times New Roman" w:cs="Times New Roman"/>
          <w:sz w:val="24"/>
          <w:szCs w:val="24"/>
        </w:rPr>
        <w:t xml:space="preserve"> (2015) supported the position that there are cultural, language, regulatory and accounting professional challenges as well as demands for greater accountability and wider political participation and embracing of necessary political reforms to a country’s regulatory, legal and economic structures and adaptation of its culture to the western world. In our clime, some of the challenges of the implementation including poor enlightenment campaign, shortage of adequate manpower for IFRS implementation, associated institutional problems, weak enforcement mechanisms, lack of training resources, tax implications, universal tendency to resist change, cultural issues, legal impediments, inconsistency of existing laws, regulatory frameworks of accounting profession, </w:t>
      </w:r>
      <w:r w:rsidRPr="0037383B">
        <w:rPr>
          <w:rFonts w:ascii="Times New Roman" w:hAnsi="Times New Roman" w:cs="Times New Roman"/>
          <w:sz w:val="24"/>
          <w:szCs w:val="24"/>
        </w:rPr>
        <w:lastRenderedPageBreak/>
        <w:t>inadequate knowledge of professional accountants and weak accounting education, are still paramount.</w:t>
      </w:r>
    </w:p>
    <w:p w:rsidR="00165A05" w:rsidRPr="0037383B" w:rsidRDefault="00165A05" w:rsidP="00165A0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The finding of this study is consistent with empirical findings of </w:t>
      </w:r>
      <w:proofErr w:type="spellStart"/>
      <w:r w:rsidRPr="0037383B">
        <w:rPr>
          <w:rFonts w:ascii="Times New Roman" w:hAnsi="Times New Roman" w:cs="Times New Roman"/>
          <w:sz w:val="24"/>
          <w:szCs w:val="24"/>
        </w:rPr>
        <w:t>Umobong</w:t>
      </w:r>
      <w:proofErr w:type="spellEnd"/>
      <w:r w:rsidRPr="0037383B">
        <w:rPr>
          <w:rFonts w:ascii="Times New Roman" w:hAnsi="Times New Roman" w:cs="Times New Roman"/>
          <w:sz w:val="24"/>
          <w:szCs w:val="24"/>
        </w:rPr>
        <w:t xml:space="preserve"> (2015),</w:t>
      </w:r>
      <w:r w:rsidR="008406EF">
        <w:rPr>
          <w:rFonts w:ascii="Times New Roman" w:hAnsi="Times New Roman" w:cs="Times New Roman"/>
          <w:sz w:val="24"/>
          <w:szCs w:val="24"/>
        </w:rPr>
        <w:t xml:space="preserve"> </w:t>
      </w:r>
      <w:r w:rsidRPr="0037383B">
        <w:rPr>
          <w:rFonts w:ascii="Times New Roman" w:hAnsi="Times New Roman" w:cs="Times New Roman"/>
          <w:sz w:val="24"/>
          <w:szCs w:val="24"/>
        </w:rPr>
        <w:t xml:space="preserve">Adeyemi (2016) and </w:t>
      </w:r>
      <w:proofErr w:type="spellStart"/>
      <w:r w:rsidRPr="0037383B">
        <w:rPr>
          <w:rFonts w:ascii="Times New Roman" w:hAnsi="Times New Roman" w:cs="Times New Roman"/>
          <w:sz w:val="24"/>
          <w:szCs w:val="24"/>
        </w:rPr>
        <w:t>Umobong</w:t>
      </w:r>
      <w:proofErr w:type="spellEnd"/>
      <w:r w:rsidR="008406EF">
        <w:rPr>
          <w:rFonts w:ascii="Times New Roman" w:hAnsi="Times New Roman" w:cs="Times New Roman"/>
          <w:sz w:val="24"/>
          <w:szCs w:val="24"/>
        </w:rPr>
        <w:t xml:space="preserve"> </w:t>
      </w:r>
      <w:r w:rsidRPr="0037383B">
        <w:rPr>
          <w:rFonts w:ascii="Times New Roman" w:hAnsi="Times New Roman" w:cs="Times New Roman"/>
          <w:sz w:val="24"/>
          <w:szCs w:val="24"/>
        </w:rPr>
        <w:t>&amp;</w:t>
      </w:r>
      <w:r w:rsidR="008406EF">
        <w:rPr>
          <w:rFonts w:ascii="Times New Roman" w:hAnsi="Times New Roman" w:cs="Times New Roman"/>
          <w:sz w:val="24"/>
          <w:szCs w:val="24"/>
        </w:rPr>
        <w:t xml:space="preserve"> </w:t>
      </w:r>
      <w:proofErr w:type="spellStart"/>
      <w:r w:rsidRPr="0037383B">
        <w:rPr>
          <w:rFonts w:ascii="Times New Roman" w:hAnsi="Times New Roman" w:cs="Times New Roman"/>
          <w:sz w:val="24"/>
          <w:szCs w:val="24"/>
        </w:rPr>
        <w:t>Ibanichuka</w:t>
      </w:r>
      <w:proofErr w:type="spellEnd"/>
      <w:r w:rsidRPr="0037383B">
        <w:rPr>
          <w:rFonts w:ascii="Times New Roman" w:hAnsi="Times New Roman" w:cs="Times New Roman"/>
          <w:sz w:val="24"/>
          <w:szCs w:val="24"/>
        </w:rPr>
        <w:t xml:space="preserve"> (2016) that IFRS adoption does not automatically translate to higher financial performance especially when the firm fails to address the inherent challenges surrounding its adoption and implementation. Furthermore, the finding is consistent with that of Musa, </w:t>
      </w:r>
      <w:proofErr w:type="spellStart"/>
      <w:r w:rsidRPr="0037383B">
        <w:rPr>
          <w:rFonts w:ascii="Times New Roman" w:hAnsi="Times New Roman" w:cs="Times New Roman"/>
          <w:sz w:val="24"/>
          <w:szCs w:val="24"/>
        </w:rPr>
        <w:t>Nasiru</w:t>
      </w:r>
      <w:proofErr w:type="spellEnd"/>
      <w:r w:rsidRPr="0037383B">
        <w:rPr>
          <w:rFonts w:ascii="Times New Roman" w:hAnsi="Times New Roman" w:cs="Times New Roman"/>
          <w:sz w:val="24"/>
          <w:szCs w:val="24"/>
        </w:rPr>
        <w:t xml:space="preserve"> and Muhammad (2017) that there is no significant difference in the quality of accounting information and corporate performance of selected quoted Nigerian firms before and after adopting IFRS.</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p>
    <w:p w:rsidR="00165A05" w:rsidRPr="0037383B" w:rsidRDefault="00165A05" w:rsidP="00165A05">
      <w:pPr>
        <w:autoSpaceDE w:val="0"/>
        <w:autoSpaceDN w:val="0"/>
        <w:adjustRightInd w:val="0"/>
        <w:spacing w:after="0" w:line="480" w:lineRule="auto"/>
        <w:jc w:val="center"/>
        <w:rPr>
          <w:rFonts w:ascii="Times New Roman" w:hAnsi="Times New Roman" w:cs="Times New Roman"/>
          <w:b/>
          <w:sz w:val="24"/>
          <w:szCs w:val="24"/>
        </w:rPr>
      </w:pPr>
      <w:r w:rsidRPr="0037383B">
        <w:rPr>
          <w:rFonts w:ascii="Times New Roman" w:hAnsi="Times New Roman" w:cs="Times New Roman"/>
          <w:sz w:val="24"/>
          <w:szCs w:val="24"/>
        </w:rPr>
        <w:br w:type="column"/>
      </w:r>
      <w:r w:rsidRPr="0037383B">
        <w:rPr>
          <w:rFonts w:ascii="Times New Roman" w:hAnsi="Times New Roman" w:cs="Times New Roman"/>
          <w:b/>
          <w:sz w:val="24"/>
          <w:szCs w:val="24"/>
        </w:rPr>
        <w:lastRenderedPageBreak/>
        <w:t>CHAPTER FIVE</w:t>
      </w:r>
    </w:p>
    <w:p w:rsidR="00165A05" w:rsidRPr="0037383B" w:rsidRDefault="00165A05" w:rsidP="00165A05">
      <w:pPr>
        <w:autoSpaceDE w:val="0"/>
        <w:autoSpaceDN w:val="0"/>
        <w:adjustRightInd w:val="0"/>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SUMMARY, </w:t>
      </w:r>
      <w:r w:rsidRPr="0037383B">
        <w:rPr>
          <w:rFonts w:ascii="Times New Roman" w:hAnsi="Times New Roman" w:cs="Times New Roman"/>
          <w:b/>
          <w:sz w:val="24"/>
          <w:szCs w:val="24"/>
        </w:rPr>
        <w:t>CONCLUSION AND RECOMMENDATION</w:t>
      </w:r>
    </w:p>
    <w:p w:rsidR="00165A05" w:rsidRPr="00B94154" w:rsidRDefault="00165A05" w:rsidP="00165A05">
      <w:pPr>
        <w:autoSpaceDE w:val="0"/>
        <w:autoSpaceDN w:val="0"/>
        <w:adjustRightInd w:val="0"/>
        <w:spacing w:after="0" w:line="480" w:lineRule="auto"/>
        <w:rPr>
          <w:rFonts w:ascii="Times New Roman" w:hAnsi="Times New Roman" w:cs="Times New Roman"/>
          <w:b/>
          <w:sz w:val="24"/>
          <w:szCs w:val="28"/>
        </w:rPr>
      </w:pPr>
      <w:r w:rsidRPr="0037383B">
        <w:rPr>
          <w:rFonts w:ascii="Times New Roman" w:hAnsi="Times New Roman" w:cs="Times New Roman"/>
          <w:b/>
          <w:bCs/>
          <w:sz w:val="24"/>
          <w:szCs w:val="24"/>
        </w:rPr>
        <w:t>5.</w:t>
      </w:r>
      <w:r>
        <w:rPr>
          <w:rFonts w:ascii="Times New Roman" w:hAnsi="Times New Roman" w:cs="Times New Roman"/>
          <w:b/>
          <w:bCs/>
          <w:sz w:val="24"/>
          <w:szCs w:val="24"/>
        </w:rPr>
        <w:t>0</w:t>
      </w:r>
      <w:r w:rsidRPr="0037383B">
        <w:rPr>
          <w:rFonts w:ascii="Times New Roman" w:hAnsi="Times New Roman" w:cs="Times New Roman"/>
          <w:b/>
          <w:bCs/>
          <w:sz w:val="24"/>
          <w:szCs w:val="24"/>
        </w:rPr>
        <w:tab/>
      </w:r>
      <w:r w:rsidRPr="00B94154">
        <w:rPr>
          <w:rFonts w:ascii="Times New Roman" w:hAnsi="Times New Roman" w:cs="Times New Roman"/>
          <w:b/>
          <w:sz w:val="24"/>
          <w:szCs w:val="28"/>
        </w:rPr>
        <w:t>Summary of Findings</w:t>
      </w:r>
    </w:p>
    <w:p w:rsidR="00165A05" w:rsidRPr="00B94154" w:rsidRDefault="00165A05" w:rsidP="00165A05">
      <w:pPr>
        <w:spacing w:after="0" w:line="480" w:lineRule="auto"/>
        <w:jc w:val="both"/>
        <w:rPr>
          <w:rFonts w:ascii="Times New Roman" w:hAnsi="Times New Roman" w:cs="Times New Roman"/>
          <w:sz w:val="24"/>
          <w:szCs w:val="28"/>
        </w:rPr>
      </w:pPr>
      <w:r w:rsidRPr="00B94154">
        <w:rPr>
          <w:rFonts w:ascii="Times New Roman" w:hAnsi="Times New Roman" w:cs="Times New Roman"/>
          <w:sz w:val="24"/>
          <w:szCs w:val="28"/>
        </w:rPr>
        <w:t xml:space="preserve">This study sought to empirically investigate the effect </w:t>
      </w:r>
      <w:r>
        <w:rPr>
          <w:rFonts w:ascii="Times New Roman" w:hAnsi="Times New Roman" w:cs="Times New Roman"/>
          <w:sz w:val="24"/>
          <w:szCs w:val="28"/>
        </w:rPr>
        <w:t>of IFRS adoption on financial reporting practices in Nigeria</w:t>
      </w:r>
      <w:r w:rsidRPr="00B94154">
        <w:rPr>
          <w:rFonts w:ascii="Times New Roman" w:hAnsi="Times New Roman" w:cs="Times New Roman"/>
          <w:sz w:val="24"/>
          <w:szCs w:val="28"/>
        </w:rPr>
        <w:t>. The following are the summary of findings arising from the investigation:</w:t>
      </w:r>
    </w:p>
    <w:p w:rsidR="00165A05" w:rsidRPr="00741F8A" w:rsidRDefault="00165A05" w:rsidP="00165A05">
      <w:pPr>
        <w:spacing w:after="0" w:line="480" w:lineRule="auto"/>
        <w:jc w:val="both"/>
        <w:rPr>
          <w:rFonts w:ascii="Times New Roman" w:hAnsi="Times New Roman" w:cs="Times New Roman"/>
          <w:sz w:val="24"/>
          <w:szCs w:val="28"/>
        </w:rPr>
      </w:pPr>
      <w:proofErr w:type="spellStart"/>
      <w:r>
        <w:rPr>
          <w:rFonts w:ascii="Times New Roman" w:hAnsi="Times New Roman" w:cs="Times New Roman"/>
          <w:sz w:val="24"/>
          <w:szCs w:val="28"/>
        </w:rPr>
        <w:t>i</w:t>
      </w:r>
      <w:proofErr w:type="spellEnd"/>
      <w:r>
        <w:rPr>
          <w:rFonts w:ascii="Times New Roman" w:hAnsi="Times New Roman" w:cs="Times New Roman"/>
          <w:sz w:val="24"/>
          <w:szCs w:val="28"/>
        </w:rPr>
        <w:t>.</w:t>
      </w:r>
      <w:r>
        <w:rPr>
          <w:rFonts w:ascii="Times New Roman" w:hAnsi="Times New Roman" w:cs="Times New Roman"/>
          <w:sz w:val="24"/>
          <w:szCs w:val="28"/>
        </w:rPr>
        <w:tab/>
        <w:t xml:space="preserve">IFRS </w:t>
      </w:r>
      <w:r w:rsidRPr="00741F8A">
        <w:rPr>
          <w:rFonts w:ascii="Times New Roman" w:hAnsi="Times New Roman" w:cs="Times New Roman"/>
          <w:sz w:val="24"/>
          <w:szCs w:val="28"/>
        </w:rPr>
        <w:t xml:space="preserve">adoption does not significantly impact on </w:t>
      </w:r>
      <w:r>
        <w:rPr>
          <w:rFonts w:ascii="Times New Roman" w:hAnsi="Times New Roman" w:cs="Times New Roman"/>
          <w:sz w:val="24"/>
          <w:szCs w:val="28"/>
        </w:rPr>
        <w:t>financing reporting</w:t>
      </w:r>
      <w:r w:rsidRPr="00741F8A">
        <w:rPr>
          <w:rFonts w:ascii="Times New Roman" w:hAnsi="Times New Roman" w:cs="Times New Roman"/>
          <w:sz w:val="24"/>
          <w:szCs w:val="28"/>
        </w:rPr>
        <w:t>.</w:t>
      </w:r>
    </w:p>
    <w:p w:rsidR="00165A05" w:rsidRPr="00741F8A" w:rsidRDefault="00165A05" w:rsidP="00165A0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ii.</w:t>
      </w:r>
      <w:r>
        <w:rPr>
          <w:rFonts w:ascii="Times New Roman" w:hAnsi="Times New Roman" w:cs="Times New Roman"/>
          <w:sz w:val="24"/>
          <w:szCs w:val="28"/>
        </w:rPr>
        <w:tab/>
      </w:r>
      <w:r w:rsidRPr="00741F8A">
        <w:rPr>
          <w:rFonts w:ascii="Times New Roman" w:hAnsi="Times New Roman" w:cs="Times New Roman"/>
          <w:sz w:val="24"/>
          <w:szCs w:val="28"/>
        </w:rPr>
        <w:t>Mandatory adoption IFRS does not significantly impact on the liquidity ratios of Deposit Money Banks in Nigeria.</w:t>
      </w:r>
    </w:p>
    <w:p w:rsidR="00165A05" w:rsidRPr="00741F8A" w:rsidRDefault="00165A05" w:rsidP="00165A05">
      <w:pPr>
        <w:spacing w:after="0" w:line="480" w:lineRule="auto"/>
        <w:jc w:val="both"/>
        <w:rPr>
          <w:rFonts w:ascii="Times New Roman" w:hAnsi="Times New Roman" w:cs="Times New Roman"/>
          <w:sz w:val="24"/>
          <w:szCs w:val="28"/>
        </w:rPr>
      </w:pPr>
      <w:r>
        <w:rPr>
          <w:rFonts w:ascii="Times New Roman" w:hAnsi="Times New Roman" w:cs="Times New Roman"/>
          <w:sz w:val="24"/>
          <w:szCs w:val="28"/>
        </w:rPr>
        <w:t>iii.</w:t>
      </w:r>
      <w:r>
        <w:rPr>
          <w:rFonts w:ascii="Times New Roman" w:hAnsi="Times New Roman" w:cs="Times New Roman"/>
          <w:sz w:val="24"/>
          <w:szCs w:val="28"/>
        </w:rPr>
        <w:tab/>
      </w:r>
      <w:r w:rsidRPr="00741F8A">
        <w:rPr>
          <w:rFonts w:ascii="Times New Roman" w:hAnsi="Times New Roman" w:cs="Times New Roman"/>
          <w:sz w:val="24"/>
          <w:szCs w:val="28"/>
        </w:rPr>
        <w:t>Mandatory adoption IFRS does not significantly impact on the leverage ratios of Deposit Money Banks in Nigeria.</w:t>
      </w:r>
    </w:p>
    <w:p w:rsidR="00165A05" w:rsidRDefault="00165A05" w:rsidP="00165A05">
      <w:pPr>
        <w:autoSpaceDE w:val="0"/>
        <w:autoSpaceDN w:val="0"/>
        <w:adjustRightInd w:val="0"/>
        <w:spacing w:after="0" w:line="240" w:lineRule="auto"/>
        <w:rPr>
          <w:rFonts w:ascii="Times New Roman" w:hAnsi="Times New Roman" w:cs="Times New Roman"/>
          <w:b/>
          <w:bCs/>
          <w:sz w:val="24"/>
          <w:szCs w:val="24"/>
        </w:rPr>
      </w:pPr>
    </w:p>
    <w:p w:rsidR="00165A05" w:rsidRDefault="00165A05" w:rsidP="00165A05">
      <w:pPr>
        <w:autoSpaceDE w:val="0"/>
        <w:autoSpaceDN w:val="0"/>
        <w:adjustRightInd w:val="0"/>
        <w:spacing w:after="0" w:line="432" w:lineRule="auto"/>
        <w:rPr>
          <w:rFonts w:ascii="Times New Roman" w:hAnsi="Times New Roman" w:cs="Times New Roman"/>
          <w:b/>
          <w:bCs/>
          <w:sz w:val="24"/>
          <w:szCs w:val="24"/>
        </w:rPr>
      </w:pPr>
      <w:r w:rsidRPr="0037383B">
        <w:rPr>
          <w:rFonts w:ascii="Times New Roman" w:hAnsi="Times New Roman" w:cs="Times New Roman"/>
          <w:b/>
          <w:bCs/>
          <w:sz w:val="24"/>
          <w:szCs w:val="24"/>
        </w:rPr>
        <w:t>5.1</w:t>
      </w:r>
      <w:r w:rsidRPr="0037383B">
        <w:rPr>
          <w:rFonts w:ascii="Times New Roman" w:hAnsi="Times New Roman" w:cs="Times New Roman"/>
          <w:b/>
          <w:bCs/>
          <w:sz w:val="24"/>
          <w:szCs w:val="24"/>
        </w:rPr>
        <w:tab/>
        <w:t>Conclusion</w:t>
      </w:r>
    </w:p>
    <w:p w:rsidR="00E027F5" w:rsidRDefault="00165A05" w:rsidP="00E027F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sz w:val="24"/>
          <w:szCs w:val="24"/>
        </w:rPr>
        <w:t xml:space="preserve">Many developing countries adopt IFRS in order to gain acceptance in the international community and to prevent the problems that arise where there </w:t>
      </w:r>
      <w:proofErr w:type="gramStart"/>
      <w:r w:rsidRPr="0037383B">
        <w:rPr>
          <w:rFonts w:ascii="Times New Roman" w:hAnsi="Times New Roman" w:cs="Times New Roman"/>
          <w:sz w:val="24"/>
          <w:szCs w:val="24"/>
        </w:rPr>
        <w:t>is</w:t>
      </w:r>
      <w:proofErr w:type="gramEnd"/>
      <w:r w:rsidRPr="0037383B">
        <w:rPr>
          <w:rFonts w:ascii="Times New Roman" w:hAnsi="Times New Roman" w:cs="Times New Roman"/>
          <w:sz w:val="24"/>
          <w:szCs w:val="24"/>
        </w:rPr>
        <w:t xml:space="preserve"> limited resources in terms of human, technical, logistics or otherwise to prepare national standards. These reasons however should not be the primary motive for adoption because what good will a financial statement be if being reported under IFRS standard becomes irrelevant, untimely, costly, incomprehensive, unreliable and does not give faithful representations to stakeholders. Nigerian quoted firms should pursue the international harmonization of these accounting standards as far it does not negate on their local accounting needs. All in all, the decision to adopt IFRS should not be rushed by private enterprises. It should be carefully thought through politically, legally, culturally, financially and economically, especially when the result of the study primarily confirmed that IFRS adoption has no significant impact on profitability, liquidity or financial leverage of quoted firms.</w:t>
      </w:r>
    </w:p>
    <w:p w:rsidR="00E027F5" w:rsidRDefault="00E027F5" w:rsidP="00E027F5">
      <w:pPr>
        <w:autoSpaceDE w:val="0"/>
        <w:autoSpaceDN w:val="0"/>
        <w:adjustRightInd w:val="0"/>
        <w:spacing w:after="0" w:line="432" w:lineRule="auto"/>
        <w:jc w:val="both"/>
        <w:rPr>
          <w:rFonts w:ascii="Times New Roman" w:hAnsi="Times New Roman" w:cs="Times New Roman"/>
          <w:b/>
          <w:bCs/>
          <w:sz w:val="24"/>
          <w:szCs w:val="24"/>
        </w:rPr>
      </w:pPr>
    </w:p>
    <w:p w:rsidR="00165A05" w:rsidRPr="00E027F5" w:rsidRDefault="00165A05" w:rsidP="00E027F5">
      <w:pPr>
        <w:autoSpaceDE w:val="0"/>
        <w:autoSpaceDN w:val="0"/>
        <w:adjustRightInd w:val="0"/>
        <w:spacing w:after="0" w:line="432" w:lineRule="auto"/>
        <w:jc w:val="both"/>
        <w:rPr>
          <w:rFonts w:ascii="Times New Roman" w:hAnsi="Times New Roman" w:cs="Times New Roman"/>
          <w:sz w:val="24"/>
          <w:szCs w:val="24"/>
        </w:rPr>
      </w:pPr>
      <w:r w:rsidRPr="0037383B">
        <w:rPr>
          <w:rFonts w:ascii="Times New Roman" w:hAnsi="Times New Roman" w:cs="Times New Roman"/>
          <w:b/>
          <w:bCs/>
          <w:sz w:val="24"/>
          <w:szCs w:val="24"/>
        </w:rPr>
        <w:lastRenderedPageBreak/>
        <w:t>5.2</w:t>
      </w:r>
      <w:r w:rsidRPr="0037383B">
        <w:rPr>
          <w:rFonts w:ascii="Times New Roman" w:hAnsi="Times New Roman" w:cs="Times New Roman"/>
          <w:b/>
          <w:bCs/>
          <w:sz w:val="24"/>
          <w:szCs w:val="24"/>
        </w:rPr>
        <w:tab/>
        <w:t>Recommendations</w:t>
      </w:r>
    </w:p>
    <w:p w:rsid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Adequate resources should be put in place to support through consultative groups the sustainable implementation of IFRS.</w:t>
      </w:r>
    </w:p>
    <w:p w:rsidR="00165A05" w:rsidRPr="00165A05" w:rsidRDefault="00165A05" w:rsidP="00165A05">
      <w:pPr>
        <w:autoSpaceDE w:val="0"/>
        <w:autoSpaceDN w:val="0"/>
        <w:adjustRightInd w:val="0"/>
        <w:spacing w:after="0" w:line="432" w:lineRule="auto"/>
        <w:jc w:val="both"/>
        <w:rPr>
          <w:rFonts w:ascii="Times New Roman" w:hAnsi="Times New Roman" w:cs="Times New Roman"/>
          <w:sz w:val="10"/>
          <w:szCs w:val="24"/>
        </w:rPr>
      </w:pPr>
    </w:p>
    <w:p w:rsidR="00165A05" w:rsidRP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The awareness of professional accountants, regulators and preparers should be raised to improve the knowledge gap, through regular trainings and seminars.</w:t>
      </w:r>
    </w:p>
    <w:p w:rsid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The adoption and implementation of IFRS should be on the basis of cost-benefit analysis; not just based on following the crowd or the bandwagon.</w:t>
      </w:r>
    </w:p>
    <w:p w:rsidR="00165A05" w:rsidRPr="00165A05" w:rsidRDefault="00165A05" w:rsidP="00165A05">
      <w:pPr>
        <w:autoSpaceDE w:val="0"/>
        <w:autoSpaceDN w:val="0"/>
        <w:adjustRightInd w:val="0"/>
        <w:spacing w:after="0" w:line="432" w:lineRule="auto"/>
        <w:jc w:val="both"/>
        <w:rPr>
          <w:rFonts w:ascii="Times New Roman" w:hAnsi="Times New Roman" w:cs="Times New Roman"/>
          <w:sz w:val="12"/>
          <w:szCs w:val="24"/>
        </w:rPr>
      </w:pPr>
    </w:p>
    <w:p w:rsid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The capacity and adequacy of regulatory bodies and the statutory framework of accounting and auditing should be strengthened and regularly reviewed.</w:t>
      </w:r>
    </w:p>
    <w:p w:rsidR="00165A05" w:rsidRPr="00165A05" w:rsidRDefault="00165A05" w:rsidP="00165A05">
      <w:pPr>
        <w:autoSpaceDE w:val="0"/>
        <w:autoSpaceDN w:val="0"/>
        <w:adjustRightInd w:val="0"/>
        <w:spacing w:after="0" w:line="432" w:lineRule="auto"/>
        <w:jc w:val="both"/>
        <w:rPr>
          <w:rFonts w:ascii="Times New Roman" w:hAnsi="Times New Roman" w:cs="Times New Roman"/>
          <w:sz w:val="12"/>
          <w:szCs w:val="24"/>
        </w:rPr>
      </w:pPr>
    </w:p>
    <w:p w:rsid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Professional accounting bodies should align their professional educational requirements with IFAC guidelines including business ethics and widen exposure to practical IFRS applications, and build capacity of various stakeholders in the accounting profession as often as necessary.</w:t>
      </w:r>
    </w:p>
    <w:p w:rsidR="00165A05" w:rsidRPr="00165A05" w:rsidRDefault="00165A05" w:rsidP="00165A05">
      <w:pPr>
        <w:autoSpaceDE w:val="0"/>
        <w:autoSpaceDN w:val="0"/>
        <w:adjustRightInd w:val="0"/>
        <w:spacing w:after="0" w:line="432" w:lineRule="auto"/>
        <w:jc w:val="both"/>
        <w:rPr>
          <w:rFonts w:ascii="Times New Roman" w:hAnsi="Times New Roman" w:cs="Times New Roman"/>
          <w:sz w:val="12"/>
          <w:szCs w:val="24"/>
        </w:rPr>
      </w:pPr>
    </w:p>
    <w:p w:rsidR="00165A05" w:rsidRPr="00165A05" w:rsidRDefault="00165A05" w:rsidP="00165A05">
      <w:pPr>
        <w:autoSpaceDE w:val="0"/>
        <w:autoSpaceDN w:val="0"/>
        <w:adjustRightInd w:val="0"/>
        <w:spacing w:after="0" w:line="432" w:lineRule="auto"/>
        <w:jc w:val="both"/>
        <w:rPr>
          <w:rFonts w:ascii="Times New Roman" w:hAnsi="Times New Roman" w:cs="Times New Roman"/>
          <w:sz w:val="24"/>
          <w:szCs w:val="24"/>
        </w:rPr>
      </w:pPr>
      <w:r w:rsidRPr="00165A05">
        <w:rPr>
          <w:rFonts w:ascii="Times New Roman" w:hAnsi="Times New Roman" w:cs="Times New Roman"/>
          <w:sz w:val="24"/>
          <w:szCs w:val="24"/>
        </w:rPr>
        <w:t>Strong accounting institutional framework must be developed to manage IFRS change process, by strengthening the oversight function of the Financial Reporting Council to shoulder the responsibility of setting accounting and auditing standards, monitoring compliance with accounting standards, review auditors’ practice and reporting practices and enforcing sanctions for violations.</w:t>
      </w:r>
    </w:p>
    <w:p w:rsidR="00165A05" w:rsidRPr="0037383B" w:rsidRDefault="00165A05" w:rsidP="00165A05">
      <w:pPr>
        <w:autoSpaceDE w:val="0"/>
        <w:autoSpaceDN w:val="0"/>
        <w:adjustRightInd w:val="0"/>
        <w:spacing w:after="0" w:line="432" w:lineRule="auto"/>
        <w:rPr>
          <w:rFonts w:ascii="Times New Roman" w:hAnsi="Times New Roman" w:cs="Times New Roman"/>
          <w:sz w:val="24"/>
          <w:szCs w:val="24"/>
        </w:rPr>
      </w:pPr>
    </w:p>
    <w:p w:rsidR="00165A05" w:rsidRPr="001E2993" w:rsidRDefault="00165A05" w:rsidP="00165A05">
      <w:pPr>
        <w:autoSpaceDE w:val="0"/>
        <w:autoSpaceDN w:val="0"/>
        <w:adjustRightInd w:val="0"/>
        <w:spacing w:after="0" w:line="360" w:lineRule="auto"/>
        <w:rPr>
          <w:rFonts w:ascii="Times New Roman" w:hAnsi="Times New Roman" w:cs="Times New Roman"/>
          <w:b/>
          <w:sz w:val="24"/>
          <w:szCs w:val="24"/>
        </w:rPr>
      </w:pPr>
      <w:r w:rsidRPr="001E2993">
        <w:rPr>
          <w:rFonts w:ascii="Times New Roman" w:hAnsi="Times New Roman" w:cs="Times New Roman"/>
          <w:b/>
          <w:sz w:val="24"/>
          <w:szCs w:val="24"/>
        </w:rPr>
        <w:t>5.3</w:t>
      </w:r>
      <w:r w:rsidRPr="001E2993">
        <w:rPr>
          <w:rFonts w:ascii="Times New Roman" w:hAnsi="Times New Roman" w:cs="Times New Roman"/>
          <w:b/>
          <w:sz w:val="24"/>
          <w:szCs w:val="24"/>
        </w:rPr>
        <w:tab/>
        <w:t>Suggestions for Further Studies</w:t>
      </w:r>
    </w:p>
    <w:p w:rsidR="00165A05" w:rsidRDefault="00165A05" w:rsidP="00165A05">
      <w:pPr>
        <w:autoSpaceDE w:val="0"/>
        <w:autoSpaceDN w:val="0"/>
        <w:adjustRightInd w:val="0"/>
        <w:spacing w:after="0" w:line="360" w:lineRule="auto"/>
        <w:jc w:val="both"/>
        <w:rPr>
          <w:rFonts w:ascii="Times New Roman" w:hAnsi="Times New Roman" w:cs="Times New Roman"/>
          <w:sz w:val="24"/>
          <w:szCs w:val="24"/>
        </w:rPr>
      </w:pPr>
      <w:r w:rsidRPr="001E2993">
        <w:rPr>
          <w:rFonts w:ascii="Times New Roman" w:hAnsi="Times New Roman" w:cs="Times New Roman"/>
          <w:sz w:val="24"/>
          <w:szCs w:val="24"/>
        </w:rPr>
        <w:t>We compile findings of previous studies to direct future research. Several studies note IFRS adoption and their economic consequences on both developing and developed countries; however, limited empirical research is conducted. Some studies focus on a particular continent, such as African countries (Larson, (</w:t>
      </w:r>
      <w:r>
        <w:rPr>
          <w:rFonts w:ascii="Times New Roman" w:hAnsi="Times New Roman" w:cs="Times New Roman"/>
          <w:sz w:val="24"/>
          <w:szCs w:val="24"/>
        </w:rPr>
        <w:t>2014</w:t>
      </w:r>
      <w:r w:rsidRPr="001E2993">
        <w:rPr>
          <w:rFonts w:ascii="Times New Roman" w:hAnsi="Times New Roman" w:cs="Times New Roman"/>
          <w:sz w:val="24"/>
          <w:szCs w:val="24"/>
        </w:rPr>
        <w:t>) and Asian countries (Woolley,</w:t>
      </w:r>
      <w:r>
        <w:rPr>
          <w:rFonts w:ascii="Times New Roman" w:hAnsi="Times New Roman" w:cs="Times New Roman"/>
          <w:sz w:val="24"/>
          <w:szCs w:val="24"/>
        </w:rPr>
        <w:t xml:space="preserve"> 2016</w:t>
      </w:r>
      <w:r w:rsidRPr="001E2993">
        <w:rPr>
          <w:rFonts w:ascii="Times New Roman" w:hAnsi="Times New Roman" w:cs="Times New Roman"/>
          <w:sz w:val="24"/>
          <w:szCs w:val="24"/>
        </w:rPr>
        <w:t xml:space="preserve">), other studies observe a particular group of countries (developing or developed) such as Larson and Kenny’s </w:t>
      </w:r>
      <w:r w:rsidRPr="001E2993">
        <w:rPr>
          <w:rFonts w:ascii="Times New Roman" w:hAnsi="Times New Roman" w:cs="Times New Roman"/>
          <w:sz w:val="24"/>
          <w:szCs w:val="24"/>
        </w:rPr>
        <w:lastRenderedPageBreak/>
        <w:t>(</w:t>
      </w:r>
      <w:r>
        <w:rPr>
          <w:rFonts w:ascii="Times New Roman" w:hAnsi="Times New Roman" w:cs="Times New Roman"/>
          <w:sz w:val="24"/>
          <w:szCs w:val="24"/>
        </w:rPr>
        <w:t>201</w:t>
      </w:r>
      <w:r w:rsidRPr="001E2993">
        <w:rPr>
          <w:rFonts w:ascii="Times New Roman" w:hAnsi="Times New Roman" w:cs="Times New Roman"/>
          <w:sz w:val="24"/>
          <w:szCs w:val="24"/>
        </w:rPr>
        <w:t xml:space="preserve">5) study on developing nations, and some other focus on voluntary or mandatory IFRS adoption such as Christensen et al. (2007), </w:t>
      </w:r>
      <w:proofErr w:type="spellStart"/>
      <w:r w:rsidRPr="001E2993">
        <w:rPr>
          <w:rFonts w:ascii="Times New Roman" w:hAnsi="Times New Roman" w:cs="Times New Roman"/>
          <w:sz w:val="24"/>
          <w:szCs w:val="24"/>
        </w:rPr>
        <w:t>Daske</w:t>
      </w:r>
      <w:proofErr w:type="spellEnd"/>
      <w:r w:rsidRPr="001E2993">
        <w:rPr>
          <w:rFonts w:ascii="Times New Roman" w:hAnsi="Times New Roman" w:cs="Times New Roman"/>
          <w:sz w:val="24"/>
          <w:szCs w:val="24"/>
        </w:rPr>
        <w:t xml:space="preserve"> et al. (2008), and </w:t>
      </w:r>
      <w:proofErr w:type="spellStart"/>
      <w:r w:rsidRPr="001E2993">
        <w:rPr>
          <w:rFonts w:ascii="Times New Roman" w:hAnsi="Times New Roman" w:cs="Times New Roman"/>
          <w:sz w:val="24"/>
          <w:szCs w:val="24"/>
        </w:rPr>
        <w:t>Daske</w:t>
      </w:r>
      <w:proofErr w:type="spellEnd"/>
      <w:r w:rsidRPr="001E2993">
        <w:rPr>
          <w:rFonts w:ascii="Times New Roman" w:hAnsi="Times New Roman" w:cs="Times New Roman"/>
          <w:sz w:val="24"/>
          <w:szCs w:val="24"/>
        </w:rPr>
        <w:t xml:space="preserve"> et al. (2013). </w:t>
      </w:r>
    </w:p>
    <w:p w:rsidR="00165A05" w:rsidRPr="00165A05" w:rsidRDefault="00165A05" w:rsidP="00165A05">
      <w:pPr>
        <w:autoSpaceDE w:val="0"/>
        <w:autoSpaceDN w:val="0"/>
        <w:adjustRightInd w:val="0"/>
        <w:spacing w:after="0" w:line="360" w:lineRule="auto"/>
        <w:jc w:val="both"/>
        <w:rPr>
          <w:rFonts w:ascii="Times New Roman" w:hAnsi="Times New Roman" w:cs="Times New Roman"/>
          <w:sz w:val="12"/>
          <w:szCs w:val="24"/>
        </w:rPr>
      </w:pPr>
    </w:p>
    <w:p w:rsidR="00165A05" w:rsidRDefault="00165A05" w:rsidP="00165A05">
      <w:pPr>
        <w:autoSpaceDE w:val="0"/>
        <w:autoSpaceDN w:val="0"/>
        <w:adjustRightInd w:val="0"/>
        <w:spacing w:after="0" w:line="360" w:lineRule="auto"/>
        <w:jc w:val="both"/>
        <w:rPr>
          <w:rFonts w:ascii="Times New Roman" w:hAnsi="Times New Roman" w:cs="Times New Roman"/>
          <w:sz w:val="24"/>
          <w:szCs w:val="24"/>
        </w:rPr>
      </w:pPr>
      <w:r w:rsidRPr="001E2993">
        <w:rPr>
          <w:rFonts w:ascii="Times New Roman" w:hAnsi="Times New Roman" w:cs="Times New Roman"/>
          <w:sz w:val="24"/>
          <w:szCs w:val="24"/>
        </w:rPr>
        <w:t>However, Zaidi and Huerta (201</w:t>
      </w:r>
      <w:r>
        <w:rPr>
          <w:rFonts w:ascii="Times New Roman" w:hAnsi="Times New Roman" w:cs="Times New Roman"/>
          <w:sz w:val="24"/>
          <w:szCs w:val="24"/>
        </w:rPr>
        <w:t>7</w:t>
      </w:r>
      <w:r w:rsidRPr="001E2993">
        <w:rPr>
          <w:rFonts w:ascii="Times New Roman" w:hAnsi="Times New Roman" w:cs="Times New Roman"/>
          <w:sz w:val="24"/>
          <w:szCs w:val="24"/>
        </w:rPr>
        <w:t>) is the only study that examines the worldwide impact of IFRS adoption on the economic growth of countries regardless of their region or group. However, due to mixed findings, we cannot generalize their results. One reason of mixed findings is the lack of available data. Future research may be conducted by increasing sample size and by including more data.</w:t>
      </w:r>
    </w:p>
    <w:p w:rsidR="00165A05" w:rsidRPr="00165A05" w:rsidRDefault="00165A05" w:rsidP="00165A05">
      <w:pPr>
        <w:autoSpaceDE w:val="0"/>
        <w:autoSpaceDN w:val="0"/>
        <w:adjustRightInd w:val="0"/>
        <w:spacing w:after="0" w:line="360" w:lineRule="auto"/>
        <w:jc w:val="both"/>
        <w:rPr>
          <w:rFonts w:ascii="Times New Roman" w:hAnsi="Times New Roman" w:cs="Times New Roman"/>
          <w:sz w:val="14"/>
          <w:szCs w:val="24"/>
        </w:rPr>
      </w:pPr>
    </w:p>
    <w:p w:rsidR="00165A05" w:rsidRPr="001E2993" w:rsidRDefault="00165A05" w:rsidP="00165A05">
      <w:pPr>
        <w:autoSpaceDE w:val="0"/>
        <w:autoSpaceDN w:val="0"/>
        <w:adjustRightInd w:val="0"/>
        <w:spacing w:after="0" w:line="360" w:lineRule="auto"/>
        <w:jc w:val="both"/>
        <w:rPr>
          <w:rFonts w:ascii="Times New Roman" w:hAnsi="Times New Roman" w:cs="Times New Roman"/>
          <w:sz w:val="24"/>
          <w:szCs w:val="24"/>
        </w:rPr>
      </w:pPr>
      <w:r w:rsidRPr="001E2993">
        <w:rPr>
          <w:rFonts w:ascii="Times New Roman" w:hAnsi="Times New Roman" w:cs="Times New Roman"/>
          <w:sz w:val="24"/>
          <w:szCs w:val="24"/>
        </w:rPr>
        <w:t>Moreover, most of the studies that examine the impact of IFRS adoption on the economic growth of a country fail to consider other factors such as level of enforcement and level of compliance with IFRS, which can have a tremendous impact on the economic growth of adopting countries. Zaidi and Huerta (2014) use level of enforcement as a moderator variable; however, level of enforcement is the general level of law and enforcement in a country measured by rule of law. It does not measure the country’s level of compliance with IFRS.</w:t>
      </w:r>
    </w:p>
    <w:p w:rsidR="00E027F5" w:rsidRPr="0037383B" w:rsidRDefault="00165A05" w:rsidP="00E027F5">
      <w:p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sz w:val="24"/>
          <w:szCs w:val="24"/>
        </w:rPr>
        <w:br w:type="column"/>
      </w:r>
    </w:p>
    <w:p w:rsidR="00165A05" w:rsidRPr="0037383B" w:rsidRDefault="008406EF" w:rsidP="008406EF">
      <w:pPr>
        <w:autoSpaceDE w:val="0"/>
        <w:autoSpaceDN w:val="0"/>
        <w:adjustRightInd w:val="0"/>
        <w:spacing w:after="0" w:line="432" w:lineRule="auto"/>
        <w:jc w:val="center"/>
        <w:rPr>
          <w:rFonts w:ascii="Times New Roman" w:hAnsi="Times New Roman" w:cs="Times New Roman"/>
          <w:b/>
          <w:sz w:val="24"/>
          <w:szCs w:val="24"/>
        </w:rPr>
      </w:pPr>
      <w:r w:rsidRPr="0037383B">
        <w:rPr>
          <w:rFonts w:ascii="Times New Roman" w:hAnsi="Times New Roman" w:cs="Times New Roman"/>
          <w:b/>
          <w:sz w:val="24"/>
          <w:szCs w:val="24"/>
        </w:rPr>
        <w:t>References</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proofErr w:type="spellStart"/>
      <w:r w:rsidRPr="0037383B">
        <w:rPr>
          <w:rFonts w:ascii="Times New Roman" w:hAnsi="Times New Roman" w:cs="Times New Roman"/>
          <w:sz w:val="24"/>
          <w:szCs w:val="24"/>
        </w:rPr>
        <w:t>Abata</w:t>
      </w:r>
      <w:proofErr w:type="spellEnd"/>
      <w:r w:rsidRPr="0037383B">
        <w:rPr>
          <w:rFonts w:ascii="Times New Roman" w:hAnsi="Times New Roman" w:cs="Times New Roman"/>
          <w:sz w:val="24"/>
          <w:szCs w:val="24"/>
        </w:rPr>
        <w:t xml:space="preserve">, M. (2015). Impact of International Financial Reporting Standards on Financial Reporting Practices in Nigeria: A Case of KPMG. </w:t>
      </w:r>
      <w:r w:rsidRPr="0037383B">
        <w:rPr>
          <w:rFonts w:ascii="Times New Roman" w:hAnsi="Times New Roman" w:cs="Times New Roman"/>
          <w:i/>
          <w:iCs/>
          <w:sz w:val="24"/>
          <w:szCs w:val="24"/>
        </w:rPr>
        <w:t>Global Journal of Contemporary Research in Accounting, Auditing and Business Ethics</w:t>
      </w:r>
      <w:r w:rsidRPr="0037383B">
        <w:rPr>
          <w:rFonts w:ascii="Times New Roman" w:hAnsi="Times New Roman" w:cs="Times New Roman"/>
          <w:sz w:val="24"/>
          <w:szCs w:val="24"/>
        </w:rPr>
        <w:t>, 1(1), 263-282.</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r w:rsidRPr="0037383B">
        <w:rPr>
          <w:rFonts w:ascii="Times New Roman" w:hAnsi="Times New Roman" w:cs="Times New Roman"/>
          <w:sz w:val="24"/>
          <w:szCs w:val="24"/>
        </w:rPr>
        <w:t xml:space="preserve">Adeyemi, T. O. (2016). International Financial Reporting Standards Adoption and Earnings Management in Nigerian Non-Financial Quoted Firms. An </w:t>
      </w:r>
      <w:proofErr w:type="spellStart"/>
      <w:proofErr w:type="gramStart"/>
      <w:r w:rsidRPr="0037383B">
        <w:rPr>
          <w:rFonts w:ascii="Times New Roman" w:hAnsi="Times New Roman" w:cs="Times New Roman"/>
          <w:sz w:val="24"/>
          <w:szCs w:val="24"/>
        </w:rPr>
        <w:t>M.Sc</w:t>
      </w:r>
      <w:proofErr w:type="spellEnd"/>
      <w:proofErr w:type="gramEnd"/>
      <w:r w:rsidRPr="0037383B">
        <w:rPr>
          <w:rFonts w:ascii="Times New Roman" w:hAnsi="Times New Roman" w:cs="Times New Roman"/>
          <w:sz w:val="24"/>
          <w:szCs w:val="24"/>
        </w:rPr>
        <w:t xml:space="preserve"> Thesis submitted to the Department of Accounting and Finance, Ahmadu Bello University, Zaria, Nigeria.</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proofErr w:type="spellStart"/>
      <w:r w:rsidRPr="0037383B">
        <w:rPr>
          <w:rFonts w:ascii="Times New Roman" w:hAnsi="Times New Roman" w:cs="Times New Roman"/>
          <w:sz w:val="24"/>
          <w:szCs w:val="24"/>
        </w:rPr>
        <w:t>Akinyele</w:t>
      </w:r>
      <w:proofErr w:type="spellEnd"/>
      <w:r w:rsidRPr="0037383B">
        <w:rPr>
          <w:rFonts w:ascii="Times New Roman" w:hAnsi="Times New Roman" w:cs="Times New Roman"/>
          <w:sz w:val="24"/>
          <w:szCs w:val="24"/>
        </w:rPr>
        <w:t xml:space="preserve">, G. T. (2016). Effect of International Financial Reporting Standards Adoption on the Performance of Money Deposit Banks in Nigeria. </w:t>
      </w:r>
      <w:r w:rsidRPr="0037383B">
        <w:rPr>
          <w:rFonts w:ascii="Times New Roman" w:hAnsi="Times New Roman" w:cs="Times New Roman"/>
          <w:i/>
          <w:iCs/>
          <w:sz w:val="24"/>
          <w:szCs w:val="24"/>
        </w:rPr>
        <w:t>European Journal of Business, Economics and Accountancy</w:t>
      </w:r>
      <w:r w:rsidRPr="0037383B">
        <w:rPr>
          <w:rFonts w:ascii="Times New Roman" w:hAnsi="Times New Roman" w:cs="Times New Roman"/>
          <w:sz w:val="24"/>
          <w:szCs w:val="24"/>
        </w:rPr>
        <w:t>, 4(4), 87-96.</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Alrafadi</w:t>
      </w:r>
      <w:proofErr w:type="spellEnd"/>
      <w:r w:rsidRPr="0037383B">
        <w:rPr>
          <w:rFonts w:ascii="Times New Roman" w:eastAsia="Times New Roman" w:hAnsi="Times New Roman" w:cs="Times New Roman"/>
          <w:sz w:val="24"/>
          <w:szCs w:val="24"/>
        </w:rPr>
        <w:t xml:space="preserve"> K, </w:t>
      </w:r>
      <w:proofErr w:type="spellStart"/>
      <w:r w:rsidRPr="0037383B">
        <w:rPr>
          <w:rFonts w:ascii="Times New Roman" w:eastAsia="Times New Roman" w:hAnsi="Times New Roman" w:cs="Times New Roman"/>
          <w:sz w:val="24"/>
          <w:szCs w:val="24"/>
        </w:rPr>
        <w:t>Kamaruddin</w:t>
      </w:r>
      <w:proofErr w:type="spellEnd"/>
      <w:r w:rsidRPr="0037383B">
        <w:rPr>
          <w:rFonts w:ascii="Times New Roman" w:eastAsia="Times New Roman" w:hAnsi="Times New Roman" w:cs="Times New Roman"/>
          <w:sz w:val="24"/>
          <w:szCs w:val="24"/>
        </w:rPr>
        <w:t xml:space="preserve"> B, Yusuf M (2014). Efficiency and determinants in Libyan banking. </w:t>
      </w:r>
      <w:r w:rsidRPr="0037383B">
        <w:rPr>
          <w:rFonts w:ascii="Times New Roman" w:eastAsia="Times New Roman" w:hAnsi="Times New Roman" w:cs="Times New Roman"/>
          <w:iCs/>
          <w:sz w:val="24"/>
          <w:szCs w:val="24"/>
        </w:rPr>
        <w:t>Int J Bus Soc Sci</w:t>
      </w:r>
      <w:r w:rsidRPr="0037383B">
        <w:rPr>
          <w:rFonts w:ascii="Times New Roman" w:eastAsia="Times New Roman" w:hAnsi="Times New Roman" w:cs="Times New Roman"/>
          <w:sz w:val="24"/>
          <w:szCs w:val="24"/>
        </w:rPr>
        <w:t>. 2014;5: 156–168.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Abeysekera</w:t>
      </w:r>
      <w:proofErr w:type="spellEnd"/>
      <w:r w:rsidRPr="0037383B">
        <w:rPr>
          <w:rFonts w:ascii="Times New Roman" w:eastAsia="Times New Roman" w:hAnsi="Times New Roman" w:cs="Times New Roman"/>
          <w:sz w:val="24"/>
          <w:szCs w:val="24"/>
        </w:rPr>
        <w:t xml:space="preserve"> I, Li F, Lu Y (2021). Financial disclosure quality and sustainability disclosure quality. A case in China. </w:t>
      </w:r>
      <w:proofErr w:type="spellStart"/>
      <w:r w:rsidRPr="0037383B">
        <w:rPr>
          <w:rFonts w:ascii="Times New Roman" w:eastAsia="Times New Roman" w:hAnsi="Times New Roman" w:cs="Times New Roman"/>
          <w:iCs/>
          <w:sz w:val="24"/>
          <w:szCs w:val="24"/>
        </w:rPr>
        <w:t>PLoS</w:t>
      </w:r>
      <w:proofErr w:type="spellEnd"/>
      <w:r w:rsidRPr="0037383B">
        <w:rPr>
          <w:rFonts w:ascii="Times New Roman" w:eastAsia="Times New Roman" w:hAnsi="Times New Roman" w:cs="Times New Roman"/>
          <w:iCs/>
          <w:sz w:val="24"/>
          <w:szCs w:val="24"/>
        </w:rPr>
        <w:t xml:space="preserve"> One.</w:t>
      </w:r>
      <w:r w:rsidRPr="0037383B">
        <w:rPr>
          <w:rFonts w:ascii="Times New Roman" w:eastAsia="Times New Roman" w:hAnsi="Times New Roman" w:cs="Times New Roman"/>
          <w:sz w:val="24"/>
          <w:szCs w:val="24"/>
        </w:rPr>
        <w:t>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10.1371/journal.pone.0250884 [</w:t>
      </w:r>
      <w:hyperlink r:id="rId12" w:history="1">
        <w:r w:rsidRPr="0037383B">
          <w:rPr>
            <w:rStyle w:val="Hyperlink"/>
            <w:rFonts w:ascii="Times New Roman" w:eastAsia="Times New Roman" w:hAnsi="Times New Roman" w:cs="Times New Roman"/>
            <w:sz w:val="24"/>
            <w:szCs w:val="24"/>
          </w:rPr>
          <w:t>PMC free article</w:t>
        </w:r>
      </w:hyperlink>
      <w:r w:rsidRPr="0037383B">
        <w:rPr>
          <w:rFonts w:ascii="Times New Roman" w:eastAsia="Times New Roman" w:hAnsi="Times New Roman" w:cs="Times New Roman"/>
          <w:sz w:val="24"/>
          <w:szCs w:val="24"/>
        </w:rPr>
        <w:t>]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Abbas Scholar Q, Sharif Chaudhry I (2017). Environmental Degradation and Economic Development Nexus in Pakistan: A Time Series Analysis. </w:t>
      </w:r>
      <w:r w:rsidRPr="0037383B">
        <w:rPr>
          <w:rFonts w:ascii="Times New Roman" w:eastAsia="Times New Roman" w:hAnsi="Times New Roman" w:cs="Times New Roman"/>
          <w:iCs/>
          <w:sz w:val="24"/>
          <w:szCs w:val="24"/>
        </w:rPr>
        <w:t>Pakistan J Soc Sci</w:t>
      </w:r>
      <w:r w:rsidRPr="0037383B">
        <w:rPr>
          <w:rFonts w:ascii="Times New Roman" w:eastAsia="Times New Roman" w:hAnsi="Times New Roman" w:cs="Times New Roman"/>
          <w:sz w:val="24"/>
          <w:szCs w:val="24"/>
        </w:rPr>
        <w:t>.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 xml:space="preserve">Abbas Q, Khan AR, Bashir A, </w:t>
      </w:r>
      <w:proofErr w:type="spellStart"/>
      <w:r w:rsidRPr="0037383B">
        <w:rPr>
          <w:rFonts w:ascii="Times New Roman" w:eastAsia="Times New Roman" w:hAnsi="Times New Roman" w:cs="Times New Roman"/>
          <w:sz w:val="24"/>
          <w:szCs w:val="24"/>
        </w:rPr>
        <w:t>Alemzero</w:t>
      </w:r>
      <w:proofErr w:type="spellEnd"/>
      <w:r w:rsidRPr="0037383B">
        <w:rPr>
          <w:rFonts w:ascii="Times New Roman" w:eastAsia="Times New Roman" w:hAnsi="Times New Roman" w:cs="Times New Roman"/>
          <w:sz w:val="24"/>
          <w:szCs w:val="24"/>
        </w:rPr>
        <w:t xml:space="preserve"> DA, Sun H, </w:t>
      </w:r>
      <w:proofErr w:type="spellStart"/>
      <w:r w:rsidRPr="0037383B">
        <w:rPr>
          <w:rFonts w:ascii="Times New Roman" w:eastAsia="Times New Roman" w:hAnsi="Times New Roman" w:cs="Times New Roman"/>
          <w:sz w:val="24"/>
          <w:szCs w:val="24"/>
        </w:rPr>
        <w:t>Iram</w:t>
      </w:r>
      <w:proofErr w:type="spellEnd"/>
      <w:r w:rsidRPr="0037383B">
        <w:rPr>
          <w:rFonts w:ascii="Times New Roman" w:eastAsia="Times New Roman" w:hAnsi="Times New Roman" w:cs="Times New Roman"/>
          <w:sz w:val="24"/>
          <w:szCs w:val="24"/>
        </w:rPr>
        <w:t xml:space="preserve"> R, et al (2020). Scaling up renewable energy in Africa: measuring wind energy through econometric approach. </w:t>
      </w:r>
      <w:r w:rsidRPr="0037383B">
        <w:rPr>
          <w:rFonts w:ascii="Times New Roman" w:eastAsia="Times New Roman" w:hAnsi="Times New Roman" w:cs="Times New Roman"/>
          <w:iCs/>
          <w:sz w:val="24"/>
          <w:szCs w:val="24"/>
        </w:rPr>
        <w:t xml:space="preserve">Environ </w:t>
      </w:r>
      <w:proofErr w:type="spellStart"/>
      <w:r w:rsidRPr="0037383B">
        <w:rPr>
          <w:rFonts w:ascii="Times New Roman" w:eastAsia="Times New Roman" w:hAnsi="Times New Roman" w:cs="Times New Roman"/>
          <w:iCs/>
          <w:sz w:val="24"/>
          <w:szCs w:val="24"/>
        </w:rPr>
        <w:t>SciPollut</w:t>
      </w:r>
      <w:proofErr w:type="spellEnd"/>
      <w:r w:rsidRPr="0037383B">
        <w:rPr>
          <w:rFonts w:ascii="Times New Roman" w:eastAsia="Times New Roman" w:hAnsi="Times New Roman" w:cs="Times New Roman"/>
          <w:iCs/>
          <w:sz w:val="24"/>
          <w:szCs w:val="24"/>
        </w:rPr>
        <w:t xml:space="preserve"> Res</w:t>
      </w:r>
      <w:r w:rsidRPr="0037383B">
        <w:rPr>
          <w:rFonts w:ascii="Times New Roman" w:eastAsia="Times New Roman" w:hAnsi="Times New Roman" w:cs="Times New Roman"/>
          <w:sz w:val="24"/>
          <w:szCs w:val="24"/>
        </w:rPr>
        <w:t xml:space="preserve">.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10.1007/s11356-020-09596-1  </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r w:rsidRPr="0037383B">
        <w:rPr>
          <w:rFonts w:ascii="Times New Roman" w:eastAsia="Times New Roman" w:hAnsi="Times New Roman" w:cs="Times New Roman"/>
          <w:sz w:val="24"/>
          <w:szCs w:val="24"/>
        </w:rPr>
        <w:t>Andreas. International Journal of Economics and Financial Issues Analysis of Operating Cash Flow to Detect Real Activity Manipulation and Its Effect on Market Performance. </w:t>
      </w:r>
      <w:r w:rsidRPr="00165A05">
        <w:rPr>
          <w:rFonts w:ascii="Times New Roman" w:eastAsia="Times New Roman" w:hAnsi="Times New Roman" w:cs="Times New Roman"/>
          <w:i/>
          <w:iCs/>
          <w:sz w:val="24"/>
          <w:szCs w:val="24"/>
        </w:rPr>
        <w:t xml:space="preserve">Int J Econ </w:t>
      </w:r>
      <w:proofErr w:type="spellStart"/>
      <w:r w:rsidRPr="00165A05">
        <w:rPr>
          <w:rFonts w:ascii="Times New Roman" w:eastAsia="Times New Roman" w:hAnsi="Times New Roman" w:cs="Times New Roman"/>
          <w:i/>
          <w:iCs/>
          <w:sz w:val="24"/>
          <w:szCs w:val="24"/>
        </w:rPr>
        <w:t>Financ</w:t>
      </w:r>
      <w:proofErr w:type="spellEnd"/>
      <w:r w:rsidRPr="00165A05">
        <w:rPr>
          <w:rFonts w:ascii="Times New Roman" w:eastAsia="Times New Roman" w:hAnsi="Times New Roman" w:cs="Times New Roman"/>
          <w:i/>
          <w:iCs/>
          <w:sz w:val="24"/>
          <w:szCs w:val="24"/>
        </w:rPr>
        <w:t xml:space="preserve"> Issues</w:t>
      </w:r>
      <w:r w:rsidRPr="00165A05">
        <w:rPr>
          <w:rFonts w:ascii="Times New Roman" w:eastAsia="Times New Roman" w:hAnsi="Times New Roman" w:cs="Times New Roman"/>
          <w:i/>
          <w:sz w:val="24"/>
          <w:szCs w:val="24"/>
        </w:rPr>
        <w:t>. 2017;7: 524–529. </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r w:rsidRPr="0037383B">
        <w:rPr>
          <w:rFonts w:ascii="Times New Roman" w:hAnsi="Times New Roman" w:cs="Times New Roman"/>
          <w:sz w:val="24"/>
          <w:szCs w:val="24"/>
        </w:rPr>
        <w:t xml:space="preserve">Barth, M. (2017). International Accounting Standards and Accounting Quality. </w:t>
      </w:r>
      <w:r w:rsidRPr="0037383B">
        <w:rPr>
          <w:rFonts w:ascii="Times New Roman" w:hAnsi="Times New Roman" w:cs="Times New Roman"/>
          <w:i/>
          <w:iCs/>
          <w:sz w:val="24"/>
          <w:szCs w:val="24"/>
        </w:rPr>
        <w:t>Journal of Accounting Research</w:t>
      </w:r>
      <w:r w:rsidRPr="0037383B">
        <w:rPr>
          <w:rFonts w:ascii="Times New Roman" w:hAnsi="Times New Roman" w:cs="Times New Roman"/>
          <w:sz w:val="24"/>
          <w:szCs w:val="24"/>
        </w:rPr>
        <w:t>, 4(6), 467-728.</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r w:rsidRPr="0037383B">
        <w:rPr>
          <w:rFonts w:ascii="Times New Roman" w:hAnsi="Times New Roman" w:cs="Times New Roman"/>
          <w:sz w:val="24"/>
          <w:szCs w:val="24"/>
        </w:rPr>
        <w:lastRenderedPageBreak/>
        <w:t>Bello, F. O. &amp;</w:t>
      </w:r>
      <w:proofErr w:type="spellStart"/>
      <w:r w:rsidRPr="0037383B">
        <w:rPr>
          <w:rFonts w:ascii="Times New Roman" w:hAnsi="Times New Roman" w:cs="Times New Roman"/>
          <w:sz w:val="24"/>
          <w:szCs w:val="24"/>
        </w:rPr>
        <w:t>Yinusa</w:t>
      </w:r>
      <w:proofErr w:type="spellEnd"/>
      <w:r w:rsidRPr="0037383B">
        <w:rPr>
          <w:rFonts w:ascii="Times New Roman" w:hAnsi="Times New Roman" w:cs="Times New Roman"/>
          <w:sz w:val="24"/>
          <w:szCs w:val="24"/>
        </w:rPr>
        <w:t xml:space="preserve">, S. A. (2018). Finance and Investment Decisions. Lagos: </w:t>
      </w:r>
      <w:proofErr w:type="spellStart"/>
      <w:r w:rsidRPr="0037383B">
        <w:rPr>
          <w:rFonts w:ascii="Times New Roman" w:hAnsi="Times New Roman" w:cs="Times New Roman"/>
          <w:sz w:val="24"/>
          <w:szCs w:val="24"/>
        </w:rPr>
        <w:t>Napion</w:t>
      </w:r>
      <w:proofErr w:type="spellEnd"/>
      <w:r w:rsidRPr="0037383B">
        <w:rPr>
          <w:rFonts w:ascii="Times New Roman" w:hAnsi="Times New Roman" w:cs="Times New Roman"/>
          <w:sz w:val="24"/>
          <w:szCs w:val="24"/>
        </w:rPr>
        <w:t xml:space="preserve"> Nigeria Company.</w:t>
      </w:r>
    </w:p>
    <w:p w:rsidR="00165A05" w:rsidRPr="0037383B" w:rsidRDefault="00165A05" w:rsidP="00165A05">
      <w:pPr>
        <w:autoSpaceDE w:val="0"/>
        <w:autoSpaceDN w:val="0"/>
        <w:adjustRightInd w:val="0"/>
        <w:spacing w:after="0" w:line="432" w:lineRule="auto"/>
        <w:ind w:left="720" w:hanging="720"/>
        <w:jc w:val="both"/>
        <w:rPr>
          <w:rFonts w:ascii="Times New Roman" w:hAnsi="Times New Roman" w:cs="Times New Roman"/>
          <w:sz w:val="24"/>
          <w:szCs w:val="24"/>
        </w:rPr>
      </w:pPr>
      <w:proofErr w:type="spellStart"/>
      <w:r w:rsidRPr="0037383B">
        <w:rPr>
          <w:rFonts w:ascii="Times New Roman" w:hAnsi="Times New Roman" w:cs="Times New Roman"/>
          <w:sz w:val="24"/>
          <w:szCs w:val="24"/>
        </w:rPr>
        <w:t>Budrina</w:t>
      </w:r>
      <w:proofErr w:type="spellEnd"/>
      <w:r w:rsidRPr="0037383B">
        <w:rPr>
          <w:rFonts w:ascii="Times New Roman" w:hAnsi="Times New Roman" w:cs="Times New Roman"/>
          <w:sz w:val="24"/>
          <w:szCs w:val="24"/>
        </w:rPr>
        <w:t>, M. (2014). The Impact of International Financial Reporting Standards Adoption on Accrual-Based Earnings Management: Evidence from Russia. University of OULU.</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Barus</w:t>
      </w:r>
      <w:proofErr w:type="spellEnd"/>
      <w:r w:rsidRPr="0037383B">
        <w:rPr>
          <w:rFonts w:ascii="Times New Roman" w:eastAsia="Times New Roman" w:hAnsi="Times New Roman" w:cs="Times New Roman"/>
          <w:sz w:val="24"/>
          <w:szCs w:val="24"/>
        </w:rPr>
        <w:t xml:space="preserve"> ISL, </w:t>
      </w:r>
      <w:proofErr w:type="spellStart"/>
      <w:r w:rsidRPr="0037383B">
        <w:rPr>
          <w:rFonts w:ascii="Times New Roman" w:eastAsia="Times New Roman" w:hAnsi="Times New Roman" w:cs="Times New Roman"/>
          <w:sz w:val="24"/>
          <w:szCs w:val="24"/>
        </w:rPr>
        <w:t>Sarumpaet</w:t>
      </w:r>
      <w:proofErr w:type="spellEnd"/>
      <w:r w:rsidRPr="0037383B">
        <w:rPr>
          <w:rFonts w:ascii="Times New Roman" w:eastAsia="Times New Roman" w:hAnsi="Times New Roman" w:cs="Times New Roman"/>
          <w:sz w:val="24"/>
          <w:szCs w:val="24"/>
        </w:rPr>
        <w:t xml:space="preserve"> TL, Edison A, </w:t>
      </w:r>
      <w:proofErr w:type="spellStart"/>
      <w:r w:rsidRPr="0037383B">
        <w:rPr>
          <w:rFonts w:ascii="Times New Roman" w:eastAsia="Times New Roman" w:hAnsi="Times New Roman" w:cs="Times New Roman"/>
          <w:sz w:val="24"/>
          <w:szCs w:val="24"/>
        </w:rPr>
        <w:t>Maisyarah</w:t>
      </w:r>
      <w:proofErr w:type="spellEnd"/>
      <w:r w:rsidRPr="0037383B">
        <w:rPr>
          <w:rFonts w:ascii="Times New Roman" w:eastAsia="Times New Roman" w:hAnsi="Times New Roman" w:cs="Times New Roman"/>
          <w:sz w:val="24"/>
          <w:szCs w:val="24"/>
        </w:rPr>
        <w:t xml:space="preserve"> R, </w:t>
      </w:r>
      <w:proofErr w:type="spellStart"/>
      <w:r w:rsidRPr="0037383B">
        <w:rPr>
          <w:rFonts w:ascii="Times New Roman" w:eastAsia="Times New Roman" w:hAnsi="Times New Roman" w:cs="Times New Roman"/>
          <w:sz w:val="24"/>
          <w:szCs w:val="24"/>
        </w:rPr>
        <w:t>Pulungan</w:t>
      </w:r>
      <w:proofErr w:type="spellEnd"/>
      <w:r w:rsidRPr="0037383B">
        <w:rPr>
          <w:rFonts w:ascii="Times New Roman" w:eastAsia="Times New Roman" w:hAnsi="Times New Roman" w:cs="Times New Roman"/>
          <w:sz w:val="24"/>
          <w:szCs w:val="24"/>
        </w:rPr>
        <w:t xml:space="preserve"> E (2016). Relationship between Leverage and Firm Size Toward to Real Earning Management (Unit Analysis of Mining Company Indonesia Exchange Stock Period Until 2015). </w:t>
      </w:r>
      <w:r w:rsidRPr="0037383B">
        <w:rPr>
          <w:rFonts w:ascii="Times New Roman" w:eastAsia="Times New Roman" w:hAnsi="Times New Roman" w:cs="Times New Roman"/>
          <w:iCs/>
          <w:sz w:val="24"/>
          <w:szCs w:val="24"/>
        </w:rPr>
        <w:t>J Rev Glob Econ</w:t>
      </w:r>
      <w:r w:rsidRPr="0037383B">
        <w:rPr>
          <w:rFonts w:ascii="Times New Roman" w:eastAsia="Times New Roman" w:hAnsi="Times New Roman" w:cs="Times New Roman"/>
          <w:sz w:val="24"/>
          <w:szCs w:val="24"/>
        </w:rPr>
        <w:t xml:space="preserve">.8: 672–687.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10.6000/1929-7092.2019.08.58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Baloch ZA, Tan Q, Iqbal N, Mohsin M, Abbas Q, Iqbal W, et al. (2020) Trilemma assessment of energy intensity, efficiency, and environmental index: evidence from BRICS countries. </w:t>
      </w:r>
      <w:r w:rsidRPr="0037383B">
        <w:rPr>
          <w:rFonts w:ascii="Times New Roman" w:eastAsia="Times New Roman" w:hAnsi="Times New Roman" w:cs="Times New Roman"/>
          <w:iCs/>
          <w:sz w:val="24"/>
          <w:szCs w:val="24"/>
        </w:rPr>
        <w:t xml:space="preserve">Environ </w:t>
      </w:r>
      <w:proofErr w:type="spellStart"/>
      <w:r w:rsidRPr="0037383B">
        <w:rPr>
          <w:rFonts w:ascii="Times New Roman" w:eastAsia="Times New Roman" w:hAnsi="Times New Roman" w:cs="Times New Roman"/>
          <w:iCs/>
          <w:sz w:val="24"/>
          <w:szCs w:val="24"/>
        </w:rPr>
        <w:t>SciPollut</w:t>
      </w:r>
      <w:proofErr w:type="spellEnd"/>
      <w:r w:rsidRPr="0037383B">
        <w:rPr>
          <w:rFonts w:ascii="Times New Roman" w:eastAsia="Times New Roman" w:hAnsi="Times New Roman" w:cs="Times New Roman"/>
          <w:iCs/>
          <w:sz w:val="24"/>
          <w:szCs w:val="24"/>
        </w:rPr>
        <w:t xml:space="preserve"> Res</w:t>
      </w:r>
      <w:r w:rsidRPr="0037383B">
        <w:rPr>
          <w:rFonts w:ascii="Times New Roman" w:eastAsia="Times New Roman" w:hAnsi="Times New Roman" w:cs="Times New Roman"/>
          <w:sz w:val="24"/>
          <w:szCs w:val="24"/>
        </w:rPr>
        <w:t xml:space="preserve">.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10.1007/s11356-020-09578-3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Chang CH, Lin (2018) Does there prevail momentum in earnings management for seasoned equity offering firms? </w:t>
      </w:r>
      <w:r w:rsidRPr="0037383B">
        <w:rPr>
          <w:rFonts w:ascii="Times New Roman" w:eastAsia="Times New Roman" w:hAnsi="Times New Roman" w:cs="Times New Roman"/>
          <w:iCs/>
          <w:sz w:val="24"/>
          <w:szCs w:val="24"/>
        </w:rPr>
        <w:t xml:space="preserve">Int Rev Econ </w:t>
      </w:r>
      <w:proofErr w:type="spellStart"/>
      <w:r w:rsidRPr="0037383B">
        <w:rPr>
          <w:rFonts w:ascii="Times New Roman" w:eastAsia="Times New Roman" w:hAnsi="Times New Roman" w:cs="Times New Roman"/>
          <w:iCs/>
          <w:sz w:val="24"/>
          <w:szCs w:val="24"/>
        </w:rPr>
        <w:t>Financ</w:t>
      </w:r>
      <w:proofErr w:type="spellEnd"/>
      <w:r w:rsidRPr="0037383B">
        <w:rPr>
          <w:rFonts w:ascii="Times New Roman" w:eastAsia="Times New Roman" w:hAnsi="Times New Roman" w:cs="Times New Roman"/>
          <w:sz w:val="24"/>
          <w:szCs w:val="24"/>
        </w:rPr>
        <w:t xml:space="preserve"> ;55: 111–129.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10.1016/j.iref.2017.12.015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Dal Moro E, Faulkner J (2105). The Computational and Timing Challenge of Quarterly Nonlife (Re)insurance Liability Evaluation under IFRS 4 Phase 2. </w:t>
      </w:r>
      <w:r w:rsidRPr="0037383B">
        <w:rPr>
          <w:rFonts w:ascii="Times New Roman" w:eastAsia="Times New Roman" w:hAnsi="Times New Roman" w:cs="Times New Roman"/>
          <w:iCs/>
          <w:sz w:val="24"/>
          <w:szCs w:val="24"/>
        </w:rPr>
        <w:t xml:space="preserve">J </w:t>
      </w:r>
      <w:proofErr w:type="spellStart"/>
      <w:r w:rsidRPr="0037383B">
        <w:rPr>
          <w:rFonts w:ascii="Times New Roman" w:eastAsia="Times New Roman" w:hAnsi="Times New Roman" w:cs="Times New Roman"/>
          <w:iCs/>
          <w:sz w:val="24"/>
          <w:szCs w:val="24"/>
        </w:rPr>
        <w:t>FinancPerspect</w:t>
      </w:r>
      <w:proofErr w:type="spellEnd"/>
      <w:r w:rsidRPr="0037383B">
        <w:rPr>
          <w:rFonts w:ascii="Times New Roman" w:eastAsia="Times New Roman" w:hAnsi="Times New Roman" w:cs="Times New Roman"/>
          <w:sz w:val="24"/>
          <w:szCs w:val="24"/>
        </w:rPr>
        <w:t>. 2: 81–98.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 xml:space="preserve">DANA L-P, Mahdi </w:t>
      </w:r>
      <w:proofErr w:type="spellStart"/>
      <w:r w:rsidRPr="0037383B">
        <w:rPr>
          <w:rFonts w:ascii="Times New Roman" w:eastAsia="Times New Roman" w:hAnsi="Times New Roman" w:cs="Times New Roman"/>
          <w:sz w:val="24"/>
          <w:szCs w:val="24"/>
        </w:rPr>
        <w:t>Rounaghi</w:t>
      </w:r>
      <w:proofErr w:type="spellEnd"/>
      <w:r w:rsidRPr="0037383B">
        <w:rPr>
          <w:rFonts w:ascii="Times New Roman" w:eastAsia="Times New Roman" w:hAnsi="Times New Roman" w:cs="Times New Roman"/>
          <w:sz w:val="24"/>
          <w:szCs w:val="24"/>
        </w:rPr>
        <w:t xml:space="preserve"> M, </w:t>
      </w:r>
      <w:proofErr w:type="spellStart"/>
      <w:r w:rsidRPr="0037383B">
        <w:rPr>
          <w:rFonts w:ascii="Times New Roman" w:eastAsia="Times New Roman" w:hAnsi="Times New Roman" w:cs="Times New Roman"/>
          <w:sz w:val="24"/>
          <w:szCs w:val="24"/>
        </w:rPr>
        <w:t>Enayati</w:t>
      </w:r>
      <w:proofErr w:type="spellEnd"/>
      <w:r w:rsidRPr="0037383B">
        <w:rPr>
          <w:rFonts w:ascii="Times New Roman" w:eastAsia="Times New Roman" w:hAnsi="Times New Roman" w:cs="Times New Roman"/>
          <w:sz w:val="24"/>
          <w:szCs w:val="24"/>
        </w:rPr>
        <w:t xml:space="preserve"> G (2021). Increasing productivity and sustainability of corporate performance by using management control systems and intellectual capital accounting approach. </w:t>
      </w:r>
      <w:r w:rsidRPr="0037383B">
        <w:rPr>
          <w:rFonts w:ascii="Times New Roman" w:eastAsia="Times New Roman" w:hAnsi="Times New Roman" w:cs="Times New Roman"/>
          <w:iCs/>
          <w:sz w:val="24"/>
          <w:szCs w:val="24"/>
        </w:rPr>
        <w:t xml:space="preserve">Green </w:t>
      </w:r>
      <w:proofErr w:type="spellStart"/>
      <w:proofErr w:type="gramStart"/>
      <w:r w:rsidRPr="0037383B">
        <w:rPr>
          <w:rFonts w:ascii="Times New Roman" w:eastAsia="Times New Roman" w:hAnsi="Times New Roman" w:cs="Times New Roman"/>
          <w:iCs/>
          <w:sz w:val="24"/>
          <w:szCs w:val="24"/>
        </w:rPr>
        <w:t>Financ</w:t>
      </w:r>
      <w:proofErr w:type="spellEnd"/>
      <w:r w:rsidRPr="0037383B">
        <w:rPr>
          <w:rFonts w:ascii="Times New Roman" w:eastAsia="Times New Roman" w:hAnsi="Times New Roman" w:cs="Times New Roman"/>
          <w:sz w:val="24"/>
          <w:szCs w:val="24"/>
        </w:rPr>
        <w:t>..</w:t>
      </w:r>
      <w:proofErr w:type="spellStart"/>
      <w:proofErr w:type="gramEnd"/>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10.3934/gf.2021001 </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proofErr w:type="spellStart"/>
      <w:r w:rsidRPr="0037383B">
        <w:rPr>
          <w:rFonts w:ascii="Times New Roman" w:eastAsia="Times New Roman" w:hAnsi="Times New Roman" w:cs="Times New Roman"/>
          <w:sz w:val="24"/>
          <w:szCs w:val="24"/>
        </w:rPr>
        <w:t>Depren</w:t>
      </w:r>
      <w:proofErr w:type="spellEnd"/>
      <w:r w:rsidRPr="0037383B">
        <w:rPr>
          <w:rFonts w:ascii="Times New Roman" w:eastAsia="Times New Roman" w:hAnsi="Times New Roman" w:cs="Times New Roman"/>
          <w:sz w:val="24"/>
          <w:szCs w:val="24"/>
        </w:rPr>
        <w:t xml:space="preserve"> SK, </w:t>
      </w:r>
      <w:proofErr w:type="spellStart"/>
      <w:r w:rsidRPr="0037383B">
        <w:rPr>
          <w:rFonts w:ascii="Times New Roman" w:eastAsia="Times New Roman" w:hAnsi="Times New Roman" w:cs="Times New Roman"/>
          <w:sz w:val="24"/>
          <w:szCs w:val="24"/>
        </w:rPr>
        <w:t>Depren</w:t>
      </w:r>
      <w:proofErr w:type="spellEnd"/>
      <w:r w:rsidRPr="0037383B">
        <w:rPr>
          <w:rFonts w:ascii="Times New Roman" w:eastAsia="Times New Roman" w:hAnsi="Times New Roman" w:cs="Times New Roman"/>
          <w:sz w:val="24"/>
          <w:szCs w:val="24"/>
        </w:rPr>
        <w:t xml:space="preserve"> O (2016). Measuring efficiency and total factor productivity using data envelopment analysis: An empirical study from banks of Turkey</w:t>
      </w:r>
      <w:r w:rsidRPr="00165A05">
        <w:rPr>
          <w:rFonts w:ascii="Times New Roman" w:eastAsia="Times New Roman" w:hAnsi="Times New Roman" w:cs="Times New Roman"/>
          <w:i/>
          <w:sz w:val="24"/>
          <w:szCs w:val="24"/>
        </w:rPr>
        <w:t>. </w:t>
      </w:r>
      <w:r w:rsidRPr="00165A05">
        <w:rPr>
          <w:rFonts w:ascii="Times New Roman" w:eastAsia="Times New Roman" w:hAnsi="Times New Roman" w:cs="Times New Roman"/>
          <w:i/>
          <w:iCs/>
          <w:sz w:val="24"/>
          <w:szCs w:val="24"/>
        </w:rPr>
        <w:t xml:space="preserve">Int J Econ </w:t>
      </w:r>
      <w:proofErr w:type="spellStart"/>
      <w:r w:rsidRPr="00165A05">
        <w:rPr>
          <w:rFonts w:ascii="Times New Roman" w:eastAsia="Times New Roman" w:hAnsi="Times New Roman" w:cs="Times New Roman"/>
          <w:i/>
          <w:iCs/>
          <w:sz w:val="24"/>
          <w:szCs w:val="24"/>
        </w:rPr>
        <w:t>Financ</w:t>
      </w:r>
      <w:proofErr w:type="spellEnd"/>
      <w:r w:rsidRPr="00165A05">
        <w:rPr>
          <w:rFonts w:ascii="Times New Roman" w:eastAsia="Times New Roman" w:hAnsi="Times New Roman" w:cs="Times New Roman"/>
          <w:i/>
          <w:iCs/>
          <w:sz w:val="24"/>
          <w:szCs w:val="24"/>
        </w:rPr>
        <w:t xml:space="preserve"> Issues</w:t>
      </w:r>
      <w:r w:rsidRPr="00165A05">
        <w:rPr>
          <w:rFonts w:ascii="Times New Roman" w:eastAsia="Times New Roman" w:hAnsi="Times New Roman" w:cs="Times New Roman"/>
          <w:i/>
          <w:sz w:val="24"/>
          <w:szCs w:val="24"/>
        </w:rPr>
        <w:t>. 6: 711–717. </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r w:rsidRPr="0037383B">
        <w:rPr>
          <w:rFonts w:ascii="Times New Roman" w:eastAsia="Times New Roman" w:hAnsi="Times New Roman" w:cs="Times New Roman"/>
          <w:sz w:val="24"/>
          <w:szCs w:val="24"/>
        </w:rPr>
        <w:t>Gao J, Gao B, Wang X (2017). Trade-off between real activities earnings management and accrual-based manipulation-evidence from China</w:t>
      </w:r>
      <w:r w:rsidRPr="00165A05">
        <w:rPr>
          <w:rFonts w:ascii="Times New Roman" w:eastAsia="Times New Roman" w:hAnsi="Times New Roman" w:cs="Times New Roman"/>
          <w:i/>
          <w:sz w:val="24"/>
          <w:szCs w:val="24"/>
        </w:rPr>
        <w:t>. </w:t>
      </w:r>
      <w:r w:rsidRPr="00165A05">
        <w:rPr>
          <w:rFonts w:ascii="Times New Roman" w:eastAsia="Times New Roman" w:hAnsi="Times New Roman" w:cs="Times New Roman"/>
          <w:i/>
          <w:iCs/>
          <w:sz w:val="24"/>
          <w:szCs w:val="24"/>
        </w:rPr>
        <w:t>J Int Accounting, Audit Tax.</w:t>
      </w:r>
      <w:r w:rsidRPr="00165A05">
        <w:rPr>
          <w:rFonts w:ascii="Times New Roman" w:eastAsia="Times New Roman" w:hAnsi="Times New Roman" w:cs="Times New Roman"/>
          <w:i/>
          <w:sz w:val="24"/>
          <w:szCs w:val="24"/>
        </w:rPr>
        <w:t xml:space="preserve"> 29: 66–80. </w:t>
      </w:r>
      <w:proofErr w:type="spellStart"/>
      <w:r w:rsidRPr="00165A05">
        <w:rPr>
          <w:rFonts w:ascii="Times New Roman" w:eastAsia="Times New Roman" w:hAnsi="Times New Roman" w:cs="Times New Roman"/>
          <w:i/>
          <w:sz w:val="24"/>
          <w:szCs w:val="24"/>
        </w:rPr>
        <w:t>doi</w:t>
      </w:r>
      <w:proofErr w:type="spellEnd"/>
      <w:r w:rsidRPr="00165A05">
        <w:rPr>
          <w:rFonts w:ascii="Times New Roman" w:eastAsia="Times New Roman" w:hAnsi="Times New Roman" w:cs="Times New Roman"/>
          <w:i/>
          <w:sz w:val="24"/>
          <w:szCs w:val="24"/>
        </w:rPr>
        <w:t xml:space="preserve">: 10.1016/j.intaccaudtax.2017.08.001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lastRenderedPageBreak/>
        <w:t>Habib A, Hasan MM (2019). Corporate life cycle research in accounting, finance and corporate governance: A survey, and directions for future research. </w:t>
      </w:r>
      <w:r w:rsidRPr="00165A05">
        <w:rPr>
          <w:rFonts w:ascii="Times New Roman" w:eastAsia="Times New Roman" w:hAnsi="Times New Roman" w:cs="Times New Roman"/>
          <w:i/>
          <w:iCs/>
          <w:sz w:val="24"/>
          <w:szCs w:val="24"/>
        </w:rPr>
        <w:t>International Review of Financial Analysis</w:t>
      </w:r>
      <w:r w:rsidRPr="00165A05">
        <w:rPr>
          <w:rFonts w:ascii="Times New Roman" w:eastAsia="Times New Roman" w:hAnsi="Times New Roman" w:cs="Times New Roman"/>
          <w:i/>
          <w:sz w:val="24"/>
          <w:szCs w:val="24"/>
        </w:rPr>
        <w:t xml:space="preserve">. pp. 188–201. </w:t>
      </w:r>
      <w:proofErr w:type="spellStart"/>
      <w:r w:rsidRPr="00165A05">
        <w:rPr>
          <w:rFonts w:ascii="Times New Roman" w:eastAsia="Times New Roman" w:hAnsi="Times New Roman" w:cs="Times New Roman"/>
          <w:i/>
          <w:sz w:val="24"/>
          <w:szCs w:val="24"/>
        </w:rPr>
        <w:t>doi</w:t>
      </w:r>
      <w:proofErr w:type="spellEnd"/>
      <w:r w:rsidRPr="00165A05">
        <w:rPr>
          <w:rFonts w:ascii="Times New Roman" w:eastAsia="Times New Roman" w:hAnsi="Times New Roman" w:cs="Times New Roman"/>
          <w:i/>
          <w:sz w:val="24"/>
          <w:szCs w:val="24"/>
        </w:rPr>
        <w:t>: 10.1016/j.irfa.2018.12.004</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proofErr w:type="spellStart"/>
      <w:r w:rsidRPr="0037383B">
        <w:rPr>
          <w:rFonts w:ascii="Times New Roman" w:eastAsia="Times New Roman" w:hAnsi="Times New Roman" w:cs="Times New Roman"/>
          <w:sz w:val="24"/>
          <w:szCs w:val="24"/>
        </w:rPr>
        <w:t>Ironkwe</w:t>
      </w:r>
      <w:proofErr w:type="spellEnd"/>
      <w:r w:rsidRPr="0037383B">
        <w:rPr>
          <w:rFonts w:ascii="Times New Roman" w:eastAsia="Times New Roman" w:hAnsi="Times New Roman" w:cs="Times New Roman"/>
          <w:sz w:val="24"/>
          <w:szCs w:val="24"/>
        </w:rPr>
        <w:t xml:space="preserve"> UI, </w:t>
      </w:r>
      <w:proofErr w:type="spellStart"/>
      <w:r w:rsidRPr="0037383B">
        <w:rPr>
          <w:rFonts w:ascii="Times New Roman" w:eastAsia="Times New Roman" w:hAnsi="Times New Roman" w:cs="Times New Roman"/>
          <w:sz w:val="24"/>
          <w:szCs w:val="24"/>
        </w:rPr>
        <w:t>Oglekwe</w:t>
      </w:r>
      <w:proofErr w:type="spellEnd"/>
      <w:r w:rsidRPr="0037383B">
        <w:rPr>
          <w:rFonts w:ascii="Times New Roman" w:eastAsia="Times New Roman" w:hAnsi="Times New Roman" w:cs="Times New Roman"/>
          <w:sz w:val="24"/>
          <w:szCs w:val="24"/>
        </w:rPr>
        <w:t xml:space="preserve"> M (2016). International Financial Reporting Standards (IFRSs) and Corporate Performance of Listed Companies in Nigeria. </w:t>
      </w:r>
      <w:r w:rsidRPr="00165A05">
        <w:rPr>
          <w:rFonts w:ascii="Times New Roman" w:eastAsia="Times New Roman" w:hAnsi="Times New Roman" w:cs="Times New Roman"/>
          <w:i/>
          <w:iCs/>
          <w:sz w:val="24"/>
          <w:szCs w:val="24"/>
        </w:rPr>
        <w:t xml:space="preserve">Int J Bank </w:t>
      </w:r>
      <w:proofErr w:type="spellStart"/>
      <w:r w:rsidRPr="00165A05">
        <w:rPr>
          <w:rFonts w:ascii="Times New Roman" w:eastAsia="Times New Roman" w:hAnsi="Times New Roman" w:cs="Times New Roman"/>
          <w:i/>
          <w:iCs/>
          <w:sz w:val="24"/>
          <w:szCs w:val="24"/>
        </w:rPr>
        <w:t>Financ</w:t>
      </w:r>
      <w:proofErr w:type="spellEnd"/>
      <w:r w:rsidRPr="00165A05">
        <w:rPr>
          <w:rFonts w:ascii="Times New Roman" w:eastAsia="Times New Roman" w:hAnsi="Times New Roman" w:cs="Times New Roman"/>
          <w:i/>
          <w:iCs/>
          <w:sz w:val="24"/>
          <w:szCs w:val="24"/>
        </w:rPr>
        <w:t xml:space="preserve"> Res</w:t>
      </w:r>
      <w:r w:rsidRPr="00165A05">
        <w:rPr>
          <w:rFonts w:ascii="Times New Roman" w:eastAsia="Times New Roman" w:hAnsi="Times New Roman" w:cs="Times New Roman"/>
          <w:i/>
          <w:sz w:val="24"/>
          <w:szCs w:val="24"/>
        </w:rPr>
        <w:t>.2: 1–13.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Karazijienė</w:t>
      </w:r>
      <w:proofErr w:type="spellEnd"/>
      <w:r w:rsidRPr="0037383B">
        <w:rPr>
          <w:rFonts w:ascii="Times New Roman" w:eastAsia="Times New Roman" w:hAnsi="Times New Roman" w:cs="Times New Roman"/>
          <w:sz w:val="24"/>
          <w:szCs w:val="24"/>
        </w:rPr>
        <w:t xml:space="preserve"> Ž, </w:t>
      </w:r>
      <w:proofErr w:type="spellStart"/>
      <w:r w:rsidRPr="0037383B">
        <w:rPr>
          <w:rFonts w:ascii="Times New Roman" w:eastAsia="Times New Roman" w:hAnsi="Times New Roman" w:cs="Times New Roman"/>
          <w:sz w:val="24"/>
          <w:szCs w:val="24"/>
        </w:rPr>
        <w:t>Lapėnaitė-Lapaitė</w:t>
      </w:r>
      <w:proofErr w:type="spellEnd"/>
      <w:r w:rsidRPr="0037383B">
        <w:rPr>
          <w:rFonts w:ascii="Times New Roman" w:eastAsia="Times New Roman" w:hAnsi="Times New Roman" w:cs="Times New Roman"/>
          <w:sz w:val="24"/>
          <w:szCs w:val="24"/>
        </w:rPr>
        <w:t xml:space="preserve"> K (2015). Theoretical interpretations of efficiency assessment models of public relations performance. </w:t>
      </w:r>
      <w:r w:rsidRPr="0037383B">
        <w:rPr>
          <w:rFonts w:ascii="Times New Roman" w:eastAsia="Times New Roman" w:hAnsi="Times New Roman" w:cs="Times New Roman"/>
          <w:iCs/>
          <w:sz w:val="24"/>
          <w:szCs w:val="24"/>
        </w:rPr>
        <w:t>Bus Syst Econ</w:t>
      </w:r>
      <w:r w:rsidRPr="0037383B">
        <w:rPr>
          <w:rFonts w:ascii="Times New Roman" w:eastAsia="Times New Roman" w:hAnsi="Times New Roman" w:cs="Times New Roman"/>
          <w:sz w:val="24"/>
          <w:szCs w:val="24"/>
        </w:rPr>
        <w:t xml:space="preserve">. 5: 73.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10.13165/vse-15-5-1-07 </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r w:rsidRPr="0037383B">
        <w:rPr>
          <w:rFonts w:ascii="Times New Roman" w:eastAsia="Times New Roman" w:hAnsi="Times New Roman" w:cs="Times New Roman"/>
          <w:sz w:val="24"/>
          <w:szCs w:val="24"/>
        </w:rPr>
        <w:t xml:space="preserve">Kim JH, </w:t>
      </w:r>
      <w:proofErr w:type="spellStart"/>
      <w:r w:rsidRPr="0037383B">
        <w:rPr>
          <w:rFonts w:ascii="Times New Roman" w:eastAsia="Times New Roman" w:hAnsi="Times New Roman" w:cs="Times New Roman"/>
          <w:sz w:val="24"/>
          <w:szCs w:val="24"/>
        </w:rPr>
        <w:t>Im</w:t>
      </w:r>
      <w:proofErr w:type="spellEnd"/>
      <w:r w:rsidRPr="0037383B">
        <w:rPr>
          <w:rFonts w:ascii="Times New Roman" w:eastAsia="Times New Roman" w:hAnsi="Times New Roman" w:cs="Times New Roman"/>
          <w:sz w:val="24"/>
          <w:szCs w:val="24"/>
        </w:rPr>
        <w:t xml:space="preserve"> CC (2017). Reported profits and effective tax rate following accounting standards changes analysis of consolidated financial statements and separate financial statements</w:t>
      </w:r>
      <w:r w:rsidRPr="00165A05">
        <w:rPr>
          <w:rFonts w:ascii="Times New Roman" w:eastAsia="Times New Roman" w:hAnsi="Times New Roman" w:cs="Times New Roman"/>
          <w:i/>
          <w:sz w:val="24"/>
          <w:szCs w:val="24"/>
        </w:rPr>
        <w:t>. </w:t>
      </w:r>
      <w:r w:rsidRPr="00165A05">
        <w:rPr>
          <w:rFonts w:ascii="Times New Roman" w:eastAsia="Times New Roman" w:hAnsi="Times New Roman" w:cs="Times New Roman"/>
          <w:i/>
          <w:iCs/>
          <w:sz w:val="24"/>
          <w:szCs w:val="24"/>
        </w:rPr>
        <w:t>J Appl Bus Res</w:t>
      </w:r>
      <w:r w:rsidRPr="00165A05">
        <w:rPr>
          <w:rFonts w:ascii="Times New Roman" w:eastAsia="Times New Roman" w:hAnsi="Times New Roman" w:cs="Times New Roman"/>
          <w:i/>
          <w:sz w:val="24"/>
          <w:szCs w:val="24"/>
        </w:rPr>
        <w:t xml:space="preserve">. 33: 1171–1186. </w:t>
      </w:r>
      <w:proofErr w:type="spellStart"/>
      <w:r w:rsidRPr="00165A05">
        <w:rPr>
          <w:rFonts w:ascii="Times New Roman" w:eastAsia="Times New Roman" w:hAnsi="Times New Roman" w:cs="Times New Roman"/>
          <w:i/>
          <w:sz w:val="24"/>
          <w:szCs w:val="24"/>
        </w:rPr>
        <w:t>doi</w:t>
      </w:r>
      <w:proofErr w:type="spellEnd"/>
      <w:r w:rsidRPr="00165A05">
        <w:rPr>
          <w:rFonts w:ascii="Times New Roman" w:eastAsia="Times New Roman" w:hAnsi="Times New Roman" w:cs="Times New Roman"/>
          <w:i/>
          <w:sz w:val="24"/>
          <w:szCs w:val="24"/>
        </w:rPr>
        <w:t>: 10.19030/</w:t>
      </w:r>
      <w:proofErr w:type="gramStart"/>
      <w:r w:rsidRPr="00165A05">
        <w:rPr>
          <w:rFonts w:ascii="Times New Roman" w:eastAsia="Times New Roman" w:hAnsi="Times New Roman" w:cs="Times New Roman"/>
          <w:i/>
          <w:sz w:val="24"/>
          <w:szCs w:val="24"/>
        </w:rPr>
        <w:t>jabr.v</w:t>
      </w:r>
      <w:proofErr w:type="gramEnd"/>
      <w:r w:rsidRPr="00165A05">
        <w:rPr>
          <w:rFonts w:ascii="Times New Roman" w:eastAsia="Times New Roman" w:hAnsi="Times New Roman" w:cs="Times New Roman"/>
          <w:i/>
          <w:sz w:val="24"/>
          <w:szCs w:val="24"/>
        </w:rPr>
        <w:t xml:space="preserve">33i6.10053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Lentner</w:t>
      </w:r>
      <w:proofErr w:type="spellEnd"/>
      <w:r w:rsidRPr="0037383B">
        <w:rPr>
          <w:rFonts w:ascii="Times New Roman" w:eastAsia="Times New Roman" w:hAnsi="Times New Roman" w:cs="Times New Roman"/>
          <w:sz w:val="24"/>
          <w:szCs w:val="24"/>
        </w:rPr>
        <w:t xml:space="preserve"> C, Vasa L, </w:t>
      </w:r>
      <w:proofErr w:type="spellStart"/>
      <w:r w:rsidRPr="0037383B">
        <w:rPr>
          <w:rFonts w:ascii="Times New Roman" w:eastAsia="Times New Roman" w:hAnsi="Times New Roman" w:cs="Times New Roman"/>
          <w:sz w:val="24"/>
          <w:szCs w:val="24"/>
        </w:rPr>
        <w:t>Kolozsi</w:t>
      </w:r>
      <w:proofErr w:type="spellEnd"/>
      <w:r w:rsidRPr="0037383B">
        <w:rPr>
          <w:rFonts w:ascii="Times New Roman" w:eastAsia="Times New Roman" w:hAnsi="Times New Roman" w:cs="Times New Roman"/>
          <w:sz w:val="24"/>
          <w:szCs w:val="24"/>
        </w:rPr>
        <w:t xml:space="preserve"> PP, </w:t>
      </w:r>
      <w:proofErr w:type="spellStart"/>
      <w:r w:rsidRPr="0037383B">
        <w:rPr>
          <w:rFonts w:ascii="Times New Roman" w:eastAsia="Times New Roman" w:hAnsi="Times New Roman" w:cs="Times New Roman"/>
          <w:sz w:val="24"/>
          <w:szCs w:val="24"/>
        </w:rPr>
        <w:t>Zéman</w:t>
      </w:r>
      <w:proofErr w:type="spellEnd"/>
      <w:r w:rsidRPr="0037383B">
        <w:rPr>
          <w:rFonts w:ascii="Times New Roman" w:eastAsia="Times New Roman" w:hAnsi="Times New Roman" w:cs="Times New Roman"/>
          <w:sz w:val="24"/>
          <w:szCs w:val="24"/>
        </w:rPr>
        <w:t xml:space="preserve"> Z (2019). New dimensions of internal controls in banking after the GFC. </w:t>
      </w:r>
      <w:r w:rsidRPr="0037383B">
        <w:rPr>
          <w:rFonts w:ascii="Times New Roman" w:eastAsia="Times New Roman" w:hAnsi="Times New Roman" w:cs="Times New Roman"/>
          <w:iCs/>
          <w:sz w:val="24"/>
          <w:szCs w:val="24"/>
        </w:rPr>
        <w:t>Econ Ann</w:t>
      </w:r>
      <w:r w:rsidRPr="0037383B">
        <w:rPr>
          <w:rFonts w:ascii="Times New Roman" w:eastAsia="Times New Roman" w:hAnsi="Times New Roman" w:cs="Times New Roman"/>
          <w:sz w:val="24"/>
          <w:szCs w:val="24"/>
        </w:rPr>
        <w:t xml:space="preserve">.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10.21003/</w:t>
      </w:r>
      <w:proofErr w:type="gramStart"/>
      <w:r w:rsidRPr="0037383B">
        <w:rPr>
          <w:rFonts w:ascii="Times New Roman" w:eastAsia="Times New Roman" w:hAnsi="Times New Roman" w:cs="Times New Roman"/>
          <w:sz w:val="24"/>
          <w:szCs w:val="24"/>
        </w:rPr>
        <w:t>ea.V</w:t>
      </w:r>
      <w:proofErr w:type="gramEnd"/>
      <w:r w:rsidRPr="0037383B">
        <w:rPr>
          <w:rFonts w:ascii="Times New Roman" w:eastAsia="Times New Roman" w:hAnsi="Times New Roman" w:cs="Times New Roman"/>
          <w:sz w:val="24"/>
          <w:szCs w:val="24"/>
        </w:rPr>
        <w:t xml:space="preserve">176-04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Lentner</w:t>
      </w:r>
      <w:proofErr w:type="spellEnd"/>
      <w:r w:rsidRPr="0037383B">
        <w:rPr>
          <w:rFonts w:ascii="Times New Roman" w:eastAsia="Times New Roman" w:hAnsi="Times New Roman" w:cs="Times New Roman"/>
          <w:sz w:val="24"/>
          <w:szCs w:val="24"/>
        </w:rPr>
        <w:t xml:space="preserve"> C (2019). Sustainability and Control Issues of the Financial Management of Local Governments–Through Hungary’s Example. </w:t>
      </w:r>
      <w:proofErr w:type="spellStart"/>
      <w:r w:rsidRPr="0037383B">
        <w:rPr>
          <w:rFonts w:ascii="Times New Roman" w:eastAsia="Times New Roman" w:hAnsi="Times New Roman" w:cs="Times New Roman"/>
          <w:iCs/>
          <w:sz w:val="24"/>
          <w:szCs w:val="24"/>
        </w:rPr>
        <w:t>Visegr</w:t>
      </w:r>
      <w:proofErr w:type="spellEnd"/>
      <w:r w:rsidRPr="0037383B">
        <w:rPr>
          <w:rFonts w:ascii="Times New Roman" w:eastAsia="Times New Roman" w:hAnsi="Times New Roman" w:cs="Times New Roman"/>
          <w:iCs/>
          <w:sz w:val="24"/>
          <w:szCs w:val="24"/>
        </w:rPr>
        <w:t xml:space="preserve"> J Bioeconomy Sustain Dev</w:t>
      </w:r>
      <w:r w:rsidRPr="0037383B">
        <w:rPr>
          <w:rFonts w:ascii="Times New Roman" w:eastAsia="Times New Roman" w:hAnsi="Times New Roman" w:cs="Times New Roman"/>
          <w:sz w:val="24"/>
          <w:szCs w:val="24"/>
        </w:rPr>
        <w:t xml:space="preserve">.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10.2478/vjbsd-2019-0010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Lee YH, Kang SA, Cho SM (2015). The effect of voluntary IFRS adoption by unlisted fi rms on earnings quality and the cost of debt: empirical evidence from Korea. </w:t>
      </w:r>
      <w:r w:rsidRPr="0037383B">
        <w:rPr>
          <w:rFonts w:ascii="Times New Roman" w:eastAsia="Times New Roman" w:hAnsi="Times New Roman" w:cs="Times New Roman"/>
          <w:iCs/>
          <w:sz w:val="24"/>
          <w:szCs w:val="24"/>
        </w:rPr>
        <w:t xml:space="preserve">J Bus Econ </w:t>
      </w:r>
      <w:proofErr w:type="spellStart"/>
      <w:r w:rsidRPr="0037383B">
        <w:rPr>
          <w:rFonts w:ascii="Times New Roman" w:eastAsia="Times New Roman" w:hAnsi="Times New Roman" w:cs="Times New Roman"/>
          <w:iCs/>
          <w:sz w:val="24"/>
          <w:szCs w:val="24"/>
        </w:rPr>
        <w:t>Manag</w:t>
      </w:r>
      <w:proofErr w:type="spellEnd"/>
      <w:r w:rsidRPr="0037383B">
        <w:rPr>
          <w:rFonts w:ascii="Times New Roman" w:eastAsia="Times New Roman" w:hAnsi="Times New Roman" w:cs="Times New Roman"/>
          <w:sz w:val="24"/>
          <w:szCs w:val="24"/>
        </w:rPr>
        <w:t xml:space="preserve">. 16: 931–948.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10.3846/16111699.2014.953991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 xml:space="preserve">Lin S, </w:t>
      </w:r>
      <w:proofErr w:type="spellStart"/>
      <w:r w:rsidRPr="0037383B">
        <w:rPr>
          <w:rFonts w:ascii="Times New Roman" w:eastAsia="Times New Roman" w:hAnsi="Times New Roman" w:cs="Times New Roman"/>
          <w:sz w:val="24"/>
          <w:szCs w:val="24"/>
        </w:rPr>
        <w:t>Riccardi</w:t>
      </w:r>
      <w:proofErr w:type="spellEnd"/>
      <w:r w:rsidRPr="0037383B">
        <w:rPr>
          <w:rFonts w:ascii="Times New Roman" w:eastAsia="Times New Roman" w:hAnsi="Times New Roman" w:cs="Times New Roman"/>
          <w:sz w:val="24"/>
          <w:szCs w:val="24"/>
        </w:rPr>
        <w:t xml:space="preserve"> WN, Wang C, Hopkins PE, </w:t>
      </w:r>
      <w:proofErr w:type="spellStart"/>
      <w:r w:rsidRPr="0037383B">
        <w:rPr>
          <w:rFonts w:ascii="Times New Roman" w:eastAsia="Times New Roman" w:hAnsi="Times New Roman" w:cs="Times New Roman"/>
          <w:sz w:val="24"/>
          <w:szCs w:val="24"/>
        </w:rPr>
        <w:t>Kabureck</w:t>
      </w:r>
      <w:proofErr w:type="spellEnd"/>
      <w:r w:rsidRPr="0037383B">
        <w:rPr>
          <w:rFonts w:ascii="Times New Roman" w:eastAsia="Times New Roman" w:hAnsi="Times New Roman" w:cs="Times New Roman"/>
          <w:sz w:val="24"/>
          <w:szCs w:val="24"/>
        </w:rPr>
        <w:t xml:space="preserve"> G (2019). Relative Effects of IFRS Adoption and IFRS Convergence on Financial Statement Comparability. </w:t>
      </w:r>
      <w:proofErr w:type="spellStart"/>
      <w:r w:rsidRPr="0037383B">
        <w:rPr>
          <w:rFonts w:ascii="Times New Roman" w:eastAsia="Times New Roman" w:hAnsi="Times New Roman" w:cs="Times New Roman"/>
          <w:iCs/>
          <w:sz w:val="24"/>
          <w:szCs w:val="24"/>
        </w:rPr>
        <w:t>Contemp</w:t>
      </w:r>
      <w:proofErr w:type="spellEnd"/>
      <w:r w:rsidRPr="0037383B">
        <w:rPr>
          <w:rFonts w:ascii="Times New Roman" w:eastAsia="Times New Roman" w:hAnsi="Times New Roman" w:cs="Times New Roman"/>
          <w:iCs/>
          <w:sz w:val="24"/>
          <w:szCs w:val="24"/>
        </w:rPr>
        <w:t xml:space="preserve"> Account </w:t>
      </w:r>
      <w:proofErr w:type="spellStart"/>
      <w:r w:rsidRPr="0037383B">
        <w:rPr>
          <w:rFonts w:ascii="Times New Roman" w:eastAsia="Times New Roman" w:hAnsi="Times New Roman" w:cs="Times New Roman"/>
          <w:iCs/>
          <w:sz w:val="24"/>
          <w:szCs w:val="24"/>
        </w:rPr>
        <w:t>Res.</w:t>
      </w:r>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10.1111/1911-3846.12475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Rounaghi</w:t>
      </w:r>
      <w:proofErr w:type="spellEnd"/>
      <w:r w:rsidRPr="0037383B">
        <w:rPr>
          <w:rFonts w:ascii="Times New Roman" w:eastAsia="Times New Roman" w:hAnsi="Times New Roman" w:cs="Times New Roman"/>
          <w:sz w:val="24"/>
          <w:szCs w:val="24"/>
        </w:rPr>
        <w:t xml:space="preserve"> MM, </w:t>
      </w:r>
      <w:proofErr w:type="spellStart"/>
      <w:r w:rsidRPr="0037383B">
        <w:rPr>
          <w:rFonts w:ascii="Times New Roman" w:eastAsia="Times New Roman" w:hAnsi="Times New Roman" w:cs="Times New Roman"/>
          <w:sz w:val="24"/>
          <w:szCs w:val="24"/>
        </w:rPr>
        <w:t>Jarrar</w:t>
      </w:r>
      <w:proofErr w:type="spellEnd"/>
      <w:r w:rsidRPr="0037383B">
        <w:rPr>
          <w:rFonts w:ascii="Times New Roman" w:eastAsia="Times New Roman" w:hAnsi="Times New Roman" w:cs="Times New Roman"/>
          <w:sz w:val="24"/>
          <w:szCs w:val="24"/>
        </w:rPr>
        <w:t xml:space="preserve"> H, Dana L-P (2021). Implementation of strategic cost management in manufacturing companies: overcoming costs stickiness and increasing corporate sustainability. </w:t>
      </w:r>
      <w:proofErr w:type="spellStart"/>
      <w:r w:rsidRPr="0037383B">
        <w:rPr>
          <w:rFonts w:ascii="Times New Roman" w:eastAsia="Times New Roman" w:hAnsi="Times New Roman" w:cs="Times New Roman"/>
          <w:iCs/>
          <w:sz w:val="24"/>
          <w:szCs w:val="24"/>
        </w:rPr>
        <w:t>Futur</w:t>
      </w:r>
      <w:proofErr w:type="spellEnd"/>
      <w:r w:rsidRPr="0037383B">
        <w:rPr>
          <w:rFonts w:ascii="Times New Roman" w:eastAsia="Times New Roman" w:hAnsi="Times New Roman" w:cs="Times New Roman"/>
          <w:iCs/>
          <w:sz w:val="24"/>
          <w:szCs w:val="24"/>
        </w:rPr>
        <w:t xml:space="preserve"> Bus J</w:t>
      </w:r>
      <w:r w:rsidRPr="0037383B">
        <w:rPr>
          <w:rFonts w:ascii="Times New Roman" w:eastAsia="Times New Roman" w:hAnsi="Times New Roman" w:cs="Times New Roman"/>
          <w:sz w:val="24"/>
          <w:szCs w:val="24"/>
        </w:rPr>
        <w:t xml:space="preserve">.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10.1186/s43093-021-00079-4 </w:t>
      </w:r>
    </w:p>
    <w:p w:rsidR="00165A05" w:rsidRPr="00165A05" w:rsidRDefault="00165A05" w:rsidP="00165A05">
      <w:pPr>
        <w:shd w:val="clear" w:color="auto" w:fill="FFFFFF"/>
        <w:spacing w:after="0" w:line="432" w:lineRule="auto"/>
        <w:ind w:left="720" w:hanging="720"/>
        <w:jc w:val="both"/>
        <w:rPr>
          <w:rFonts w:ascii="Times New Roman" w:eastAsia="Times New Roman" w:hAnsi="Times New Roman" w:cs="Times New Roman"/>
          <w:i/>
          <w:sz w:val="24"/>
          <w:szCs w:val="24"/>
        </w:rPr>
      </w:pPr>
      <w:proofErr w:type="spellStart"/>
      <w:r w:rsidRPr="0037383B">
        <w:rPr>
          <w:rFonts w:ascii="Times New Roman" w:eastAsia="Times New Roman" w:hAnsi="Times New Roman" w:cs="Times New Roman"/>
          <w:sz w:val="24"/>
          <w:szCs w:val="24"/>
        </w:rPr>
        <w:lastRenderedPageBreak/>
        <w:t>Rounaghi</w:t>
      </w:r>
      <w:proofErr w:type="spellEnd"/>
      <w:r w:rsidRPr="0037383B">
        <w:rPr>
          <w:rFonts w:ascii="Times New Roman" w:eastAsia="Times New Roman" w:hAnsi="Times New Roman" w:cs="Times New Roman"/>
          <w:sz w:val="24"/>
          <w:szCs w:val="24"/>
        </w:rPr>
        <w:t xml:space="preserve"> MM (2019). Economic analysis of using green accounting and environmental accounting to identify environmental costs and sustainability indicators. </w:t>
      </w:r>
      <w:r w:rsidRPr="00165A05">
        <w:rPr>
          <w:rFonts w:ascii="Times New Roman" w:eastAsia="Times New Roman" w:hAnsi="Times New Roman" w:cs="Times New Roman"/>
          <w:i/>
          <w:iCs/>
          <w:sz w:val="24"/>
          <w:szCs w:val="24"/>
        </w:rPr>
        <w:t xml:space="preserve">International Journal of Ethics and </w:t>
      </w:r>
      <w:proofErr w:type="spellStart"/>
      <w:r w:rsidRPr="00165A05">
        <w:rPr>
          <w:rFonts w:ascii="Times New Roman" w:eastAsia="Times New Roman" w:hAnsi="Times New Roman" w:cs="Times New Roman"/>
          <w:i/>
          <w:iCs/>
          <w:sz w:val="24"/>
          <w:szCs w:val="24"/>
        </w:rPr>
        <w:t>Systems</w:t>
      </w:r>
      <w:r w:rsidRPr="00165A05">
        <w:rPr>
          <w:rFonts w:ascii="Times New Roman" w:eastAsia="Times New Roman" w:hAnsi="Times New Roman" w:cs="Times New Roman"/>
          <w:i/>
          <w:sz w:val="24"/>
          <w:szCs w:val="24"/>
        </w:rPr>
        <w:t>.doi</w:t>
      </w:r>
      <w:proofErr w:type="spellEnd"/>
      <w:r w:rsidRPr="00165A05">
        <w:rPr>
          <w:rFonts w:ascii="Times New Roman" w:eastAsia="Times New Roman" w:hAnsi="Times New Roman" w:cs="Times New Roman"/>
          <w:i/>
          <w:sz w:val="24"/>
          <w:szCs w:val="24"/>
        </w:rPr>
        <w:t xml:space="preserve">: 10.1108/IJOES-03-2019-0056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Şahin</w:t>
      </w:r>
      <w:proofErr w:type="spellEnd"/>
      <w:r w:rsidRPr="0037383B">
        <w:rPr>
          <w:rFonts w:ascii="Times New Roman" w:eastAsia="Times New Roman" w:hAnsi="Times New Roman" w:cs="Times New Roman"/>
          <w:sz w:val="24"/>
          <w:szCs w:val="24"/>
        </w:rPr>
        <w:t xml:space="preserve"> IE, Yilmaz B, </w:t>
      </w:r>
      <w:proofErr w:type="spellStart"/>
      <w:r w:rsidRPr="0037383B">
        <w:rPr>
          <w:rFonts w:ascii="Times New Roman" w:eastAsia="Times New Roman" w:hAnsi="Times New Roman" w:cs="Times New Roman"/>
          <w:sz w:val="24"/>
          <w:szCs w:val="24"/>
        </w:rPr>
        <w:t>Akgün</w:t>
      </w:r>
      <w:proofErr w:type="spellEnd"/>
      <w:r w:rsidRPr="0037383B">
        <w:rPr>
          <w:rFonts w:ascii="Times New Roman" w:eastAsia="Times New Roman" w:hAnsi="Times New Roman" w:cs="Times New Roman"/>
          <w:sz w:val="24"/>
          <w:szCs w:val="24"/>
        </w:rPr>
        <w:t xml:space="preserve"> A (2015). Measurement of efficiency in the Turkish banking sector in the 2009–2011 period: A DEA approach. </w:t>
      </w:r>
      <w:proofErr w:type="spellStart"/>
      <w:r w:rsidRPr="0037383B">
        <w:rPr>
          <w:rFonts w:ascii="Times New Roman" w:eastAsia="Times New Roman" w:hAnsi="Times New Roman" w:cs="Times New Roman"/>
          <w:iCs/>
          <w:sz w:val="24"/>
          <w:szCs w:val="24"/>
        </w:rPr>
        <w:t>Mediterr</w:t>
      </w:r>
      <w:proofErr w:type="spellEnd"/>
      <w:r w:rsidRPr="0037383B">
        <w:rPr>
          <w:rFonts w:ascii="Times New Roman" w:eastAsia="Times New Roman" w:hAnsi="Times New Roman" w:cs="Times New Roman"/>
          <w:iCs/>
          <w:sz w:val="24"/>
          <w:szCs w:val="24"/>
        </w:rPr>
        <w:t xml:space="preserve"> J Soc Sci</w:t>
      </w:r>
      <w:r w:rsidRPr="0037383B">
        <w:rPr>
          <w:rFonts w:ascii="Times New Roman" w:eastAsia="Times New Roman" w:hAnsi="Times New Roman" w:cs="Times New Roman"/>
          <w:sz w:val="24"/>
          <w:szCs w:val="24"/>
        </w:rPr>
        <w:t xml:space="preserve">. 4: 744–752.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10.5901/</w:t>
      </w:r>
      <w:proofErr w:type="gramStart"/>
      <w:r w:rsidRPr="0037383B">
        <w:rPr>
          <w:rFonts w:ascii="Times New Roman" w:eastAsia="Times New Roman" w:hAnsi="Times New Roman" w:cs="Times New Roman"/>
          <w:sz w:val="24"/>
          <w:szCs w:val="24"/>
        </w:rPr>
        <w:t>mjss.2013.v</w:t>
      </w:r>
      <w:proofErr w:type="gramEnd"/>
      <w:r w:rsidRPr="0037383B">
        <w:rPr>
          <w:rFonts w:ascii="Times New Roman" w:eastAsia="Times New Roman" w:hAnsi="Times New Roman" w:cs="Times New Roman"/>
          <w:sz w:val="24"/>
          <w:szCs w:val="24"/>
        </w:rPr>
        <w:t xml:space="preserve">4n10p744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Tavana</w:t>
      </w:r>
      <w:proofErr w:type="spellEnd"/>
      <w:r w:rsidRPr="0037383B">
        <w:rPr>
          <w:rFonts w:ascii="Times New Roman" w:eastAsia="Times New Roman" w:hAnsi="Times New Roman" w:cs="Times New Roman"/>
          <w:sz w:val="24"/>
          <w:szCs w:val="24"/>
        </w:rPr>
        <w:t xml:space="preserve"> M, Khalili-</w:t>
      </w:r>
      <w:proofErr w:type="spellStart"/>
      <w:r w:rsidRPr="0037383B">
        <w:rPr>
          <w:rFonts w:ascii="Times New Roman" w:eastAsia="Times New Roman" w:hAnsi="Times New Roman" w:cs="Times New Roman"/>
          <w:sz w:val="24"/>
          <w:szCs w:val="24"/>
        </w:rPr>
        <w:t>Damghani</w:t>
      </w:r>
      <w:proofErr w:type="spellEnd"/>
      <w:r w:rsidRPr="0037383B">
        <w:rPr>
          <w:rFonts w:ascii="Times New Roman" w:eastAsia="Times New Roman" w:hAnsi="Times New Roman" w:cs="Times New Roman"/>
          <w:sz w:val="24"/>
          <w:szCs w:val="24"/>
        </w:rPr>
        <w:t xml:space="preserve"> K, Abtahi AR (2015). A fuzzy multidimensional multiple-choice knapsack model for project portfolio selection using an evolutionary algorithm. </w:t>
      </w:r>
      <w:r w:rsidRPr="0037383B">
        <w:rPr>
          <w:rFonts w:ascii="Times New Roman" w:eastAsia="Times New Roman" w:hAnsi="Times New Roman" w:cs="Times New Roman"/>
          <w:iCs/>
          <w:sz w:val="24"/>
          <w:szCs w:val="24"/>
        </w:rPr>
        <w:t xml:space="preserve">Ann </w:t>
      </w:r>
      <w:proofErr w:type="spellStart"/>
      <w:r w:rsidRPr="0037383B">
        <w:rPr>
          <w:rFonts w:ascii="Times New Roman" w:eastAsia="Times New Roman" w:hAnsi="Times New Roman" w:cs="Times New Roman"/>
          <w:iCs/>
          <w:sz w:val="24"/>
          <w:szCs w:val="24"/>
        </w:rPr>
        <w:t>Oper</w:t>
      </w:r>
      <w:proofErr w:type="spellEnd"/>
      <w:r w:rsidRPr="0037383B">
        <w:rPr>
          <w:rFonts w:ascii="Times New Roman" w:eastAsia="Times New Roman" w:hAnsi="Times New Roman" w:cs="Times New Roman"/>
          <w:iCs/>
          <w:sz w:val="24"/>
          <w:szCs w:val="24"/>
        </w:rPr>
        <w:t xml:space="preserve"> Res</w:t>
      </w:r>
      <w:r w:rsidRPr="0037383B">
        <w:rPr>
          <w:rFonts w:ascii="Times New Roman" w:eastAsia="Times New Roman" w:hAnsi="Times New Roman" w:cs="Times New Roman"/>
          <w:sz w:val="24"/>
          <w:szCs w:val="24"/>
        </w:rPr>
        <w:t xml:space="preserve">.206: 449–483.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10.1007/s10479-013-1387-3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r w:rsidRPr="0037383B">
        <w:rPr>
          <w:rFonts w:ascii="Times New Roman" w:eastAsia="Times New Roman" w:hAnsi="Times New Roman" w:cs="Times New Roman"/>
          <w:sz w:val="24"/>
          <w:szCs w:val="24"/>
        </w:rPr>
        <w:t>Tan Y. (2016) Chinese Banking Sector and Reforms. </w:t>
      </w:r>
      <w:r w:rsidRPr="0037383B">
        <w:rPr>
          <w:rFonts w:ascii="Times New Roman" w:eastAsia="Times New Roman" w:hAnsi="Times New Roman" w:cs="Times New Roman"/>
          <w:iCs/>
          <w:sz w:val="24"/>
          <w:szCs w:val="24"/>
        </w:rPr>
        <w:t>Efficiency and Competition in Chinese Banking</w:t>
      </w:r>
      <w:r w:rsidRPr="0037383B">
        <w:rPr>
          <w:rFonts w:ascii="Times New Roman" w:eastAsia="Times New Roman" w:hAnsi="Times New Roman" w:cs="Times New Roman"/>
          <w:sz w:val="24"/>
          <w:szCs w:val="24"/>
        </w:rPr>
        <w:t xml:space="preserve">. 2016. pp. 11–44.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10.1016/b978-0-08-100074-8.00002–9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Tomchuk</w:t>
      </w:r>
      <w:proofErr w:type="spellEnd"/>
      <w:r w:rsidRPr="0037383B">
        <w:rPr>
          <w:rFonts w:ascii="Times New Roman" w:eastAsia="Times New Roman" w:hAnsi="Times New Roman" w:cs="Times New Roman"/>
          <w:sz w:val="24"/>
          <w:szCs w:val="24"/>
        </w:rPr>
        <w:t xml:space="preserve"> O, </w:t>
      </w:r>
      <w:proofErr w:type="spellStart"/>
      <w:r w:rsidRPr="0037383B">
        <w:rPr>
          <w:rFonts w:ascii="Times New Roman" w:eastAsia="Times New Roman" w:hAnsi="Times New Roman" w:cs="Times New Roman"/>
          <w:sz w:val="24"/>
          <w:szCs w:val="24"/>
        </w:rPr>
        <w:t>Zdyrko</w:t>
      </w:r>
      <w:proofErr w:type="spellEnd"/>
      <w:r w:rsidRPr="0037383B">
        <w:rPr>
          <w:rFonts w:ascii="Times New Roman" w:eastAsia="Times New Roman" w:hAnsi="Times New Roman" w:cs="Times New Roman"/>
          <w:sz w:val="24"/>
          <w:szCs w:val="24"/>
        </w:rPr>
        <w:t xml:space="preserve"> N, </w:t>
      </w:r>
      <w:proofErr w:type="spellStart"/>
      <w:r w:rsidRPr="0037383B">
        <w:rPr>
          <w:rFonts w:ascii="Times New Roman" w:eastAsia="Times New Roman" w:hAnsi="Times New Roman" w:cs="Times New Roman"/>
          <w:sz w:val="24"/>
          <w:szCs w:val="24"/>
        </w:rPr>
        <w:t>Lepetan</w:t>
      </w:r>
      <w:proofErr w:type="spellEnd"/>
      <w:r w:rsidRPr="0037383B">
        <w:rPr>
          <w:rFonts w:ascii="Times New Roman" w:eastAsia="Times New Roman" w:hAnsi="Times New Roman" w:cs="Times New Roman"/>
          <w:sz w:val="24"/>
          <w:szCs w:val="24"/>
        </w:rPr>
        <w:t xml:space="preserve"> I, Vasa L (2018). Environmental activities of agricultural enterprises: Accounting and analytical support. </w:t>
      </w:r>
      <w:r w:rsidRPr="0037383B">
        <w:rPr>
          <w:rFonts w:ascii="Times New Roman" w:eastAsia="Times New Roman" w:hAnsi="Times New Roman" w:cs="Times New Roman"/>
          <w:iCs/>
          <w:sz w:val="24"/>
          <w:szCs w:val="24"/>
        </w:rPr>
        <w:t>Econ Ann</w:t>
      </w:r>
      <w:r w:rsidRPr="0037383B">
        <w:rPr>
          <w:rFonts w:ascii="Times New Roman" w:eastAsia="Times New Roman" w:hAnsi="Times New Roman" w:cs="Times New Roman"/>
          <w:sz w:val="24"/>
          <w:szCs w:val="24"/>
        </w:rPr>
        <w:t>..</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10.21003/</w:t>
      </w:r>
      <w:proofErr w:type="gramStart"/>
      <w:r w:rsidRPr="0037383B">
        <w:rPr>
          <w:rFonts w:ascii="Times New Roman" w:eastAsia="Times New Roman" w:hAnsi="Times New Roman" w:cs="Times New Roman"/>
          <w:sz w:val="24"/>
          <w:szCs w:val="24"/>
        </w:rPr>
        <w:t>ea.V</w:t>
      </w:r>
      <w:proofErr w:type="gramEnd"/>
      <w:r w:rsidRPr="0037383B">
        <w:rPr>
          <w:rFonts w:ascii="Times New Roman" w:eastAsia="Times New Roman" w:hAnsi="Times New Roman" w:cs="Times New Roman"/>
          <w:sz w:val="24"/>
          <w:szCs w:val="24"/>
        </w:rPr>
        <w:t xml:space="preserve">169-15 </w:t>
      </w:r>
    </w:p>
    <w:p w:rsidR="00165A05" w:rsidRPr="0037383B" w:rsidRDefault="00165A05" w:rsidP="00165A05">
      <w:pPr>
        <w:shd w:val="clear" w:color="auto" w:fill="FFFFFF"/>
        <w:spacing w:after="0" w:line="432" w:lineRule="auto"/>
        <w:ind w:left="720" w:hanging="720"/>
        <w:jc w:val="both"/>
        <w:rPr>
          <w:rFonts w:ascii="Times New Roman" w:eastAsia="Times New Roman" w:hAnsi="Times New Roman" w:cs="Times New Roman"/>
          <w:sz w:val="24"/>
          <w:szCs w:val="24"/>
        </w:rPr>
      </w:pPr>
      <w:proofErr w:type="spellStart"/>
      <w:r w:rsidRPr="0037383B">
        <w:rPr>
          <w:rFonts w:ascii="Times New Roman" w:eastAsia="Times New Roman" w:hAnsi="Times New Roman" w:cs="Times New Roman"/>
          <w:sz w:val="24"/>
          <w:szCs w:val="24"/>
        </w:rPr>
        <w:t>Wanke</w:t>
      </w:r>
      <w:proofErr w:type="spellEnd"/>
      <w:r w:rsidRPr="0037383B">
        <w:rPr>
          <w:rFonts w:ascii="Times New Roman" w:eastAsia="Times New Roman" w:hAnsi="Times New Roman" w:cs="Times New Roman"/>
          <w:sz w:val="24"/>
          <w:szCs w:val="24"/>
        </w:rPr>
        <w:t xml:space="preserve"> P, Barros CP, </w:t>
      </w:r>
      <w:proofErr w:type="spellStart"/>
      <w:r w:rsidRPr="0037383B">
        <w:rPr>
          <w:rFonts w:ascii="Times New Roman" w:eastAsia="Times New Roman" w:hAnsi="Times New Roman" w:cs="Times New Roman"/>
          <w:sz w:val="24"/>
          <w:szCs w:val="24"/>
        </w:rPr>
        <w:t>Emrouznejad</w:t>
      </w:r>
      <w:proofErr w:type="spellEnd"/>
      <w:r w:rsidRPr="0037383B">
        <w:rPr>
          <w:rFonts w:ascii="Times New Roman" w:eastAsia="Times New Roman" w:hAnsi="Times New Roman" w:cs="Times New Roman"/>
          <w:sz w:val="24"/>
          <w:szCs w:val="24"/>
        </w:rPr>
        <w:t xml:space="preserve"> A (2016). Assessing productive efficiency of banks using integrated Fuzzy-DEA and bootstrapping: A case of Mozambican banks. </w:t>
      </w:r>
      <w:r w:rsidRPr="0037383B">
        <w:rPr>
          <w:rFonts w:ascii="Times New Roman" w:eastAsia="Times New Roman" w:hAnsi="Times New Roman" w:cs="Times New Roman"/>
          <w:iCs/>
          <w:sz w:val="24"/>
          <w:szCs w:val="24"/>
        </w:rPr>
        <w:t xml:space="preserve">Eur J </w:t>
      </w:r>
      <w:proofErr w:type="spellStart"/>
      <w:r w:rsidRPr="0037383B">
        <w:rPr>
          <w:rFonts w:ascii="Times New Roman" w:eastAsia="Times New Roman" w:hAnsi="Times New Roman" w:cs="Times New Roman"/>
          <w:iCs/>
          <w:sz w:val="24"/>
          <w:szCs w:val="24"/>
        </w:rPr>
        <w:t>Oper</w:t>
      </w:r>
      <w:proofErr w:type="spellEnd"/>
      <w:r w:rsidRPr="0037383B">
        <w:rPr>
          <w:rFonts w:ascii="Times New Roman" w:eastAsia="Times New Roman" w:hAnsi="Times New Roman" w:cs="Times New Roman"/>
          <w:iCs/>
          <w:sz w:val="24"/>
          <w:szCs w:val="24"/>
        </w:rPr>
        <w:t xml:space="preserve"> Res</w:t>
      </w:r>
      <w:r w:rsidRPr="0037383B">
        <w:rPr>
          <w:rFonts w:ascii="Times New Roman" w:eastAsia="Times New Roman" w:hAnsi="Times New Roman" w:cs="Times New Roman"/>
          <w:sz w:val="24"/>
          <w:szCs w:val="24"/>
        </w:rPr>
        <w:t xml:space="preserve">. 249: 378–389. </w:t>
      </w:r>
      <w:proofErr w:type="spellStart"/>
      <w:r w:rsidRPr="0037383B">
        <w:rPr>
          <w:rFonts w:ascii="Times New Roman" w:eastAsia="Times New Roman" w:hAnsi="Times New Roman" w:cs="Times New Roman"/>
          <w:sz w:val="24"/>
          <w:szCs w:val="24"/>
        </w:rPr>
        <w:t>doi</w:t>
      </w:r>
      <w:proofErr w:type="spellEnd"/>
      <w:r w:rsidRPr="0037383B">
        <w:rPr>
          <w:rFonts w:ascii="Times New Roman" w:eastAsia="Times New Roman" w:hAnsi="Times New Roman" w:cs="Times New Roman"/>
          <w:sz w:val="24"/>
          <w:szCs w:val="24"/>
        </w:rPr>
        <w:t xml:space="preserve">: 10.1016/j.ejor.2015.10.018 </w:t>
      </w:r>
    </w:p>
    <w:p w:rsidR="00165A05" w:rsidRPr="008D44F0" w:rsidRDefault="00165A05" w:rsidP="0037694A">
      <w:pPr>
        <w:spacing w:after="0" w:line="432" w:lineRule="auto"/>
        <w:rPr>
          <w:rFonts w:ascii="Times New Roman" w:hAnsi="Times New Roman" w:cs="Times New Roman"/>
          <w:b/>
          <w:spacing w:val="1"/>
          <w:sz w:val="24"/>
          <w:szCs w:val="24"/>
        </w:rPr>
      </w:pPr>
    </w:p>
    <w:p w:rsidR="00165A05" w:rsidRPr="00C951FA" w:rsidRDefault="00165A05" w:rsidP="00165A05">
      <w:pPr>
        <w:spacing w:after="0" w:line="432" w:lineRule="auto"/>
        <w:jc w:val="both"/>
        <w:rPr>
          <w:rFonts w:ascii="Times New Roman" w:hAnsi="Times New Roman" w:cs="Times New Roman"/>
          <w:sz w:val="24"/>
          <w:szCs w:val="24"/>
        </w:rPr>
      </w:pPr>
    </w:p>
    <w:p w:rsidR="00C404A0" w:rsidRPr="00804275" w:rsidRDefault="00C404A0" w:rsidP="0079327C">
      <w:pPr>
        <w:shd w:val="clear" w:color="auto" w:fill="FFFFFF"/>
        <w:spacing w:after="0" w:line="432" w:lineRule="auto"/>
        <w:jc w:val="both"/>
        <w:rPr>
          <w:rFonts w:ascii="Times New Roman" w:eastAsia="Times New Roman" w:hAnsi="Times New Roman" w:cs="Times New Roman"/>
          <w:sz w:val="24"/>
          <w:szCs w:val="24"/>
        </w:rPr>
      </w:pPr>
    </w:p>
    <w:sectPr w:rsidR="00C404A0" w:rsidRPr="00804275" w:rsidSect="00B81E5B">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674D" w:rsidRDefault="0067674D" w:rsidP="00B81E5B">
      <w:pPr>
        <w:spacing w:after="0" w:line="240" w:lineRule="auto"/>
      </w:pPr>
      <w:r>
        <w:separator/>
      </w:r>
    </w:p>
  </w:endnote>
  <w:endnote w:type="continuationSeparator" w:id="0">
    <w:p w:rsidR="0067674D" w:rsidRDefault="0067674D" w:rsidP="00B81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1699611"/>
      <w:docPartObj>
        <w:docPartGallery w:val="Page Numbers (Bottom of Page)"/>
        <w:docPartUnique/>
      </w:docPartObj>
    </w:sdtPr>
    <w:sdtEndPr>
      <w:rPr>
        <w:noProof/>
      </w:rPr>
    </w:sdtEndPr>
    <w:sdtContent>
      <w:p w:rsidR="00B81E5B" w:rsidRDefault="00B81E5B">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rsidR="00B81E5B" w:rsidRDefault="00B81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674D" w:rsidRDefault="0067674D" w:rsidP="00B81E5B">
      <w:pPr>
        <w:spacing w:after="0" w:line="240" w:lineRule="auto"/>
      </w:pPr>
      <w:r>
        <w:separator/>
      </w:r>
    </w:p>
  </w:footnote>
  <w:footnote w:type="continuationSeparator" w:id="0">
    <w:p w:rsidR="0067674D" w:rsidRDefault="0067674D" w:rsidP="00B81E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63D0B"/>
    <w:multiLevelType w:val="multilevel"/>
    <w:tmpl w:val="2E70D14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35C21107"/>
    <w:multiLevelType w:val="hybridMultilevel"/>
    <w:tmpl w:val="E7426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D6DEE"/>
    <w:multiLevelType w:val="hybridMultilevel"/>
    <w:tmpl w:val="286AC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240FB"/>
    <w:multiLevelType w:val="hybridMultilevel"/>
    <w:tmpl w:val="10BEBF9E"/>
    <w:lvl w:ilvl="0" w:tplc="C8DEA638">
      <w:start w:val="1"/>
      <w:numFmt w:val="lowerLetter"/>
      <w:lvlText w:val="%1."/>
      <w:lvlJc w:val="left"/>
    </w:lvl>
    <w:lvl w:ilvl="1" w:tplc="4628BBFC">
      <w:numFmt w:val="decimal"/>
      <w:lvlText w:val=""/>
      <w:lvlJc w:val="left"/>
    </w:lvl>
    <w:lvl w:ilvl="2" w:tplc="6D421E78">
      <w:numFmt w:val="decimal"/>
      <w:lvlText w:val=""/>
      <w:lvlJc w:val="left"/>
    </w:lvl>
    <w:lvl w:ilvl="3" w:tplc="5CEE9182">
      <w:numFmt w:val="decimal"/>
      <w:lvlText w:val=""/>
      <w:lvlJc w:val="left"/>
    </w:lvl>
    <w:lvl w:ilvl="4" w:tplc="9B08284A">
      <w:numFmt w:val="decimal"/>
      <w:lvlText w:val=""/>
      <w:lvlJc w:val="left"/>
    </w:lvl>
    <w:lvl w:ilvl="5" w:tplc="F01641D0">
      <w:numFmt w:val="decimal"/>
      <w:lvlText w:val=""/>
      <w:lvlJc w:val="left"/>
    </w:lvl>
    <w:lvl w:ilvl="6" w:tplc="43DEE698">
      <w:numFmt w:val="decimal"/>
      <w:lvlText w:val=""/>
      <w:lvlJc w:val="left"/>
    </w:lvl>
    <w:lvl w:ilvl="7" w:tplc="13AC1A70">
      <w:numFmt w:val="decimal"/>
      <w:lvlText w:val=""/>
      <w:lvlJc w:val="left"/>
    </w:lvl>
    <w:lvl w:ilvl="8" w:tplc="B0B0BCAE">
      <w:numFmt w:val="decimal"/>
      <w:lvlText w:val=""/>
      <w:lvlJc w:val="left"/>
    </w:lvl>
  </w:abstractNum>
  <w:abstractNum w:abstractNumId="4" w15:restartNumberingAfterBreak="0">
    <w:nsid w:val="590F607C"/>
    <w:multiLevelType w:val="multilevel"/>
    <w:tmpl w:val="7E502A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913505D"/>
    <w:multiLevelType w:val="multilevel"/>
    <w:tmpl w:val="0C30D8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49ABB43"/>
    <w:multiLevelType w:val="hybridMultilevel"/>
    <w:tmpl w:val="F702C5EE"/>
    <w:lvl w:ilvl="0" w:tplc="EFF65FAE">
      <w:start w:val="7"/>
      <w:numFmt w:val="decimal"/>
      <w:lvlText w:val="1.%1"/>
      <w:lvlJc w:val="left"/>
    </w:lvl>
    <w:lvl w:ilvl="1" w:tplc="F3464AAA">
      <w:numFmt w:val="decimal"/>
      <w:lvlText w:val=""/>
      <w:lvlJc w:val="left"/>
    </w:lvl>
    <w:lvl w:ilvl="2" w:tplc="F3663A04">
      <w:numFmt w:val="decimal"/>
      <w:lvlText w:val=""/>
      <w:lvlJc w:val="left"/>
    </w:lvl>
    <w:lvl w:ilvl="3" w:tplc="04767AEC">
      <w:numFmt w:val="decimal"/>
      <w:lvlText w:val=""/>
      <w:lvlJc w:val="left"/>
    </w:lvl>
    <w:lvl w:ilvl="4" w:tplc="3A5EB748">
      <w:numFmt w:val="decimal"/>
      <w:lvlText w:val=""/>
      <w:lvlJc w:val="left"/>
    </w:lvl>
    <w:lvl w:ilvl="5" w:tplc="D5D2664E">
      <w:numFmt w:val="decimal"/>
      <w:lvlText w:val=""/>
      <w:lvlJc w:val="left"/>
    </w:lvl>
    <w:lvl w:ilvl="6" w:tplc="1E3E9E3A">
      <w:numFmt w:val="decimal"/>
      <w:lvlText w:val=""/>
      <w:lvlJc w:val="left"/>
    </w:lvl>
    <w:lvl w:ilvl="7" w:tplc="8B640BEA">
      <w:numFmt w:val="decimal"/>
      <w:lvlText w:val=""/>
      <w:lvlJc w:val="left"/>
    </w:lvl>
    <w:lvl w:ilvl="8" w:tplc="7FB0296A">
      <w:numFmt w:val="decimal"/>
      <w:lvlText w:val=""/>
      <w:lvlJc w:val="left"/>
    </w:lvl>
  </w:abstractNum>
  <w:num w:numId="1">
    <w:abstractNumId w:val="2"/>
  </w:num>
  <w:num w:numId="2">
    <w:abstractNumId w:val="1"/>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8F"/>
    <w:rsid w:val="00040D8E"/>
    <w:rsid w:val="00074288"/>
    <w:rsid w:val="0008460C"/>
    <w:rsid w:val="00165A05"/>
    <w:rsid w:val="00170FD4"/>
    <w:rsid w:val="00232635"/>
    <w:rsid w:val="002B39A7"/>
    <w:rsid w:val="00335A29"/>
    <w:rsid w:val="0037694A"/>
    <w:rsid w:val="004A178F"/>
    <w:rsid w:val="00522945"/>
    <w:rsid w:val="0067674D"/>
    <w:rsid w:val="00784A13"/>
    <w:rsid w:val="0079327C"/>
    <w:rsid w:val="00804275"/>
    <w:rsid w:val="008406EF"/>
    <w:rsid w:val="00854270"/>
    <w:rsid w:val="009714DF"/>
    <w:rsid w:val="009A10B7"/>
    <w:rsid w:val="009E4CAB"/>
    <w:rsid w:val="00AD737F"/>
    <w:rsid w:val="00B81E5B"/>
    <w:rsid w:val="00BC5528"/>
    <w:rsid w:val="00C1460E"/>
    <w:rsid w:val="00C404A0"/>
    <w:rsid w:val="00CA1BE7"/>
    <w:rsid w:val="00D20055"/>
    <w:rsid w:val="00E027F5"/>
    <w:rsid w:val="00E27CAA"/>
    <w:rsid w:val="00ED678D"/>
    <w:rsid w:val="00EF21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73279"/>
  <w15:docId w15:val="{55A17DF0-E7F3-44AF-8619-2262549FD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78F"/>
  </w:style>
  <w:style w:type="paragraph" w:styleId="Heading2">
    <w:name w:val="heading 2"/>
    <w:basedOn w:val="Normal"/>
    <w:next w:val="Normal"/>
    <w:link w:val="Heading2Char"/>
    <w:uiPriority w:val="9"/>
    <w:qFormat/>
    <w:rsid w:val="009714DF"/>
    <w:pPr>
      <w:keepNext/>
      <w:keepLines/>
      <w:spacing w:before="200" w:after="0" w:line="276" w:lineRule="auto"/>
      <w:outlineLvl w:val="1"/>
    </w:pPr>
    <w:rPr>
      <w:rFonts w:ascii="Cambria" w:eastAsia="SimSun" w:hAnsi="Cambria" w:cs="SimSu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14DF"/>
    <w:rPr>
      <w:rFonts w:ascii="Cambria" w:eastAsia="SimSun" w:hAnsi="Cambria" w:cs="SimSun"/>
      <w:b/>
      <w:bCs/>
      <w:color w:val="4F81BD"/>
      <w:sz w:val="26"/>
      <w:szCs w:val="26"/>
    </w:rPr>
  </w:style>
  <w:style w:type="paragraph" w:styleId="NormalWeb">
    <w:name w:val="Normal (Web)"/>
    <w:basedOn w:val="Normal"/>
    <w:uiPriority w:val="99"/>
    <w:rsid w:val="009A10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9A10B7"/>
    <w:rPr>
      <w:color w:val="0000FF"/>
      <w:u w:val="single"/>
    </w:rPr>
  </w:style>
  <w:style w:type="character" w:customStyle="1" w:styleId="ref-lnk">
    <w:name w:val="ref-lnk"/>
    <w:basedOn w:val="DefaultParagraphFont"/>
    <w:rsid w:val="009A10B7"/>
  </w:style>
  <w:style w:type="character" w:styleId="Strong">
    <w:name w:val="Strong"/>
    <w:basedOn w:val="DefaultParagraphFont"/>
    <w:uiPriority w:val="22"/>
    <w:qFormat/>
    <w:rsid w:val="009A10B7"/>
    <w:rPr>
      <w:b/>
      <w:bCs/>
    </w:rPr>
  </w:style>
  <w:style w:type="paragraph" w:styleId="ListParagraph">
    <w:name w:val="List Paragraph"/>
    <w:basedOn w:val="Normal"/>
    <w:link w:val="ListParagraphChar"/>
    <w:uiPriority w:val="34"/>
    <w:qFormat/>
    <w:rsid w:val="00165A05"/>
    <w:pPr>
      <w:spacing w:after="200" w:line="276" w:lineRule="auto"/>
      <w:ind w:left="720"/>
      <w:contextualSpacing/>
    </w:pPr>
    <w:rPr>
      <w:rFonts w:ascii="Calibri" w:eastAsia="Calibri" w:hAnsi="Calibri" w:cs="SimSun"/>
    </w:rPr>
  </w:style>
  <w:style w:type="table" w:styleId="TableGrid">
    <w:name w:val="Table Grid"/>
    <w:basedOn w:val="TableNormal"/>
    <w:uiPriority w:val="59"/>
    <w:rsid w:val="00165A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unhideWhenUsed/>
    <w:qFormat/>
    <w:rsid w:val="00165A05"/>
    <w:pPr>
      <w:spacing w:after="120" w:line="276" w:lineRule="auto"/>
    </w:pPr>
  </w:style>
  <w:style w:type="character" w:customStyle="1" w:styleId="BodyTextChar">
    <w:name w:val="Body Text Char"/>
    <w:basedOn w:val="DefaultParagraphFont"/>
    <w:link w:val="BodyText"/>
    <w:uiPriority w:val="1"/>
    <w:rsid w:val="00165A05"/>
  </w:style>
  <w:style w:type="character" w:customStyle="1" w:styleId="ListParagraphChar">
    <w:name w:val="List Paragraph Char"/>
    <w:link w:val="ListParagraph"/>
    <w:uiPriority w:val="34"/>
    <w:locked/>
    <w:rsid w:val="00165A05"/>
    <w:rPr>
      <w:rFonts w:ascii="Calibri" w:eastAsia="Calibri" w:hAnsi="Calibri" w:cs="SimSun"/>
    </w:rPr>
  </w:style>
  <w:style w:type="paragraph" w:customStyle="1" w:styleId="Default">
    <w:name w:val="Default"/>
    <w:rsid w:val="00E027F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E027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7F5"/>
    <w:rPr>
      <w:rFonts w:ascii="Segoe UI" w:hAnsi="Segoe UI" w:cs="Segoe UI"/>
      <w:sz w:val="18"/>
      <w:szCs w:val="18"/>
    </w:rPr>
  </w:style>
  <w:style w:type="paragraph" w:styleId="Header">
    <w:name w:val="header"/>
    <w:basedOn w:val="Normal"/>
    <w:link w:val="HeaderChar"/>
    <w:uiPriority w:val="99"/>
    <w:unhideWhenUsed/>
    <w:rsid w:val="00B81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E5B"/>
  </w:style>
  <w:style w:type="paragraph" w:styleId="Footer">
    <w:name w:val="footer"/>
    <w:basedOn w:val="Normal"/>
    <w:link w:val="FooterChar"/>
    <w:uiPriority w:val="99"/>
    <w:unhideWhenUsed/>
    <w:rsid w:val="00B81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936c704359f63acb865359a63381a3cf27ea6d98d3e104bfdd32e1aea1bc9c36JmltdHM9MTc0NjgzNTIwMA&amp;ptn=3&amp;ver=2&amp;hsh=4&amp;fclid=0108a4f6-c2f9-6fee-130e-b01ec34d6e6b&amp;u=a1aHR0cHM6Ly93d3cuY3ViZXNvZnR3YXJlLmNvbS9ibG9nL2NvcnBvcmF0ZS1wZXJmb3JtYW5jZS1tYW5hZ2VtZW50&amp;ntb=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ncbi.nlm.nih.gov/pmc/articles/PMC81626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ndfonline.com/doi/full/10.1080/23311975.2019.1643520" TargetMode="External"/><Relationship Id="rId5" Type="http://schemas.openxmlformats.org/officeDocument/2006/relationships/footnotes" Target="footnotes.xml"/><Relationship Id="rId10" Type="http://schemas.openxmlformats.org/officeDocument/2006/relationships/hyperlink" Target="https://www.tandfonline.com/doi/full/10.1080/23311975.2019.1643520" TargetMode="External"/><Relationship Id="rId4" Type="http://schemas.openxmlformats.org/officeDocument/2006/relationships/webSettings" Target="webSettings.xml"/><Relationship Id="rId9" Type="http://schemas.openxmlformats.org/officeDocument/2006/relationships/hyperlink" Target="https://www.tandfonline.com/doi/full/10.1080/23311975.2019.16435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9984</Words>
  <Characters>56913</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IFELODUN AREA OFFICE</dc:creator>
  <cp:lastModifiedBy>HP</cp:lastModifiedBy>
  <cp:revision>2</cp:revision>
  <cp:lastPrinted>2025-05-11T11:47:00Z</cp:lastPrinted>
  <dcterms:created xsi:type="dcterms:W3CDTF">2025-05-16T04:39:00Z</dcterms:created>
  <dcterms:modified xsi:type="dcterms:W3CDTF">2025-05-16T04:39:00Z</dcterms:modified>
</cp:coreProperties>
</file>