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38DFA0D1" w:rsidR="002264B0" w:rsidRDefault="00E3686A" w:rsidP="007B3545">
      <w:pPr>
        <w:jc w:val="center"/>
        <w:rPr>
          <w:rFonts w:ascii="Times New Roman" w:hAnsi="Times New Roman"/>
          <w:b/>
          <w:sz w:val="32"/>
          <w:szCs w:val="32"/>
        </w:rPr>
      </w:pPr>
      <w:r>
        <w:rPr>
          <w:rFonts w:ascii="Times New Roman" w:hAnsi="Times New Roman"/>
          <w:b/>
          <w:sz w:val="32"/>
          <w:szCs w:val="32"/>
        </w:rPr>
        <w:t xml:space="preserve">DESIGN AND </w:t>
      </w:r>
      <w:r w:rsidR="00E53845">
        <w:rPr>
          <w:rFonts w:ascii="Times New Roman" w:hAnsi="Times New Roman"/>
          <w:b/>
          <w:sz w:val="32"/>
          <w:szCs w:val="32"/>
        </w:rPr>
        <w:t>CONSTRUCTION</w:t>
      </w:r>
      <w:r>
        <w:rPr>
          <w:rFonts w:ascii="Times New Roman" w:hAnsi="Times New Roman"/>
          <w:b/>
          <w:sz w:val="32"/>
          <w:szCs w:val="32"/>
        </w:rPr>
        <w:t xml:space="preserve"> OF HOUSEHOLD </w:t>
      </w:r>
    </w:p>
    <w:p w14:paraId="7B717860" w14:textId="37408D6A"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E53845">
        <w:rPr>
          <w:rFonts w:ascii="Times New Roman" w:hAnsi="Times New Roman"/>
          <w:b/>
          <w:sz w:val="32"/>
          <w:szCs w:val="32"/>
        </w:rPr>
        <w:t>R</w:t>
      </w:r>
      <w:r w:rsidR="002264B0">
        <w:rPr>
          <w:rFonts w:ascii="Times New Roman" w:hAnsi="Times New Roman"/>
          <w:b/>
          <w:sz w:val="32"/>
          <w:szCs w:val="32"/>
        </w:rPr>
        <w:t>NITU</w:t>
      </w:r>
      <w:r w:rsidR="00E53845">
        <w:rPr>
          <w:rFonts w:ascii="Times New Roman" w:hAnsi="Times New Roman"/>
          <w:b/>
          <w:sz w:val="32"/>
          <w:szCs w:val="32"/>
        </w:rPr>
        <w:t>RE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16A4DB22" w:rsidR="007B3545" w:rsidRPr="007B3545" w:rsidRDefault="0000412B" w:rsidP="007B3545">
      <w:pPr>
        <w:jc w:val="center"/>
        <w:rPr>
          <w:rFonts w:ascii="Times New Roman" w:hAnsi="Times New Roman"/>
          <w:b/>
          <w:sz w:val="32"/>
          <w:szCs w:val="32"/>
        </w:rPr>
      </w:pPr>
      <w:r>
        <w:rPr>
          <w:rFonts w:ascii="Times New Roman" w:hAnsi="Times New Roman"/>
          <w:b/>
          <w:sz w:val="32"/>
          <w:szCs w:val="32"/>
        </w:rPr>
        <w:t>ABDUL</w:t>
      </w:r>
      <w:r w:rsidR="00843DD3">
        <w:rPr>
          <w:rFonts w:ascii="Times New Roman" w:hAnsi="Times New Roman"/>
          <w:b/>
          <w:sz w:val="32"/>
          <w:szCs w:val="32"/>
        </w:rPr>
        <w:t>HAKEEM ABDULROHEEM BABTUNDE</w:t>
      </w:r>
    </w:p>
    <w:p w14:paraId="2B887BC6" w14:textId="3F29FF30"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843DD3">
        <w:rPr>
          <w:rFonts w:ascii="Times New Roman" w:hAnsi="Times New Roman"/>
          <w:b/>
          <w:sz w:val="32"/>
          <w:szCs w:val="32"/>
        </w:rPr>
        <w:t>7</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7BCD3CCA"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00412B">
        <w:rPr>
          <w:rFonts w:ascii="Times New Roman" w:hAnsi="Times New Roman"/>
          <w:b/>
          <w:sz w:val="28"/>
          <w:szCs w:val="28"/>
        </w:rPr>
        <w:t>Abdul</w:t>
      </w:r>
      <w:r w:rsidR="00843DD3">
        <w:rPr>
          <w:rFonts w:ascii="Times New Roman" w:hAnsi="Times New Roman"/>
          <w:b/>
          <w:sz w:val="28"/>
          <w:szCs w:val="28"/>
        </w:rPr>
        <w:t xml:space="preserve">hakeem </w:t>
      </w:r>
      <w:proofErr w:type="spellStart"/>
      <w:r w:rsidR="00843DD3">
        <w:rPr>
          <w:rFonts w:ascii="Times New Roman" w:hAnsi="Times New Roman"/>
          <w:b/>
          <w:sz w:val="28"/>
          <w:szCs w:val="28"/>
        </w:rPr>
        <w:t>Abdulroheem</w:t>
      </w:r>
      <w:proofErr w:type="spellEnd"/>
      <w:r w:rsidR="00843DD3">
        <w:rPr>
          <w:rFonts w:ascii="Times New Roman" w:hAnsi="Times New Roman"/>
          <w:b/>
          <w:sz w:val="28"/>
          <w:szCs w:val="28"/>
        </w:rPr>
        <w:t xml:space="preserve"> Babatunda </w:t>
      </w:r>
      <w:r w:rsidRPr="00FD79C0">
        <w:rPr>
          <w:rFonts w:ascii="Times New Roman" w:hAnsi="Times New Roman"/>
          <w:b/>
          <w:sz w:val="28"/>
          <w:szCs w:val="28"/>
        </w:rPr>
        <w:t>(ND/23/CEC/PT/000</w:t>
      </w:r>
      <w:r w:rsidR="00843DD3">
        <w:rPr>
          <w:rFonts w:ascii="Times New Roman" w:hAnsi="Times New Roman"/>
          <w:b/>
          <w:sz w:val="28"/>
          <w:szCs w:val="28"/>
        </w:rPr>
        <w:t>7</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6BEC7B46"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ENGR. Adetunji. M. Bisi</w:t>
      </w:r>
      <w:r w:rsidRPr="00FD79C0">
        <w:rPr>
          <w:rFonts w:ascii="Times New Roman" w:hAnsi="Times New Roman"/>
          <w:b/>
          <w:sz w:val="28"/>
          <w:szCs w:val="28"/>
        </w:rPr>
        <w:tab/>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2901EAE6" w14:textId="56667A94" w:rsidR="00843DD3" w:rsidRPr="00843DD3" w:rsidRDefault="00843DD3" w:rsidP="00843DD3">
      <w:pPr>
        <w:jc w:val="both"/>
        <w:rPr>
          <w:bCs/>
          <w:sz w:val="28"/>
        </w:rPr>
      </w:pPr>
      <w:r w:rsidRPr="00843DD3">
        <w:rPr>
          <w:bCs/>
          <w:sz w:val="28"/>
        </w:rPr>
        <w:t xml:space="preserve">  This project work is dedicated to Almighty God the giver of life, knowledge, wisdom, and understanding to succeed in our field of study and also to our beloved parents who have made the journey so easy and successful one, who continually provide their moral, spiritual, emotional, and financial support. </w:t>
      </w:r>
    </w:p>
    <w:p w14:paraId="144A2A99" w14:textId="77777777" w:rsidR="001D2ABB" w:rsidRDefault="001D2ABB" w:rsidP="00FE507B">
      <w:pPr>
        <w:jc w:val="center"/>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218FED8C" w14:textId="77777777" w:rsidR="001D2ABB" w:rsidRDefault="001D2ABB" w:rsidP="00340543">
      <w:pPr>
        <w:rPr>
          <w:b/>
          <w:sz w:val="28"/>
        </w:rPr>
      </w:pPr>
    </w:p>
    <w:p w14:paraId="2FA01346" w14:textId="77777777" w:rsidR="00843DD3" w:rsidRDefault="00843DD3" w:rsidP="00340543">
      <w:pPr>
        <w:rPr>
          <w:b/>
          <w:sz w:val="28"/>
        </w:rPr>
      </w:pPr>
    </w:p>
    <w:p w14:paraId="26E7491F" w14:textId="77777777" w:rsidR="00843DD3" w:rsidRDefault="00843DD3" w:rsidP="00340543">
      <w:pPr>
        <w:rPr>
          <w:b/>
          <w:sz w:val="28"/>
        </w:rPr>
      </w:pPr>
    </w:p>
    <w:p w14:paraId="4C337195" w14:textId="77777777" w:rsidR="00843DD3" w:rsidRDefault="00843DD3" w:rsidP="00340543">
      <w:pPr>
        <w:rPr>
          <w:b/>
          <w:sz w:val="28"/>
        </w:rPr>
      </w:pPr>
    </w:p>
    <w:p w14:paraId="4F88F5F8" w14:textId="77777777" w:rsidR="00843DD3" w:rsidRDefault="00843DD3" w:rsidP="00340543">
      <w:pPr>
        <w:rPr>
          <w:b/>
          <w:sz w:val="28"/>
        </w:rPr>
      </w:pPr>
    </w:p>
    <w:p w14:paraId="4484877F" w14:textId="77777777" w:rsidR="00843DD3" w:rsidRDefault="00843DD3" w:rsidP="00340543">
      <w:pPr>
        <w:rPr>
          <w:b/>
          <w:sz w:val="28"/>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79549576" w14:textId="3E476EB4" w:rsidR="00843DD3" w:rsidRPr="00843DD3" w:rsidRDefault="00843DD3" w:rsidP="00843DD3">
      <w:pPr>
        <w:jc w:val="both"/>
        <w:rPr>
          <w:rFonts w:ascii="Times New Roman" w:hAnsi="Times New Roman"/>
          <w:bCs/>
          <w:sz w:val="24"/>
          <w:szCs w:val="24"/>
        </w:rPr>
      </w:pPr>
      <w:r w:rsidRPr="00843DD3">
        <w:rPr>
          <w:rFonts w:ascii="Times New Roman" w:hAnsi="Times New Roman"/>
          <w:bCs/>
          <w:sz w:val="24"/>
          <w:szCs w:val="24"/>
        </w:rPr>
        <w:t>Foremost, I give all praises, honor, glory with thanks to God Almighty who made the writing of this project possible with His total mercy on me from the beginning till the end.</w:t>
      </w:r>
    </w:p>
    <w:p w14:paraId="3CF6D5EA" w14:textId="77777777" w:rsidR="00843DD3" w:rsidRPr="00843DD3" w:rsidRDefault="00843DD3" w:rsidP="00843DD3">
      <w:pPr>
        <w:jc w:val="both"/>
        <w:rPr>
          <w:rFonts w:ascii="Times New Roman" w:hAnsi="Times New Roman"/>
          <w:bCs/>
          <w:sz w:val="24"/>
          <w:szCs w:val="24"/>
        </w:rPr>
      </w:pPr>
      <w:r w:rsidRPr="00843DD3">
        <w:rPr>
          <w:rFonts w:ascii="Times New Roman" w:hAnsi="Times New Roman"/>
          <w:bCs/>
          <w:sz w:val="24"/>
          <w:szCs w:val="24"/>
        </w:rPr>
        <w:t>My appreciation goes to my project supervisor Enger. Adetunji. M.B for her exceptional mentorship and technical expertise. Her guidance and insightful in shaping the direction of this project.</w:t>
      </w:r>
    </w:p>
    <w:p w14:paraId="64794A32" w14:textId="77777777" w:rsidR="00843DD3" w:rsidRPr="00843DD3" w:rsidRDefault="00843DD3" w:rsidP="00843DD3">
      <w:pPr>
        <w:jc w:val="both"/>
        <w:rPr>
          <w:rFonts w:ascii="Times New Roman" w:hAnsi="Times New Roman"/>
          <w:bCs/>
          <w:sz w:val="24"/>
          <w:szCs w:val="24"/>
        </w:rPr>
      </w:pPr>
      <w:r w:rsidRPr="00843DD3">
        <w:rPr>
          <w:rFonts w:ascii="Times New Roman" w:hAnsi="Times New Roman"/>
          <w:bCs/>
          <w:sz w:val="24"/>
          <w:szCs w:val="24"/>
        </w:rPr>
        <w:t xml:space="preserve">I also express my gratitude to the Head of Department Engr. Saani. A., project coordinator Enger.  </w:t>
      </w:r>
      <w:proofErr w:type="spellStart"/>
      <w:r w:rsidRPr="00843DD3">
        <w:rPr>
          <w:rFonts w:ascii="Times New Roman" w:hAnsi="Times New Roman"/>
          <w:bCs/>
          <w:sz w:val="24"/>
          <w:szCs w:val="24"/>
        </w:rPr>
        <w:t>Naalah</w:t>
      </w:r>
      <w:proofErr w:type="spellEnd"/>
      <w:r w:rsidRPr="00843DD3">
        <w:rPr>
          <w:rFonts w:ascii="Times New Roman" w:hAnsi="Times New Roman"/>
          <w:bCs/>
          <w:sz w:val="24"/>
          <w:szCs w:val="24"/>
        </w:rPr>
        <w:t xml:space="preserve"> </w:t>
      </w:r>
      <w:proofErr w:type="spellStart"/>
      <w:r w:rsidRPr="00843DD3">
        <w:rPr>
          <w:rFonts w:ascii="Times New Roman" w:hAnsi="Times New Roman"/>
          <w:bCs/>
          <w:sz w:val="24"/>
          <w:szCs w:val="24"/>
        </w:rPr>
        <w:t>Abdulmumeen</w:t>
      </w:r>
      <w:proofErr w:type="spellEnd"/>
      <w:r w:rsidRPr="00843DD3">
        <w:rPr>
          <w:rFonts w:ascii="Times New Roman" w:hAnsi="Times New Roman"/>
          <w:bCs/>
          <w:sz w:val="24"/>
          <w:szCs w:val="24"/>
        </w:rPr>
        <w:t xml:space="preserve"> for their unseasoned support and encouragement being it financially, spiritually in this journey of education and more so.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173BA1EB" w14:textId="77777777" w:rsidR="00340543" w:rsidRDefault="00340543" w:rsidP="001D2ABB">
      <w:pPr>
        <w:rPr>
          <w:b/>
          <w:sz w:val="28"/>
          <w:szCs w:val="28"/>
        </w:rPr>
      </w:pPr>
    </w:p>
    <w:p w14:paraId="228894CF" w14:textId="77777777" w:rsidR="0000412B" w:rsidRDefault="0000412B" w:rsidP="001D2ABB">
      <w:pPr>
        <w:rPr>
          <w:b/>
          <w:sz w:val="28"/>
          <w:szCs w:val="28"/>
        </w:rPr>
      </w:pPr>
    </w:p>
    <w:p w14:paraId="59DAFC59" w14:textId="77777777" w:rsidR="0000412B" w:rsidRPr="007D4A5C" w:rsidRDefault="0000412B"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334B1" w14:textId="77777777" w:rsidR="00681316" w:rsidRDefault="00681316" w:rsidP="00187359">
      <w:pPr>
        <w:spacing w:after="0" w:line="240" w:lineRule="auto"/>
      </w:pPr>
      <w:r>
        <w:separator/>
      </w:r>
    </w:p>
  </w:endnote>
  <w:endnote w:type="continuationSeparator" w:id="0">
    <w:p w14:paraId="5290DB3B" w14:textId="77777777" w:rsidR="00681316" w:rsidRDefault="00681316"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5005" w14:textId="77777777" w:rsidR="00681316" w:rsidRDefault="00681316" w:rsidP="00187359">
      <w:pPr>
        <w:spacing w:after="0" w:line="240" w:lineRule="auto"/>
      </w:pPr>
      <w:r>
        <w:separator/>
      </w:r>
    </w:p>
  </w:footnote>
  <w:footnote w:type="continuationSeparator" w:id="0">
    <w:p w14:paraId="0D9CF3CD" w14:textId="77777777" w:rsidR="00681316" w:rsidRDefault="00681316"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0F3393"/>
    <w:rsid w:val="001264B1"/>
    <w:rsid w:val="00187359"/>
    <w:rsid w:val="00194CBA"/>
    <w:rsid w:val="001C739C"/>
    <w:rsid w:val="001D2ABB"/>
    <w:rsid w:val="001E0362"/>
    <w:rsid w:val="00213974"/>
    <w:rsid w:val="002139BD"/>
    <w:rsid w:val="002203F0"/>
    <w:rsid w:val="002264B0"/>
    <w:rsid w:val="00246E0B"/>
    <w:rsid w:val="00270CD4"/>
    <w:rsid w:val="00277987"/>
    <w:rsid w:val="002D7338"/>
    <w:rsid w:val="002E1808"/>
    <w:rsid w:val="002F5F84"/>
    <w:rsid w:val="00303652"/>
    <w:rsid w:val="00317E8D"/>
    <w:rsid w:val="00340543"/>
    <w:rsid w:val="00354623"/>
    <w:rsid w:val="003852DB"/>
    <w:rsid w:val="00385D01"/>
    <w:rsid w:val="003A2AE0"/>
    <w:rsid w:val="003D24F9"/>
    <w:rsid w:val="003F40B1"/>
    <w:rsid w:val="00453720"/>
    <w:rsid w:val="00465C3D"/>
    <w:rsid w:val="00481441"/>
    <w:rsid w:val="004833D7"/>
    <w:rsid w:val="0051647C"/>
    <w:rsid w:val="005250FF"/>
    <w:rsid w:val="005339BB"/>
    <w:rsid w:val="0054746C"/>
    <w:rsid w:val="00585CAA"/>
    <w:rsid w:val="005A61FA"/>
    <w:rsid w:val="005F4921"/>
    <w:rsid w:val="0060008E"/>
    <w:rsid w:val="006113D7"/>
    <w:rsid w:val="00681316"/>
    <w:rsid w:val="006A5679"/>
    <w:rsid w:val="006D0FAC"/>
    <w:rsid w:val="006E4FF9"/>
    <w:rsid w:val="007B3545"/>
    <w:rsid w:val="007D110E"/>
    <w:rsid w:val="007D4A5C"/>
    <w:rsid w:val="007D55DE"/>
    <w:rsid w:val="007E0D92"/>
    <w:rsid w:val="00825038"/>
    <w:rsid w:val="00827346"/>
    <w:rsid w:val="00843DD3"/>
    <w:rsid w:val="008723F6"/>
    <w:rsid w:val="00874671"/>
    <w:rsid w:val="00874714"/>
    <w:rsid w:val="008C23B8"/>
    <w:rsid w:val="008C3578"/>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B3AE1"/>
    <w:rsid w:val="00BB7E4A"/>
    <w:rsid w:val="00BC24EC"/>
    <w:rsid w:val="00BE0A49"/>
    <w:rsid w:val="00BE62B6"/>
    <w:rsid w:val="00C34816"/>
    <w:rsid w:val="00C41A9F"/>
    <w:rsid w:val="00CA332F"/>
    <w:rsid w:val="00CF0427"/>
    <w:rsid w:val="00CF0D61"/>
    <w:rsid w:val="00CF117C"/>
    <w:rsid w:val="00DA065E"/>
    <w:rsid w:val="00DE2639"/>
    <w:rsid w:val="00E0403E"/>
    <w:rsid w:val="00E3686A"/>
    <w:rsid w:val="00E408F6"/>
    <w:rsid w:val="00E430DB"/>
    <w:rsid w:val="00E53845"/>
    <w:rsid w:val="00E85133"/>
    <w:rsid w:val="00E90B5F"/>
    <w:rsid w:val="00E958CB"/>
    <w:rsid w:val="00EB2AC6"/>
    <w:rsid w:val="00F30243"/>
    <w:rsid w:val="00F552A6"/>
    <w:rsid w:val="00F83D19"/>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5952</Words>
  <Characters>33932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2025-07-09T19:46:00Z</dcterms:created>
  <dcterms:modified xsi:type="dcterms:W3CDTF">2025-07-09T19:46:00Z</dcterms:modified>
</cp:coreProperties>
</file>