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1A" w:rsidRPr="00F6151A" w:rsidRDefault="00F6151A" w:rsidP="00F6151A">
      <w:pPr>
        <w:spacing w:line="480" w:lineRule="auto"/>
        <w:jc w:val="center"/>
        <w:rPr>
          <w:rFonts w:ascii="Times New Roman" w:hAnsi="Times New Roman" w:cs="Times New Roman"/>
          <w:b/>
          <w:bCs/>
          <w:color w:val="000000" w:themeColor="text1"/>
          <w:sz w:val="28"/>
          <w:szCs w:val="28"/>
        </w:rPr>
      </w:pPr>
      <w:r w:rsidRPr="00F6151A">
        <w:rPr>
          <w:rFonts w:ascii="Times New Roman" w:eastAsia="Times New Roman" w:hAnsi="Times New Roman" w:cs="Times New Roman"/>
          <w:b/>
          <w:color w:val="000000" w:themeColor="text1"/>
          <w:sz w:val="28"/>
          <w:szCs w:val="28"/>
        </w:rPr>
        <w:t>COMPARATIVE ANALYSIS ON MICROBIAL CONTENT OF INDOOR AND OUTDOOR SUYA</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3E753D" w:rsidRPr="003E753D" w:rsidRDefault="003E753D" w:rsidP="003E753D">
      <w:pPr>
        <w:pStyle w:val="NormalWeb"/>
        <w:spacing w:after="150" w:line="18" w:lineRule="atLeast"/>
        <w:jc w:val="center"/>
        <w:rPr>
          <w:rFonts w:eastAsiaTheme="minorHAnsi"/>
          <w:b/>
          <w:bCs/>
          <w:color w:val="000000" w:themeColor="text1"/>
          <w:sz w:val="28"/>
          <w:szCs w:val="28"/>
        </w:rPr>
      </w:pPr>
      <w:r w:rsidRPr="003E753D">
        <w:rPr>
          <w:rFonts w:eastAsiaTheme="minorHAnsi"/>
          <w:b/>
          <w:bCs/>
          <w:color w:val="000000" w:themeColor="text1"/>
          <w:sz w:val="28"/>
          <w:szCs w:val="28"/>
        </w:rPr>
        <w:t>BANKOLE BOLUWATIFE MERCY</w:t>
      </w:r>
    </w:p>
    <w:p w:rsidR="00867F90" w:rsidRDefault="003E753D" w:rsidP="003E753D">
      <w:pPr>
        <w:pStyle w:val="NormalWeb"/>
        <w:spacing w:beforeAutospacing="0" w:after="150" w:afterAutospacing="0" w:line="18" w:lineRule="atLeast"/>
        <w:jc w:val="center"/>
        <w:rPr>
          <w:rFonts w:eastAsiaTheme="minorHAnsi"/>
          <w:b/>
          <w:bCs/>
          <w:color w:val="000000" w:themeColor="text1"/>
          <w:sz w:val="28"/>
          <w:szCs w:val="28"/>
        </w:rPr>
      </w:pPr>
      <w:bookmarkStart w:id="0" w:name="_GoBack"/>
      <w:r w:rsidRPr="003E753D">
        <w:rPr>
          <w:rFonts w:eastAsiaTheme="minorHAnsi"/>
          <w:b/>
          <w:bCs/>
          <w:color w:val="000000" w:themeColor="text1"/>
          <w:sz w:val="28"/>
          <w:szCs w:val="28"/>
        </w:rPr>
        <w:t>HND/23/SLT/FT/0581</w:t>
      </w:r>
    </w:p>
    <w:bookmarkEnd w:id="0"/>
    <w:p w:rsidR="003E753D" w:rsidRPr="00160DC5" w:rsidRDefault="003E753D" w:rsidP="003E753D">
      <w:pPr>
        <w:pStyle w:val="NormalWeb"/>
        <w:spacing w:beforeAutospacing="0" w:after="150" w:afterAutospacing="0" w:line="18" w:lineRule="atLeast"/>
        <w:jc w:val="center"/>
        <w:rPr>
          <w:rFonts w:eastAsiaTheme="minorHAnsi"/>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F6151A" w:rsidRPr="00F6151A" w:rsidRDefault="00F6151A" w:rsidP="00F6151A">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F6151A" w:rsidRPr="00F6151A" w:rsidRDefault="00F6151A" w:rsidP="00F6151A">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F6151A" w:rsidRPr="00F6151A" w:rsidRDefault="00F6151A" w:rsidP="00F6151A">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3E753D" w:rsidRPr="003E753D">
        <w:rPr>
          <w:rFonts w:ascii="Times New Roman" w:hAnsi="Times New Roman" w:cs="Times New Roman"/>
          <w:b/>
          <w:bCs/>
          <w:color w:val="000000" w:themeColor="text1"/>
          <w:sz w:val="28"/>
          <w:szCs w:val="28"/>
        </w:rPr>
        <w:t>BANKOLE BOLUWATIFE MERCY</w:t>
      </w:r>
      <w:r w:rsidR="00867F90" w:rsidRPr="00867F90">
        <w:rPr>
          <w:rFonts w:ascii="Times New Roman" w:hAnsi="Times New Roman" w:cs="Times New Roman"/>
          <w:b/>
          <w:bCs/>
          <w:color w:val="000000" w:themeColor="text1"/>
          <w:sz w:val="28"/>
          <w:szCs w:val="28"/>
        </w:rPr>
        <w:t xml:space="preserve"> </w:t>
      </w:r>
      <w:r w:rsidR="00B97853">
        <w:rPr>
          <w:rFonts w:ascii="Times New Roman" w:hAnsi="Times New Roman" w:cs="Times New Roman"/>
          <w:b/>
          <w:bCs/>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AD7942">
        <w:rPr>
          <w:rFonts w:ascii="Times New Roman" w:hAnsi="Times New Roman" w:cs="Times New Roman"/>
          <w:b/>
          <w:bCs/>
          <w:color w:val="000000" w:themeColor="text1"/>
          <w:sz w:val="28"/>
          <w:szCs w:val="28"/>
        </w:rPr>
        <w:t xml:space="preserve"> HND/23/SLT/FT/0</w:t>
      </w:r>
      <w:r w:rsidR="003E753D">
        <w:rPr>
          <w:rFonts w:ascii="Times New Roman" w:hAnsi="Times New Roman" w:cs="Times New Roman"/>
          <w:b/>
          <w:bCs/>
          <w:color w:val="000000" w:themeColor="text1"/>
          <w:sz w:val="28"/>
          <w:szCs w:val="28"/>
        </w:rPr>
        <w:t>581</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B97853" w:rsidRPr="00B97853" w:rsidRDefault="00F6151A" w:rsidP="00B9785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3E753D" w:rsidRPr="003E753D" w:rsidRDefault="003E753D" w:rsidP="003E753D">
      <w:pPr>
        <w:spacing w:after="0" w:line="480" w:lineRule="auto"/>
        <w:jc w:val="both"/>
        <w:rPr>
          <w:rFonts w:ascii="Times New Roman" w:hAnsi="Times New Roman" w:cs="Times New Roman"/>
          <w:color w:val="000000" w:themeColor="text1"/>
          <w:sz w:val="28"/>
          <w:szCs w:val="28"/>
        </w:rPr>
      </w:pPr>
      <w:r w:rsidRPr="003E753D">
        <w:rPr>
          <w:rFonts w:ascii="Times New Roman" w:hAnsi="Times New Roman" w:cs="Times New Roman"/>
          <w:color w:val="000000" w:themeColor="text1"/>
          <w:sz w:val="28"/>
          <w:szCs w:val="28"/>
        </w:rPr>
        <w:t>In his infinite mercy, sustenance and protection I dedicate this project to Almighty God for his loving kindness knowledge and strength throughout the period of this Academic experience scheme may him be praise Alone.</w:t>
      </w:r>
    </w:p>
    <w:p w:rsidR="00F6151A" w:rsidRPr="00F6151A" w:rsidRDefault="003E753D" w:rsidP="003E753D">
      <w:pPr>
        <w:spacing w:after="0" w:line="480" w:lineRule="auto"/>
        <w:jc w:val="both"/>
        <w:rPr>
          <w:rFonts w:ascii="Times New Roman" w:hAnsi="Times New Roman" w:cs="Times New Roman"/>
          <w:b/>
          <w:bCs/>
          <w:color w:val="000000" w:themeColor="text1"/>
          <w:sz w:val="28"/>
          <w:szCs w:val="28"/>
        </w:rPr>
      </w:pPr>
      <w:r w:rsidRPr="003E753D">
        <w:rPr>
          <w:rFonts w:ascii="Times New Roman" w:hAnsi="Times New Roman" w:cs="Times New Roman"/>
          <w:color w:val="000000" w:themeColor="text1"/>
          <w:sz w:val="28"/>
          <w:szCs w:val="28"/>
        </w:rPr>
        <w:t>To my family for sacrificing so much resources for my education may God Bless them real Good.</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AD7942" w:rsidRDefault="00AD7942" w:rsidP="00F6151A">
      <w:pPr>
        <w:spacing w:after="0" w:line="480" w:lineRule="auto"/>
        <w:rPr>
          <w:rFonts w:ascii="Times New Roman" w:hAnsi="Times New Roman" w:cs="Times New Roman"/>
          <w:b/>
          <w:bCs/>
          <w:color w:val="000000" w:themeColor="text1"/>
          <w:sz w:val="28"/>
          <w:szCs w:val="28"/>
        </w:rPr>
      </w:pPr>
    </w:p>
    <w:p w:rsidR="00160DC5" w:rsidRDefault="00160DC5"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F6151A" w:rsidRDefault="00F6151A" w:rsidP="003E753D">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F6151A" w:rsidRPr="00AD7942" w:rsidRDefault="003E753D" w:rsidP="003E753D">
      <w:pPr>
        <w:spacing w:before="100" w:beforeAutospacing="1" w:after="100" w:afterAutospacing="1" w:line="480" w:lineRule="auto"/>
        <w:jc w:val="both"/>
        <w:rPr>
          <w:rFonts w:ascii="Times New Roman" w:hAnsi="Times New Roman" w:cs="Times New Roman"/>
          <w:color w:val="000000" w:themeColor="text1"/>
          <w:sz w:val="28"/>
          <w:szCs w:val="28"/>
        </w:rPr>
      </w:pPr>
      <w:r w:rsidRPr="003E753D">
        <w:rPr>
          <w:rFonts w:ascii="Times New Roman" w:hAnsi="Times New Roman" w:cs="Times New Roman"/>
          <w:color w:val="000000" w:themeColor="text1"/>
          <w:sz w:val="28"/>
          <w:szCs w:val="28"/>
        </w:rPr>
        <w:t xml:space="preserve">My </w:t>
      </w:r>
      <w:r>
        <w:rPr>
          <w:rFonts w:ascii="Times New Roman" w:hAnsi="Times New Roman" w:cs="Times New Roman"/>
          <w:color w:val="000000" w:themeColor="text1"/>
          <w:sz w:val="28"/>
          <w:szCs w:val="28"/>
        </w:rPr>
        <w:t xml:space="preserve">utmost gratitude and knowledge </w:t>
      </w:r>
      <w:r w:rsidRPr="003E753D">
        <w:rPr>
          <w:rFonts w:ascii="Times New Roman" w:hAnsi="Times New Roman" w:cs="Times New Roman"/>
          <w:color w:val="000000" w:themeColor="text1"/>
          <w:sz w:val="28"/>
          <w:szCs w:val="28"/>
        </w:rPr>
        <w:t>goes to God Almighty for his gift of life,Grace and wisdom because without his ever and comforting presence, this project would not have been completed or accomplished may All honor</w:t>
      </w:r>
      <w:r>
        <w:rPr>
          <w:rFonts w:ascii="Times New Roman" w:hAnsi="Times New Roman" w:cs="Times New Roman"/>
          <w:color w:val="000000" w:themeColor="text1"/>
          <w:sz w:val="28"/>
          <w:szCs w:val="28"/>
        </w:rPr>
        <w:t xml:space="preserve"> and glory be to unto his name. </w:t>
      </w:r>
      <w:r w:rsidRPr="003E753D">
        <w:rPr>
          <w:rFonts w:ascii="Times New Roman" w:hAnsi="Times New Roman" w:cs="Times New Roman"/>
          <w:color w:val="000000" w:themeColor="text1"/>
          <w:sz w:val="28"/>
          <w:szCs w:val="28"/>
        </w:rPr>
        <w:t>I am also grateful to my beloved parents Mr and Mrs BANKOLE and my lovely sisters Mrs Olaleye and her husband Mr Olaleye and Moyinoluwa and my caring brother Victor and my sweet man oluwaseun and my neighbors ORI ADE for their benevolent support, advice moral and financial assistan</w:t>
      </w:r>
      <w:r>
        <w:rPr>
          <w:rFonts w:ascii="Times New Roman" w:hAnsi="Times New Roman" w:cs="Times New Roman"/>
          <w:color w:val="000000" w:themeColor="text1"/>
          <w:sz w:val="28"/>
          <w:szCs w:val="28"/>
        </w:rPr>
        <w:t xml:space="preserve">ce during my academic exercise. </w:t>
      </w:r>
      <w:r w:rsidRPr="003E753D">
        <w:rPr>
          <w:rFonts w:ascii="Times New Roman" w:hAnsi="Times New Roman" w:cs="Times New Roman"/>
          <w:color w:val="000000" w:themeColor="text1"/>
          <w:sz w:val="28"/>
          <w:szCs w:val="28"/>
        </w:rPr>
        <w:t>I wish to acknowledge and appreciate my industrial basic supervisor(MRS ABDULLAHI H.J) in the firm for her encouragement and time taken during my industrial attachment period and also grateful to my HOD MR USMAN Abdulkareem and to all my lecturers in Science laborato</w:t>
      </w:r>
      <w:r>
        <w:rPr>
          <w:rFonts w:ascii="Times New Roman" w:hAnsi="Times New Roman" w:cs="Times New Roman"/>
          <w:color w:val="000000" w:themeColor="text1"/>
          <w:sz w:val="28"/>
          <w:szCs w:val="28"/>
        </w:rPr>
        <w:t>ry department for their effort. God Bless them All</w:t>
      </w:r>
      <w:r w:rsidR="00867F90" w:rsidRPr="00867F90">
        <w:rPr>
          <w:rFonts w:ascii="Times New Roman" w:hAnsi="Times New Roman" w:cs="Times New Roman"/>
          <w:color w:val="000000" w:themeColor="text1"/>
          <w:sz w:val="28"/>
          <w:szCs w:val="28"/>
        </w:rPr>
        <w:t>.</w:t>
      </w:r>
      <w:r w:rsidR="00160DC5" w:rsidRPr="00F6151A">
        <w:rPr>
          <w:rFonts w:ascii="Times New Roman" w:hAnsi="Times New Roman" w:cs="Times New Roman"/>
          <w:color w:val="000000" w:themeColor="text1"/>
          <w:sz w:val="28"/>
          <w:szCs w:val="28"/>
        </w:rPr>
        <w:t xml:space="preserve"> </w:t>
      </w:r>
      <w:r w:rsidR="00F6151A" w:rsidRPr="00F6151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728529869"/>
        <w:docPartObj>
          <w:docPartGallery w:val="Table of Contents"/>
          <w:docPartUnique/>
        </w:docPartObj>
      </w:sdtPr>
      <w:sdtEndPr>
        <w:rPr>
          <w:b/>
          <w:bCs/>
          <w:noProof/>
          <w:sz w:val="22"/>
          <w:szCs w:val="22"/>
        </w:rPr>
      </w:sdtEndPr>
      <w:sdtContent>
        <w:p w:rsidR="00F6151A" w:rsidRPr="00F6151A" w:rsidRDefault="00F6151A" w:rsidP="00F6151A">
          <w:pPr>
            <w:pStyle w:val="TOCHeading"/>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TABLE OF CONTENTS</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TITLE PAGE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 xml:space="preserve"> 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CERTIFICATION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DEDICATION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ACKNOWLEDGEMENTS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iv</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TABLE OF CONTENTS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v-vi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LIST </w:t>
          </w:r>
          <w:r w:rsidR="00E44365">
            <w:rPr>
              <w:rFonts w:ascii="Times New Roman" w:hAnsi="Times New Roman" w:cs="Times New Roman"/>
              <w:color w:val="000000" w:themeColor="text1"/>
              <w:sz w:val="28"/>
              <w:szCs w:val="28"/>
            </w:rPr>
            <w:t xml:space="preserve">OF </w:t>
          </w:r>
          <w:r w:rsidRPr="00F6151A">
            <w:rPr>
              <w:rFonts w:ascii="Times New Roman" w:hAnsi="Times New Roman" w:cs="Times New Roman"/>
              <w:color w:val="000000" w:themeColor="text1"/>
              <w:sz w:val="28"/>
              <w:szCs w:val="28"/>
            </w:rPr>
            <w:t xml:space="preserve">TABLES                                               </w:t>
          </w:r>
          <w:r w:rsidR="00E44365">
            <w:rPr>
              <w:rFonts w:ascii="Times New Roman" w:hAnsi="Times New Roman" w:cs="Times New Roman"/>
              <w:color w:val="000000" w:themeColor="text1"/>
              <w:sz w:val="28"/>
              <w:szCs w:val="28"/>
            </w:rPr>
            <w:t xml:space="preserve">                               </w:t>
          </w:r>
          <w:r w:rsidRPr="00F6151A">
            <w:rPr>
              <w:rFonts w:ascii="Times New Roman" w:hAnsi="Times New Roman" w:cs="Times New Roman"/>
              <w:color w:val="000000" w:themeColor="text1"/>
              <w:sz w:val="28"/>
              <w:szCs w:val="28"/>
            </w:rPr>
            <w:tab/>
            <w:t>vii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ABSTRACT                                                                                  </w:t>
          </w:r>
          <w:r w:rsidRPr="00F6151A">
            <w:rPr>
              <w:rFonts w:ascii="Times New Roman" w:hAnsi="Times New Roman" w:cs="Times New Roman"/>
              <w:color w:val="000000" w:themeColor="text1"/>
              <w:sz w:val="28"/>
              <w:szCs w:val="28"/>
            </w:rPr>
            <w:tab/>
            <w:t>viii</w:t>
          </w:r>
        </w:p>
        <w:p w:rsidR="00F6151A" w:rsidRPr="00F6151A" w:rsidRDefault="00F6151A">
          <w:pPr>
            <w:pStyle w:val="TOC1"/>
            <w:tabs>
              <w:tab w:val="right" w:leader="dot" w:pos="8630"/>
            </w:tabs>
            <w:rPr>
              <w:rFonts w:ascii="Times New Roman" w:hAnsi="Times New Roman" w:cs="Times New Roman"/>
              <w:noProof/>
              <w:sz w:val="28"/>
              <w:szCs w:val="28"/>
            </w:rPr>
          </w:pPr>
          <w:r w:rsidRPr="00F6151A">
            <w:rPr>
              <w:rFonts w:ascii="Times New Roman" w:hAnsi="Times New Roman" w:cs="Times New Roman"/>
              <w:sz w:val="28"/>
              <w:szCs w:val="28"/>
            </w:rPr>
            <w:fldChar w:fldCharType="begin"/>
          </w:r>
          <w:r w:rsidRPr="00F6151A">
            <w:rPr>
              <w:rFonts w:ascii="Times New Roman" w:hAnsi="Times New Roman" w:cs="Times New Roman"/>
              <w:sz w:val="28"/>
              <w:szCs w:val="28"/>
            </w:rPr>
            <w:instrText xml:space="preserve"> TOC \o "1-3" \h \z \u </w:instrText>
          </w:r>
          <w:r w:rsidRPr="00F6151A">
            <w:rPr>
              <w:rFonts w:ascii="Times New Roman" w:hAnsi="Times New Roman" w:cs="Times New Roman"/>
              <w:sz w:val="28"/>
              <w:szCs w:val="28"/>
            </w:rPr>
            <w:fldChar w:fldCharType="separate"/>
          </w:r>
          <w:hyperlink w:anchor="_Toc202808883" w:history="1">
            <w:r w:rsidRPr="00F6151A">
              <w:rPr>
                <w:rStyle w:val="Hyperlink"/>
                <w:rFonts w:ascii="Times New Roman" w:eastAsia="Times New Roman" w:hAnsi="Times New Roman" w:cs="Times New Roman"/>
                <w:b/>
                <w:noProof/>
                <w:sz w:val="28"/>
                <w:szCs w:val="28"/>
              </w:rPr>
              <w:t>CHAPTER ONE</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_Toc202808883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w:t>
            </w:r>
            <w:r w:rsidRPr="00F6151A">
              <w:rPr>
                <w:rFonts w:ascii="Times New Roman" w:hAnsi="Times New Roman" w:cs="Times New Roman"/>
                <w:noProof/>
                <w:webHidden/>
                <w:sz w:val="28"/>
                <w:szCs w:val="28"/>
              </w:rPr>
              <w:fldChar w:fldCharType="end"/>
            </w:r>
          </w:hyperlink>
        </w:p>
        <w:p w:rsidR="00F6151A" w:rsidRPr="00F6151A" w:rsidRDefault="005045E4">
          <w:pPr>
            <w:pStyle w:val="TOC1"/>
            <w:tabs>
              <w:tab w:val="right" w:leader="dot" w:pos="8630"/>
            </w:tabs>
            <w:rPr>
              <w:rFonts w:ascii="Times New Roman" w:hAnsi="Times New Roman" w:cs="Times New Roman"/>
              <w:noProof/>
              <w:sz w:val="28"/>
              <w:szCs w:val="28"/>
            </w:rPr>
          </w:pPr>
          <w:hyperlink w:anchor="_Toc202808884" w:history="1">
            <w:r w:rsidR="00F6151A" w:rsidRPr="00F6151A">
              <w:rPr>
                <w:rStyle w:val="Hyperlink"/>
                <w:rFonts w:ascii="Times New Roman" w:eastAsia="Times New Roman" w:hAnsi="Times New Roman" w:cs="Times New Roman"/>
                <w:b/>
                <w:noProof/>
                <w:sz w:val="28"/>
                <w:szCs w:val="28"/>
              </w:rPr>
              <w:t>1.0 INTRODUCTION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w:t>
            </w:r>
            <w:r w:rsidR="00F6151A" w:rsidRPr="00F6151A">
              <w:rPr>
                <w:rFonts w:ascii="Times New Roman" w:hAnsi="Times New Roman" w:cs="Times New Roman"/>
                <w:noProof/>
                <w:webHidden/>
                <w:sz w:val="28"/>
                <w:szCs w:val="28"/>
              </w:rPr>
              <w:fldChar w:fldCharType="end"/>
            </w:r>
          </w:hyperlink>
        </w:p>
        <w:p w:rsidR="00F6151A" w:rsidRPr="00F6151A" w:rsidRDefault="005045E4">
          <w:pPr>
            <w:pStyle w:val="TOC1"/>
            <w:tabs>
              <w:tab w:val="right" w:leader="dot" w:pos="8630"/>
            </w:tabs>
            <w:rPr>
              <w:rFonts w:ascii="Times New Roman" w:hAnsi="Times New Roman" w:cs="Times New Roman"/>
              <w:noProof/>
              <w:sz w:val="28"/>
              <w:szCs w:val="28"/>
            </w:rPr>
          </w:pPr>
          <w:hyperlink w:anchor="_Toc202808885" w:history="1">
            <w:r w:rsidR="00F6151A" w:rsidRPr="00F6151A">
              <w:rPr>
                <w:rStyle w:val="Hyperlink"/>
                <w:rFonts w:ascii="Times New Roman" w:eastAsia="Times New Roman" w:hAnsi="Times New Roman" w:cs="Times New Roman"/>
                <w:b/>
                <w:noProof/>
                <w:sz w:val="28"/>
                <w:szCs w:val="28"/>
              </w:rPr>
              <w:t>1.1 LITERATURE REVIEW</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_Toc202808885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10</w:t>
            </w:r>
            <w:r w:rsidR="00F6151A" w:rsidRPr="00F6151A">
              <w:rPr>
                <w:rFonts w:ascii="Times New Roman" w:hAnsi="Times New Roman" w:cs="Times New Roman"/>
                <w:noProof/>
                <w:webHidden/>
                <w:sz w:val="28"/>
                <w:szCs w:val="28"/>
              </w:rPr>
              <w:fldChar w:fldCharType="end"/>
            </w:r>
          </w:hyperlink>
        </w:p>
        <w:p w:rsidR="00F6151A" w:rsidRPr="00F6151A" w:rsidRDefault="005045E4">
          <w:pPr>
            <w:pStyle w:val="TOC1"/>
            <w:tabs>
              <w:tab w:val="right" w:leader="dot" w:pos="8630"/>
            </w:tabs>
            <w:rPr>
              <w:rFonts w:ascii="Times New Roman" w:hAnsi="Times New Roman" w:cs="Times New Roman"/>
              <w:noProof/>
              <w:sz w:val="28"/>
              <w:szCs w:val="28"/>
            </w:rPr>
          </w:pPr>
          <w:hyperlink w:anchor="_Toc202808886" w:history="1">
            <w:r w:rsidR="00F6151A" w:rsidRPr="00F6151A">
              <w:rPr>
                <w:rStyle w:val="Hyperlink"/>
                <w:rFonts w:ascii="Times New Roman" w:eastAsia="Times New Roman" w:hAnsi="Times New Roman" w:cs="Times New Roman"/>
                <w:b/>
                <w:noProof/>
                <w:sz w:val="28"/>
                <w:szCs w:val="28"/>
              </w:rPr>
              <w:t>1.2 STATEMENT OF PROBLEM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_Toc202808886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13</w:t>
            </w:r>
            <w:r w:rsidR="00F6151A" w:rsidRPr="00F6151A">
              <w:rPr>
                <w:rFonts w:ascii="Times New Roman" w:hAnsi="Times New Roman" w:cs="Times New Roman"/>
                <w:noProof/>
                <w:webHidden/>
                <w:sz w:val="28"/>
                <w:szCs w:val="28"/>
              </w:rPr>
              <w:fldChar w:fldCharType="end"/>
            </w:r>
          </w:hyperlink>
        </w:p>
        <w:p w:rsidR="00F6151A" w:rsidRPr="00F6151A" w:rsidRDefault="005045E4">
          <w:pPr>
            <w:pStyle w:val="TOC1"/>
            <w:tabs>
              <w:tab w:val="right" w:leader="dot" w:pos="8630"/>
            </w:tabs>
            <w:rPr>
              <w:rFonts w:ascii="Times New Roman" w:hAnsi="Times New Roman" w:cs="Times New Roman"/>
              <w:noProof/>
              <w:sz w:val="28"/>
              <w:szCs w:val="28"/>
            </w:rPr>
          </w:pPr>
          <w:hyperlink w:anchor="_Toc202808887" w:history="1">
            <w:r w:rsidR="00F6151A" w:rsidRPr="00F6151A">
              <w:rPr>
                <w:rStyle w:val="Hyperlink"/>
                <w:rFonts w:ascii="Times New Roman" w:eastAsia="Times New Roman" w:hAnsi="Times New Roman" w:cs="Times New Roman"/>
                <w:b/>
                <w:noProof/>
                <w:sz w:val="28"/>
                <w:szCs w:val="28"/>
              </w:rPr>
              <w:t>1.3 AIM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_Toc202808887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5045E4">
          <w:pPr>
            <w:pStyle w:val="TOC1"/>
            <w:tabs>
              <w:tab w:val="right" w:leader="dot" w:pos="8630"/>
            </w:tabs>
            <w:rPr>
              <w:rFonts w:ascii="Times New Roman" w:hAnsi="Times New Roman" w:cs="Times New Roman"/>
              <w:noProof/>
              <w:sz w:val="28"/>
              <w:szCs w:val="28"/>
            </w:rPr>
          </w:pPr>
          <w:hyperlink w:anchor="_Toc202808888" w:history="1">
            <w:r w:rsidR="00F6151A" w:rsidRPr="00F6151A">
              <w:rPr>
                <w:rStyle w:val="Hyperlink"/>
                <w:rFonts w:ascii="Times New Roman" w:eastAsia="Times New Roman" w:hAnsi="Times New Roman" w:cs="Times New Roman"/>
                <w:b/>
                <w:noProof/>
                <w:sz w:val="28"/>
                <w:szCs w:val="28"/>
              </w:rPr>
              <w:t>1.4 OBJECTIVES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_Toc202808888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5045E4">
          <w:pPr>
            <w:pStyle w:val="TOC1"/>
            <w:tabs>
              <w:tab w:val="right" w:leader="dot" w:pos="8630"/>
            </w:tabs>
            <w:rPr>
              <w:rFonts w:ascii="Times New Roman" w:hAnsi="Times New Roman" w:cs="Times New Roman"/>
              <w:noProof/>
              <w:sz w:val="28"/>
              <w:szCs w:val="28"/>
            </w:rPr>
          </w:pPr>
          <w:hyperlink w:anchor="_Toc202808889" w:history="1">
            <w:r w:rsidR="00F6151A" w:rsidRPr="00F6151A">
              <w:rPr>
                <w:rStyle w:val="Hyperlink"/>
                <w:rFonts w:ascii="Times New Roman" w:eastAsia="Times New Roman" w:hAnsi="Times New Roman" w:cs="Times New Roman"/>
                <w:b/>
                <w:noProof/>
                <w:sz w:val="28"/>
                <w:szCs w:val="28"/>
              </w:rPr>
              <w:t>CHAPTER TWO</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5045E4">
          <w:pPr>
            <w:pStyle w:val="TOC1"/>
            <w:tabs>
              <w:tab w:val="right" w:leader="dot" w:pos="8630"/>
            </w:tabs>
            <w:rPr>
              <w:rFonts w:ascii="Times New Roman" w:hAnsi="Times New Roman" w:cs="Times New Roman"/>
              <w:noProof/>
              <w:sz w:val="28"/>
              <w:szCs w:val="28"/>
            </w:rPr>
          </w:pPr>
          <w:hyperlink w:anchor="_Toc202808890" w:history="1">
            <w:r w:rsidR="00F6151A" w:rsidRPr="00F6151A">
              <w:rPr>
                <w:rStyle w:val="Hyperlink"/>
                <w:rFonts w:ascii="Times New Roman" w:eastAsia="Times New Roman" w:hAnsi="Times New Roman" w:cs="Times New Roman"/>
                <w:b/>
                <w:noProof/>
                <w:sz w:val="28"/>
                <w:szCs w:val="28"/>
              </w:rPr>
              <w:t>2.0 MATERIALS AND METHODS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5045E4">
          <w:pPr>
            <w:pStyle w:val="TOC1"/>
            <w:tabs>
              <w:tab w:val="right" w:leader="dot" w:pos="8630"/>
            </w:tabs>
            <w:rPr>
              <w:rFonts w:ascii="Times New Roman" w:hAnsi="Times New Roman" w:cs="Times New Roman"/>
              <w:noProof/>
              <w:sz w:val="28"/>
              <w:szCs w:val="28"/>
            </w:rPr>
          </w:pPr>
          <w:hyperlink w:anchor="_Toc202808891" w:history="1">
            <w:r w:rsidR="00F6151A" w:rsidRPr="00F6151A">
              <w:rPr>
                <w:rStyle w:val="Hyperlink"/>
                <w:rFonts w:ascii="Times New Roman" w:eastAsia="Times New Roman" w:hAnsi="Times New Roman" w:cs="Times New Roman"/>
                <w:b/>
                <w:noProof/>
                <w:sz w:val="28"/>
                <w:szCs w:val="28"/>
              </w:rPr>
              <w:t>2.1 Materials Used</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5045E4">
          <w:pPr>
            <w:pStyle w:val="TOC2"/>
            <w:tabs>
              <w:tab w:val="right" w:leader="dot" w:pos="8630"/>
            </w:tabs>
            <w:rPr>
              <w:rFonts w:ascii="Times New Roman" w:hAnsi="Times New Roman" w:cs="Times New Roman"/>
              <w:noProof/>
              <w:sz w:val="28"/>
              <w:szCs w:val="28"/>
            </w:rPr>
          </w:pPr>
          <w:hyperlink w:anchor="_Toc202808892" w:history="1">
            <w:r w:rsidR="00F6151A" w:rsidRPr="00F6151A">
              <w:rPr>
                <w:rStyle w:val="Hyperlink"/>
                <w:rFonts w:ascii="Times New Roman" w:hAnsi="Times New Roman" w:cs="Times New Roman"/>
                <w:noProof/>
                <w:sz w:val="28"/>
                <w:szCs w:val="28"/>
              </w:rPr>
              <w:t>2.1.1 Chemicals and Reagents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_Toc202808892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AD7942" w:rsidRDefault="005045E4">
          <w:pPr>
            <w:pStyle w:val="TOC1"/>
            <w:tabs>
              <w:tab w:val="right" w:leader="dot" w:pos="8630"/>
            </w:tabs>
            <w:rPr>
              <w:rFonts w:ascii="Times New Roman" w:hAnsi="Times New Roman" w:cs="Times New Roman"/>
              <w:noProof/>
              <w:sz w:val="28"/>
              <w:szCs w:val="28"/>
            </w:rPr>
          </w:pPr>
          <w:hyperlink w:anchor="_Toc202808893" w:history="1">
            <w:r w:rsidR="00F6151A" w:rsidRPr="00AD7942">
              <w:rPr>
                <w:rStyle w:val="Hyperlink"/>
                <w:rFonts w:ascii="Times New Roman" w:eastAsia="Times New Roman" w:hAnsi="Times New Roman" w:cs="Times New Roman"/>
                <w:noProof/>
                <w:sz w:val="28"/>
                <w:szCs w:val="28"/>
              </w:rPr>
              <w:t>2.2 Preparation of Media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16</w:t>
            </w:r>
            <w:r w:rsidR="00F6151A" w:rsidRPr="00AD7942">
              <w:rPr>
                <w:rFonts w:ascii="Times New Roman" w:hAnsi="Times New Roman" w:cs="Times New Roman"/>
                <w:noProof/>
                <w:webHidden/>
                <w:sz w:val="28"/>
                <w:szCs w:val="28"/>
              </w:rPr>
              <w:fldChar w:fldCharType="end"/>
            </w:r>
          </w:hyperlink>
        </w:p>
        <w:p w:rsidR="00F6151A" w:rsidRPr="00AD7942" w:rsidRDefault="005045E4">
          <w:pPr>
            <w:pStyle w:val="TOC1"/>
            <w:tabs>
              <w:tab w:val="right" w:leader="dot" w:pos="8630"/>
            </w:tabs>
            <w:rPr>
              <w:rFonts w:ascii="Times New Roman" w:hAnsi="Times New Roman" w:cs="Times New Roman"/>
              <w:noProof/>
              <w:sz w:val="28"/>
              <w:szCs w:val="28"/>
            </w:rPr>
          </w:pPr>
          <w:hyperlink w:anchor="_Toc202808894" w:history="1">
            <w:r w:rsidR="00F6151A" w:rsidRPr="00AD7942">
              <w:rPr>
                <w:rStyle w:val="Hyperlink"/>
                <w:rFonts w:ascii="Times New Roman" w:eastAsia="Times New Roman" w:hAnsi="Times New Roman" w:cs="Times New Roman"/>
                <w:noProof/>
                <w:sz w:val="28"/>
                <w:szCs w:val="28"/>
              </w:rPr>
              <w:t>2.3 Sterilization Procedures</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_Toc202808894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5045E4">
          <w:pPr>
            <w:pStyle w:val="TOC1"/>
            <w:tabs>
              <w:tab w:val="right" w:leader="dot" w:pos="8630"/>
            </w:tabs>
            <w:rPr>
              <w:rFonts w:ascii="Times New Roman" w:hAnsi="Times New Roman" w:cs="Times New Roman"/>
              <w:noProof/>
              <w:sz w:val="28"/>
              <w:szCs w:val="28"/>
            </w:rPr>
          </w:pPr>
          <w:hyperlink w:anchor="_Toc202808895" w:history="1">
            <w:r w:rsidR="00F6151A" w:rsidRPr="00AD7942">
              <w:rPr>
                <w:rStyle w:val="Hyperlink"/>
                <w:rFonts w:ascii="Times New Roman" w:eastAsia="Times New Roman" w:hAnsi="Times New Roman" w:cs="Times New Roman"/>
                <w:noProof/>
                <w:sz w:val="28"/>
                <w:szCs w:val="28"/>
              </w:rPr>
              <w:t>2.4 Sample Collection and Preparation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5045E4">
          <w:pPr>
            <w:pStyle w:val="TOC1"/>
            <w:tabs>
              <w:tab w:val="right" w:leader="dot" w:pos="8630"/>
            </w:tabs>
            <w:rPr>
              <w:rFonts w:ascii="Times New Roman" w:hAnsi="Times New Roman" w:cs="Times New Roman"/>
              <w:noProof/>
              <w:sz w:val="28"/>
              <w:szCs w:val="28"/>
            </w:rPr>
          </w:pPr>
          <w:hyperlink w:anchor="_Toc202808896" w:history="1">
            <w:r w:rsidR="00F6151A" w:rsidRPr="00AD7942">
              <w:rPr>
                <w:rStyle w:val="Hyperlink"/>
                <w:rFonts w:ascii="Times New Roman" w:eastAsia="Times New Roman" w:hAnsi="Times New Roman" w:cs="Times New Roman"/>
                <w:noProof/>
                <w:sz w:val="28"/>
                <w:szCs w:val="28"/>
              </w:rPr>
              <w:t>2.5 Inoculation and Incubation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_Toc202808896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5045E4">
          <w:pPr>
            <w:pStyle w:val="TOC1"/>
            <w:tabs>
              <w:tab w:val="right" w:leader="dot" w:pos="8630"/>
            </w:tabs>
            <w:rPr>
              <w:rFonts w:ascii="Times New Roman" w:hAnsi="Times New Roman" w:cs="Times New Roman"/>
              <w:noProof/>
              <w:sz w:val="28"/>
              <w:szCs w:val="28"/>
            </w:rPr>
          </w:pPr>
          <w:hyperlink w:anchor="_Toc202808897" w:history="1">
            <w:r w:rsidR="00F6151A" w:rsidRPr="00AD7942">
              <w:rPr>
                <w:rStyle w:val="Hyperlink"/>
                <w:rFonts w:ascii="Times New Roman" w:eastAsia="Times New Roman" w:hAnsi="Times New Roman" w:cs="Times New Roman"/>
                <w:noProof/>
                <w:sz w:val="28"/>
                <w:szCs w:val="28"/>
              </w:rPr>
              <w:t>2.6 Gram Staining Procedure</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_Toc202808897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5045E4">
          <w:pPr>
            <w:pStyle w:val="TOC1"/>
            <w:tabs>
              <w:tab w:val="right" w:leader="dot" w:pos="8630"/>
            </w:tabs>
            <w:rPr>
              <w:rFonts w:ascii="Times New Roman" w:hAnsi="Times New Roman" w:cs="Times New Roman"/>
              <w:noProof/>
              <w:sz w:val="28"/>
              <w:szCs w:val="28"/>
            </w:rPr>
          </w:pPr>
          <w:hyperlink w:anchor="_Toc202808898" w:history="1">
            <w:r w:rsidR="00F6151A" w:rsidRPr="00AD7942">
              <w:rPr>
                <w:rStyle w:val="Hyperlink"/>
                <w:rFonts w:ascii="Times New Roman" w:eastAsia="Times New Roman" w:hAnsi="Times New Roman" w:cs="Times New Roman"/>
                <w:noProof/>
                <w:sz w:val="28"/>
                <w:szCs w:val="28"/>
              </w:rPr>
              <w:t>2.7 Microscopic Observation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_Toc202808898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19</w:t>
            </w:r>
            <w:r w:rsidR="00F6151A" w:rsidRPr="00AD7942">
              <w:rPr>
                <w:rFonts w:ascii="Times New Roman" w:hAnsi="Times New Roman" w:cs="Times New Roman"/>
                <w:noProof/>
                <w:webHidden/>
                <w:sz w:val="28"/>
                <w:szCs w:val="28"/>
              </w:rPr>
              <w:fldChar w:fldCharType="end"/>
            </w:r>
          </w:hyperlink>
        </w:p>
        <w:p w:rsidR="00F6151A" w:rsidRPr="00F6151A" w:rsidRDefault="005045E4">
          <w:pPr>
            <w:pStyle w:val="TOC1"/>
            <w:tabs>
              <w:tab w:val="right" w:leader="dot" w:pos="8630"/>
            </w:tabs>
            <w:rPr>
              <w:rFonts w:ascii="Times New Roman" w:hAnsi="Times New Roman" w:cs="Times New Roman"/>
              <w:noProof/>
              <w:sz w:val="28"/>
              <w:szCs w:val="28"/>
            </w:rPr>
          </w:pPr>
          <w:hyperlink w:anchor="_Toc202808899" w:history="1">
            <w:r w:rsidR="00F6151A" w:rsidRPr="00F6151A">
              <w:rPr>
                <w:rStyle w:val="Hyperlink"/>
                <w:rFonts w:ascii="Times New Roman" w:eastAsia="Times New Roman" w:hAnsi="Times New Roman" w:cs="Times New Roman"/>
                <w:b/>
                <w:noProof/>
                <w:sz w:val="28"/>
                <w:szCs w:val="28"/>
              </w:rPr>
              <w:t>CHAPTER THREE</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20</w:t>
            </w:r>
            <w:r w:rsidR="00F6151A" w:rsidRPr="00F6151A">
              <w:rPr>
                <w:rFonts w:ascii="Times New Roman" w:hAnsi="Times New Roman" w:cs="Times New Roman"/>
                <w:noProof/>
                <w:webHidden/>
                <w:sz w:val="28"/>
                <w:szCs w:val="28"/>
              </w:rPr>
              <w:fldChar w:fldCharType="end"/>
            </w:r>
          </w:hyperlink>
        </w:p>
        <w:p w:rsidR="00F6151A" w:rsidRPr="00AD7942" w:rsidRDefault="005045E4">
          <w:pPr>
            <w:pStyle w:val="TOC1"/>
            <w:tabs>
              <w:tab w:val="right" w:leader="dot" w:pos="8630"/>
            </w:tabs>
            <w:rPr>
              <w:rFonts w:ascii="Times New Roman" w:hAnsi="Times New Roman" w:cs="Times New Roman"/>
              <w:noProof/>
              <w:sz w:val="28"/>
              <w:szCs w:val="28"/>
            </w:rPr>
          </w:pPr>
          <w:hyperlink w:anchor="_Toc202808900" w:history="1">
            <w:r w:rsidR="00F6151A" w:rsidRPr="00AD7942">
              <w:rPr>
                <w:rStyle w:val="Hyperlink"/>
                <w:rFonts w:ascii="Times New Roman" w:hAnsi="Times New Roman" w:cs="Times New Roman"/>
                <w:noProof/>
                <w:sz w:val="28"/>
                <w:szCs w:val="28"/>
              </w:rPr>
              <w:t>3.1 Organism isolated from indoor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_Toc202808900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5045E4">
          <w:pPr>
            <w:pStyle w:val="TOC1"/>
            <w:tabs>
              <w:tab w:val="right" w:leader="dot" w:pos="8630"/>
            </w:tabs>
            <w:rPr>
              <w:rFonts w:ascii="Times New Roman" w:hAnsi="Times New Roman" w:cs="Times New Roman"/>
              <w:noProof/>
              <w:sz w:val="28"/>
              <w:szCs w:val="28"/>
            </w:rPr>
          </w:pPr>
          <w:hyperlink w:anchor="_Toc202808902" w:history="1">
            <w:r w:rsidR="00AD7942" w:rsidRPr="00AD7942">
              <w:rPr>
                <w:rStyle w:val="Hyperlink"/>
                <w:rFonts w:ascii="Times New Roman" w:hAnsi="Times New Roman" w:cs="Times New Roman"/>
                <w:bCs/>
                <w:noProof/>
                <w:sz w:val="28"/>
                <w:szCs w:val="28"/>
              </w:rPr>
              <w:t>3.2 Organism isolated from out</w:t>
            </w:r>
            <w:r w:rsidR="00F6151A" w:rsidRPr="00AD7942">
              <w:rPr>
                <w:rStyle w:val="Hyperlink"/>
                <w:rFonts w:ascii="Times New Roman" w:hAnsi="Times New Roman" w:cs="Times New Roman"/>
                <w:bCs/>
                <w:noProof/>
                <w:sz w:val="28"/>
                <w:szCs w:val="28"/>
              </w:rPr>
              <w:t>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5045E4">
          <w:pPr>
            <w:pStyle w:val="TOC1"/>
            <w:tabs>
              <w:tab w:val="right" w:leader="dot" w:pos="8630"/>
            </w:tabs>
            <w:rPr>
              <w:rFonts w:ascii="Times New Roman" w:hAnsi="Times New Roman" w:cs="Times New Roman"/>
              <w:noProof/>
              <w:sz w:val="28"/>
              <w:szCs w:val="28"/>
            </w:rPr>
          </w:pPr>
          <w:hyperlink w:anchor="_Toc202808905" w:history="1">
            <w:r w:rsidR="00F6151A" w:rsidRPr="00AD7942">
              <w:rPr>
                <w:rStyle w:val="Hyperlink"/>
                <w:rFonts w:ascii="Times New Roman" w:hAnsi="Times New Roman" w:cs="Times New Roman"/>
                <w:bCs/>
                <w:noProof/>
                <w:sz w:val="28"/>
                <w:szCs w:val="28"/>
              </w:rPr>
              <w:t>3.3 Organism isolated with confirmatory test</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21</w:t>
            </w:r>
            <w:r w:rsidR="00F6151A" w:rsidRPr="00AD7942">
              <w:rPr>
                <w:rFonts w:ascii="Times New Roman" w:hAnsi="Times New Roman" w:cs="Times New Roman"/>
                <w:noProof/>
                <w:webHidden/>
                <w:sz w:val="28"/>
                <w:szCs w:val="28"/>
              </w:rPr>
              <w:fldChar w:fldCharType="end"/>
            </w:r>
          </w:hyperlink>
        </w:p>
        <w:p w:rsidR="00F6151A" w:rsidRPr="00F6151A" w:rsidRDefault="005045E4">
          <w:pPr>
            <w:pStyle w:val="TOC1"/>
            <w:tabs>
              <w:tab w:val="right" w:leader="dot" w:pos="8630"/>
            </w:tabs>
            <w:rPr>
              <w:rFonts w:ascii="Times New Roman" w:hAnsi="Times New Roman" w:cs="Times New Roman"/>
              <w:noProof/>
              <w:sz w:val="28"/>
              <w:szCs w:val="28"/>
            </w:rPr>
          </w:pPr>
          <w:hyperlink w:anchor="_Toc202808960" w:history="1">
            <w:r w:rsidR="00F6151A" w:rsidRPr="00F6151A">
              <w:rPr>
                <w:rStyle w:val="Hyperlink"/>
                <w:rFonts w:ascii="Times New Roman" w:eastAsia="Times New Roman" w:hAnsi="Times New Roman" w:cs="Times New Roman"/>
                <w:b/>
                <w:noProof/>
                <w:sz w:val="28"/>
                <w:szCs w:val="28"/>
              </w:rPr>
              <w:t>CHAPTER FOUR</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F6151A" w:rsidRDefault="005045E4">
          <w:pPr>
            <w:pStyle w:val="TOC1"/>
            <w:tabs>
              <w:tab w:val="right" w:leader="dot" w:pos="8630"/>
            </w:tabs>
            <w:rPr>
              <w:rFonts w:ascii="Times New Roman" w:hAnsi="Times New Roman" w:cs="Times New Roman"/>
              <w:noProof/>
              <w:sz w:val="28"/>
              <w:szCs w:val="28"/>
            </w:rPr>
          </w:pPr>
          <w:hyperlink w:anchor="_Toc202808961" w:history="1">
            <w:r w:rsidR="00F6151A" w:rsidRPr="00F6151A">
              <w:rPr>
                <w:rStyle w:val="Hyperlink"/>
                <w:rFonts w:ascii="Times New Roman" w:eastAsia="Times New Roman" w:hAnsi="Times New Roman" w:cs="Times New Roman"/>
                <w:b/>
                <w:noProof/>
                <w:sz w:val="28"/>
                <w:szCs w:val="28"/>
              </w:rPr>
              <w:t>4.0 DISCUSSION AND CONCLUSION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AD7942" w:rsidRDefault="005045E4">
          <w:pPr>
            <w:pStyle w:val="TOC1"/>
            <w:tabs>
              <w:tab w:val="right" w:leader="dot" w:pos="8630"/>
            </w:tabs>
            <w:rPr>
              <w:rFonts w:ascii="Times New Roman" w:hAnsi="Times New Roman" w:cs="Times New Roman"/>
              <w:noProof/>
              <w:sz w:val="28"/>
              <w:szCs w:val="28"/>
            </w:rPr>
          </w:pPr>
          <w:hyperlink w:anchor="_Toc202808962" w:history="1">
            <w:r w:rsidR="00F6151A" w:rsidRPr="00AD7942">
              <w:rPr>
                <w:rStyle w:val="Hyperlink"/>
                <w:rFonts w:ascii="Times New Roman" w:hAnsi="Times New Roman" w:cs="Times New Roman"/>
                <w:noProof/>
                <w:sz w:val="28"/>
                <w:szCs w:val="28"/>
              </w:rPr>
              <w:t>4.1</w:t>
            </w:r>
            <w:r w:rsidR="00F6151A" w:rsidRPr="00AD7942">
              <w:rPr>
                <w:rStyle w:val="Hyperlink"/>
                <w:rFonts w:ascii="Times New Roman" w:hAnsi="Times New Roman" w:cs="Times New Roman"/>
                <w:bCs/>
                <w:noProof/>
                <w:sz w:val="28"/>
                <w:szCs w:val="28"/>
              </w:rPr>
              <w:t xml:space="preserve"> Discussion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22</w:t>
            </w:r>
            <w:r w:rsidR="00F6151A" w:rsidRPr="00AD7942">
              <w:rPr>
                <w:rFonts w:ascii="Times New Roman" w:hAnsi="Times New Roman" w:cs="Times New Roman"/>
                <w:noProof/>
                <w:webHidden/>
                <w:sz w:val="28"/>
                <w:szCs w:val="28"/>
              </w:rPr>
              <w:fldChar w:fldCharType="end"/>
            </w:r>
          </w:hyperlink>
        </w:p>
        <w:p w:rsidR="00F6151A" w:rsidRPr="00AD7942" w:rsidRDefault="005045E4">
          <w:pPr>
            <w:pStyle w:val="TOC1"/>
            <w:tabs>
              <w:tab w:val="right" w:leader="dot" w:pos="8630"/>
            </w:tabs>
            <w:rPr>
              <w:rFonts w:ascii="Times New Roman" w:hAnsi="Times New Roman" w:cs="Times New Roman"/>
              <w:noProof/>
              <w:sz w:val="28"/>
              <w:szCs w:val="28"/>
            </w:rPr>
          </w:pPr>
          <w:hyperlink w:anchor="_Toc202808963" w:history="1">
            <w:r w:rsidR="00F6151A" w:rsidRPr="00AD7942">
              <w:rPr>
                <w:rStyle w:val="Hyperlink"/>
                <w:rFonts w:ascii="Times New Roman" w:hAnsi="Times New Roman" w:cs="Times New Roman"/>
                <w:noProof/>
                <w:sz w:val="28"/>
                <w:szCs w:val="28"/>
              </w:rPr>
              <w:t>4.2 Conclusion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24</w:t>
            </w:r>
            <w:r w:rsidR="00F6151A" w:rsidRPr="00AD7942">
              <w:rPr>
                <w:rFonts w:ascii="Times New Roman" w:hAnsi="Times New Roman" w:cs="Times New Roman"/>
                <w:noProof/>
                <w:webHidden/>
                <w:sz w:val="28"/>
                <w:szCs w:val="28"/>
              </w:rPr>
              <w:fldChar w:fldCharType="end"/>
            </w:r>
          </w:hyperlink>
        </w:p>
        <w:p w:rsidR="00F6151A" w:rsidRPr="00F6151A" w:rsidRDefault="005045E4">
          <w:pPr>
            <w:pStyle w:val="TOC1"/>
            <w:tabs>
              <w:tab w:val="right" w:leader="dot" w:pos="8630"/>
            </w:tabs>
            <w:rPr>
              <w:rFonts w:ascii="Times New Roman" w:hAnsi="Times New Roman" w:cs="Times New Roman"/>
              <w:noProof/>
              <w:sz w:val="28"/>
              <w:szCs w:val="28"/>
            </w:rPr>
          </w:pPr>
          <w:hyperlink w:anchor="_Toc202808964" w:history="1">
            <w:r w:rsidR="00F6151A" w:rsidRPr="00F6151A">
              <w:rPr>
                <w:rStyle w:val="Hyperlink"/>
                <w:rFonts w:ascii="Times New Roman" w:eastAsia="Times New Roman" w:hAnsi="Times New Roman" w:cs="Times New Roman"/>
                <w:b/>
                <w:noProof/>
                <w:sz w:val="28"/>
                <w:szCs w:val="28"/>
              </w:rPr>
              <w:t>REFERENCES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26</w:t>
            </w:r>
            <w:r w:rsidR="00F6151A" w:rsidRPr="00F6151A">
              <w:rPr>
                <w:rFonts w:ascii="Times New Roman" w:hAnsi="Times New Roman" w:cs="Times New Roman"/>
                <w:noProof/>
                <w:webHidden/>
                <w:sz w:val="28"/>
                <w:szCs w:val="28"/>
              </w:rPr>
              <w:fldChar w:fldCharType="end"/>
            </w:r>
          </w:hyperlink>
        </w:p>
        <w:p w:rsidR="00F6151A" w:rsidRPr="00F6151A" w:rsidRDefault="00F6151A">
          <w:pPr>
            <w:rPr>
              <w:rFonts w:ascii="Times New Roman" w:hAnsi="Times New Roman" w:cs="Times New Roman"/>
            </w:rPr>
          </w:pPr>
          <w:r w:rsidRPr="00F6151A">
            <w:rPr>
              <w:rFonts w:ascii="Times New Roman" w:hAnsi="Times New Roman" w:cs="Times New Roman"/>
              <w:b/>
              <w:bCs/>
              <w:noProof/>
              <w:sz w:val="28"/>
              <w:szCs w:val="28"/>
            </w:rPr>
            <w:fldChar w:fldCharType="end"/>
          </w:r>
        </w:p>
      </w:sdtContent>
    </w:sdt>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Default="00F6151A" w:rsidP="00F6151A">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LIST OF TABLES</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3.1: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3.2: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Table 3.3: Organism </w:t>
      </w:r>
      <w:r>
        <w:rPr>
          <w:rFonts w:ascii="Times New Roman" w:eastAsia="Times New Roman" w:hAnsi="Times New Roman" w:cs="Times New Roman"/>
          <w:b/>
          <w:color w:val="000000" w:themeColor="text1"/>
          <w:sz w:val="28"/>
          <w:szCs w:val="28"/>
        </w:rPr>
        <w:t>isolated with confirmatory test…………………..</w:t>
      </w:r>
      <w:r w:rsidRPr="00F6151A">
        <w:rPr>
          <w:rFonts w:ascii="Times New Roman" w:eastAsia="Times New Roman" w:hAnsi="Times New Roman" w:cs="Times New Roman"/>
          <w:b/>
          <w:color w:val="000000" w:themeColor="text1"/>
          <w:sz w:val="28"/>
          <w:szCs w:val="28"/>
        </w:rPr>
        <w:t>21</w:t>
      </w:r>
    </w:p>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Pr="00F6151A" w:rsidRDefault="00F6151A" w:rsidP="00F6151A">
      <w:pPr>
        <w:spacing w:before="100" w:beforeAutospacing="1" w:after="100" w:afterAutospacing="1" w:line="480" w:lineRule="auto"/>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ABSTRACT</w:t>
      </w:r>
    </w:p>
    <w:p w:rsidR="00F6151A" w:rsidRPr="00F6151A" w:rsidRDefault="00F6151A" w:rsidP="00F6151A">
      <w:pPr>
        <w:spacing w:before="100" w:beforeAutospacing="1" w:after="100" w:afterAutospacing="1" w:line="360" w:lineRule="auto"/>
        <w:jc w:val="both"/>
        <w:rPr>
          <w:rFonts w:ascii="Times New Roman" w:hAnsi="Times New Roman" w:cs="Times New Roman"/>
          <w:i/>
          <w:color w:val="000000" w:themeColor="text1"/>
          <w:sz w:val="28"/>
          <w:szCs w:val="28"/>
        </w:rPr>
        <w:sectPr w:rsidR="00F6151A" w:rsidRPr="00F6151A" w:rsidSect="00F6151A">
          <w:footerReference w:type="default" r:id="rId8"/>
          <w:pgSz w:w="11520" w:h="14400"/>
          <w:pgMar w:top="1440" w:right="1440" w:bottom="1440" w:left="1440" w:header="706" w:footer="706" w:gutter="0"/>
          <w:pgNumType w:fmt="lowerRoman" w:start="1"/>
          <w:cols w:space="708"/>
          <w:docGrid w:linePitch="360"/>
        </w:sectPr>
      </w:pPr>
      <w:r w:rsidRPr="00F6151A">
        <w:rPr>
          <w:rFonts w:ascii="Times New Roman" w:hAnsi="Times New Roman" w:cs="Times New Roman"/>
          <w:i/>
          <w:color w:val="000000" w:themeColor="text1"/>
          <w:sz w:val="28"/>
          <w:szCs w:val="28"/>
        </w:rPr>
        <w:t xml:space="preserve">Suya, a widely consumed West African delicacy made from grilled spiced meat, is often prepared in varying environmental conditions that influence its microbial quality. This study conducts a comparative analysis of the microbial content of suya prepared in indoor (controlled) environments versus outdoor (street-vended) settings. Suya samples were collected from five indoor and five outdoor vendors in urban areas. Standard microbiological techniques, including total plate count, coliform count, Gram staining, and biochemical tests, were employed to isolate and identify microorganisms. Indoor suya samples predominantly harbored Gram-positive bacteria such as </w:t>
      </w:r>
      <w:r w:rsidRPr="00F6151A">
        <w:rPr>
          <w:rStyle w:val="Emphasis"/>
          <w:rFonts w:ascii="Times New Roman" w:hAnsi="Times New Roman" w:cs="Times New Roman"/>
          <w:i w:val="0"/>
          <w:color w:val="000000" w:themeColor="text1"/>
          <w:sz w:val="28"/>
          <w:szCs w:val="28"/>
        </w:rPr>
        <w:t>Staphylococcus spp.</w:t>
      </w:r>
      <w:r w:rsidRPr="00F6151A">
        <w:rPr>
          <w:rFonts w:ascii="Times New Roman" w:hAnsi="Times New Roman" w:cs="Times New Roman"/>
          <w:i/>
          <w:color w:val="000000" w:themeColor="text1"/>
          <w:sz w:val="28"/>
          <w:szCs w:val="28"/>
        </w:rPr>
        <w:t xml:space="preserve">, </w:t>
      </w:r>
      <w:r w:rsidRPr="00F6151A">
        <w:rPr>
          <w:rStyle w:val="Emphasis"/>
          <w:rFonts w:ascii="Times New Roman" w:hAnsi="Times New Roman" w:cs="Times New Roman"/>
          <w:i w:val="0"/>
          <w:color w:val="000000" w:themeColor="text1"/>
          <w:sz w:val="28"/>
          <w:szCs w:val="28"/>
        </w:rPr>
        <w:t>Bacillus spp.</w:t>
      </w:r>
      <w:r w:rsidRPr="00F6151A">
        <w:rPr>
          <w:rFonts w:ascii="Times New Roman" w:hAnsi="Times New Roman" w:cs="Times New Roman"/>
          <w:i/>
          <w:color w:val="000000" w:themeColor="text1"/>
          <w:sz w:val="28"/>
          <w:szCs w:val="28"/>
        </w:rPr>
        <w:t xml:space="preserve">, and </w:t>
      </w:r>
      <w:r w:rsidRPr="00F6151A">
        <w:rPr>
          <w:rStyle w:val="Emphasis"/>
          <w:rFonts w:ascii="Times New Roman" w:hAnsi="Times New Roman" w:cs="Times New Roman"/>
          <w:i w:val="0"/>
          <w:color w:val="000000" w:themeColor="text1"/>
          <w:sz w:val="28"/>
          <w:szCs w:val="28"/>
        </w:rPr>
        <w:t>Streptococcus spp.</w:t>
      </w:r>
      <w:r w:rsidRPr="00F6151A">
        <w:rPr>
          <w:rFonts w:ascii="Times New Roman" w:hAnsi="Times New Roman" w:cs="Times New Roman"/>
          <w:i/>
          <w:color w:val="000000" w:themeColor="text1"/>
          <w:sz w:val="28"/>
          <w:szCs w:val="28"/>
        </w:rPr>
        <w:t xml:space="preserve">, suggesting contamination mainly from human handling. In contrast, outdoor-prepared suya showed a higher microbial diversity, including Gram-negative bacteria such as </w:t>
      </w:r>
      <w:r w:rsidRPr="00F6151A">
        <w:rPr>
          <w:rStyle w:val="Emphasis"/>
          <w:rFonts w:ascii="Times New Roman" w:hAnsi="Times New Roman" w:cs="Times New Roman"/>
          <w:i w:val="0"/>
          <w:color w:val="000000" w:themeColor="text1"/>
          <w:sz w:val="28"/>
          <w:szCs w:val="28"/>
        </w:rPr>
        <w:t>Escherichia coli</w:t>
      </w:r>
      <w:r w:rsidRPr="00F6151A">
        <w:rPr>
          <w:rFonts w:ascii="Times New Roman" w:hAnsi="Times New Roman" w:cs="Times New Roman"/>
          <w:i/>
          <w:color w:val="000000" w:themeColor="text1"/>
          <w:sz w:val="28"/>
          <w:szCs w:val="28"/>
        </w:rPr>
        <w:t>, indicating possible fecal contamination and environmental exposure. The presence of E. coli and other pathogens in outdoor samples underscores significant public health concerns. Findings affirm that the environment of preparation significantly affects the microbial safety of suya, with outdoor settings posing a higher risk. The study recommends improved hygienic practices, vendor training, and regulatory oversight to reduce contamination and enhance food safety in suya production.</w:t>
      </w:r>
    </w:p>
    <w:p w:rsidR="00B43961" w:rsidRPr="00F6151A" w:rsidRDefault="00B43961" w:rsidP="00F6151A">
      <w:pPr>
        <w:pStyle w:val="Heading1"/>
        <w:jc w:val="center"/>
        <w:rPr>
          <w:rFonts w:ascii="Times New Roman" w:eastAsia="Times New Roman" w:hAnsi="Times New Roman" w:cs="Times New Roman"/>
          <w:b/>
          <w:color w:val="000000" w:themeColor="text1"/>
          <w:sz w:val="28"/>
          <w:szCs w:val="28"/>
        </w:rPr>
      </w:pPr>
      <w:bookmarkStart w:id="1" w:name="_Toc202808883"/>
      <w:r w:rsidRPr="00F6151A">
        <w:rPr>
          <w:rFonts w:ascii="Times New Roman" w:eastAsia="Times New Roman" w:hAnsi="Times New Roman" w:cs="Times New Roman"/>
          <w:b/>
          <w:color w:val="000000" w:themeColor="text1"/>
          <w:sz w:val="28"/>
          <w:szCs w:val="28"/>
        </w:rPr>
        <w:lastRenderedPageBreak/>
        <w:t>CHAPTER ONE</w:t>
      </w:r>
      <w:bookmarkEnd w:id="1"/>
    </w:p>
    <w:p w:rsidR="003A4D2C" w:rsidRPr="00F6151A" w:rsidRDefault="003A4D2C" w:rsidP="00F6151A">
      <w:pPr>
        <w:pStyle w:val="Heading1"/>
        <w:rPr>
          <w:rFonts w:ascii="Times New Roman" w:eastAsia="Times New Roman" w:hAnsi="Times New Roman" w:cs="Times New Roman"/>
          <w:b/>
          <w:color w:val="000000" w:themeColor="text1"/>
          <w:sz w:val="28"/>
          <w:szCs w:val="28"/>
        </w:rPr>
      </w:pPr>
      <w:bookmarkStart w:id="2" w:name="_Toc202808884"/>
      <w:r w:rsidRPr="00F6151A">
        <w:rPr>
          <w:rFonts w:ascii="Times New Roman" w:eastAsia="Times New Roman" w:hAnsi="Times New Roman" w:cs="Times New Roman"/>
          <w:b/>
          <w:color w:val="000000" w:themeColor="text1"/>
          <w:sz w:val="28"/>
          <w:szCs w:val="28"/>
        </w:rPr>
        <w:t>1.0 INTRODUCTION</w:t>
      </w:r>
      <w:bookmarkEnd w:id="2"/>
    </w:p>
    <w:p w:rsidR="00F6151A"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Suya, a popular West African street food made from spiced grilled meat, is consumed widely due to its rich flavor and cultural significance. H</w:t>
      </w:r>
      <w:r w:rsidR="004C7742" w:rsidRPr="00F6151A">
        <w:rPr>
          <w:rFonts w:ascii="Times New Roman" w:eastAsia="Times New Roman" w:hAnsi="Times New Roman" w:cs="Times New Roman"/>
          <w:color w:val="000000" w:themeColor="text1"/>
          <w:sz w:val="28"/>
          <w:szCs w:val="28"/>
        </w:rPr>
        <w:t xml:space="preserve">owever, its mode of preparation </w:t>
      </w:r>
      <w:r w:rsidRPr="00F6151A">
        <w:rPr>
          <w:rFonts w:ascii="Times New Roman" w:eastAsia="Times New Roman" w:hAnsi="Times New Roman" w:cs="Times New Roman"/>
          <w:color w:val="000000" w:themeColor="text1"/>
          <w:sz w:val="28"/>
          <w:szCs w:val="28"/>
        </w:rPr>
        <w:t>especially in open-air (outdoor) settings poses potential microbial contamination risks. This research explores a comparative analysis of microbial content in suya prepared indoors (controlled environments) versus those prepared outdoors (street vendors). Differences in hygiene practices, environmental exposure, and equipment sanitation may influence microbial load. The objective is to determine if the preparation environment significantly affect</w:t>
      </w:r>
      <w:r w:rsidR="004C7742" w:rsidRPr="00F6151A">
        <w:rPr>
          <w:rFonts w:ascii="Times New Roman" w:eastAsia="Times New Roman" w:hAnsi="Times New Roman" w:cs="Times New Roman"/>
          <w:color w:val="000000" w:themeColor="text1"/>
          <w:sz w:val="28"/>
          <w:szCs w:val="28"/>
        </w:rPr>
        <w:t>s the microbial quality of suya</w:t>
      </w:r>
      <w:r w:rsidRPr="00F6151A">
        <w:rPr>
          <w:rFonts w:ascii="Times New Roman" w:eastAsia="Times New Roman" w:hAnsi="Times New Roman" w:cs="Times New Roman"/>
          <w:color w:val="000000" w:themeColor="text1"/>
          <w:sz w:val="28"/>
          <w:szCs w:val="28"/>
        </w:rPr>
        <w:t xml:space="preserve">. Past studies have shown that street-vended foods often harbor higher microbial loads due to unsanitary conditions (Ilesanmi et al., 2021). Understanding these variations is essential for food safety regulation in urban and semi-urban communities. Suya’s microbial profile includes bacteria like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Salmonella</w:t>
      </w:r>
      <w:r w:rsidRPr="00F6151A">
        <w:rPr>
          <w:rFonts w:ascii="Times New Roman" w:eastAsia="Times New Roman" w:hAnsi="Times New Roman" w:cs="Times New Roman"/>
          <w:color w:val="000000" w:themeColor="text1"/>
          <w:sz w:val="28"/>
          <w:szCs w:val="28"/>
        </w:rPr>
        <w:t xml:space="preserve"> (Ahmed et al., 2022). These microorganisms can cause foodborne illnesses i</w:t>
      </w:r>
      <w:r w:rsidR="00F6151A" w:rsidRPr="00F6151A">
        <w:rPr>
          <w:rFonts w:ascii="Times New Roman" w:eastAsia="Times New Roman" w:hAnsi="Times New Roman" w:cs="Times New Roman"/>
          <w:color w:val="000000" w:themeColor="text1"/>
          <w:sz w:val="28"/>
          <w:szCs w:val="28"/>
        </w:rPr>
        <w:t>f consumed in large quantities.</w:t>
      </w:r>
    </w:p>
    <w:p w:rsidR="004C7742"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The preparation of suya outdoors involves open grills, public spaces, and limited access to clean water or refrigeration. Vendors typically operate near roadsides, exposing meat to dust,</w:t>
      </w:r>
      <w:r w:rsidR="004C7742" w:rsidRPr="00F6151A">
        <w:rPr>
          <w:rFonts w:ascii="Times New Roman" w:eastAsia="Times New Roman" w:hAnsi="Times New Roman" w:cs="Times New Roman"/>
          <w:color w:val="000000" w:themeColor="text1"/>
          <w:sz w:val="28"/>
          <w:szCs w:val="28"/>
        </w:rPr>
        <w:t xml:space="preserve"> vehicle emissions, and insects </w:t>
      </w:r>
      <w:r w:rsidRPr="00F6151A">
        <w:rPr>
          <w:rFonts w:ascii="Times New Roman" w:eastAsia="Times New Roman" w:hAnsi="Times New Roman" w:cs="Times New Roman"/>
          <w:color w:val="000000" w:themeColor="text1"/>
          <w:sz w:val="28"/>
          <w:szCs w:val="28"/>
        </w:rPr>
        <w:t>all potential microbial vectors. In contrast, indoor suya preparation, often done in restaurants or modern kitchens, occurs in enclosed spaces with better access to running water, refrigeration, and food-grade surfaces. The comparative aspect of this study examines how environmental exposure affects microbial contamination levels. The hypothesis is that outdoor-prepared suya will show a significantly higher microbial load than its indoor counterpart. Microorganisms thrive in open-air environments where hygiene controls are minimal (Olalekan et al., 2023). Airborne bacteria and cross-contamination from human handling also contribute to microbial proliferation. Moreover, ambient temperature and humidity in outdoor settings favor bacterial growth. Therefore, the preparation environment plays a key role in the safety of suya consumed by the public.</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 xml:space="preserve">Fig.1 </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Preparation of indoor and outdoor suya</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noProof/>
          <w:color w:val="000000" w:themeColor="text1"/>
          <w:sz w:val="28"/>
          <w:szCs w:val="28"/>
        </w:rPr>
        <w:drawing>
          <wp:inline distT="0" distB="0" distL="0" distR="0" wp14:anchorId="750FF11E" wp14:editId="7FA21085">
            <wp:extent cx="4565885" cy="30862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5885" cy="3086259"/>
                    </a:xfrm>
                    <a:prstGeom prst="rect">
                      <a:avLst/>
                    </a:prstGeom>
                  </pic:spPr>
                </pic:pic>
              </a:graphicData>
            </a:graphic>
          </wp:inline>
        </w:drawing>
      </w:r>
    </w:p>
    <w:p w:rsidR="00CF59DF"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Source: (Olalekan et al., 2023).</w:t>
      </w:r>
    </w:p>
    <w:p w:rsidR="00873014"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Microbial analysis of food samples typically involves culturing on nutrient agar, MacConkey agar, and selective media to identify bacteria such as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Salmonella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Pseudomonas spp.</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 aureus</w:t>
      </w:r>
      <w:r w:rsidRPr="00F6151A">
        <w:rPr>
          <w:rFonts w:ascii="Times New Roman" w:eastAsia="Times New Roman" w:hAnsi="Times New Roman" w:cs="Times New Roman"/>
          <w:color w:val="000000" w:themeColor="text1"/>
          <w:sz w:val="28"/>
          <w:szCs w:val="28"/>
        </w:rPr>
        <w:t xml:space="preserve">. These organisms indicate poor handling, insufficient cooking, or environmental contamination. In the case of suya, microbial content may originate from contaminated utensils, raw </w:t>
      </w:r>
      <w:r w:rsidRPr="00F6151A">
        <w:rPr>
          <w:rFonts w:ascii="Times New Roman" w:eastAsia="Times New Roman" w:hAnsi="Times New Roman" w:cs="Times New Roman"/>
          <w:color w:val="000000" w:themeColor="text1"/>
          <w:sz w:val="28"/>
          <w:szCs w:val="28"/>
        </w:rPr>
        <w:lastRenderedPageBreak/>
        <w:t>meat, or the environment. This study involves collecting samples from both indoor and outdoor suya vendors, followed by laboratory analysis to quantify and identify microbial presence. Results are expected to reflect higher microbial counts in outdoor samples. Microbial contamination poses health risks, especially in immunocompromised individuals (Chukwu et al., 2022). The detection of coliform bacteria, for example, is a strong indicator of fecal contamination and poor sanitation. Such findings reinforce the importance of hygienic practices in meat processing. Ensuring microbial safety in food requires monitoring and implementing sanitary measures during preparation.</w:t>
      </w:r>
      <w:r w:rsidRPr="00F6151A">
        <w:rPr>
          <w:rFonts w:ascii="Times New Roman" w:eastAsia="Times New Roman" w:hAnsi="Times New Roman" w:cs="Times New Roman"/>
          <w:color w:val="000000" w:themeColor="text1"/>
          <w:sz w:val="28"/>
          <w:szCs w:val="28"/>
        </w:rPr>
        <w:br/>
        <w:t xml:space="preserve">In indoor preparation, the use of stainless-steel surfaces, regulated water supply, and food-grade storage conditions help reduce microbial growth. Vendors working in indoor environments may also be more likely to adhere to food safety guidelines, either due to training or legal obligations. Personal hygiene, such as frequent hand washing and use of gloves, is easier to maintain indoors. In contrast, outdoor vendors often lack these facilities and are rarely monitored by regulatory authorities. Consequently, outdoor suya is more susceptible to microbial spoilage and contamination. According to Bello and Agbabiaka (2021), poor infrastructure in open markets contributes </w:t>
      </w:r>
      <w:r w:rsidRPr="00F6151A">
        <w:rPr>
          <w:rFonts w:ascii="Times New Roman" w:eastAsia="Times New Roman" w:hAnsi="Times New Roman" w:cs="Times New Roman"/>
          <w:color w:val="000000" w:themeColor="text1"/>
          <w:sz w:val="28"/>
          <w:szCs w:val="28"/>
        </w:rPr>
        <w:lastRenderedPageBreak/>
        <w:t>significantly to the microbial burden in street foods. Furthermore, indoor cooking allows better control of cooking temperatures, ensuring pathogens are effectively eliminated. The ability to refrigerate meat before and after cooking also limits bacterial growth. Overall, these differences underscore the importance of preparation environment in determining microbial quality.</w:t>
      </w:r>
      <w:r w:rsidRPr="00F6151A">
        <w:rPr>
          <w:rFonts w:ascii="Times New Roman" w:eastAsia="Times New Roman" w:hAnsi="Times New Roman" w:cs="Times New Roman"/>
          <w:color w:val="000000" w:themeColor="text1"/>
          <w:sz w:val="28"/>
          <w:szCs w:val="28"/>
        </w:rPr>
        <w:br/>
        <w:t xml:space="preserve">Sample collection in microbial studies must be systematic and representative. In this study, suya samples were collected from five indoor vendors and five outdoor vendors in urban markets. Each sample was aseptically packed and transported to the laboratory under chilled conditions. Swabs of utensils, surfaces, and vendor hands were also taken to assess indirect contamination sources. Microbial analysis involved total plate count (TPC), coliform count, and specific pathogen identification using biochemical and molecular methods. This methodology ensures accurate comparison of microbial content across samples. Previous studies confirm that surface and utensil contamination contribute significantly to foodborne illnesses (Umar et al., 2020). Accurate sampling and laboratory testing provide reliable insights into microbial contamination patterns. Quality assurance in laboratory protocols was maintained to avoid cross-contamination during analysis. Results were </w:t>
      </w:r>
      <w:r w:rsidRPr="00F6151A">
        <w:rPr>
          <w:rFonts w:ascii="Times New Roman" w:eastAsia="Times New Roman" w:hAnsi="Times New Roman" w:cs="Times New Roman"/>
          <w:color w:val="000000" w:themeColor="text1"/>
          <w:sz w:val="28"/>
          <w:szCs w:val="28"/>
        </w:rPr>
        <w:lastRenderedPageBreak/>
        <w:t xml:space="preserve">recorded in colony forming units per gram (cfu/g), a standard measure of </w:t>
      </w:r>
      <w:r w:rsidR="00873014" w:rsidRPr="00F6151A">
        <w:rPr>
          <w:rFonts w:ascii="Times New Roman" w:eastAsia="Times New Roman" w:hAnsi="Times New Roman" w:cs="Times New Roman"/>
          <w:color w:val="000000" w:themeColor="text1"/>
          <w:sz w:val="28"/>
          <w:szCs w:val="28"/>
        </w:rPr>
        <w:t>microbial load in food samples.</w:t>
      </w:r>
    </w:p>
    <w:p w:rsidR="003A4D2C"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Results from microbial analysis typically show that outdoor-prepared suya contains higher total bacterial counts than indoor-prepared samples. Common isolates include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Klebsiella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Bacillus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and occasionally fungal species. High counts of these organisms in outdoor suya suggest contamination from handling, dirty equipment, or environmental exposure. On the other hand, indoor-prepared suya showed lower counts, with some samples yielding only </w:t>
      </w:r>
      <w:r w:rsidRPr="00F6151A">
        <w:rPr>
          <w:rFonts w:ascii="Times New Roman" w:eastAsia="Times New Roman" w:hAnsi="Times New Roman" w:cs="Times New Roman"/>
          <w:i/>
          <w:iCs/>
          <w:color w:val="000000" w:themeColor="text1"/>
          <w:sz w:val="28"/>
          <w:szCs w:val="28"/>
        </w:rPr>
        <w:t>Bacillus</w:t>
      </w:r>
      <w:r w:rsidRPr="00F6151A">
        <w:rPr>
          <w:rFonts w:ascii="Times New Roman" w:eastAsia="Times New Roman" w:hAnsi="Times New Roman" w:cs="Times New Roman"/>
          <w:color w:val="000000" w:themeColor="text1"/>
          <w:sz w:val="28"/>
          <w:szCs w:val="28"/>
        </w:rPr>
        <w:t xml:space="preserve"> or non-pathogenic environmental bacteria. These findings align with studies conducted on other street foods (Oboh et al., 2023). The presence of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in outdoor samples points to possible fecal contamination.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a skin flora, indicates contamination from handlers. The microbial diversity in suya is thus a reflection of both the environment and hygiene practices. Such comparisons highlight the need for better training and regulation of street food vendors.</w:t>
      </w:r>
      <w:r w:rsidRPr="00F6151A">
        <w:rPr>
          <w:rFonts w:ascii="Times New Roman" w:eastAsia="Times New Roman" w:hAnsi="Times New Roman" w:cs="Times New Roman"/>
          <w:color w:val="000000" w:themeColor="text1"/>
          <w:sz w:val="28"/>
          <w:szCs w:val="28"/>
        </w:rPr>
        <w:br/>
        <w:t xml:space="preserve">From a public health perspective, the implications of consuming microbially contaminated suya are significant. Foodborne illnesses such as diarrhea, </w:t>
      </w:r>
      <w:r w:rsidRPr="00F6151A">
        <w:rPr>
          <w:rFonts w:ascii="Times New Roman" w:eastAsia="Times New Roman" w:hAnsi="Times New Roman" w:cs="Times New Roman"/>
          <w:color w:val="000000" w:themeColor="text1"/>
          <w:sz w:val="28"/>
          <w:szCs w:val="28"/>
        </w:rPr>
        <w:lastRenderedPageBreak/>
        <w:t>typhoid, and food poisoning are common outcomes of ingesting conta</w:t>
      </w:r>
      <w:r w:rsidR="00F6151A" w:rsidRPr="00F6151A">
        <w:rPr>
          <w:rFonts w:ascii="Times New Roman" w:eastAsia="Times New Roman" w:hAnsi="Times New Roman" w:cs="Times New Roman"/>
          <w:color w:val="000000" w:themeColor="text1"/>
          <w:sz w:val="28"/>
          <w:szCs w:val="28"/>
        </w:rPr>
        <w:t xml:space="preserve">minated meat. Vulnerable groups </w:t>
      </w:r>
      <w:r w:rsidRPr="00F6151A">
        <w:rPr>
          <w:rFonts w:ascii="Times New Roman" w:eastAsia="Times New Roman" w:hAnsi="Times New Roman" w:cs="Times New Roman"/>
          <w:color w:val="000000" w:themeColor="text1"/>
          <w:sz w:val="28"/>
          <w:szCs w:val="28"/>
        </w:rPr>
        <w:t>children, elderly, an</w:t>
      </w:r>
      <w:r w:rsidR="00F6151A" w:rsidRPr="00F6151A">
        <w:rPr>
          <w:rFonts w:ascii="Times New Roman" w:eastAsia="Times New Roman" w:hAnsi="Times New Roman" w:cs="Times New Roman"/>
          <w:color w:val="000000" w:themeColor="text1"/>
          <w:sz w:val="28"/>
          <w:szCs w:val="28"/>
        </w:rPr>
        <w:t xml:space="preserve">d immunocompromised individuals </w:t>
      </w:r>
      <w:r w:rsidRPr="00F6151A">
        <w:rPr>
          <w:rFonts w:ascii="Times New Roman" w:eastAsia="Times New Roman" w:hAnsi="Times New Roman" w:cs="Times New Roman"/>
          <w:color w:val="000000" w:themeColor="text1"/>
          <w:sz w:val="28"/>
          <w:szCs w:val="28"/>
        </w:rPr>
        <w:t>are at greater risk of complications. In Nigeria, where suya consumption is high, foodborne illness remains a pressing health concern. A proactive approach involves educating suya vendors on hygiene, food safety, and sanitation (Adebayo et al., 2021). Regulatory bodies also play a critical role in monitoring street food quality. Policies should mandate basic sanitary standards for both indoor and outdoor vendors. Periodic health inspections and certification can also help ensure compliance. This comparative study provides data that can support such interventions, improving the overall safety of suya consumed across various settings.</w:t>
      </w:r>
    </w:p>
    <w:p w:rsidR="003A4D2C" w:rsidRPr="00F6151A" w:rsidRDefault="003A4D2C"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environmental factors affecting microbial load in suya include air quality, temperature, dust levels, and exposure to flies and other insects. Outdoor vendors, often operating beside busy roads or markets, deal with constant exposure to these vectors. Even if the meat is adequately cooked, post-cooking contamination during handling or display can increase microbial counts. Indoors, air filtration systems and covered cooking areas reduce these risks </w:t>
      </w:r>
      <w:r w:rsidRPr="00F6151A">
        <w:rPr>
          <w:rFonts w:ascii="Times New Roman" w:eastAsia="Times New Roman" w:hAnsi="Times New Roman" w:cs="Times New Roman"/>
          <w:color w:val="000000" w:themeColor="text1"/>
          <w:sz w:val="28"/>
          <w:szCs w:val="28"/>
        </w:rPr>
        <w:lastRenderedPageBreak/>
        <w:t>significantly. A study by Iroegbu et al. (2021) shows that food kept in open-air environments rapidly accumulates microbes from airborne particles. Additionally, outdoor environments offer little protection from humidity and heat, which encourage microbial multiplication. Indoor preparation benefits from air conditioning and controlled lighting, reducing environmental stressors on food. Therefore, environmental sanitation must be considered in food safety interventions. Infrastructure upgrades such as vendor kiosks with enclosed cooking areas can help reduce exposure.</w:t>
      </w:r>
      <w:r w:rsidRPr="00F6151A">
        <w:rPr>
          <w:rFonts w:ascii="Times New Roman" w:eastAsia="Times New Roman" w:hAnsi="Times New Roman" w:cs="Times New Roman"/>
          <w:color w:val="000000" w:themeColor="text1"/>
          <w:sz w:val="28"/>
          <w:szCs w:val="28"/>
        </w:rPr>
        <w:br/>
        <w:t>The economic aspect of suya vending also affects hygiene practices. Outdoor vendors often operate on low capital, which limits their access to clean water, soap, gloves, and disinfectants. These constraints directly impact their ability to maintain hygienic conditions. In contrast, indoor vendors—often operat</w:t>
      </w:r>
      <w:r w:rsidR="00873014" w:rsidRPr="00F6151A">
        <w:rPr>
          <w:rFonts w:ascii="Times New Roman" w:eastAsia="Times New Roman" w:hAnsi="Times New Roman" w:cs="Times New Roman"/>
          <w:color w:val="000000" w:themeColor="text1"/>
          <w:sz w:val="28"/>
          <w:szCs w:val="28"/>
        </w:rPr>
        <w:t xml:space="preserve">ing within restaurants or malls </w:t>
      </w:r>
      <w:r w:rsidRPr="00F6151A">
        <w:rPr>
          <w:rFonts w:ascii="Times New Roman" w:eastAsia="Times New Roman" w:hAnsi="Times New Roman" w:cs="Times New Roman"/>
          <w:color w:val="000000" w:themeColor="text1"/>
          <w:sz w:val="28"/>
          <w:szCs w:val="28"/>
        </w:rPr>
        <w:t xml:space="preserve">have more resources and are under greater pressure to meet health regulations. The economic divide between these two groups reflects in the microbial quality of their products. Public health strategies should consider providing affordable resources and training to outdoor vendors (Okafor et al., 2022). Government and NGOs can subsidize hygiene kits or sponsor workshops on food safety. Bridging this economic gap may </w:t>
      </w:r>
      <w:r w:rsidRPr="00F6151A">
        <w:rPr>
          <w:rFonts w:ascii="Times New Roman" w:eastAsia="Times New Roman" w:hAnsi="Times New Roman" w:cs="Times New Roman"/>
          <w:color w:val="000000" w:themeColor="text1"/>
          <w:sz w:val="28"/>
          <w:szCs w:val="28"/>
        </w:rPr>
        <w:lastRenderedPageBreak/>
        <w:t>significantly reduce microbial contamination in outdoor-prepared suya. Ultimately, microbial control in suya preparation involves not only environmental factors but also socioeconomic support.</w:t>
      </w:r>
      <w:r w:rsidRPr="00F6151A">
        <w:rPr>
          <w:rFonts w:ascii="Times New Roman" w:eastAsia="Times New Roman" w:hAnsi="Times New Roman" w:cs="Times New Roman"/>
          <w:color w:val="000000" w:themeColor="text1"/>
          <w:sz w:val="28"/>
          <w:szCs w:val="28"/>
        </w:rPr>
        <w:br/>
        <w:t>The role of personal hygiene among suya vendors cannot be overstated. Proper handwashing, use of protective clothing, and regular health checks reduce contamination risks. Indoor vendors often display better compliance with hygiene standards, partly due to customer expectations and health inspections. In contrast, outdoor vendors frequently handle money, raw meat, and cooked suya without washing hands in between. Such practices encourage cross-contamination and microbial proliferation. A study by Ibrahim et al. (2020) reported that vendors who received hygiene training had significantly lower microbial counts in their products. Personal hygiene, therefore, is a critical intervention point in microbial control. Awareness campaigns, routine checks, and incentives for maintaining hygiene can improve outcomes. Creating peer pressure among vendors through recognition or certification can also promote best practices.</w:t>
      </w:r>
    </w:p>
    <w:p w:rsidR="00F6151A" w:rsidRPr="00F6151A" w:rsidRDefault="00F6151A"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3A4D2C" w:rsidRPr="00F6151A" w:rsidRDefault="00F6151A" w:rsidP="00F6151A">
      <w:pPr>
        <w:pStyle w:val="Heading1"/>
        <w:rPr>
          <w:rFonts w:ascii="Times New Roman" w:eastAsia="Times New Roman" w:hAnsi="Times New Roman" w:cs="Times New Roman"/>
          <w:b/>
          <w:color w:val="000000" w:themeColor="text1"/>
          <w:sz w:val="28"/>
          <w:szCs w:val="28"/>
        </w:rPr>
      </w:pPr>
      <w:bookmarkStart w:id="3" w:name="_Toc202808885"/>
      <w:r w:rsidRPr="00F6151A">
        <w:rPr>
          <w:rFonts w:ascii="Times New Roman" w:eastAsia="Times New Roman" w:hAnsi="Times New Roman" w:cs="Times New Roman"/>
          <w:b/>
          <w:color w:val="000000" w:themeColor="text1"/>
          <w:sz w:val="28"/>
          <w:szCs w:val="28"/>
        </w:rPr>
        <w:lastRenderedPageBreak/>
        <w:t xml:space="preserve">1.1 </w:t>
      </w:r>
      <w:r w:rsidR="003A4D2C" w:rsidRPr="00F6151A">
        <w:rPr>
          <w:rFonts w:ascii="Times New Roman" w:eastAsia="Times New Roman" w:hAnsi="Times New Roman" w:cs="Times New Roman"/>
          <w:b/>
          <w:color w:val="000000" w:themeColor="text1"/>
          <w:sz w:val="28"/>
          <w:szCs w:val="28"/>
        </w:rPr>
        <w:t>LITERATURE REVIEW</w:t>
      </w:r>
      <w:bookmarkEnd w:id="3"/>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Suya, a popular West African spicy meat skewer, particularly in Nigeria, is widely consumed due to its rich flavor and affordability. However, it is often prepared in environments that expose it to potential microbial contamination. A key concern with suya is its classification as a ready-to-eat (RTE) meat, which typically bypasses further cooking before consumption. Such foods are at higher risk for contamination by pathogens such as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Salmonella</w:t>
      </w:r>
      <w:r w:rsidRPr="00F6151A">
        <w:rPr>
          <w:rFonts w:ascii="Times New Roman" w:hAnsi="Times New Roman" w:cs="Times New Roman"/>
          <w:color w:val="000000" w:themeColor="text1"/>
          <w:sz w:val="28"/>
          <w:szCs w:val="28"/>
        </w:rPr>
        <w:t xml:space="preserve"> spp., and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especially when handled under poor hygienic conditions (Olatunde et al., 2021). The traditional methods of suya preparation, particularly in outdoor roadside settings, often lack proper sanitary practices and are more prone to airborne contaminants, dust, and insects, increasing microbial loads (Nwankwo et al., 2020). In contrast, indoor suya prepared under controlled environments and with better equipment may exhibit lower microbial contamination levels. These variations justify a comparative study to understand the health implications associated with different preparation environments.</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Several factors influence the microbial load in meat products such as suya. These include ambient temperature, exposure to environmental dust, cross-</w:t>
      </w:r>
      <w:r w:rsidRPr="00F6151A">
        <w:rPr>
          <w:rFonts w:ascii="Times New Roman" w:hAnsi="Times New Roman" w:cs="Times New Roman"/>
          <w:color w:val="000000" w:themeColor="text1"/>
          <w:sz w:val="28"/>
          <w:szCs w:val="28"/>
        </w:rPr>
        <w:lastRenderedPageBreak/>
        <w:t>contamination from utensils and hands, and the duration between cooking and consumption. Outdoor suya vendors typically lack refrigeration or proper storage facilities, which promotes bacterial growth (Adeyemi et al., 2022). Furthermore, environmental factors like wind can introduce airborne spores and bacteria, significantly increasing microbial presence. In contrast, indoor settings often involve enclosed spaces with better access to running water, sanitation, and controlled airflow, thereby reducing contamination risks (Umeh et al., 2023). These environmental variables are critical in determining the microbial profile of the final product. Thus, comparing indoor versus outdoor preparation of suya provides insights into how environmental hygiene directly influences food safety.</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The microbiological profile of suya often includes a range of spoilage and pathogenic organisms. Common bacterial isolates include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Bacillus cereus</w:t>
      </w:r>
      <w:r w:rsidRPr="00F6151A">
        <w:rPr>
          <w:rFonts w:ascii="Times New Roman" w:hAnsi="Times New Roman" w:cs="Times New Roman"/>
          <w:color w:val="000000" w:themeColor="text1"/>
          <w:sz w:val="28"/>
          <w:szCs w:val="28"/>
        </w:rPr>
        <w:t xml:space="preserve">, and </w:t>
      </w:r>
      <w:r w:rsidRPr="00F6151A">
        <w:rPr>
          <w:rStyle w:val="Emphasis"/>
          <w:rFonts w:ascii="Times New Roman" w:hAnsi="Times New Roman" w:cs="Times New Roman"/>
          <w:color w:val="000000" w:themeColor="text1"/>
          <w:sz w:val="28"/>
          <w:szCs w:val="28"/>
        </w:rPr>
        <w:t>Listeria monocytogenes</w:t>
      </w:r>
      <w:r w:rsidRPr="00F6151A">
        <w:rPr>
          <w:rFonts w:ascii="Times New Roman" w:hAnsi="Times New Roman" w:cs="Times New Roman"/>
          <w:color w:val="000000" w:themeColor="text1"/>
          <w:sz w:val="28"/>
          <w:szCs w:val="28"/>
        </w:rPr>
        <w:t xml:space="preserve"> (Fashola et al., 2020). These organisms can cause foodborne illnesses if ingested in sufficient quantities. The presence of </w:t>
      </w:r>
      <w:r w:rsidRPr="00F6151A">
        <w:rPr>
          <w:rStyle w:val="Emphasis"/>
          <w:rFonts w:ascii="Times New Roman" w:hAnsi="Times New Roman" w:cs="Times New Roman"/>
          <w:color w:val="000000" w:themeColor="text1"/>
          <w:sz w:val="28"/>
          <w:szCs w:val="28"/>
        </w:rPr>
        <w:t>E. coli</w:t>
      </w:r>
      <w:r w:rsidRPr="00F6151A">
        <w:rPr>
          <w:rFonts w:ascii="Times New Roman" w:hAnsi="Times New Roman" w:cs="Times New Roman"/>
          <w:color w:val="000000" w:themeColor="text1"/>
          <w:sz w:val="28"/>
          <w:szCs w:val="28"/>
        </w:rPr>
        <w:t xml:space="preserve"> is especially indicative of fecal contamination and poor hygiene practices during meat handling. Studies have shown that outdoor-prepared suya is more likely to harbor these pathogens </w:t>
      </w:r>
      <w:r w:rsidRPr="00F6151A">
        <w:rPr>
          <w:rFonts w:ascii="Times New Roman" w:hAnsi="Times New Roman" w:cs="Times New Roman"/>
          <w:color w:val="000000" w:themeColor="text1"/>
          <w:sz w:val="28"/>
          <w:szCs w:val="28"/>
        </w:rPr>
        <w:lastRenderedPageBreak/>
        <w:t>due to its exposure to open air and lack of proper packaging (Obadina et al., 2021). In contrast, suya prepared indoors often shows reduced microbial diversity and lower colony counts, signifying better hygienic controls. These findings underscore the importance of controlling environmental exposure during food preparation.</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The consumption of suya contaminated with pathogenic microbes can result in a variety of foodborne illnesses, ranging from mild gastroenteritis to severe systemic infections. Outbreaks of diseases like salmonellosis and staphylococcal food poisoning have been linked to the ingestion of improperly handled RTE meats (Akinyele et al., 2021). In rural and urban Nigeria, suya is a major protein source, and thus poses a significant public health risk when contaminated. According to recent studies, outdoor-prepared suya is more frequently implicated in these health risks due to its unhygienic handling and poor regulatory oversight (Mohammed et al., 2022). In contrast, indoor vendors, particularly those operating within restaurants or food processing establishments, are often subjected to better food safety regulations and inspections. This disparity highlights the need for standardized food handling practices across all suya preparation sites.</w:t>
      </w:r>
    </w:p>
    <w:p w:rsidR="00B43961" w:rsidRPr="00F6151A" w:rsidRDefault="003A4D2C" w:rsidP="00F6151A">
      <w:pPr>
        <w:spacing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lastRenderedPageBreak/>
        <w:t>Despite the evident risks, there remains a gap in effective regulation and monitoring of suya preparation and sales in many parts of Nigeria. The street food sector, which includes outdoor suya vendors, often operates without consistent food safety enforcement. This contrasts with indoor operations that are more likely to comply with health codes due to their visibility and higher-end clientele (Eze et al., 2023). Studies recommend the implementation of mandatory food handler training, the establishment of microbial standards for suya, and periodic inspection by health authorities to mitigate risks (Iheanacho et al., 2021). Furthermore, public awareness on hygienic practices in meat handling and processing must be increased. Comparative analyses such as this project serve as evidence-based advocacy tools for food safety reform in the informal food sector.</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4" w:name="_Toc202808886"/>
      <w:r w:rsidRPr="00F6151A">
        <w:rPr>
          <w:rFonts w:ascii="Times New Roman" w:eastAsia="Times New Roman" w:hAnsi="Times New Roman" w:cs="Times New Roman"/>
          <w:b/>
          <w:color w:val="000000" w:themeColor="text1"/>
          <w:sz w:val="28"/>
          <w:szCs w:val="28"/>
        </w:rPr>
        <w:t xml:space="preserve">1.2 </w:t>
      </w:r>
      <w:r w:rsidR="00B43961" w:rsidRPr="00F6151A">
        <w:rPr>
          <w:rFonts w:ascii="Times New Roman" w:eastAsia="Times New Roman" w:hAnsi="Times New Roman" w:cs="Times New Roman"/>
          <w:b/>
          <w:color w:val="000000" w:themeColor="text1"/>
          <w:sz w:val="28"/>
          <w:szCs w:val="28"/>
        </w:rPr>
        <w:t>STATEMENT OF PROBLEM</w:t>
      </w:r>
      <w:bookmarkEnd w:id="4"/>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Inconsistent Hygiene Standards Between Vendors</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Public Health Risks Due to Microbial Contamination</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Lack of Regulatory Oversight and Standardization</w:t>
      </w:r>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p>
    <w:p w:rsidR="00F6151A" w:rsidRPr="00F6151A" w:rsidRDefault="00F6151A" w:rsidP="00B43961">
      <w:pPr>
        <w:spacing w:after="0" w:line="480" w:lineRule="auto"/>
        <w:jc w:val="both"/>
        <w:rPr>
          <w:rFonts w:ascii="Times New Roman" w:eastAsia="Times New Roman" w:hAnsi="Times New Roman" w:cs="Times New Roman"/>
          <w:color w:val="000000" w:themeColor="text1"/>
          <w:sz w:val="28"/>
          <w:szCs w:val="28"/>
        </w:rPr>
      </w:pPr>
    </w:p>
    <w:p w:rsidR="00B43961" w:rsidRPr="00F6151A" w:rsidRDefault="00F6151A" w:rsidP="00F6151A">
      <w:pPr>
        <w:pStyle w:val="Heading1"/>
        <w:rPr>
          <w:rFonts w:ascii="Times New Roman" w:eastAsia="Times New Roman" w:hAnsi="Times New Roman" w:cs="Times New Roman"/>
          <w:b/>
          <w:color w:val="000000" w:themeColor="text1"/>
          <w:sz w:val="28"/>
          <w:szCs w:val="28"/>
        </w:rPr>
      </w:pPr>
      <w:bookmarkStart w:id="5" w:name="_Toc202808887"/>
      <w:r w:rsidRPr="00F6151A">
        <w:rPr>
          <w:rFonts w:ascii="Times New Roman" w:eastAsia="Times New Roman" w:hAnsi="Times New Roman" w:cs="Times New Roman"/>
          <w:b/>
          <w:color w:val="000000" w:themeColor="text1"/>
          <w:sz w:val="28"/>
          <w:szCs w:val="28"/>
        </w:rPr>
        <w:lastRenderedPageBreak/>
        <w:t xml:space="preserve">1.3 </w:t>
      </w:r>
      <w:r w:rsidR="00B43961" w:rsidRPr="00F6151A">
        <w:rPr>
          <w:rFonts w:ascii="Times New Roman" w:eastAsia="Times New Roman" w:hAnsi="Times New Roman" w:cs="Times New Roman"/>
          <w:b/>
          <w:color w:val="000000" w:themeColor="text1"/>
          <w:sz w:val="28"/>
          <w:szCs w:val="28"/>
        </w:rPr>
        <w:t>AIM</w:t>
      </w:r>
      <w:bookmarkEnd w:id="5"/>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aim of this study is to </w:t>
      </w:r>
      <w:r w:rsidRPr="00F6151A">
        <w:rPr>
          <w:rFonts w:ascii="Times New Roman" w:eastAsia="Times New Roman" w:hAnsi="Times New Roman" w:cs="Times New Roman"/>
          <w:bCs/>
          <w:color w:val="000000" w:themeColor="text1"/>
          <w:sz w:val="28"/>
          <w:szCs w:val="28"/>
        </w:rPr>
        <w:t>compare the microbial content of suya prepared in indoor environments with that of suya prepared in outdoor settings</w:t>
      </w:r>
      <w:r w:rsidRPr="00F6151A">
        <w:rPr>
          <w:rFonts w:ascii="Times New Roman" w:eastAsia="Times New Roman" w:hAnsi="Times New Roman" w:cs="Times New Roman"/>
          <w:color w:val="000000" w:themeColor="text1"/>
          <w:sz w:val="28"/>
          <w:szCs w:val="28"/>
        </w:rPr>
        <w:t>, in order to assess the impact of environmental and hygienic conditions on the microbial quality and safety of this widely consumed ready-to-eat meat product.</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6" w:name="_Toc202808888"/>
      <w:r w:rsidRPr="00F6151A">
        <w:rPr>
          <w:rFonts w:ascii="Times New Roman" w:eastAsia="Times New Roman" w:hAnsi="Times New Roman" w:cs="Times New Roman"/>
          <w:b/>
          <w:color w:val="000000" w:themeColor="text1"/>
          <w:sz w:val="28"/>
          <w:szCs w:val="28"/>
        </w:rPr>
        <w:t xml:space="preserve">1.4 </w:t>
      </w:r>
      <w:r w:rsidR="00B43961" w:rsidRPr="00F6151A">
        <w:rPr>
          <w:rFonts w:ascii="Times New Roman" w:eastAsia="Times New Roman" w:hAnsi="Times New Roman" w:cs="Times New Roman"/>
          <w:b/>
          <w:color w:val="000000" w:themeColor="text1"/>
          <w:sz w:val="28"/>
          <w:szCs w:val="28"/>
        </w:rPr>
        <w:t>OBJECTIVES</w:t>
      </w:r>
      <w:bookmarkEnd w:id="6"/>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isolate and identify the microbial species present in suya prepared in both indoor and outdoor environments.</w:t>
      </w:r>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compare the microbial load (cfu/g or cfu/ml) of suya samples prepared indoors and outdoors.</w:t>
      </w:r>
    </w:p>
    <w:p w:rsidR="00873014" w:rsidRPr="00F6151A" w:rsidRDefault="00B43961" w:rsidP="00B43961">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evaluate the hygienic and environmental factors contributing to microbial contamination in indoor and outdoor suya preparation sites.</w:t>
      </w:r>
    </w:p>
    <w:p w:rsidR="00873014" w:rsidRPr="00F6151A" w:rsidRDefault="00873014">
      <w:pPr>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br w:type="page"/>
      </w:r>
    </w:p>
    <w:p w:rsidR="003A4D2C" w:rsidRPr="00F6151A" w:rsidRDefault="00873014" w:rsidP="00F6151A">
      <w:pPr>
        <w:pStyle w:val="Heading1"/>
        <w:jc w:val="center"/>
        <w:rPr>
          <w:rFonts w:ascii="Times New Roman" w:eastAsia="Times New Roman" w:hAnsi="Times New Roman" w:cs="Times New Roman"/>
          <w:b/>
          <w:color w:val="000000" w:themeColor="text1"/>
          <w:sz w:val="28"/>
          <w:szCs w:val="28"/>
        </w:rPr>
      </w:pPr>
      <w:bookmarkStart w:id="7" w:name="_Toc202808889"/>
      <w:r w:rsidRPr="00F6151A">
        <w:rPr>
          <w:rFonts w:ascii="Times New Roman" w:eastAsia="Times New Roman" w:hAnsi="Times New Roman" w:cs="Times New Roman"/>
          <w:b/>
          <w:color w:val="000000" w:themeColor="text1"/>
          <w:sz w:val="28"/>
          <w:szCs w:val="28"/>
        </w:rPr>
        <w:lastRenderedPageBreak/>
        <w:t>CHAPTER TWO</w:t>
      </w:r>
      <w:bookmarkEnd w:id="7"/>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8" w:name="_Toc202808890"/>
      <w:r w:rsidRPr="00F6151A">
        <w:rPr>
          <w:rFonts w:ascii="Times New Roman" w:eastAsia="Times New Roman" w:hAnsi="Times New Roman" w:cs="Times New Roman"/>
          <w:b/>
          <w:color w:val="000000" w:themeColor="text1"/>
          <w:sz w:val="28"/>
          <w:szCs w:val="28"/>
        </w:rPr>
        <w:t>2.0 MATERIALS AND METHODS</w:t>
      </w:r>
      <w:bookmarkEnd w:id="8"/>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9" w:name="_Toc202808891"/>
      <w:r w:rsidRPr="00F6151A">
        <w:rPr>
          <w:rFonts w:ascii="Times New Roman" w:eastAsia="Times New Roman" w:hAnsi="Times New Roman" w:cs="Times New Roman"/>
          <w:b/>
          <w:color w:val="000000" w:themeColor="text1"/>
          <w:sz w:val="28"/>
          <w:szCs w:val="28"/>
        </w:rPr>
        <w:t>2.1 Materials Used</w:t>
      </w:r>
      <w:bookmarkEnd w:id="9"/>
    </w:p>
    <w:p w:rsidR="00873014" w:rsidRPr="00F6151A" w:rsidRDefault="00873014" w:rsidP="003E7CB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The materials used in this study include indoor and outdoor suya samples, sterile Petri dishes, conical flasks, beakers, cotton wool, aluminum foil, distilled water, spirit lamp, wire gauze, syringes, needles, weighing balance, and glassware. Microbiological equipment included an incubator, inoculating loop, microscope, and staining reagents. The culture media used were Nutrient Agar (NA), Sabouraud Dextrose Agar (SDA), and Tryptone Soy Broth (TSB). Antibiotic used was amoxicillin. All laboratory materials were appropriately sterilized before use.</w:t>
      </w:r>
    </w:p>
    <w:p w:rsidR="00873014" w:rsidRPr="00F6151A" w:rsidRDefault="00873014" w:rsidP="00F6151A">
      <w:pPr>
        <w:pStyle w:val="Heading2"/>
        <w:rPr>
          <w:color w:val="000000" w:themeColor="text1"/>
          <w:sz w:val="28"/>
          <w:szCs w:val="28"/>
        </w:rPr>
      </w:pPr>
      <w:bookmarkStart w:id="10" w:name="_Toc202808892"/>
      <w:r w:rsidRPr="00F6151A">
        <w:rPr>
          <w:color w:val="000000" w:themeColor="text1"/>
          <w:sz w:val="28"/>
          <w:szCs w:val="28"/>
        </w:rPr>
        <w:t>2.1.1 Chemicals and Reagents</w:t>
      </w:r>
      <w:bookmarkEnd w:id="10"/>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All reagents used were of analytical grade. Culture media were prepared using powdered forms obtained from reputable suppliers. The specific measurements used include:</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Nutrient Agar: 7 g dissolved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Sabouraud Dextrose Agar: 16.5 g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Tryptone Soy Broth: 7.5 g in 250 mL of distilled water</w:t>
      </w:r>
      <w:r w:rsidRPr="00F6151A">
        <w:rPr>
          <w:rFonts w:ascii="Times New Roman" w:eastAsia="Times New Roman" w:hAnsi="Times New Roman" w:cs="Times New Roman"/>
          <w:color w:val="000000" w:themeColor="text1"/>
          <w:sz w:val="28"/>
          <w:szCs w:val="28"/>
        </w:rPr>
        <w:br/>
        <w:t>Other reagents include crystal violet, iodine solution, ethyl alcohol, and safranine, used for Gram staining procedures.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1" w:name="_Toc202808893"/>
      <w:r w:rsidRPr="00F6151A">
        <w:rPr>
          <w:rFonts w:ascii="Times New Roman" w:eastAsia="Times New Roman" w:hAnsi="Times New Roman" w:cs="Times New Roman"/>
          <w:b/>
          <w:color w:val="000000" w:themeColor="text1"/>
          <w:sz w:val="28"/>
          <w:szCs w:val="28"/>
        </w:rPr>
        <w:t>2.2 Preparation of Media</w:t>
      </w:r>
      <w:bookmarkEnd w:id="11"/>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Each culture medium (NA, SDA, and TSB) was weighed and dissolved in 250 mL of distilled water using a clean glass beaker. The solution was heated over a flame using a gas burner and wire gauze until complete dissolution and a transparent appearance were achieved. After stirring, the stirring rod was washed thoroughly to avoid cross-contamination.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For </w:t>
      </w:r>
      <w:r w:rsidRPr="00F6151A">
        <w:rPr>
          <w:rFonts w:ascii="Times New Roman" w:eastAsia="Times New Roman" w:hAnsi="Times New Roman" w:cs="Times New Roman"/>
          <w:bCs/>
          <w:color w:val="000000" w:themeColor="text1"/>
          <w:sz w:val="28"/>
          <w:szCs w:val="28"/>
        </w:rPr>
        <w:t>Sabouraud Dextrose Agar</w:t>
      </w:r>
      <w:r w:rsidRPr="00F6151A">
        <w:rPr>
          <w:rFonts w:ascii="Times New Roman" w:eastAsia="Times New Roman" w:hAnsi="Times New Roman" w:cs="Times New Roman"/>
          <w:color w:val="000000" w:themeColor="text1"/>
          <w:sz w:val="28"/>
          <w:szCs w:val="28"/>
        </w:rPr>
        <w:t xml:space="preserve">, before pouring, </w:t>
      </w:r>
      <w:r w:rsidRPr="00F6151A">
        <w:rPr>
          <w:rFonts w:ascii="Times New Roman" w:eastAsia="Times New Roman" w:hAnsi="Times New Roman" w:cs="Times New Roman"/>
          <w:bCs/>
          <w:color w:val="000000" w:themeColor="text1"/>
          <w:sz w:val="28"/>
          <w:szCs w:val="28"/>
        </w:rPr>
        <w:t>1 mL of amoxicillin</w:t>
      </w:r>
      <w:r w:rsidRPr="00F6151A">
        <w:rPr>
          <w:rFonts w:ascii="Times New Roman" w:eastAsia="Times New Roman" w:hAnsi="Times New Roman" w:cs="Times New Roman"/>
          <w:color w:val="000000" w:themeColor="text1"/>
          <w:sz w:val="28"/>
          <w:szCs w:val="28"/>
        </w:rPr>
        <w:t xml:space="preserve"> (previously dissolved in 10 mL of distilled water) was added to the medium to inhibit bacterial growth, allowing selective fungal isolation. The media were allowed to cool slightly before being aseptically poured into sterile Petri dishes and left to solidify. All plates were appropriately labeled and inverted after solidification to prevent condensation.</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2" w:name="_Toc202808894"/>
      <w:r w:rsidRPr="00F6151A">
        <w:rPr>
          <w:rFonts w:ascii="Times New Roman" w:eastAsia="Times New Roman" w:hAnsi="Times New Roman" w:cs="Times New Roman"/>
          <w:b/>
          <w:color w:val="000000" w:themeColor="text1"/>
          <w:sz w:val="28"/>
          <w:szCs w:val="28"/>
        </w:rPr>
        <w:lastRenderedPageBreak/>
        <w:t>2.3 Sterilization Procedures</w:t>
      </w:r>
      <w:bookmarkEnd w:id="12"/>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Work surfaces were cleaned and disinfected prior to inoculation. A spirit lamp was used to maintain aseptic conditions around the working area. The mouth of conical flasks containing the media was passed through the flame before pouring to prevent contamination. The inoculating loops and other instruments were flamed before and after each use.</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3" w:name="_Toc202808895"/>
      <w:r w:rsidRPr="00F6151A">
        <w:rPr>
          <w:rFonts w:ascii="Times New Roman" w:eastAsia="Times New Roman" w:hAnsi="Times New Roman" w:cs="Times New Roman"/>
          <w:b/>
          <w:color w:val="000000" w:themeColor="text1"/>
          <w:sz w:val="28"/>
          <w:szCs w:val="28"/>
        </w:rPr>
        <w:t>2.4 Sample Collection and Preparation</w:t>
      </w:r>
      <w:bookmarkEnd w:id="13"/>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Equal quantities (1 gram each) of </w:t>
      </w:r>
      <w:r w:rsidRPr="00F6151A">
        <w:rPr>
          <w:rFonts w:ascii="Times New Roman" w:eastAsia="Times New Roman" w:hAnsi="Times New Roman" w:cs="Times New Roman"/>
          <w:bCs/>
          <w:color w:val="000000" w:themeColor="text1"/>
          <w:sz w:val="28"/>
          <w:szCs w:val="28"/>
        </w:rPr>
        <w:t>indoor</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bCs/>
          <w:color w:val="000000" w:themeColor="text1"/>
          <w:sz w:val="28"/>
          <w:szCs w:val="28"/>
        </w:rPr>
        <w:t>outdoor</w:t>
      </w:r>
      <w:r w:rsidRPr="00F6151A">
        <w:rPr>
          <w:rFonts w:ascii="Times New Roman" w:eastAsia="Times New Roman" w:hAnsi="Times New Roman" w:cs="Times New Roman"/>
          <w:color w:val="000000" w:themeColor="text1"/>
          <w:sz w:val="28"/>
          <w:szCs w:val="28"/>
        </w:rPr>
        <w:t xml:space="preserve"> suya samples were aseptically weighed using a sterile digital weighing balance and placed into separate sterile Petri dishes. Then, </w:t>
      </w:r>
      <w:r w:rsidRPr="00F6151A">
        <w:rPr>
          <w:rFonts w:ascii="Times New Roman" w:eastAsia="Times New Roman" w:hAnsi="Times New Roman" w:cs="Times New Roman"/>
          <w:bCs/>
          <w:color w:val="000000" w:themeColor="text1"/>
          <w:sz w:val="28"/>
          <w:szCs w:val="28"/>
        </w:rPr>
        <w:t>10 mL of clean table water</w:t>
      </w:r>
      <w:r w:rsidRPr="00F6151A">
        <w:rPr>
          <w:rFonts w:ascii="Times New Roman" w:eastAsia="Times New Roman" w:hAnsi="Times New Roman" w:cs="Times New Roman"/>
          <w:color w:val="000000" w:themeColor="text1"/>
          <w:sz w:val="28"/>
          <w:szCs w:val="28"/>
        </w:rPr>
        <w:t xml:space="preserve"> was added to each Petri dish and gently mixed to form a suspension.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From each suya-water mixture, a drop was transferred into both Nutrient Agar and TSB (in test tubes and Petri dishes respectively) using a sterile syringe. The same procedure was carried out for both indoor and outdoor suya samples.</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4" w:name="_Toc202808896"/>
      <w:r w:rsidRPr="00F6151A">
        <w:rPr>
          <w:rFonts w:ascii="Times New Roman" w:eastAsia="Times New Roman" w:hAnsi="Times New Roman" w:cs="Times New Roman"/>
          <w:b/>
          <w:color w:val="000000" w:themeColor="text1"/>
          <w:sz w:val="28"/>
          <w:szCs w:val="28"/>
        </w:rPr>
        <w:lastRenderedPageBreak/>
        <w:t>2.5 Inoculation and Incubation</w:t>
      </w:r>
      <w:bookmarkEnd w:id="14"/>
    </w:p>
    <w:p w:rsidR="00D14229"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inoculated Petri dishes and test tubes were labeled accordingly and incubated at </w:t>
      </w:r>
      <w:r w:rsidRPr="00F6151A">
        <w:rPr>
          <w:rFonts w:ascii="Times New Roman" w:eastAsia="Times New Roman" w:hAnsi="Times New Roman" w:cs="Times New Roman"/>
          <w:bCs/>
          <w:color w:val="000000" w:themeColor="text1"/>
          <w:sz w:val="28"/>
          <w:szCs w:val="28"/>
        </w:rPr>
        <w:t>37°C for 24 hours</w:t>
      </w:r>
      <w:r w:rsidRPr="00F6151A">
        <w:rPr>
          <w:rFonts w:ascii="Times New Roman" w:eastAsia="Times New Roman" w:hAnsi="Times New Roman" w:cs="Times New Roman"/>
          <w:color w:val="000000" w:themeColor="text1"/>
          <w:sz w:val="28"/>
          <w:szCs w:val="28"/>
        </w:rPr>
        <w:t xml:space="preserve"> for bacterial growth. For fungal isolation, SDA plates were incubated for </w:t>
      </w:r>
      <w:r w:rsidRPr="00F6151A">
        <w:rPr>
          <w:rFonts w:ascii="Times New Roman" w:eastAsia="Times New Roman" w:hAnsi="Times New Roman" w:cs="Times New Roman"/>
          <w:bCs/>
          <w:color w:val="000000" w:themeColor="text1"/>
          <w:sz w:val="28"/>
          <w:szCs w:val="28"/>
        </w:rPr>
        <w:t>3–5 days at room temperature</w:t>
      </w:r>
      <w:r w:rsidRPr="00F6151A">
        <w:rPr>
          <w:rFonts w:ascii="Times New Roman" w:eastAsia="Times New Roman" w:hAnsi="Times New Roman" w:cs="Times New Roman"/>
          <w:color w:val="000000" w:themeColor="text1"/>
          <w:sz w:val="28"/>
          <w:szCs w:val="28"/>
        </w:rPr>
        <w:t xml:space="preserve"> (25–28°C). After incubation, visible colonies were recorded and noted for further analysis.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5" w:name="_Toc202808897"/>
      <w:r w:rsidRPr="00F6151A">
        <w:rPr>
          <w:rFonts w:ascii="Times New Roman" w:eastAsia="Times New Roman" w:hAnsi="Times New Roman" w:cs="Times New Roman"/>
          <w:b/>
          <w:color w:val="000000" w:themeColor="text1"/>
          <w:sz w:val="28"/>
          <w:szCs w:val="28"/>
        </w:rPr>
        <w:t>2.6 Gram Staining Procedure</w:t>
      </w:r>
      <w:bookmarkEnd w:id="15"/>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After incubation, microbial smears were prepared on clean glass slides from the test tubes containing TSB. The slides were air-dried and heat-fixed. The Gram staining process was carried out as follows:</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Stain with </w:t>
      </w:r>
      <w:r w:rsidRPr="00F6151A">
        <w:rPr>
          <w:rFonts w:ascii="Times New Roman" w:eastAsia="Times New Roman" w:hAnsi="Times New Roman" w:cs="Times New Roman"/>
          <w:bCs/>
          <w:color w:val="000000" w:themeColor="text1"/>
          <w:sz w:val="28"/>
          <w:szCs w:val="28"/>
        </w:rPr>
        <w:t>crystal violet</w:t>
      </w:r>
      <w:r w:rsidRPr="00F6151A">
        <w:rPr>
          <w:rFonts w:ascii="Times New Roman" w:eastAsia="Times New Roman" w:hAnsi="Times New Roman" w:cs="Times New Roman"/>
          <w:color w:val="000000" w:themeColor="text1"/>
          <w:sz w:val="28"/>
          <w:szCs w:val="28"/>
        </w:rPr>
        <w:t xml:space="preserve"> for 1 minute and rinse with water.</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Apply </w:t>
      </w:r>
      <w:r w:rsidRPr="00F6151A">
        <w:rPr>
          <w:rFonts w:ascii="Times New Roman" w:eastAsia="Times New Roman" w:hAnsi="Times New Roman" w:cs="Times New Roman"/>
          <w:bCs/>
          <w:color w:val="000000" w:themeColor="text1"/>
          <w:sz w:val="28"/>
          <w:szCs w:val="28"/>
        </w:rPr>
        <w:t>iodine solution</w:t>
      </w:r>
      <w:r w:rsidRPr="00F6151A">
        <w:rPr>
          <w:rFonts w:ascii="Times New Roman" w:eastAsia="Times New Roman" w:hAnsi="Times New Roman" w:cs="Times New Roman"/>
          <w:color w:val="000000" w:themeColor="text1"/>
          <w:sz w:val="28"/>
          <w:szCs w:val="28"/>
        </w:rPr>
        <w:t xml:space="preserve"> for 30 seconds and rinse.</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Decolorize with </w:t>
      </w:r>
      <w:r w:rsidRPr="00F6151A">
        <w:rPr>
          <w:rFonts w:ascii="Times New Roman" w:eastAsia="Times New Roman" w:hAnsi="Times New Roman" w:cs="Times New Roman"/>
          <w:bCs/>
          <w:color w:val="000000" w:themeColor="text1"/>
          <w:sz w:val="28"/>
          <w:szCs w:val="28"/>
        </w:rPr>
        <w:t>ethyl alcohol</w:t>
      </w:r>
      <w:r w:rsidRPr="00F6151A">
        <w:rPr>
          <w:rFonts w:ascii="Times New Roman" w:eastAsia="Times New Roman" w:hAnsi="Times New Roman" w:cs="Times New Roman"/>
          <w:color w:val="000000" w:themeColor="text1"/>
          <w:sz w:val="28"/>
          <w:szCs w:val="28"/>
        </w:rPr>
        <w:t xml:space="preserve"> and rinse immediately.</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Counterstain with </w:t>
      </w:r>
      <w:r w:rsidRPr="00F6151A">
        <w:rPr>
          <w:rFonts w:ascii="Times New Roman" w:eastAsia="Times New Roman" w:hAnsi="Times New Roman" w:cs="Times New Roman"/>
          <w:bCs/>
          <w:color w:val="000000" w:themeColor="text1"/>
          <w:sz w:val="28"/>
          <w:szCs w:val="28"/>
        </w:rPr>
        <w:t>safranine</w:t>
      </w:r>
      <w:r w:rsidRPr="00F6151A">
        <w:rPr>
          <w:rFonts w:ascii="Times New Roman" w:eastAsia="Times New Roman" w:hAnsi="Times New Roman" w:cs="Times New Roman"/>
          <w:color w:val="000000" w:themeColor="text1"/>
          <w:sz w:val="28"/>
          <w:szCs w:val="28"/>
        </w:rPr>
        <w:t xml:space="preserve"> for 1 minute and rinse again.</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Air-dry the slides and observe under a microscope using </w:t>
      </w:r>
      <w:r w:rsidRPr="00F6151A">
        <w:rPr>
          <w:rFonts w:ascii="Times New Roman" w:eastAsia="Times New Roman" w:hAnsi="Times New Roman" w:cs="Times New Roman"/>
          <w:bCs/>
          <w:color w:val="000000" w:themeColor="text1"/>
          <w:sz w:val="28"/>
          <w:szCs w:val="28"/>
        </w:rPr>
        <w:t>magnifications of ×4, ×10, and ×100</w:t>
      </w:r>
      <w:r w:rsidRPr="00F6151A">
        <w:rPr>
          <w:rFonts w:ascii="Times New Roman" w:eastAsia="Times New Roman" w:hAnsi="Times New Roman" w:cs="Times New Roman"/>
          <w:color w:val="000000" w:themeColor="text1"/>
          <w:sz w:val="28"/>
          <w:szCs w:val="28"/>
        </w:rPr>
        <w:t>.</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6" w:name="_Toc202808898"/>
      <w:r w:rsidRPr="00F6151A">
        <w:rPr>
          <w:rFonts w:ascii="Times New Roman" w:eastAsia="Times New Roman" w:hAnsi="Times New Roman" w:cs="Times New Roman"/>
          <w:b/>
          <w:color w:val="000000" w:themeColor="text1"/>
          <w:sz w:val="28"/>
          <w:szCs w:val="28"/>
        </w:rPr>
        <w:lastRenderedPageBreak/>
        <w:t>2.7 Microscopic Observation</w:t>
      </w:r>
      <w:bookmarkEnd w:id="16"/>
      <w:r w:rsidRPr="00F6151A">
        <w:rPr>
          <w:rFonts w:ascii="Times New Roman" w:eastAsia="Times New Roman" w:hAnsi="Times New Roman" w:cs="Times New Roman"/>
          <w:b/>
          <w:color w:val="000000" w:themeColor="text1"/>
          <w:sz w:val="28"/>
          <w:szCs w:val="28"/>
        </w:rPr>
        <w:t xml:space="preserve"> </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Slides were observed microscopically to determine Gram reaction (positive or negative) and morphological characteristics (cocci or bacilli). Comparative analysis of both indoor and outdoor suya was done based on colony count, appearance, and microscopic features.</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tab/>
      </w:r>
    </w:p>
    <w:p w:rsidR="00EF69B8" w:rsidRPr="00F6151A" w:rsidRDefault="00EF69B8">
      <w:pPr>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br w:type="page"/>
      </w:r>
    </w:p>
    <w:p w:rsidR="006A1498" w:rsidRPr="00F6151A" w:rsidRDefault="006A1498" w:rsidP="00F6151A">
      <w:pPr>
        <w:pStyle w:val="Heading1"/>
        <w:jc w:val="center"/>
        <w:rPr>
          <w:rFonts w:ascii="Times New Roman" w:eastAsia="Times New Roman" w:hAnsi="Times New Roman" w:cs="Times New Roman"/>
          <w:b/>
          <w:color w:val="000000" w:themeColor="text1"/>
          <w:sz w:val="28"/>
          <w:szCs w:val="28"/>
        </w:rPr>
      </w:pPr>
      <w:bookmarkStart w:id="17" w:name="_Toc202808899"/>
      <w:r w:rsidRPr="00F6151A">
        <w:rPr>
          <w:rFonts w:ascii="Times New Roman" w:eastAsia="Times New Roman" w:hAnsi="Times New Roman" w:cs="Times New Roman"/>
          <w:b/>
          <w:color w:val="000000" w:themeColor="text1"/>
          <w:sz w:val="28"/>
          <w:szCs w:val="28"/>
        </w:rPr>
        <w:lastRenderedPageBreak/>
        <w:t>CHAPTER THREE</w:t>
      </w:r>
      <w:bookmarkEnd w:id="17"/>
    </w:p>
    <w:p w:rsidR="008A62EF" w:rsidRPr="00F6151A" w:rsidRDefault="000932AA" w:rsidP="00F6151A">
      <w:pPr>
        <w:pStyle w:val="Heading1"/>
        <w:rPr>
          <w:rFonts w:ascii="Times New Roman" w:eastAsia="Times New Roman" w:hAnsi="Times New Roman" w:cs="Times New Roman"/>
          <w:bCs/>
          <w:color w:val="000000" w:themeColor="text1"/>
          <w:sz w:val="28"/>
          <w:szCs w:val="28"/>
        </w:rPr>
      </w:pPr>
      <w:bookmarkStart w:id="18" w:name="_Toc202808900"/>
      <w:r w:rsidRPr="00F6151A">
        <w:rPr>
          <w:rStyle w:val="Strong"/>
          <w:rFonts w:ascii="Times New Roman" w:hAnsi="Times New Roman" w:cs="Times New Roman"/>
          <w:bCs w:val="0"/>
          <w:color w:val="000000" w:themeColor="text1"/>
          <w:sz w:val="28"/>
          <w:szCs w:val="28"/>
        </w:rPr>
        <w:t>3.1 Organism isolated from indoor prepared suya</w:t>
      </w:r>
      <w:bookmarkEnd w:id="18"/>
    </w:p>
    <w:p w:rsidR="008A62EF" w:rsidRPr="00F6151A" w:rsidRDefault="008A62EF" w:rsidP="00F6151A">
      <w:pPr>
        <w:pStyle w:val="Heading1"/>
        <w:rPr>
          <w:rFonts w:ascii="Times New Roman" w:hAnsi="Times New Roman" w:cs="Times New Roman"/>
          <w:color w:val="000000" w:themeColor="text1"/>
          <w:sz w:val="28"/>
          <w:szCs w:val="28"/>
        </w:rPr>
      </w:pPr>
      <w:bookmarkStart w:id="19" w:name="_Toc202808901"/>
      <w:r w:rsidRPr="00F6151A">
        <w:rPr>
          <w:rStyle w:val="Strong"/>
          <w:rFonts w:ascii="Times New Roman" w:hAnsi="Times New Roman" w:cs="Times New Roman"/>
          <w:color w:val="000000" w:themeColor="text1"/>
          <w:sz w:val="28"/>
          <w:szCs w:val="28"/>
        </w:rPr>
        <w:t xml:space="preserve">Table 3.1: </w:t>
      </w:r>
      <w:r w:rsidR="000932AA" w:rsidRPr="00F6151A">
        <w:rPr>
          <w:rStyle w:val="Strong"/>
          <w:rFonts w:ascii="Times New Roman" w:hAnsi="Times New Roman" w:cs="Times New Roman"/>
          <w:color w:val="000000" w:themeColor="text1"/>
          <w:sz w:val="28"/>
          <w:szCs w:val="28"/>
        </w:rPr>
        <w:t>Organism isolated from indoor prepared suya</w:t>
      </w:r>
      <w:bookmarkEnd w:id="19"/>
    </w:p>
    <w:tbl>
      <w:tblPr>
        <w:tblStyle w:val="TableGrid"/>
        <w:tblW w:w="0" w:type="auto"/>
        <w:tblLook w:val="04A0" w:firstRow="1" w:lastRow="0" w:firstColumn="1" w:lastColumn="0" w:noHBand="0" w:noVBand="1"/>
      </w:tblPr>
      <w:tblGrid>
        <w:gridCol w:w="1998"/>
        <w:gridCol w:w="3111"/>
        <w:gridCol w:w="2487"/>
      </w:tblGrid>
      <w:tr w:rsidR="00F6151A" w:rsidRPr="00F6151A" w:rsidTr="008A62EF">
        <w:tc>
          <w:tcPr>
            <w:tcW w:w="0" w:type="auto"/>
            <w:hideMark/>
          </w:tcPr>
          <w:p w:rsidR="008A62EF" w:rsidRPr="00F6151A" w:rsidRDefault="008A62EF"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8A62EF" w:rsidRPr="00F6151A" w:rsidRDefault="000932AA" w:rsidP="000932AA">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cluster</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Staphylococcus spp.</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8A62EF">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chains</w:t>
            </w:r>
          </w:p>
        </w:tc>
        <w:tc>
          <w:tcPr>
            <w:tcW w:w="0" w:type="auto"/>
          </w:tcPr>
          <w:p w:rsidR="000932AA"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Streptococcus spp.</w:t>
            </w:r>
          </w:p>
        </w:tc>
      </w:tr>
    </w:tbl>
    <w:p w:rsidR="008A62EF" w:rsidRPr="00F6151A" w:rsidRDefault="008A62EF" w:rsidP="008A62EF">
      <w:pPr>
        <w:spacing w:line="480" w:lineRule="auto"/>
        <w:rPr>
          <w:rFonts w:ascii="Times New Roman" w:hAnsi="Times New Roman" w:cs="Times New Roman"/>
          <w:color w:val="000000" w:themeColor="text1"/>
          <w:sz w:val="28"/>
          <w:szCs w:val="28"/>
        </w:rPr>
      </w:pPr>
    </w:p>
    <w:p w:rsidR="008A62EF" w:rsidRPr="00F6151A" w:rsidRDefault="008A62EF" w:rsidP="00F6151A">
      <w:pPr>
        <w:pStyle w:val="Heading1"/>
        <w:rPr>
          <w:rStyle w:val="Strong"/>
          <w:rFonts w:ascii="Times New Roman" w:hAnsi="Times New Roman" w:cs="Times New Roman"/>
          <w:bCs w:val="0"/>
          <w:color w:val="000000" w:themeColor="text1"/>
          <w:sz w:val="28"/>
          <w:szCs w:val="28"/>
        </w:rPr>
      </w:pPr>
      <w:bookmarkStart w:id="20" w:name="_Toc202808902"/>
      <w:r w:rsidRPr="00F6151A">
        <w:rPr>
          <w:rStyle w:val="Strong"/>
          <w:rFonts w:ascii="Times New Roman" w:hAnsi="Times New Roman" w:cs="Times New Roman"/>
          <w:color w:val="000000" w:themeColor="text1"/>
          <w:sz w:val="28"/>
          <w:szCs w:val="28"/>
        </w:rPr>
        <w:t xml:space="preserve">3.2 </w:t>
      </w:r>
      <w:r w:rsidR="00AD7942">
        <w:rPr>
          <w:rStyle w:val="Strong"/>
          <w:rFonts w:ascii="Times New Roman" w:hAnsi="Times New Roman" w:cs="Times New Roman"/>
          <w:color w:val="000000" w:themeColor="text1"/>
          <w:sz w:val="28"/>
          <w:szCs w:val="28"/>
        </w:rPr>
        <w:t>Organism isolated from out</w:t>
      </w:r>
      <w:r w:rsidR="000932AA" w:rsidRPr="00F6151A">
        <w:rPr>
          <w:rStyle w:val="Strong"/>
          <w:rFonts w:ascii="Times New Roman" w:hAnsi="Times New Roman" w:cs="Times New Roman"/>
          <w:color w:val="000000" w:themeColor="text1"/>
          <w:sz w:val="28"/>
          <w:szCs w:val="28"/>
        </w:rPr>
        <w:t>door prepared suya</w:t>
      </w:r>
      <w:bookmarkEnd w:id="20"/>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1" w:name="_Toc202808903"/>
      <w:r w:rsidRPr="00F6151A">
        <w:rPr>
          <w:rStyle w:val="Strong"/>
          <w:rFonts w:ascii="Times New Roman" w:hAnsi="Times New Roman" w:cs="Times New Roman"/>
          <w:color w:val="000000" w:themeColor="text1"/>
          <w:sz w:val="28"/>
          <w:szCs w:val="28"/>
        </w:rPr>
        <w:t>Tabl</w:t>
      </w:r>
      <w:r w:rsidR="00AD7942">
        <w:rPr>
          <w:rStyle w:val="Strong"/>
          <w:rFonts w:ascii="Times New Roman" w:hAnsi="Times New Roman" w:cs="Times New Roman"/>
          <w:color w:val="000000" w:themeColor="text1"/>
          <w:sz w:val="28"/>
          <w:szCs w:val="28"/>
        </w:rPr>
        <w:t>e 3.2: Organism isolated from out</w:t>
      </w:r>
      <w:r w:rsidRPr="00F6151A">
        <w:rPr>
          <w:rStyle w:val="Strong"/>
          <w:rFonts w:ascii="Times New Roman" w:hAnsi="Times New Roman" w:cs="Times New Roman"/>
          <w:color w:val="000000" w:themeColor="text1"/>
          <w:sz w:val="28"/>
          <w:szCs w:val="28"/>
        </w:rPr>
        <w:t>door prepared suya</w:t>
      </w:r>
      <w:bookmarkEnd w:id="21"/>
    </w:p>
    <w:tbl>
      <w:tblPr>
        <w:tblStyle w:val="TableGrid"/>
        <w:tblW w:w="0" w:type="auto"/>
        <w:tblLook w:val="04A0" w:firstRow="1" w:lastRow="0" w:firstColumn="1" w:lastColumn="0" w:noHBand="0" w:noVBand="1"/>
      </w:tblPr>
      <w:tblGrid>
        <w:gridCol w:w="1998"/>
        <w:gridCol w:w="2357"/>
        <w:gridCol w:w="2083"/>
      </w:tblGrid>
      <w:tr w:rsidR="00F6151A" w:rsidRPr="00F6151A" w:rsidTr="00D14229">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r w:rsidR="00F6151A" w:rsidRPr="00F6151A" w:rsidTr="00D14229">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bl>
    <w:p w:rsidR="000932AA" w:rsidRPr="00F6151A" w:rsidRDefault="00D14229" w:rsidP="008A62EF">
      <w:pPr>
        <w:pStyle w:val="Heading3"/>
        <w:spacing w:line="480" w:lineRule="auto"/>
        <w:rPr>
          <w:rStyle w:val="Strong"/>
          <w:b/>
          <w:bCs/>
          <w:color w:val="000000" w:themeColor="text1"/>
          <w:sz w:val="28"/>
          <w:szCs w:val="28"/>
        </w:rPr>
      </w:pPr>
      <w:r w:rsidRPr="00F6151A">
        <w:rPr>
          <w:rStyle w:val="Strong"/>
          <w:b/>
          <w:bCs/>
          <w:color w:val="000000" w:themeColor="text1"/>
          <w:sz w:val="28"/>
          <w:szCs w:val="28"/>
        </w:rPr>
        <w:tab/>
      </w:r>
    </w:p>
    <w:p w:rsidR="000932AA" w:rsidRPr="00F6151A" w:rsidRDefault="000932AA" w:rsidP="008A62EF">
      <w:pPr>
        <w:pStyle w:val="Heading3"/>
        <w:spacing w:line="480" w:lineRule="auto"/>
        <w:rPr>
          <w:rStyle w:val="Strong"/>
          <w:b/>
          <w:bCs/>
          <w:color w:val="000000" w:themeColor="text1"/>
          <w:sz w:val="28"/>
          <w:szCs w:val="28"/>
        </w:rPr>
      </w:pPr>
    </w:p>
    <w:p w:rsidR="00F6151A" w:rsidRPr="00F6151A" w:rsidRDefault="00F6151A" w:rsidP="008A62EF">
      <w:pPr>
        <w:pStyle w:val="Heading3"/>
        <w:spacing w:line="480" w:lineRule="auto"/>
        <w:rPr>
          <w:rStyle w:val="Strong"/>
          <w:b/>
          <w:bCs/>
          <w:color w:val="000000" w:themeColor="text1"/>
          <w:sz w:val="28"/>
          <w:szCs w:val="28"/>
        </w:rPr>
      </w:pPr>
    </w:p>
    <w:p w:rsidR="00D14229" w:rsidRPr="00F6151A" w:rsidRDefault="003907CD" w:rsidP="00F6151A">
      <w:pPr>
        <w:pStyle w:val="Heading1"/>
        <w:rPr>
          <w:rStyle w:val="Strong"/>
          <w:rFonts w:ascii="Times New Roman" w:hAnsi="Times New Roman" w:cs="Times New Roman"/>
          <w:bCs w:val="0"/>
          <w:color w:val="000000" w:themeColor="text1"/>
          <w:sz w:val="28"/>
          <w:szCs w:val="28"/>
        </w:rPr>
      </w:pPr>
      <w:bookmarkStart w:id="22" w:name="_Toc202808904"/>
      <w:r w:rsidRPr="00F6151A">
        <w:rPr>
          <w:rStyle w:val="Strong"/>
          <w:rFonts w:ascii="Times New Roman" w:hAnsi="Times New Roman" w:cs="Times New Roman"/>
          <w:color w:val="000000" w:themeColor="text1"/>
          <w:sz w:val="28"/>
          <w:szCs w:val="28"/>
        </w:rPr>
        <w:lastRenderedPageBreak/>
        <w:t>Table 3.3</w:t>
      </w:r>
      <w:r w:rsidR="00D14229" w:rsidRPr="00F6151A">
        <w:rPr>
          <w:rStyle w:val="Strong"/>
          <w:rFonts w:ascii="Times New Roman" w:hAnsi="Times New Roman" w:cs="Times New Roman"/>
          <w:color w:val="000000" w:themeColor="text1"/>
          <w:sz w:val="28"/>
          <w:szCs w:val="28"/>
        </w:rPr>
        <w:t>: Organism isolated with confirmatory test</w:t>
      </w:r>
      <w:bookmarkEnd w:id="22"/>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3" w:name="_Toc202808905"/>
      <w:r w:rsidRPr="00F6151A">
        <w:rPr>
          <w:rStyle w:val="Strong"/>
          <w:rFonts w:ascii="Times New Roman" w:hAnsi="Times New Roman" w:cs="Times New Roman"/>
          <w:color w:val="000000" w:themeColor="text1"/>
          <w:sz w:val="28"/>
          <w:szCs w:val="28"/>
        </w:rPr>
        <w:t>3.3 Organism isolated with confirmatory test</w:t>
      </w:r>
      <w:bookmarkEnd w:id="23"/>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F6151A" w:rsidRPr="00F6151A" w:rsidTr="00D14229">
        <w:trPr>
          <w:trHeight w:val="1772"/>
        </w:trPr>
        <w:tc>
          <w:tcPr>
            <w:tcW w:w="1882"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4" w:name="_Toc202808906"/>
            <w:r w:rsidRPr="00F6151A">
              <w:rPr>
                <w:rStyle w:val="Strong"/>
                <w:b/>
                <w:bCs/>
                <w:color w:val="000000" w:themeColor="text1"/>
                <w:sz w:val="28"/>
                <w:szCs w:val="28"/>
              </w:rPr>
              <w:t>Organism isolated</w:t>
            </w:r>
            <w:bookmarkEnd w:id="24"/>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5" w:name="_Toc202808907"/>
            <w:r w:rsidRPr="00F6151A">
              <w:rPr>
                <w:rStyle w:val="Strong"/>
                <w:b/>
                <w:bCs/>
                <w:color w:val="000000" w:themeColor="text1"/>
                <w:sz w:val="28"/>
                <w:szCs w:val="28"/>
              </w:rPr>
              <w:t>Gram Test</w:t>
            </w:r>
            <w:bookmarkEnd w:id="25"/>
            <w:r w:rsidRPr="00F6151A">
              <w:rPr>
                <w:rStyle w:val="Strong"/>
                <w:b/>
                <w:bCs/>
                <w:color w:val="000000" w:themeColor="text1"/>
                <w:sz w:val="28"/>
                <w:szCs w:val="28"/>
              </w:rPr>
              <w:t xml:space="preserve"> </w:t>
            </w:r>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6" w:name="_Toc202808908"/>
            <w:r w:rsidRPr="00F6151A">
              <w:rPr>
                <w:rStyle w:val="Strong"/>
                <w:b/>
                <w:bCs/>
                <w:color w:val="000000" w:themeColor="text1"/>
                <w:sz w:val="28"/>
                <w:szCs w:val="28"/>
              </w:rPr>
              <w:t>Catalase test</w:t>
            </w:r>
            <w:bookmarkEnd w:id="26"/>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7" w:name="_Toc202808909"/>
            <w:r w:rsidRPr="00F6151A">
              <w:rPr>
                <w:rStyle w:val="Strong"/>
                <w:b/>
                <w:bCs/>
                <w:color w:val="000000" w:themeColor="text1"/>
                <w:sz w:val="28"/>
                <w:szCs w:val="28"/>
              </w:rPr>
              <w:t>Coagulate test</w:t>
            </w:r>
            <w:bookmarkEnd w:id="2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8" w:name="_Toc202808910"/>
            <w:r w:rsidRPr="00F6151A">
              <w:rPr>
                <w:rStyle w:val="Strong"/>
                <w:b/>
                <w:bCs/>
                <w:color w:val="000000" w:themeColor="text1"/>
                <w:sz w:val="28"/>
                <w:szCs w:val="28"/>
              </w:rPr>
              <w:t>Motility test</w:t>
            </w:r>
            <w:bookmarkEnd w:id="28"/>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9" w:name="_Toc202808911"/>
            <w:r w:rsidRPr="00F6151A">
              <w:rPr>
                <w:rStyle w:val="Strong"/>
                <w:b/>
                <w:bCs/>
                <w:color w:val="000000" w:themeColor="text1"/>
                <w:sz w:val="28"/>
                <w:szCs w:val="28"/>
              </w:rPr>
              <w:t>Lactose ferm. test</w:t>
            </w:r>
            <w:bookmarkEnd w:id="29"/>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0" w:name="_Toc202808912"/>
            <w:r w:rsidRPr="00F6151A">
              <w:rPr>
                <w:rStyle w:val="Strong"/>
                <w:b/>
                <w:bCs/>
                <w:color w:val="000000" w:themeColor="text1"/>
                <w:sz w:val="28"/>
                <w:szCs w:val="28"/>
              </w:rPr>
              <w:t>Oxidase test</w:t>
            </w:r>
            <w:bookmarkEnd w:id="30"/>
          </w:p>
        </w:tc>
        <w:tc>
          <w:tcPr>
            <w:tcW w:w="1567" w:type="dxa"/>
            <w:gridSpan w:val="3"/>
          </w:tcPr>
          <w:p w:rsidR="00B810F0" w:rsidRPr="00F6151A" w:rsidRDefault="00B810F0" w:rsidP="00B810F0">
            <w:pPr>
              <w:pStyle w:val="Heading3"/>
              <w:spacing w:line="480" w:lineRule="auto"/>
              <w:outlineLvl w:val="2"/>
              <w:rPr>
                <w:rStyle w:val="Strong"/>
                <w:b/>
                <w:bCs/>
                <w:color w:val="000000" w:themeColor="text1"/>
                <w:sz w:val="28"/>
                <w:szCs w:val="28"/>
              </w:rPr>
            </w:pPr>
            <w:bookmarkStart w:id="31" w:name="_Toc202808913"/>
            <w:r w:rsidRPr="00F6151A">
              <w:rPr>
                <w:rStyle w:val="Strong"/>
                <w:b/>
                <w:bCs/>
                <w:color w:val="000000" w:themeColor="text1"/>
                <w:sz w:val="28"/>
                <w:szCs w:val="28"/>
              </w:rPr>
              <w:t>Haem. On blood agar</w:t>
            </w:r>
            <w:bookmarkEnd w:id="3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32" w:name="_Toc202808914"/>
            <w:r w:rsidRPr="00F6151A">
              <w:rPr>
                <w:rStyle w:val="Strong"/>
                <w:b/>
                <w:bCs/>
                <w:i/>
                <w:color w:val="000000" w:themeColor="text1"/>
                <w:sz w:val="28"/>
                <w:szCs w:val="28"/>
              </w:rPr>
              <w:t xml:space="preserve">Staph. </w:t>
            </w:r>
            <w:r w:rsidR="00D14229" w:rsidRPr="00F6151A">
              <w:rPr>
                <w:rStyle w:val="Strong"/>
                <w:b/>
                <w:bCs/>
                <w:i/>
                <w:color w:val="000000" w:themeColor="text1"/>
                <w:sz w:val="28"/>
                <w:szCs w:val="28"/>
              </w:rPr>
              <w:t>a</w:t>
            </w:r>
            <w:r w:rsidRPr="00F6151A">
              <w:rPr>
                <w:rStyle w:val="Strong"/>
                <w:b/>
                <w:bCs/>
                <w:i/>
                <w:color w:val="000000" w:themeColor="text1"/>
                <w:sz w:val="28"/>
                <w:szCs w:val="28"/>
              </w:rPr>
              <w:t>ureus</w:t>
            </w:r>
            <w:bookmarkEnd w:id="32"/>
            <w:r w:rsidRPr="00F6151A">
              <w:rPr>
                <w:rStyle w:val="Strong"/>
                <w:b/>
                <w:bCs/>
                <w:i/>
                <w:color w:val="000000" w:themeColor="text1"/>
                <w:sz w:val="28"/>
                <w:szCs w:val="28"/>
              </w:rPr>
              <w:t xml:space="preserve"> </w:t>
            </w:r>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3" w:name="_Toc202808915"/>
            <w:r w:rsidRPr="00F6151A">
              <w:rPr>
                <w:rStyle w:val="Strong"/>
                <w:b/>
                <w:bCs/>
                <w:color w:val="000000" w:themeColor="text1"/>
                <w:sz w:val="28"/>
                <w:szCs w:val="28"/>
              </w:rPr>
              <w:t>+</w:t>
            </w:r>
            <w:bookmarkEnd w:id="33"/>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4" w:name="_Toc202808916"/>
            <w:r w:rsidRPr="00F6151A">
              <w:rPr>
                <w:rStyle w:val="Strong"/>
                <w:b/>
                <w:bCs/>
                <w:color w:val="000000" w:themeColor="text1"/>
                <w:sz w:val="28"/>
                <w:szCs w:val="28"/>
              </w:rPr>
              <w:t>+</w:t>
            </w:r>
            <w:bookmarkEnd w:id="34"/>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5" w:name="_Toc202808917"/>
            <w:r w:rsidRPr="00F6151A">
              <w:rPr>
                <w:rStyle w:val="Strong"/>
                <w:b/>
                <w:bCs/>
                <w:color w:val="000000" w:themeColor="text1"/>
                <w:sz w:val="28"/>
                <w:szCs w:val="28"/>
              </w:rPr>
              <w:t>+</w:t>
            </w:r>
            <w:bookmarkEnd w:id="35"/>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6" w:name="_Toc202808918"/>
            <w:r w:rsidRPr="00F6151A">
              <w:rPr>
                <w:rStyle w:val="Strong"/>
                <w:b/>
                <w:bCs/>
                <w:color w:val="000000" w:themeColor="text1"/>
                <w:sz w:val="28"/>
                <w:szCs w:val="28"/>
              </w:rPr>
              <w:t>_</w:t>
            </w:r>
            <w:bookmarkEnd w:id="36"/>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7" w:name="_Toc202808919"/>
            <w:r w:rsidRPr="00F6151A">
              <w:rPr>
                <w:rStyle w:val="Strong"/>
                <w:b/>
                <w:bCs/>
                <w:color w:val="000000" w:themeColor="text1"/>
                <w:sz w:val="28"/>
                <w:szCs w:val="28"/>
              </w:rPr>
              <w:t>_</w:t>
            </w:r>
            <w:bookmarkEnd w:id="3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8" w:name="_Toc202808920"/>
            <w:r w:rsidRPr="00F6151A">
              <w:rPr>
                <w:rStyle w:val="Strong"/>
                <w:b/>
                <w:bCs/>
                <w:color w:val="000000" w:themeColor="text1"/>
                <w:sz w:val="28"/>
                <w:szCs w:val="28"/>
              </w:rPr>
              <w:t>_</w:t>
            </w:r>
            <w:bookmarkEnd w:id="38"/>
          </w:p>
        </w:tc>
        <w:tc>
          <w:tcPr>
            <w:tcW w:w="435"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9" w:name="_Toc202808921"/>
            <w:r w:rsidRPr="00F6151A">
              <w:rPr>
                <w:rStyle w:val="Strong"/>
                <w:b/>
                <w:bCs/>
                <w:color w:val="000000" w:themeColor="text1"/>
                <w:sz w:val="28"/>
                <w:szCs w:val="28"/>
              </w:rPr>
              <w:t>_</w:t>
            </w:r>
            <w:bookmarkEnd w:id="3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0" w:name="_Toc202808922"/>
            <w:r w:rsidRPr="00F6151A">
              <w:rPr>
                <w:noProof/>
                <w:color w:val="000000" w:themeColor="text1"/>
                <w:sz w:val="28"/>
                <w:szCs w:val="28"/>
              </w:rPr>
              <mc:AlternateContent>
                <mc:Choice Requires="wps">
                  <w:drawing>
                    <wp:anchor distT="0" distB="0" distL="114300" distR="114300" simplePos="0" relativeHeight="251659264" behindDoc="0" locked="0" layoutInCell="1" allowOverlap="1" wp14:anchorId="0760ABA4" wp14:editId="22A566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0ABA4"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v:textbox>
                    </v:shape>
                  </w:pict>
                </mc:Fallback>
              </mc:AlternateContent>
            </w:r>
            <w:r w:rsidRPr="00F6151A">
              <w:rPr>
                <w:rStyle w:val="Strong"/>
                <w:b/>
                <w:bCs/>
                <w:color w:val="000000" w:themeColor="text1"/>
                <w:sz w:val="28"/>
                <w:szCs w:val="28"/>
              </w:rPr>
              <w:t>+</w:t>
            </w:r>
            <w:bookmarkEnd w:id="40"/>
          </w:p>
          <w:p w:rsidR="00B810F0" w:rsidRPr="00F6151A" w:rsidRDefault="00B810F0" w:rsidP="00B810F0">
            <w:pPr>
              <w:pStyle w:val="Heading3"/>
              <w:spacing w:line="480" w:lineRule="auto"/>
              <w:outlineLvl w:val="2"/>
              <w:rPr>
                <w:rStyle w:val="Strong"/>
                <w:b/>
                <w:bCs/>
                <w:color w:val="000000" w:themeColor="text1"/>
                <w:sz w:val="28"/>
                <w:szCs w:val="28"/>
              </w:rPr>
            </w:pPr>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1" w:name="_Toc202808923"/>
            <w:r w:rsidRPr="00F6151A">
              <w:rPr>
                <w:rStyle w:val="Strong"/>
                <w:b/>
                <w:bCs/>
                <w:color w:val="000000" w:themeColor="text1"/>
                <w:sz w:val="28"/>
                <w:szCs w:val="28"/>
              </w:rPr>
              <w:t>_</w:t>
            </w:r>
            <w:bookmarkEnd w:id="4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42" w:name="_Toc202808924"/>
            <w:r w:rsidRPr="00F6151A">
              <w:rPr>
                <w:rStyle w:val="Strong"/>
                <w:b/>
                <w:bCs/>
                <w:i/>
                <w:color w:val="000000" w:themeColor="text1"/>
                <w:sz w:val="28"/>
                <w:szCs w:val="28"/>
              </w:rPr>
              <w:t>Streptococcus spp</w:t>
            </w:r>
            <w:bookmarkEnd w:id="4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3" w:name="_Toc202808925"/>
            <w:r w:rsidRPr="00F6151A">
              <w:rPr>
                <w:rStyle w:val="Strong"/>
                <w:b/>
                <w:bCs/>
                <w:color w:val="000000" w:themeColor="text1"/>
                <w:sz w:val="28"/>
                <w:szCs w:val="28"/>
              </w:rPr>
              <w:t>+</w:t>
            </w:r>
            <w:bookmarkEnd w:id="4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4" w:name="_Toc202808926"/>
            <w:r w:rsidRPr="00F6151A">
              <w:rPr>
                <w:rStyle w:val="Strong"/>
                <w:b/>
                <w:bCs/>
                <w:color w:val="000000" w:themeColor="text1"/>
                <w:sz w:val="28"/>
                <w:szCs w:val="28"/>
              </w:rPr>
              <w:t>_</w:t>
            </w:r>
            <w:bookmarkEnd w:id="4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5" w:name="_Toc202808927"/>
            <w:r w:rsidRPr="00F6151A">
              <w:rPr>
                <w:rStyle w:val="Strong"/>
                <w:b/>
                <w:bCs/>
                <w:color w:val="000000" w:themeColor="text1"/>
                <w:sz w:val="28"/>
                <w:szCs w:val="28"/>
              </w:rPr>
              <w:t>_</w:t>
            </w:r>
            <w:bookmarkEnd w:id="4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6" w:name="_Toc202808928"/>
            <w:r w:rsidRPr="00F6151A">
              <w:rPr>
                <w:rStyle w:val="Strong"/>
                <w:b/>
                <w:bCs/>
                <w:color w:val="000000" w:themeColor="text1"/>
                <w:sz w:val="28"/>
                <w:szCs w:val="28"/>
              </w:rPr>
              <w:t>_</w:t>
            </w:r>
            <w:bookmarkEnd w:id="4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7" w:name="_Toc202808929"/>
            <w:r w:rsidRPr="00F6151A">
              <w:rPr>
                <w:rStyle w:val="Strong"/>
                <w:b/>
                <w:bCs/>
                <w:color w:val="000000" w:themeColor="text1"/>
                <w:sz w:val="28"/>
                <w:szCs w:val="28"/>
              </w:rPr>
              <w:t>_</w:t>
            </w:r>
            <w:bookmarkEnd w:id="4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8" w:name="_Toc202808930"/>
            <w:r w:rsidRPr="00F6151A">
              <w:rPr>
                <w:rStyle w:val="Strong"/>
                <w:b/>
                <w:bCs/>
                <w:color w:val="000000" w:themeColor="text1"/>
                <w:sz w:val="28"/>
                <w:szCs w:val="28"/>
              </w:rPr>
              <w:t>_</w:t>
            </w:r>
            <w:bookmarkEnd w:id="4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9" w:name="_Toc202808931"/>
            <w:r w:rsidRPr="00F6151A">
              <w:rPr>
                <w:rStyle w:val="Strong"/>
                <w:b/>
                <w:bCs/>
                <w:color w:val="000000" w:themeColor="text1"/>
                <w:sz w:val="28"/>
                <w:szCs w:val="28"/>
              </w:rPr>
              <w:t>+</w:t>
            </w:r>
            <w:bookmarkEnd w:id="4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0" w:name="_Toc202808932"/>
            <w:r w:rsidRPr="00F6151A">
              <w:rPr>
                <w:rStyle w:val="Strong"/>
                <w:b/>
                <w:bCs/>
                <w:color w:val="000000" w:themeColor="text1"/>
                <w:sz w:val="28"/>
                <w:szCs w:val="28"/>
              </w:rPr>
              <w:t>_</w:t>
            </w:r>
            <w:bookmarkEnd w:id="5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1" w:name="_Toc202808933"/>
            <w:r w:rsidRPr="00F6151A">
              <w:rPr>
                <w:rStyle w:val="Strong"/>
                <w:b/>
                <w:bCs/>
                <w:color w:val="000000" w:themeColor="text1"/>
                <w:sz w:val="28"/>
                <w:szCs w:val="28"/>
              </w:rPr>
              <w:t>_</w:t>
            </w:r>
            <w:bookmarkEnd w:id="5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52" w:name="_Toc202808934"/>
            <w:r w:rsidRPr="00F6151A">
              <w:rPr>
                <w:rStyle w:val="Strong"/>
                <w:b/>
                <w:bCs/>
                <w:i/>
                <w:color w:val="000000" w:themeColor="text1"/>
                <w:sz w:val="28"/>
                <w:szCs w:val="28"/>
              </w:rPr>
              <w:t>E. coli</w:t>
            </w:r>
            <w:bookmarkEnd w:id="5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3" w:name="_Toc202808935"/>
            <w:r w:rsidRPr="00F6151A">
              <w:rPr>
                <w:rStyle w:val="Strong"/>
                <w:b/>
                <w:bCs/>
                <w:color w:val="000000" w:themeColor="text1"/>
                <w:sz w:val="28"/>
                <w:szCs w:val="28"/>
              </w:rPr>
              <w:t>_</w:t>
            </w:r>
            <w:bookmarkEnd w:id="5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4" w:name="_Toc202808936"/>
            <w:r w:rsidRPr="00F6151A">
              <w:rPr>
                <w:rStyle w:val="Strong"/>
                <w:b/>
                <w:bCs/>
                <w:color w:val="000000" w:themeColor="text1"/>
                <w:sz w:val="28"/>
                <w:szCs w:val="28"/>
              </w:rPr>
              <w:t>_</w:t>
            </w:r>
            <w:bookmarkEnd w:id="5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5" w:name="_Toc202808937"/>
            <w:r w:rsidRPr="00F6151A">
              <w:rPr>
                <w:rStyle w:val="Strong"/>
                <w:b/>
                <w:bCs/>
                <w:color w:val="000000" w:themeColor="text1"/>
                <w:sz w:val="28"/>
                <w:szCs w:val="28"/>
              </w:rPr>
              <w:t>_</w:t>
            </w:r>
            <w:bookmarkEnd w:id="5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6" w:name="_Toc202808938"/>
            <w:r w:rsidRPr="00F6151A">
              <w:rPr>
                <w:rStyle w:val="Strong"/>
                <w:b/>
                <w:bCs/>
                <w:color w:val="000000" w:themeColor="text1"/>
                <w:sz w:val="28"/>
                <w:szCs w:val="28"/>
              </w:rPr>
              <w:t>+</w:t>
            </w:r>
            <w:bookmarkEnd w:id="5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7" w:name="_Toc202808939"/>
            <w:r w:rsidRPr="00F6151A">
              <w:rPr>
                <w:rStyle w:val="Strong"/>
                <w:b/>
                <w:bCs/>
                <w:color w:val="000000" w:themeColor="text1"/>
                <w:sz w:val="28"/>
                <w:szCs w:val="28"/>
              </w:rPr>
              <w:t>+</w:t>
            </w:r>
            <w:bookmarkEnd w:id="5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8" w:name="_Toc202808940"/>
            <w:r w:rsidRPr="00F6151A">
              <w:rPr>
                <w:rStyle w:val="Strong"/>
                <w:b/>
                <w:bCs/>
                <w:color w:val="000000" w:themeColor="text1"/>
                <w:sz w:val="28"/>
                <w:szCs w:val="28"/>
              </w:rPr>
              <w:t>_</w:t>
            </w:r>
            <w:bookmarkEnd w:id="5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9" w:name="_Toc202808941"/>
            <w:r w:rsidRPr="00F6151A">
              <w:rPr>
                <w:rStyle w:val="Strong"/>
                <w:b/>
                <w:bCs/>
                <w:color w:val="000000" w:themeColor="text1"/>
                <w:sz w:val="28"/>
                <w:szCs w:val="28"/>
              </w:rPr>
              <w:t>_</w:t>
            </w:r>
            <w:bookmarkEnd w:id="5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0" w:name="_Toc202808942"/>
            <w:r w:rsidRPr="00F6151A">
              <w:rPr>
                <w:rStyle w:val="Strong"/>
                <w:b/>
                <w:bCs/>
                <w:color w:val="000000" w:themeColor="text1"/>
                <w:sz w:val="28"/>
                <w:szCs w:val="28"/>
              </w:rPr>
              <w:t>_</w:t>
            </w:r>
            <w:bookmarkEnd w:id="6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1" w:name="_Toc202808943"/>
            <w:r w:rsidRPr="00F6151A">
              <w:rPr>
                <w:rStyle w:val="Strong"/>
                <w:b/>
                <w:bCs/>
                <w:color w:val="000000" w:themeColor="text1"/>
                <w:sz w:val="28"/>
                <w:szCs w:val="28"/>
              </w:rPr>
              <w:t>_</w:t>
            </w:r>
            <w:bookmarkEnd w:id="6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62" w:name="_Toc202808944"/>
            <w:r w:rsidRPr="00F6151A">
              <w:rPr>
                <w:rStyle w:val="Strong"/>
                <w:b/>
                <w:bCs/>
                <w:i/>
                <w:color w:val="000000" w:themeColor="text1"/>
                <w:sz w:val="28"/>
                <w:szCs w:val="28"/>
              </w:rPr>
              <w:t>Bacilli spp</w:t>
            </w:r>
            <w:bookmarkEnd w:id="6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3" w:name="_Toc202808945"/>
            <w:r w:rsidRPr="00F6151A">
              <w:rPr>
                <w:rStyle w:val="Strong"/>
                <w:b/>
                <w:bCs/>
                <w:color w:val="000000" w:themeColor="text1"/>
                <w:sz w:val="28"/>
                <w:szCs w:val="28"/>
              </w:rPr>
              <w:t>+</w:t>
            </w:r>
            <w:bookmarkEnd w:id="6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4" w:name="_Toc202808946"/>
            <w:r w:rsidRPr="00F6151A">
              <w:rPr>
                <w:rStyle w:val="Strong"/>
                <w:b/>
                <w:bCs/>
                <w:color w:val="000000" w:themeColor="text1"/>
                <w:sz w:val="28"/>
                <w:szCs w:val="28"/>
              </w:rPr>
              <w:t>+</w:t>
            </w:r>
            <w:bookmarkEnd w:id="6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5" w:name="_Toc202808947"/>
            <w:r w:rsidRPr="00F6151A">
              <w:rPr>
                <w:rStyle w:val="Strong"/>
                <w:b/>
                <w:bCs/>
                <w:color w:val="000000" w:themeColor="text1"/>
                <w:sz w:val="28"/>
                <w:szCs w:val="28"/>
              </w:rPr>
              <w:t>N/A</w:t>
            </w:r>
            <w:bookmarkEnd w:id="6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6" w:name="_Toc202808948"/>
            <w:r w:rsidRPr="00F6151A">
              <w:rPr>
                <w:rStyle w:val="Strong"/>
                <w:b/>
                <w:bCs/>
                <w:color w:val="000000" w:themeColor="text1"/>
                <w:sz w:val="28"/>
                <w:szCs w:val="28"/>
              </w:rPr>
              <w:t>+</w:t>
            </w:r>
            <w:bookmarkEnd w:id="6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7" w:name="_Toc202808949"/>
            <w:r w:rsidRPr="00F6151A">
              <w:rPr>
                <w:rStyle w:val="Strong"/>
                <w:b/>
                <w:bCs/>
                <w:color w:val="000000" w:themeColor="text1"/>
                <w:sz w:val="28"/>
                <w:szCs w:val="28"/>
              </w:rPr>
              <w:t>_</w:t>
            </w:r>
            <w:bookmarkEnd w:id="6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8" w:name="_Toc202808950"/>
            <w:r w:rsidRPr="00F6151A">
              <w:rPr>
                <w:rStyle w:val="Strong"/>
                <w:b/>
                <w:bCs/>
                <w:color w:val="000000" w:themeColor="text1"/>
                <w:sz w:val="28"/>
                <w:szCs w:val="28"/>
              </w:rPr>
              <w:t>_</w:t>
            </w:r>
            <w:bookmarkEnd w:id="6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9" w:name="_Toc202808951"/>
            <w:r w:rsidRPr="00F6151A">
              <w:rPr>
                <w:rStyle w:val="Strong"/>
                <w:b/>
                <w:bCs/>
                <w:color w:val="000000" w:themeColor="text1"/>
                <w:sz w:val="28"/>
                <w:szCs w:val="28"/>
              </w:rPr>
              <w:t>_</w:t>
            </w:r>
            <w:bookmarkEnd w:id="6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0" w:name="_Toc202808952"/>
            <w:r w:rsidRPr="00F6151A">
              <w:rPr>
                <w:rStyle w:val="Strong"/>
                <w:b/>
                <w:bCs/>
                <w:color w:val="000000" w:themeColor="text1"/>
                <w:sz w:val="28"/>
                <w:szCs w:val="28"/>
              </w:rPr>
              <w:t>+</w:t>
            </w:r>
            <w:bookmarkEnd w:id="7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1" w:name="_Toc202808953"/>
            <w:r w:rsidRPr="00F6151A">
              <w:rPr>
                <w:rStyle w:val="Strong"/>
                <w:b/>
                <w:bCs/>
                <w:color w:val="000000" w:themeColor="text1"/>
                <w:sz w:val="28"/>
                <w:szCs w:val="28"/>
              </w:rPr>
              <w:t>_</w:t>
            </w:r>
            <w:bookmarkEnd w:id="71"/>
          </w:p>
        </w:tc>
      </w:tr>
    </w:tbl>
    <w:p w:rsidR="00D14229" w:rsidRPr="00F6151A" w:rsidRDefault="00D14229" w:rsidP="00F6151A">
      <w:pPr>
        <w:pStyle w:val="Heading3"/>
        <w:rPr>
          <w:rStyle w:val="Strong"/>
          <w:b/>
          <w:bCs/>
          <w:color w:val="000000" w:themeColor="text1"/>
          <w:sz w:val="28"/>
          <w:szCs w:val="28"/>
        </w:rPr>
      </w:pPr>
      <w:bookmarkStart w:id="72" w:name="_Toc202808954"/>
      <w:r w:rsidRPr="00F6151A">
        <w:rPr>
          <w:rStyle w:val="Strong"/>
          <w:b/>
          <w:bCs/>
          <w:color w:val="000000" w:themeColor="text1"/>
          <w:sz w:val="28"/>
          <w:szCs w:val="28"/>
        </w:rPr>
        <w:t>Key</w:t>
      </w:r>
      <w:bookmarkEnd w:id="72"/>
    </w:p>
    <w:p w:rsidR="00D14229" w:rsidRPr="00F6151A" w:rsidRDefault="00D14229" w:rsidP="00F6151A">
      <w:pPr>
        <w:pStyle w:val="Heading3"/>
        <w:rPr>
          <w:rStyle w:val="Strong"/>
          <w:b/>
          <w:bCs/>
          <w:color w:val="000000" w:themeColor="text1"/>
          <w:sz w:val="28"/>
          <w:szCs w:val="28"/>
        </w:rPr>
      </w:pPr>
      <w:bookmarkStart w:id="73" w:name="_Toc202808955"/>
      <w:r w:rsidRPr="00F6151A">
        <w:rPr>
          <w:rStyle w:val="Strong"/>
          <w:b/>
          <w:bCs/>
          <w:color w:val="000000" w:themeColor="text1"/>
          <w:sz w:val="28"/>
          <w:szCs w:val="28"/>
        </w:rPr>
        <w:t>α = Alpha haemolysis on blood agar</w:t>
      </w:r>
      <w:bookmarkEnd w:id="73"/>
    </w:p>
    <w:p w:rsidR="00D14229" w:rsidRPr="00F6151A" w:rsidRDefault="00D14229" w:rsidP="00F6151A">
      <w:pPr>
        <w:pStyle w:val="Heading3"/>
        <w:rPr>
          <w:rStyle w:val="Strong"/>
          <w:b/>
          <w:bCs/>
          <w:color w:val="000000" w:themeColor="text1"/>
          <w:sz w:val="28"/>
          <w:szCs w:val="28"/>
        </w:rPr>
      </w:pPr>
      <w:bookmarkStart w:id="74" w:name="_Toc202808956"/>
      <w:r w:rsidRPr="00F6151A">
        <w:rPr>
          <w:rStyle w:val="Strong"/>
          <w:b/>
          <w:bCs/>
          <w:color w:val="000000" w:themeColor="text1"/>
          <w:sz w:val="28"/>
          <w:szCs w:val="28"/>
        </w:rPr>
        <w:t>β = Beta haemolysis on blood agar</w:t>
      </w:r>
      <w:bookmarkEnd w:id="74"/>
    </w:p>
    <w:p w:rsidR="00D14229" w:rsidRPr="00F6151A" w:rsidRDefault="00D14229" w:rsidP="00F6151A">
      <w:pPr>
        <w:pStyle w:val="Heading3"/>
        <w:rPr>
          <w:rStyle w:val="Strong"/>
          <w:b/>
          <w:bCs/>
          <w:color w:val="000000" w:themeColor="text1"/>
          <w:sz w:val="28"/>
          <w:szCs w:val="28"/>
        </w:rPr>
      </w:pPr>
      <w:bookmarkStart w:id="75" w:name="_Toc202808957"/>
      <w:r w:rsidRPr="00F6151A">
        <w:rPr>
          <w:rStyle w:val="Strong"/>
          <w:b/>
          <w:bCs/>
          <w:color w:val="000000" w:themeColor="text1"/>
          <w:sz w:val="28"/>
          <w:szCs w:val="28"/>
        </w:rPr>
        <w:t>N = Non-haemolysis on blood agar</w:t>
      </w:r>
      <w:bookmarkEnd w:id="75"/>
    </w:p>
    <w:p w:rsidR="00D14229" w:rsidRPr="00F6151A" w:rsidRDefault="00D14229" w:rsidP="00F6151A">
      <w:pPr>
        <w:pStyle w:val="Heading3"/>
        <w:rPr>
          <w:rStyle w:val="Strong"/>
          <w:b/>
          <w:bCs/>
          <w:color w:val="000000" w:themeColor="text1"/>
          <w:sz w:val="28"/>
          <w:szCs w:val="28"/>
        </w:rPr>
      </w:pPr>
      <w:bookmarkStart w:id="76" w:name="_Toc202808958"/>
      <w:r w:rsidRPr="00F6151A">
        <w:rPr>
          <w:rStyle w:val="Strong"/>
          <w:b/>
          <w:bCs/>
          <w:color w:val="000000" w:themeColor="text1"/>
          <w:sz w:val="28"/>
          <w:szCs w:val="28"/>
        </w:rPr>
        <w:t>+ = Positive reaction</w:t>
      </w:r>
      <w:bookmarkEnd w:id="76"/>
    </w:p>
    <w:p w:rsidR="00D14229" w:rsidRPr="00F6151A" w:rsidRDefault="00D14229" w:rsidP="00F6151A">
      <w:pPr>
        <w:pStyle w:val="Heading3"/>
        <w:numPr>
          <w:ilvl w:val="0"/>
          <w:numId w:val="9"/>
        </w:numPr>
        <w:rPr>
          <w:rStyle w:val="Strong"/>
          <w:b/>
          <w:bCs/>
          <w:color w:val="000000" w:themeColor="text1"/>
          <w:sz w:val="28"/>
          <w:szCs w:val="28"/>
        </w:rPr>
      </w:pPr>
      <w:bookmarkStart w:id="77" w:name="_Toc202808959"/>
      <w:r w:rsidRPr="00F6151A">
        <w:rPr>
          <w:rStyle w:val="Strong"/>
          <w:b/>
          <w:bCs/>
          <w:color w:val="000000" w:themeColor="text1"/>
          <w:sz w:val="28"/>
          <w:szCs w:val="28"/>
        </w:rPr>
        <w:t>= Negative reaction</w:t>
      </w:r>
      <w:bookmarkEnd w:id="77"/>
    </w:p>
    <w:p w:rsidR="008A62EF" w:rsidRPr="00F6151A" w:rsidRDefault="000932AA" w:rsidP="00F6151A">
      <w:pPr>
        <w:pStyle w:val="Heading1"/>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78" w:name="_Toc202808960"/>
      <w:r w:rsidR="008A62EF" w:rsidRPr="00F6151A">
        <w:rPr>
          <w:rFonts w:ascii="Times New Roman" w:eastAsia="Times New Roman" w:hAnsi="Times New Roman" w:cs="Times New Roman"/>
          <w:b/>
          <w:color w:val="000000" w:themeColor="text1"/>
          <w:sz w:val="28"/>
          <w:szCs w:val="28"/>
        </w:rPr>
        <w:lastRenderedPageBreak/>
        <w:t>CHAPTER FOUR</w:t>
      </w:r>
      <w:bookmarkEnd w:id="78"/>
    </w:p>
    <w:p w:rsidR="008A62EF" w:rsidRPr="00F6151A" w:rsidRDefault="008A62EF" w:rsidP="00F6151A">
      <w:pPr>
        <w:pStyle w:val="Heading1"/>
        <w:rPr>
          <w:rFonts w:ascii="Times New Roman" w:eastAsia="Times New Roman" w:hAnsi="Times New Roman" w:cs="Times New Roman"/>
          <w:b/>
          <w:color w:val="000000" w:themeColor="text1"/>
          <w:sz w:val="28"/>
          <w:szCs w:val="28"/>
        </w:rPr>
      </w:pPr>
      <w:bookmarkStart w:id="79" w:name="_Toc202808961"/>
      <w:r w:rsidRPr="00F6151A">
        <w:rPr>
          <w:rFonts w:ascii="Times New Roman" w:eastAsia="Times New Roman" w:hAnsi="Times New Roman" w:cs="Times New Roman"/>
          <w:b/>
          <w:color w:val="000000" w:themeColor="text1"/>
          <w:sz w:val="28"/>
          <w:szCs w:val="28"/>
        </w:rPr>
        <w:t>4.0 DISCUSSION AND CONCLUSION</w:t>
      </w:r>
      <w:bookmarkEnd w:id="79"/>
    </w:p>
    <w:p w:rsidR="008A62EF" w:rsidRPr="00F6151A" w:rsidRDefault="00F6151A" w:rsidP="00F6151A">
      <w:pPr>
        <w:pStyle w:val="Heading1"/>
        <w:rPr>
          <w:rFonts w:ascii="Times New Roman" w:hAnsi="Times New Roman" w:cs="Times New Roman"/>
          <w:color w:val="000000" w:themeColor="text1"/>
          <w:sz w:val="28"/>
          <w:szCs w:val="28"/>
        </w:rPr>
      </w:pPr>
      <w:bookmarkStart w:id="80" w:name="_Toc202808962"/>
      <w:r w:rsidRPr="00F6151A">
        <w:rPr>
          <w:rStyle w:val="Strong"/>
          <w:rFonts w:ascii="Times New Roman" w:hAnsi="Times New Roman" w:cs="Times New Roman"/>
          <w:bCs w:val="0"/>
          <w:color w:val="000000" w:themeColor="text1"/>
          <w:sz w:val="28"/>
          <w:szCs w:val="28"/>
        </w:rPr>
        <w:t>4.1</w:t>
      </w:r>
      <w:r w:rsidR="008A62EF" w:rsidRPr="00F6151A">
        <w:rPr>
          <w:rStyle w:val="Strong"/>
          <w:rFonts w:ascii="Times New Roman" w:hAnsi="Times New Roman" w:cs="Times New Roman"/>
          <w:color w:val="000000" w:themeColor="text1"/>
          <w:sz w:val="28"/>
          <w:szCs w:val="28"/>
        </w:rPr>
        <w:t xml:space="preserve"> Discussion</w:t>
      </w:r>
      <w:bookmarkEnd w:id="80"/>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results from the comparative analysis of indoor and outdoor suya samples revealed key differences in microbial composition and their implications for food safety. Table 3.1 shows that the </w:t>
      </w:r>
      <w:r w:rsidRPr="00F6151A">
        <w:rPr>
          <w:bCs/>
          <w:color w:val="000000" w:themeColor="text1"/>
          <w:sz w:val="28"/>
          <w:szCs w:val="28"/>
        </w:rPr>
        <w:t>indoor-prepared suya</w:t>
      </w:r>
      <w:r w:rsidRPr="00F6151A">
        <w:rPr>
          <w:color w:val="000000" w:themeColor="text1"/>
          <w:sz w:val="28"/>
          <w:szCs w:val="28"/>
        </w:rPr>
        <w:t xml:space="preserve"> predominantly harbored </w:t>
      </w:r>
      <w:r w:rsidRPr="00F6151A">
        <w:rPr>
          <w:bCs/>
          <w:color w:val="000000" w:themeColor="text1"/>
          <w:sz w:val="28"/>
          <w:szCs w:val="28"/>
        </w:rPr>
        <w:t>Gram-positive bacteria</w:t>
      </w:r>
      <w:r w:rsidRPr="00F6151A">
        <w:rPr>
          <w:color w:val="000000" w:themeColor="text1"/>
          <w:sz w:val="28"/>
          <w:szCs w:val="28"/>
        </w:rPr>
        <w:t xml:space="preserve">, including </w:t>
      </w:r>
      <w:r w:rsidRPr="00F6151A">
        <w:rPr>
          <w:i/>
          <w:iCs/>
          <w:color w:val="000000" w:themeColor="text1"/>
          <w:sz w:val="28"/>
          <w:szCs w:val="28"/>
        </w:rPr>
        <w:t>Staphylococcus spp.</w:t>
      </w:r>
      <w:r w:rsidRPr="00F6151A">
        <w:rPr>
          <w:color w:val="000000" w:themeColor="text1"/>
          <w:sz w:val="28"/>
          <w:szCs w:val="28"/>
        </w:rPr>
        <w:t xml:space="preserve">,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Streptococcus spp.</w:t>
      </w:r>
      <w:r w:rsidRPr="00F6151A">
        <w:rPr>
          <w:color w:val="000000" w:themeColor="text1"/>
          <w:sz w:val="28"/>
          <w:szCs w:val="28"/>
        </w:rPr>
        <w:t xml:space="preserve"> These organisms are commonly found on human skin and in cooked foods, indicating possible post-cooking contamination during handling or slicing (Okonkwo et al., 2021).</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presence of </w:t>
      </w:r>
      <w:r w:rsidRPr="00F6151A">
        <w:rPr>
          <w:i/>
          <w:iCs/>
          <w:color w:val="000000" w:themeColor="text1"/>
          <w:sz w:val="28"/>
          <w:szCs w:val="28"/>
        </w:rPr>
        <w:t>Staphylococcus aureus</w:t>
      </w:r>
      <w:r w:rsidRPr="00F6151A">
        <w:rPr>
          <w:color w:val="000000" w:themeColor="text1"/>
          <w:sz w:val="28"/>
          <w:szCs w:val="28"/>
        </w:rPr>
        <w:t xml:space="preserve">, as confirmed by positive </w:t>
      </w:r>
      <w:r w:rsidRPr="00F6151A">
        <w:rPr>
          <w:bCs/>
          <w:color w:val="000000" w:themeColor="text1"/>
          <w:sz w:val="28"/>
          <w:szCs w:val="28"/>
        </w:rPr>
        <w:t>catalase</w:t>
      </w:r>
      <w:r w:rsidRPr="00F6151A">
        <w:rPr>
          <w:color w:val="000000" w:themeColor="text1"/>
          <w:sz w:val="28"/>
          <w:szCs w:val="28"/>
        </w:rPr>
        <w:t xml:space="preserve"> and </w:t>
      </w:r>
      <w:r w:rsidRPr="00F6151A">
        <w:rPr>
          <w:bCs/>
          <w:color w:val="000000" w:themeColor="text1"/>
          <w:sz w:val="28"/>
          <w:szCs w:val="28"/>
        </w:rPr>
        <w:t>coagulase</w:t>
      </w:r>
      <w:r w:rsidRPr="00F6151A">
        <w:rPr>
          <w:color w:val="000000" w:themeColor="text1"/>
          <w:sz w:val="28"/>
          <w:szCs w:val="28"/>
        </w:rPr>
        <w:t xml:space="preserve"> tests, is of particular concern, as it can cause food poisoning when present in large numbers and producing enterotoxins (Akinyele &amp; Fagbemi, 2020). However, its occurrence in indoor samples may be linked to human handling rather than environmental exposure. </w:t>
      </w:r>
      <w:r w:rsidRPr="00F6151A">
        <w:rPr>
          <w:i/>
          <w:iCs/>
          <w:color w:val="000000" w:themeColor="text1"/>
          <w:sz w:val="28"/>
          <w:szCs w:val="28"/>
        </w:rPr>
        <w:t>Streptococcus spp.</w:t>
      </w:r>
      <w:r w:rsidRPr="00F6151A">
        <w:rPr>
          <w:color w:val="000000" w:themeColor="text1"/>
          <w:sz w:val="28"/>
          <w:szCs w:val="28"/>
        </w:rPr>
        <w:t>, identified by its negative catalase and beta-hemolytic activity, is typically associated with contamination from the oral cavity or respiratory tract, likely introduced during slicing or wrapping (Iwu et al., 2020).</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lastRenderedPageBreak/>
        <w:t xml:space="preserve">In contrast, </w:t>
      </w:r>
      <w:r w:rsidRPr="00F6151A">
        <w:rPr>
          <w:bCs/>
          <w:color w:val="000000" w:themeColor="text1"/>
          <w:sz w:val="28"/>
          <w:szCs w:val="28"/>
        </w:rPr>
        <w:t>Table 3.2</w:t>
      </w:r>
      <w:r w:rsidRPr="00F6151A">
        <w:rPr>
          <w:color w:val="000000" w:themeColor="text1"/>
          <w:sz w:val="28"/>
          <w:szCs w:val="28"/>
        </w:rPr>
        <w:t xml:space="preserve"> indicates that </w:t>
      </w:r>
      <w:r w:rsidRPr="00F6151A">
        <w:rPr>
          <w:bCs/>
          <w:color w:val="000000" w:themeColor="text1"/>
          <w:sz w:val="28"/>
          <w:szCs w:val="28"/>
        </w:rPr>
        <w:t>outdoor-prepared suya</w:t>
      </w:r>
      <w:r w:rsidRPr="00F6151A">
        <w:rPr>
          <w:color w:val="000000" w:themeColor="text1"/>
          <w:sz w:val="28"/>
          <w:szCs w:val="28"/>
        </w:rPr>
        <w:t xml:space="preserve"> contained both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Escherichia spp.</w:t>
      </w:r>
      <w:r w:rsidRPr="00F6151A">
        <w:rPr>
          <w:color w:val="000000" w:themeColor="text1"/>
          <w:sz w:val="28"/>
          <w:szCs w:val="28"/>
        </w:rPr>
        <w:t xml:space="preserve"> (</w:t>
      </w:r>
      <w:r w:rsidRPr="00F6151A">
        <w:rPr>
          <w:i/>
          <w:iCs/>
          <w:color w:val="000000" w:themeColor="text1"/>
          <w:sz w:val="28"/>
          <w:szCs w:val="28"/>
        </w:rPr>
        <w:t>E. coli</w:t>
      </w:r>
      <w:r w:rsidRPr="00F6151A">
        <w:rPr>
          <w:color w:val="000000" w:themeColor="text1"/>
          <w:sz w:val="28"/>
          <w:szCs w:val="28"/>
        </w:rPr>
        <w:t xml:space="preserve">). The repeated isolation of </w:t>
      </w:r>
      <w:r w:rsidRPr="00F6151A">
        <w:rPr>
          <w:i/>
          <w:iCs/>
          <w:color w:val="000000" w:themeColor="text1"/>
          <w:sz w:val="28"/>
          <w:szCs w:val="28"/>
        </w:rPr>
        <w:t>E. coli</w:t>
      </w:r>
      <w:r w:rsidRPr="00F6151A">
        <w:rPr>
          <w:color w:val="000000" w:themeColor="text1"/>
          <w:sz w:val="28"/>
          <w:szCs w:val="28"/>
        </w:rPr>
        <w:t xml:space="preserve">, a </w:t>
      </w:r>
      <w:r w:rsidRPr="00F6151A">
        <w:rPr>
          <w:bCs/>
          <w:color w:val="000000" w:themeColor="text1"/>
          <w:sz w:val="28"/>
          <w:szCs w:val="28"/>
        </w:rPr>
        <w:t>Gram-negative rod</w:t>
      </w:r>
      <w:r w:rsidRPr="00F6151A">
        <w:rPr>
          <w:color w:val="000000" w:themeColor="text1"/>
          <w:sz w:val="28"/>
          <w:szCs w:val="28"/>
        </w:rPr>
        <w:t xml:space="preserve">, highlights the likelihood of </w:t>
      </w:r>
      <w:r w:rsidRPr="00F6151A">
        <w:rPr>
          <w:bCs/>
          <w:color w:val="000000" w:themeColor="text1"/>
          <w:sz w:val="28"/>
          <w:szCs w:val="28"/>
        </w:rPr>
        <w:t>fecal contamination</w:t>
      </w:r>
      <w:r w:rsidRPr="00F6151A">
        <w:rPr>
          <w:color w:val="000000" w:themeColor="text1"/>
          <w:sz w:val="28"/>
          <w:szCs w:val="28"/>
        </w:rPr>
        <w:t xml:space="preserve"> or </w:t>
      </w:r>
      <w:r w:rsidRPr="00F6151A">
        <w:rPr>
          <w:bCs/>
          <w:color w:val="000000" w:themeColor="text1"/>
          <w:sz w:val="28"/>
          <w:szCs w:val="28"/>
        </w:rPr>
        <w:t>unsanitary water/handling practices</w:t>
      </w:r>
      <w:r w:rsidRPr="00F6151A">
        <w:rPr>
          <w:color w:val="000000" w:themeColor="text1"/>
          <w:sz w:val="28"/>
          <w:szCs w:val="28"/>
        </w:rPr>
        <w:t xml:space="preserve">, which are more prevalent in open vending environments (Ojo et al., 2022). </w:t>
      </w:r>
      <w:r w:rsidRPr="00F6151A">
        <w:rPr>
          <w:i/>
          <w:iCs/>
          <w:color w:val="000000" w:themeColor="text1"/>
          <w:sz w:val="28"/>
          <w:szCs w:val="28"/>
        </w:rPr>
        <w:t>E. coli</w:t>
      </w:r>
      <w:r w:rsidRPr="00F6151A">
        <w:rPr>
          <w:color w:val="000000" w:themeColor="text1"/>
          <w:sz w:val="28"/>
          <w:szCs w:val="28"/>
        </w:rPr>
        <w:t xml:space="preserve"> was confirmed via its </w:t>
      </w:r>
      <w:r w:rsidRPr="00F6151A">
        <w:rPr>
          <w:bCs/>
          <w:color w:val="000000" w:themeColor="text1"/>
          <w:sz w:val="28"/>
          <w:szCs w:val="28"/>
        </w:rPr>
        <w:t>motility</w:t>
      </w:r>
      <w:r w:rsidRPr="00F6151A">
        <w:rPr>
          <w:color w:val="000000" w:themeColor="text1"/>
          <w:sz w:val="28"/>
          <w:szCs w:val="28"/>
        </w:rPr>
        <w:t xml:space="preserve">, </w:t>
      </w:r>
      <w:r w:rsidRPr="00F6151A">
        <w:rPr>
          <w:bCs/>
          <w:color w:val="000000" w:themeColor="text1"/>
          <w:sz w:val="28"/>
          <w:szCs w:val="28"/>
        </w:rPr>
        <w:t>lactose fermentation</w:t>
      </w:r>
      <w:r w:rsidRPr="00F6151A">
        <w:rPr>
          <w:color w:val="000000" w:themeColor="text1"/>
          <w:sz w:val="28"/>
          <w:szCs w:val="28"/>
        </w:rPr>
        <w:t xml:space="preserve">, and </w:t>
      </w:r>
      <w:r w:rsidRPr="00F6151A">
        <w:rPr>
          <w:bCs/>
          <w:color w:val="000000" w:themeColor="text1"/>
          <w:sz w:val="28"/>
          <w:szCs w:val="28"/>
        </w:rPr>
        <w:t>beta-hemolysis</w:t>
      </w:r>
      <w:r w:rsidRPr="00F6151A">
        <w:rPr>
          <w:color w:val="000000" w:themeColor="text1"/>
          <w:sz w:val="28"/>
          <w:szCs w:val="28"/>
        </w:rPr>
        <w:t xml:space="preserve"> characteristics (Table 3.3).</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observation of </w:t>
      </w:r>
      <w:r w:rsidRPr="00F6151A">
        <w:rPr>
          <w:i/>
          <w:iCs/>
          <w:color w:val="000000" w:themeColor="text1"/>
          <w:sz w:val="28"/>
          <w:szCs w:val="28"/>
        </w:rPr>
        <w:t>Bacillus spp.</w:t>
      </w:r>
      <w:r w:rsidRPr="00F6151A">
        <w:rPr>
          <w:color w:val="000000" w:themeColor="text1"/>
          <w:sz w:val="28"/>
          <w:szCs w:val="28"/>
        </w:rPr>
        <w:t xml:space="preserve"> in both indoor and outdoor suya suggests that its spores survive cooking and may multiply if the suya is stored under poor conditions. </w:t>
      </w:r>
      <w:r w:rsidRPr="00F6151A">
        <w:rPr>
          <w:i/>
          <w:iCs/>
          <w:color w:val="000000" w:themeColor="text1"/>
          <w:sz w:val="28"/>
          <w:szCs w:val="28"/>
        </w:rPr>
        <w:t>Bacillus</w:t>
      </w:r>
      <w:r w:rsidRPr="00F6151A">
        <w:rPr>
          <w:color w:val="000000" w:themeColor="text1"/>
          <w:sz w:val="28"/>
          <w:szCs w:val="28"/>
        </w:rPr>
        <w:t xml:space="preserve"> species are spore-forming and capable of producing toxins under favorable conditions (Ayeni et al., 2023). The indoor samples showed mainly </w:t>
      </w:r>
      <w:r w:rsidRPr="00F6151A">
        <w:rPr>
          <w:bCs/>
          <w:color w:val="000000" w:themeColor="text1"/>
          <w:sz w:val="28"/>
          <w:szCs w:val="28"/>
        </w:rPr>
        <w:t>Gram-positive organisms</w:t>
      </w:r>
      <w:r w:rsidRPr="00F6151A">
        <w:rPr>
          <w:color w:val="000000" w:themeColor="text1"/>
          <w:sz w:val="28"/>
          <w:szCs w:val="28"/>
        </w:rPr>
        <w:t xml:space="preserve">, while the outdoor samples showed a mix with </w:t>
      </w:r>
      <w:r w:rsidRPr="00F6151A">
        <w:rPr>
          <w:bCs/>
          <w:color w:val="000000" w:themeColor="text1"/>
          <w:sz w:val="28"/>
          <w:szCs w:val="28"/>
        </w:rPr>
        <w:t>Gram-negative organisms</w:t>
      </w:r>
      <w:r w:rsidRPr="00F6151A">
        <w:rPr>
          <w:color w:val="000000" w:themeColor="text1"/>
          <w:sz w:val="28"/>
          <w:szCs w:val="28"/>
        </w:rPr>
        <w:t xml:space="preserve">, confirming that </w:t>
      </w:r>
      <w:r w:rsidRPr="00F6151A">
        <w:rPr>
          <w:bCs/>
          <w:color w:val="000000" w:themeColor="text1"/>
          <w:sz w:val="28"/>
          <w:szCs w:val="28"/>
        </w:rPr>
        <w:t>outdoor suya has higher microbial diversity and potential pathogenic risk</w:t>
      </w:r>
      <w:r w:rsidRPr="00F6151A">
        <w:rPr>
          <w:color w:val="000000" w:themeColor="text1"/>
          <w:sz w:val="28"/>
          <w:szCs w:val="28"/>
        </w:rPr>
        <w:t>.</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These findings align with studies by </w:t>
      </w:r>
      <w:r w:rsidRPr="00F6151A">
        <w:rPr>
          <w:bCs/>
          <w:color w:val="000000" w:themeColor="text1"/>
          <w:sz w:val="28"/>
          <w:szCs w:val="28"/>
        </w:rPr>
        <w:t>Okonkwo et al. (2021)</w:t>
      </w:r>
      <w:r w:rsidRPr="00F6151A">
        <w:rPr>
          <w:color w:val="000000" w:themeColor="text1"/>
          <w:sz w:val="28"/>
          <w:szCs w:val="28"/>
        </w:rPr>
        <w:t xml:space="preserve"> and </w:t>
      </w:r>
      <w:r w:rsidRPr="00F6151A">
        <w:rPr>
          <w:bCs/>
          <w:color w:val="000000" w:themeColor="text1"/>
          <w:sz w:val="28"/>
          <w:szCs w:val="28"/>
        </w:rPr>
        <w:t>WHO (2020)</w:t>
      </w:r>
      <w:r w:rsidRPr="00F6151A">
        <w:rPr>
          <w:color w:val="000000" w:themeColor="text1"/>
          <w:sz w:val="28"/>
          <w:szCs w:val="28"/>
        </w:rPr>
        <w:t xml:space="preserve">, which state that </w:t>
      </w:r>
      <w:r w:rsidRPr="00F6151A">
        <w:rPr>
          <w:bCs/>
          <w:color w:val="000000" w:themeColor="text1"/>
          <w:sz w:val="28"/>
          <w:szCs w:val="28"/>
        </w:rPr>
        <w:t>street-vended meats</w:t>
      </w:r>
      <w:r w:rsidRPr="00F6151A">
        <w:rPr>
          <w:color w:val="000000" w:themeColor="text1"/>
          <w:sz w:val="28"/>
          <w:szCs w:val="28"/>
        </w:rPr>
        <w:t xml:space="preserve"> are more exposed to </w:t>
      </w:r>
      <w:r w:rsidRPr="00F6151A">
        <w:rPr>
          <w:bCs/>
          <w:color w:val="000000" w:themeColor="text1"/>
          <w:sz w:val="28"/>
          <w:szCs w:val="28"/>
        </w:rPr>
        <w:t>airborne contaminants, flies, unclean utensils, and human contact</w:t>
      </w:r>
      <w:r w:rsidRPr="00F6151A">
        <w:rPr>
          <w:color w:val="000000" w:themeColor="text1"/>
          <w:sz w:val="28"/>
          <w:szCs w:val="28"/>
        </w:rPr>
        <w:t xml:space="preserve">, all of which can elevate microbial load. The higher risk of contamination in outdoor </w:t>
      </w:r>
      <w:r w:rsidRPr="00F6151A">
        <w:rPr>
          <w:color w:val="000000" w:themeColor="text1"/>
          <w:sz w:val="28"/>
          <w:szCs w:val="28"/>
        </w:rPr>
        <w:lastRenderedPageBreak/>
        <w:t>environments supports the need for regulatory oversight of street foods in Nigeria and similar settings.</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Moreover, the detection of </w:t>
      </w:r>
      <w:r w:rsidRPr="00F6151A">
        <w:rPr>
          <w:i/>
          <w:iCs/>
          <w:color w:val="000000" w:themeColor="text1"/>
          <w:sz w:val="28"/>
          <w:szCs w:val="28"/>
        </w:rPr>
        <w:t>E. coli</w:t>
      </w:r>
      <w:r w:rsidRPr="00F6151A">
        <w:rPr>
          <w:color w:val="000000" w:themeColor="text1"/>
          <w:sz w:val="28"/>
          <w:szCs w:val="28"/>
        </w:rPr>
        <w:t xml:space="preserve"> in outdoor samples corroborates the earlier findings by </w:t>
      </w:r>
      <w:r w:rsidRPr="00F6151A">
        <w:rPr>
          <w:bCs/>
          <w:color w:val="000000" w:themeColor="text1"/>
          <w:sz w:val="28"/>
          <w:szCs w:val="28"/>
        </w:rPr>
        <w:t>Iwu et al. (2020)</w:t>
      </w:r>
      <w:r w:rsidRPr="00F6151A">
        <w:rPr>
          <w:color w:val="000000" w:themeColor="text1"/>
          <w:sz w:val="28"/>
          <w:szCs w:val="28"/>
        </w:rPr>
        <w:t xml:space="preserve"> and </w:t>
      </w:r>
      <w:r w:rsidRPr="00F6151A">
        <w:rPr>
          <w:bCs/>
          <w:color w:val="000000" w:themeColor="text1"/>
          <w:sz w:val="28"/>
          <w:szCs w:val="28"/>
        </w:rPr>
        <w:t>Akinyele &amp; Fagbemi (2020)</w:t>
      </w:r>
      <w:r w:rsidRPr="00F6151A">
        <w:rPr>
          <w:color w:val="000000" w:themeColor="text1"/>
          <w:sz w:val="28"/>
          <w:szCs w:val="28"/>
        </w:rPr>
        <w:t xml:space="preserve">, indicating fecal contamination or environmental exposure during sale. The presence of </w:t>
      </w:r>
      <w:r w:rsidRPr="00F6151A">
        <w:rPr>
          <w:i/>
          <w:iCs/>
          <w:color w:val="000000" w:themeColor="text1"/>
          <w:sz w:val="28"/>
          <w:szCs w:val="28"/>
        </w:rPr>
        <w:t>Staphylococcus</w:t>
      </w:r>
      <w:r w:rsidRPr="00F6151A">
        <w:rPr>
          <w:color w:val="000000" w:themeColor="text1"/>
          <w:sz w:val="28"/>
          <w:szCs w:val="28"/>
        </w:rPr>
        <w:t xml:space="preserve"> and </w:t>
      </w:r>
      <w:r w:rsidRPr="00F6151A">
        <w:rPr>
          <w:i/>
          <w:iCs/>
          <w:color w:val="000000" w:themeColor="text1"/>
          <w:sz w:val="28"/>
          <w:szCs w:val="28"/>
        </w:rPr>
        <w:t>Streptococcus</w:t>
      </w:r>
      <w:r w:rsidRPr="00F6151A">
        <w:rPr>
          <w:color w:val="000000" w:themeColor="text1"/>
          <w:sz w:val="28"/>
          <w:szCs w:val="28"/>
        </w:rPr>
        <w:t xml:space="preserve"> in indoor suya, although expected, stresses the importance of hygienic handling even in enclosed settings (Ojo et al., 2022).</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Thus, microbial findings from Gram reaction, morphological observation, and biochemical tests all support the hypothesis that </w:t>
      </w:r>
      <w:r w:rsidRPr="00F6151A">
        <w:rPr>
          <w:bCs/>
          <w:color w:val="000000" w:themeColor="text1"/>
          <w:sz w:val="28"/>
          <w:szCs w:val="28"/>
        </w:rPr>
        <w:t>indoor suya is microbiologically safer than outdoor suya</w:t>
      </w:r>
      <w:r w:rsidRPr="00F6151A">
        <w:rPr>
          <w:color w:val="000000" w:themeColor="text1"/>
          <w:sz w:val="28"/>
          <w:szCs w:val="28"/>
        </w:rPr>
        <w:t xml:space="preserve"> due to reduced exposure to external contaminants and better-controlled environments.</w:t>
      </w:r>
    </w:p>
    <w:p w:rsidR="00874876" w:rsidRPr="00F6151A" w:rsidRDefault="00874876" w:rsidP="00F6151A">
      <w:pPr>
        <w:pStyle w:val="Heading1"/>
        <w:rPr>
          <w:rFonts w:ascii="Times New Roman" w:hAnsi="Times New Roman" w:cs="Times New Roman"/>
          <w:b/>
          <w:color w:val="000000" w:themeColor="text1"/>
          <w:sz w:val="28"/>
          <w:szCs w:val="28"/>
        </w:rPr>
      </w:pPr>
      <w:bookmarkStart w:id="81" w:name="_Toc202808963"/>
      <w:r w:rsidRPr="00F6151A">
        <w:rPr>
          <w:rFonts w:ascii="Times New Roman" w:hAnsi="Times New Roman" w:cs="Times New Roman"/>
          <w:b/>
          <w:color w:val="000000" w:themeColor="text1"/>
          <w:sz w:val="28"/>
          <w:szCs w:val="28"/>
        </w:rPr>
        <w:t>4.2 Conclusion</w:t>
      </w:r>
      <w:bookmarkEnd w:id="81"/>
      <w:r w:rsidRPr="00F6151A">
        <w:rPr>
          <w:rFonts w:ascii="Times New Roman" w:hAnsi="Times New Roman" w:cs="Times New Roman"/>
          <w:b/>
          <w:color w:val="000000" w:themeColor="text1"/>
          <w:sz w:val="28"/>
          <w:szCs w:val="28"/>
        </w:rPr>
        <w:t xml:space="preserve"> </w:t>
      </w:r>
    </w:p>
    <w:p w:rsidR="00874876" w:rsidRPr="00F6151A" w:rsidRDefault="00874876" w:rsidP="00D14229">
      <w:pPr>
        <w:pStyle w:val="NormalWeb"/>
        <w:spacing w:line="480" w:lineRule="auto"/>
        <w:jc w:val="both"/>
        <w:rPr>
          <w:color w:val="000000" w:themeColor="text1"/>
          <w:sz w:val="28"/>
          <w:szCs w:val="28"/>
        </w:rPr>
      </w:pPr>
      <w:r w:rsidRPr="00F6151A">
        <w:rPr>
          <w:color w:val="000000" w:themeColor="text1"/>
          <w:sz w:val="28"/>
          <w:szCs w:val="28"/>
        </w:rPr>
        <w:t xml:space="preserve">The microbial content of suya is significantly influenced by its processing and vending environment. Indoor-prepared suya was predominantly colonized by Gram-positive organisms such as </w:t>
      </w:r>
      <w:r w:rsidRPr="00F6151A">
        <w:rPr>
          <w:i/>
          <w:iCs/>
          <w:color w:val="000000" w:themeColor="text1"/>
          <w:sz w:val="28"/>
          <w:szCs w:val="28"/>
        </w:rPr>
        <w:t>Staphylococcus spp.</w:t>
      </w:r>
      <w:r w:rsidRPr="00F6151A">
        <w:rPr>
          <w:color w:val="000000" w:themeColor="text1"/>
          <w:sz w:val="28"/>
          <w:szCs w:val="28"/>
        </w:rPr>
        <w:t xml:space="preserve"> and </w:t>
      </w:r>
      <w:r w:rsidRPr="00F6151A">
        <w:rPr>
          <w:i/>
          <w:iCs/>
          <w:color w:val="000000" w:themeColor="text1"/>
          <w:sz w:val="28"/>
          <w:szCs w:val="28"/>
        </w:rPr>
        <w:t>Bacillus spp.</w:t>
      </w:r>
      <w:r w:rsidRPr="00F6151A">
        <w:rPr>
          <w:color w:val="000000" w:themeColor="text1"/>
          <w:sz w:val="28"/>
          <w:szCs w:val="28"/>
        </w:rPr>
        <w:t xml:space="preserve">, while outdoor-prepared suya showed a more diverse microbial profile, </w:t>
      </w:r>
      <w:r w:rsidRPr="00F6151A">
        <w:rPr>
          <w:color w:val="000000" w:themeColor="text1"/>
          <w:sz w:val="28"/>
          <w:szCs w:val="28"/>
        </w:rPr>
        <w:lastRenderedPageBreak/>
        <w:t xml:space="preserve">including </w:t>
      </w:r>
      <w:r w:rsidRPr="00F6151A">
        <w:rPr>
          <w:bCs/>
          <w:color w:val="000000" w:themeColor="text1"/>
          <w:sz w:val="28"/>
          <w:szCs w:val="28"/>
        </w:rPr>
        <w:t>Gram-negative bacteria</w:t>
      </w:r>
      <w:r w:rsidRPr="00F6151A">
        <w:rPr>
          <w:color w:val="000000" w:themeColor="text1"/>
          <w:sz w:val="28"/>
          <w:szCs w:val="28"/>
        </w:rPr>
        <w:t xml:space="preserve"> such as </w:t>
      </w:r>
      <w:r w:rsidRPr="00F6151A">
        <w:rPr>
          <w:i/>
          <w:iCs/>
          <w:color w:val="000000" w:themeColor="text1"/>
          <w:sz w:val="28"/>
          <w:szCs w:val="28"/>
        </w:rPr>
        <w:t>Escherichia coli</w:t>
      </w:r>
      <w:r w:rsidRPr="00F6151A">
        <w:rPr>
          <w:color w:val="000000" w:themeColor="text1"/>
          <w:sz w:val="28"/>
          <w:szCs w:val="28"/>
        </w:rPr>
        <w:t xml:space="preserve">. The confirmed presence of </w:t>
      </w:r>
      <w:r w:rsidRPr="00F6151A">
        <w:rPr>
          <w:i/>
          <w:iCs/>
          <w:color w:val="000000" w:themeColor="text1"/>
          <w:sz w:val="28"/>
          <w:szCs w:val="28"/>
        </w:rPr>
        <w:t>E. coli</w:t>
      </w:r>
      <w:r w:rsidRPr="00F6151A">
        <w:rPr>
          <w:color w:val="000000" w:themeColor="text1"/>
          <w:sz w:val="28"/>
          <w:szCs w:val="28"/>
        </w:rPr>
        <w:t xml:space="preserve"> in outdoor samples suggests greater contamination risks from the environment or poor handling.</w:t>
      </w:r>
    </w:p>
    <w:p w:rsidR="008A62EF" w:rsidRPr="00F6151A" w:rsidRDefault="008A62EF" w:rsidP="008A62EF">
      <w:pPr>
        <w:pStyle w:val="NormalWeb"/>
        <w:spacing w:line="480" w:lineRule="auto"/>
        <w:jc w:val="both"/>
        <w:rPr>
          <w:color w:val="000000" w:themeColor="text1"/>
          <w:sz w:val="28"/>
          <w:szCs w:val="28"/>
        </w:rPr>
      </w:pPr>
    </w:p>
    <w:p w:rsidR="008A62EF" w:rsidRPr="00F6151A" w:rsidRDefault="008A62EF" w:rsidP="00F6151A">
      <w:pPr>
        <w:pStyle w:val="Heading1"/>
        <w:jc w:val="center"/>
        <w:rPr>
          <w:rFonts w:ascii="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82" w:name="_Toc202808964"/>
      <w:r w:rsidR="00B43961" w:rsidRPr="00F6151A">
        <w:rPr>
          <w:rFonts w:ascii="Times New Roman" w:eastAsia="Times New Roman" w:hAnsi="Times New Roman" w:cs="Times New Roman"/>
          <w:b/>
          <w:color w:val="000000" w:themeColor="text1"/>
          <w:sz w:val="28"/>
          <w:szCs w:val="28"/>
        </w:rPr>
        <w:lastRenderedPageBreak/>
        <w:t>REFERENCES</w:t>
      </w:r>
      <w:bookmarkEnd w:id="82"/>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Adebayo, O. A., Olorunsogo, F. O., and Adepoju, A. B. (2021). </w:t>
      </w:r>
      <w:r w:rsidRPr="00F6151A">
        <w:rPr>
          <w:rFonts w:ascii="Times New Roman" w:eastAsia="Times New Roman" w:hAnsi="Times New Roman" w:cs="Times New Roman"/>
          <w:i/>
          <w:iCs/>
          <w:color w:val="000000" w:themeColor="text1"/>
          <w:sz w:val="28"/>
          <w:szCs w:val="28"/>
        </w:rPr>
        <w:t>Hygienic practices among meat vendors and its impact on microbial contamination of meat in Ibadan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15(3), 52–60. https://doi.org/10.5897/AJFS2020.1973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Adeyemi, A. T., Okeke, O. C., and Abdul, H. A. (2022). Assessment of microbial load of meat sold at different locations in Abuja, Nigeria. </w:t>
      </w:r>
      <w:r w:rsidRPr="00F6151A">
        <w:rPr>
          <w:rFonts w:ascii="Times New Roman" w:eastAsia="Times New Roman" w:hAnsi="Times New Roman" w:cs="Times New Roman"/>
          <w:i/>
          <w:i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xml:space="preserve">, 16(2), 44-51. </w:t>
      </w:r>
      <w:hyperlink r:id="rId10" w:history="1">
        <w:r w:rsidRPr="00F6151A">
          <w:rPr>
            <w:rStyle w:val="Hyperlink"/>
            <w:rFonts w:ascii="Times New Roman" w:eastAsia="Times New Roman" w:hAnsi="Times New Roman" w:cs="Times New Roman"/>
            <w:color w:val="000000" w:themeColor="text1"/>
            <w:sz w:val="28"/>
            <w:szCs w:val="28"/>
          </w:rPr>
          <w:t>https://doi.org/10.5897/AJFS2021.2084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Ahmed, R. A., Suleiman, M., and Umar, B. (2022). </w:t>
      </w:r>
      <w:r w:rsidRPr="00F6151A">
        <w:rPr>
          <w:rFonts w:ascii="Times New Roman" w:eastAsia="Times New Roman" w:hAnsi="Times New Roman" w:cs="Times New Roman"/>
          <w:i/>
          <w:iCs/>
          <w:color w:val="000000" w:themeColor="text1"/>
          <w:sz w:val="28"/>
          <w:szCs w:val="28"/>
        </w:rPr>
        <w:t>Microbial analysis of grilled beef suya sold in open markets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Public Health Microbiology</w:t>
      </w:r>
      <w:r w:rsidRPr="00F6151A">
        <w:rPr>
          <w:rFonts w:ascii="Times New Roman" w:eastAsia="Times New Roman" w:hAnsi="Times New Roman" w:cs="Times New Roman"/>
          <w:color w:val="000000" w:themeColor="text1"/>
          <w:sz w:val="28"/>
          <w:szCs w:val="28"/>
        </w:rPr>
        <w:t>, 6(2), 29–35.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Akinyele, B. J., &amp; Fagbemi, J. O. (2020). Microbiological assessment of suya (roasted meat) sold in Akure, Nigeria. </w:t>
      </w:r>
      <w:r w:rsidRPr="00F6151A">
        <w:rPr>
          <w:rStyle w:val="Emphasis"/>
          <w:color w:val="000000" w:themeColor="text1"/>
          <w:sz w:val="28"/>
          <w:szCs w:val="28"/>
        </w:rPr>
        <w:t>African Journal of Microbiology Research</w:t>
      </w:r>
      <w:r w:rsidRPr="00F6151A">
        <w:rPr>
          <w:color w:val="000000" w:themeColor="text1"/>
          <w:sz w:val="28"/>
          <w:szCs w:val="28"/>
        </w:rPr>
        <w:t>, 14(3), 142–147. https://doi.org/10.5897/AJMR2020.9280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Akinyele, B. J., Lawal, A. T., and Ojo, R. O. (2021). Public health concerns of street-vended ready-to-eat meat products in Nigeria. </w:t>
      </w:r>
      <w:r w:rsidRPr="00F6151A">
        <w:rPr>
          <w:rFonts w:ascii="Times New Roman" w:eastAsia="Times New Roman" w:hAnsi="Times New Roman" w:cs="Times New Roman"/>
          <w:i/>
          <w:iCs/>
          <w:color w:val="000000" w:themeColor="text1"/>
          <w:sz w:val="28"/>
          <w:szCs w:val="28"/>
        </w:rPr>
        <w:t>International Journal of Environmental Health Research</w:t>
      </w:r>
      <w:r w:rsidRPr="00F6151A">
        <w:rPr>
          <w:rFonts w:ascii="Times New Roman" w:eastAsia="Times New Roman" w:hAnsi="Times New Roman" w:cs="Times New Roman"/>
          <w:color w:val="000000" w:themeColor="text1"/>
          <w:sz w:val="28"/>
          <w:szCs w:val="28"/>
        </w:rPr>
        <w:t>, 31(4), 367–375. https://doi.org/10.1080/09603123.2020.1795273</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Ayeni, A. I., Olorunfemi, M. A., &amp; Bello, O. A. (2023). Comparative study on microbial load of meat products in open markets and indoor shops in Southwestern Nigeria. </w:t>
      </w:r>
      <w:r w:rsidRPr="00F6151A">
        <w:rPr>
          <w:rStyle w:val="Emphasis"/>
          <w:color w:val="000000" w:themeColor="text1"/>
          <w:sz w:val="28"/>
          <w:szCs w:val="28"/>
        </w:rPr>
        <w:t>Journal of Food Safety and Hygiene</w:t>
      </w:r>
      <w:r w:rsidRPr="00F6151A">
        <w:rPr>
          <w:color w:val="000000" w:themeColor="text1"/>
          <w:sz w:val="28"/>
          <w:szCs w:val="28"/>
        </w:rPr>
        <w:t>, 9(2), 55–64.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Bello, F. B., and Agbabiaka, T. O. (2021). </w:t>
      </w:r>
      <w:r w:rsidRPr="00F6151A">
        <w:rPr>
          <w:rFonts w:ascii="Times New Roman" w:eastAsia="Times New Roman" w:hAnsi="Times New Roman" w:cs="Times New Roman"/>
          <w:i/>
          <w:iCs/>
          <w:color w:val="000000" w:themeColor="text1"/>
          <w:sz w:val="28"/>
          <w:szCs w:val="28"/>
        </w:rPr>
        <w:t>Assessment of bacteriological quality of street-vended food in Ilorin,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Microbiology</w:t>
      </w:r>
      <w:r w:rsidRPr="00F6151A">
        <w:rPr>
          <w:rFonts w:ascii="Times New Roman" w:eastAsia="Times New Roman" w:hAnsi="Times New Roman" w:cs="Times New Roman"/>
          <w:color w:val="000000" w:themeColor="text1"/>
          <w:sz w:val="28"/>
          <w:szCs w:val="28"/>
        </w:rPr>
        <w:t>, 35(1), 45–52.</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Chukwu, M. N., Okonkwo, C. O., and Okpara, F. N. (2022). </w:t>
      </w:r>
      <w:r w:rsidRPr="00F6151A">
        <w:rPr>
          <w:rFonts w:ascii="Times New Roman" w:eastAsia="Times New Roman" w:hAnsi="Times New Roman" w:cs="Times New Roman"/>
          <w:i/>
          <w:iCs/>
          <w:color w:val="000000" w:themeColor="text1"/>
          <w:sz w:val="28"/>
          <w:szCs w:val="28"/>
        </w:rPr>
        <w:t>Comparative microbial analysis of suya from different locations in Anambra State,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International Journal of Food Safety and Public Health</w:t>
      </w:r>
      <w:r w:rsidRPr="00F6151A">
        <w:rPr>
          <w:rFonts w:ascii="Times New Roman" w:eastAsia="Times New Roman" w:hAnsi="Times New Roman" w:cs="Times New Roman"/>
          <w:color w:val="000000" w:themeColor="text1"/>
          <w:sz w:val="28"/>
          <w:szCs w:val="28"/>
        </w:rPr>
        <w:t>, 10(1), 17–25.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Eze, V. C., Egbuna, C., and Agim, E. A. (2023). Addressing foodborne illness from street meat vendors in Nigeria: Policy and practice. </w:t>
      </w:r>
      <w:r w:rsidRPr="00F6151A">
        <w:rPr>
          <w:rFonts w:ascii="Times New Roman" w:eastAsia="Times New Roman" w:hAnsi="Times New Roman" w:cs="Times New Roman"/>
          <w:i/>
          <w:iCs/>
          <w:color w:val="000000" w:themeColor="text1"/>
          <w:sz w:val="28"/>
          <w:szCs w:val="28"/>
        </w:rPr>
        <w:t>African Journal of Food, Agriculture, Nutrition and Development</w:t>
      </w:r>
      <w:r w:rsidRPr="00F6151A">
        <w:rPr>
          <w:rFonts w:ascii="Times New Roman" w:eastAsia="Times New Roman" w:hAnsi="Times New Roman" w:cs="Times New Roman"/>
          <w:color w:val="000000" w:themeColor="text1"/>
          <w:sz w:val="28"/>
          <w:szCs w:val="28"/>
        </w:rPr>
        <w:t>, 23(1), 13256–13270. https://doi.org/10.18697/ajfand.113.20453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Fashola, M. O., Adetunji, C. O., and Lawal, A. T. (2020). Comparative analysis of microbial contaminants of suya meat from different sales outlets in Ilorin metropolis. </w:t>
      </w:r>
      <w:r w:rsidRPr="00F6151A">
        <w:rPr>
          <w:rFonts w:ascii="Times New Roman" w:eastAsia="Times New Roman" w:hAnsi="Times New Roman" w:cs="Times New Roman"/>
          <w:i/>
          <w:iCs/>
          <w:color w:val="000000" w:themeColor="text1"/>
          <w:sz w:val="28"/>
          <w:szCs w:val="28"/>
        </w:rPr>
        <w:t>Journal of Applied Life Sciences International</w:t>
      </w:r>
      <w:r w:rsidRPr="00F6151A">
        <w:rPr>
          <w:rFonts w:ascii="Times New Roman" w:eastAsia="Times New Roman" w:hAnsi="Times New Roman" w:cs="Times New Roman"/>
          <w:color w:val="000000" w:themeColor="text1"/>
          <w:sz w:val="28"/>
          <w:szCs w:val="28"/>
        </w:rPr>
        <w:t>, 23(2), 34–41. https://doi.org/10.9734/JALSI/2020/v23i230160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Ibrahim, A. M., Yakubu, A., and Abdullahi, U. (2020). </w:t>
      </w:r>
      <w:r w:rsidRPr="00F6151A">
        <w:rPr>
          <w:rFonts w:ascii="Times New Roman" w:eastAsia="Times New Roman" w:hAnsi="Times New Roman" w:cs="Times New Roman"/>
          <w:i/>
          <w:iCs/>
          <w:color w:val="000000" w:themeColor="text1"/>
          <w:sz w:val="28"/>
          <w:szCs w:val="28"/>
        </w:rPr>
        <w:t>Impact of hygiene education on microbial load of meat vendors in northern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and Environmental Safety</w:t>
      </w:r>
      <w:r w:rsidRPr="00F6151A">
        <w:rPr>
          <w:rFonts w:ascii="Times New Roman" w:eastAsia="Times New Roman" w:hAnsi="Times New Roman" w:cs="Times New Roman"/>
          <w:color w:val="000000" w:themeColor="text1"/>
          <w:sz w:val="28"/>
          <w:szCs w:val="28"/>
        </w:rPr>
        <w:t>, 21(3), 140–147.</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Iheanacho, C. A., Odu, N. N., and Eke, D. (2021). Improving food safety in street-vended meat products through training and surveillance. </w:t>
      </w:r>
      <w:r w:rsidRPr="00F6151A">
        <w:rPr>
          <w:rFonts w:ascii="Times New Roman" w:eastAsia="Times New Roman" w:hAnsi="Times New Roman" w:cs="Times New Roman"/>
          <w:i/>
          <w:iCs/>
          <w:color w:val="000000" w:themeColor="text1"/>
          <w:sz w:val="28"/>
          <w:szCs w:val="28"/>
        </w:rPr>
        <w:t>Journal of Public Health in Africa</w:t>
      </w:r>
      <w:r w:rsidRPr="00F6151A">
        <w:rPr>
          <w:rFonts w:ascii="Times New Roman" w:eastAsia="Times New Roman" w:hAnsi="Times New Roman" w:cs="Times New Roman"/>
          <w:color w:val="000000" w:themeColor="text1"/>
          <w:sz w:val="28"/>
          <w:szCs w:val="28"/>
        </w:rPr>
        <w:t>, 12(2), 85–90. https://doi.org/10.4081/jphia.2021.1735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Ilesanmi, F. F., Oladipo, E. O., and Akinwale, K. A. (2021). </w:t>
      </w:r>
      <w:r w:rsidRPr="00F6151A">
        <w:rPr>
          <w:rFonts w:ascii="Times New Roman" w:eastAsia="Times New Roman" w:hAnsi="Times New Roman" w:cs="Times New Roman"/>
          <w:i/>
          <w:iCs/>
          <w:color w:val="000000" w:themeColor="text1"/>
          <w:sz w:val="28"/>
          <w:szCs w:val="28"/>
        </w:rPr>
        <w:t>Prevalence of bacteria in grilled meat (suya) sold at local joints in Lagos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Quality and Hazards Control</w:t>
      </w:r>
      <w:r w:rsidRPr="00F6151A">
        <w:rPr>
          <w:rFonts w:ascii="Times New Roman" w:eastAsia="Times New Roman" w:hAnsi="Times New Roman" w:cs="Times New Roman"/>
          <w:color w:val="000000" w:themeColor="text1"/>
          <w:sz w:val="28"/>
          <w:szCs w:val="28"/>
        </w:rPr>
        <w:t>, 8(4), 121–128.</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Iroegbu, C. U., Eke, M. O., and Okafor, A. U. (2021). </w:t>
      </w:r>
      <w:r w:rsidRPr="00F6151A">
        <w:rPr>
          <w:rFonts w:ascii="Times New Roman" w:eastAsia="Times New Roman" w:hAnsi="Times New Roman" w:cs="Times New Roman"/>
          <w:i/>
          <w:iCs/>
          <w:color w:val="000000" w:themeColor="text1"/>
          <w:sz w:val="28"/>
          <w:szCs w:val="28"/>
        </w:rPr>
        <w:t>Microbial exposure in outdoor food environments: Implications for public health</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Environmental Microbiology</w:t>
      </w:r>
      <w:r w:rsidRPr="00F6151A">
        <w:rPr>
          <w:rFonts w:ascii="Times New Roman" w:eastAsia="Times New Roman" w:hAnsi="Times New Roman" w:cs="Times New Roman"/>
          <w:color w:val="000000" w:themeColor="text1"/>
          <w:sz w:val="28"/>
          <w:szCs w:val="28"/>
        </w:rPr>
        <w:t>, 39(1), 77–85.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Iwu, C. D., Korsten, L., &amp; Okoh, A. I. (2020). Street-vended foods: Potential sources of foodborne illnesses in developing countries – A review. </w:t>
      </w:r>
      <w:r w:rsidRPr="00F6151A">
        <w:rPr>
          <w:rStyle w:val="Emphasis"/>
          <w:color w:val="000000" w:themeColor="text1"/>
          <w:sz w:val="28"/>
          <w:szCs w:val="28"/>
        </w:rPr>
        <w:t>Food Control</w:t>
      </w:r>
      <w:r w:rsidRPr="00F6151A">
        <w:rPr>
          <w:color w:val="000000" w:themeColor="text1"/>
          <w:sz w:val="28"/>
          <w:szCs w:val="28"/>
        </w:rPr>
        <w:t>, 110, 106963. https://doi.org/10.1016/j.foodcont.2019.106963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Mohammed, I. A., Yusuf, A. M., and Auwalu, G. (2022). Comparative microbial safety assessment of suya meat from indoor and roadside vendors in Kano, Nigeria. </w:t>
      </w:r>
      <w:r w:rsidRPr="00F6151A">
        <w:rPr>
          <w:rFonts w:ascii="Times New Roman" w:eastAsia="Times New Roman" w:hAnsi="Times New Roman" w:cs="Times New Roman"/>
          <w:i/>
          <w:iCs/>
          <w:color w:val="000000" w:themeColor="text1"/>
          <w:sz w:val="28"/>
          <w:szCs w:val="28"/>
        </w:rPr>
        <w:t>African Journal of Clinical and Experimental Microbiology</w:t>
      </w:r>
      <w:r w:rsidRPr="00F6151A">
        <w:rPr>
          <w:rFonts w:ascii="Times New Roman" w:eastAsia="Times New Roman" w:hAnsi="Times New Roman" w:cs="Times New Roman"/>
          <w:color w:val="000000" w:themeColor="text1"/>
          <w:sz w:val="28"/>
          <w:szCs w:val="28"/>
        </w:rPr>
        <w:t xml:space="preserve">, 23(1), 15–21. </w:t>
      </w:r>
      <w:hyperlink r:id="rId11" w:history="1">
        <w:r w:rsidRPr="00F6151A">
          <w:rPr>
            <w:rStyle w:val="Hyperlink"/>
            <w:rFonts w:ascii="Times New Roman" w:eastAsia="Times New Roman" w:hAnsi="Times New Roman" w:cs="Times New Roman"/>
            <w:color w:val="000000" w:themeColor="text1"/>
            <w:sz w:val="28"/>
            <w:szCs w:val="28"/>
          </w:rPr>
          <w:t>https://doi.org/10.4314/ajcem.v23i1.3</w:t>
        </w:r>
      </w:hyperlink>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lastRenderedPageBreak/>
        <w:t xml:space="preserve">Nwankwo, O. U., Onyebuchi, C. C., and Egwu, O. A. (2020). Microbial contamination of ready-to-eat meat sold in open markets of Enugu State, Nigeria. </w:t>
      </w:r>
      <w:r w:rsidRPr="00F6151A">
        <w:rPr>
          <w:rStyle w:val="Emphasis"/>
          <w:color w:val="000000" w:themeColor="text1"/>
          <w:sz w:val="28"/>
          <w:szCs w:val="28"/>
        </w:rPr>
        <w:t>African Journal of Microbiology Research</w:t>
      </w:r>
      <w:r w:rsidRPr="00F6151A">
        <w:rPr>
          <w:color w:val="000000" w:themeColor="text1"/>
          <w:sz w:val="28"/>
          <w:szCs w:val="28"/>
        </w:rPr>
        <w:t xml:space="preserve">, 14(9), 405-412. </w:t>
      </w:r>
      <w:hyperlink r:id="rId12" w:history="1">
        <w:r w:rsidRPr="00F6151A">
          <w:rPr>
            <w:rStyle w:val="Hyperlink"/>
            <w:color w:val="000000" w:themeColor="text1"/>
            <w:sz w:val="28"/>
            <w:szCs w:val="28"/>
          </w:rPr>
          <w:t>https://doi.org/10.5897/AJMR2020.9315</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Obadina, A. O., Oyewole, O. B., and Omemu, A. M. (2021). Prevalence of foodborne pathogens in ready-to-eat meat products in Nigeria. </w:t>
      </w:r>
      <w:r w:rsidRPr="00F6151A">
        <w:rPr>
          <w:rFonts w:ascii="Times New Roman" w:eastAsia="Times New Roman" w:hAnsi="Times New Roman" w:cs="Times New Roman"/>
          <w:i/>
          <w:iCs/>
          <w:color w:val="000000" w:themeColor="text1"/>
          <w:sz w:val="28"/>
          <w:szCs w:val="28"/>
        </w:rPr>
        <w:t>Journal of Food Protection</w:t>
      </w:r>
      <w:r w:rsidRPr="00F6151A">
        <w:rPr>
          <w:rFonts w:ascii="Times New Roman" w:eastAsia="Times New Roman" w:hAnsi="Times New Roman" w:cs="Times New Roman"/>
          <w:color w:val="000000" w:themeColor="text1"/>
          <w:sz w:val="28"/>
          <w:szCs w:val="28"/>
        </w:rPr>
        <w:t xml:space="preserve">, 84(6), 944–951. </w:t>
      </w:r>
      <w:hyperlink r:id="rId13" w:history="1">
        <w:r w:rsidRPr="00F6151A">
          <w:rPr>
            <w:rStyle w:val="Hyperlink"/>
            <w:rFonts w:ascii="Times New Roman" w:eastAsia="Times New Roman" w:hAnsi="Times New Roman" w:cs="Times New Roman"/>
            <w:color w:val="000000" w:themeColor="text1"/>
            <w:sz w:val="28"/>
            <w:szCs w:val="28"/>
          </w:rPr>
          <w:t>https://doi.org/10.4315/JFP-20-234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Oboh, C. T., Lawal, A. F., and Daramola, M. O. (2023). </w:t>
      </w:r>
      <w:r w:rsidRPr="00F6151A">
        <w:rPr>
          <w:rFonts w:ascii="Times New Roman" w:eastAsia="Times New Roman" w:hAnsi="Times New Roman" w:cs="Times New Roman"/>
          <w:i/>
          <w:iCs/>
          <w:color w:val="000000" w:themeColor="text1"/>
          <w:sz w:val="28"/>
          <w:szCs w:val="28"/>
        </w:rPr>
        <w:t>Assessment of microbial contamination in street-vended suya in southwestern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Environmental Health Research</w:t>
      </w:r>
      <w:r w:rsidRPr="00F6151A">
        <w:rPr>
          <w:rFonts w:ascii="Times New Roman" w:eastAsia="Times New Roman" w:hAnsi="Times New Roman" w:cs="Times New Roman"/>
          <w:color w:val="000000" w:themeColor="text1"/>
          <w:sz w:val="28"/>
          <w:szCs w:val="28"/>
        </w:rPr>
        <w:t>, 14(2), 88–96.</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Ojo, M. A., Lawal, R. O., &amp; Ajayi, A. A. (2022). Hygienic practices and microbiological quality of processed meat in local and urban retail outlets. </w:t>
      </w:r>
      <w:r w:rsidRPr="00F6151A">
        <w:rPr>
          <w:rStyle w:val="Emphasis"/>
          <w:color w:val="000000" w:themeColor="text1"/>
          <w:sz w:val="28"/>
          <w:szCs w:val="28"/>
        </w:rPr>
        <w:t>Nigerian Journal of Microbiology</w:t>
      </w:r>
      <w:r w:rsidRPr="00F6151A">
        <w:rPr>
          <w:color w:val="000000" w:themeColor="text1"/>
          <w:sz w:val="28"/>
          <w:szCs w:val="28"/>
        </w:rPr>
        <w:t>, 36(2), 1245–1254.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Okafor, I. A., Nwafor, A. N., and Chigozie, O. M. (2022). </w:t>
      </w:r>
      <w:r w:rsidRPr="00F6151A">
        <w:rPr>
          <w:rFonts w:ascii="Times New Roman" w:eastAsia="Times New Roman" w:hAnsi="Times New Roman" w:cs="Times New Roman"/>
          <w:i/>
          <w:iCs/>
          <w:color w:val="000000" w:themeColor="text1"/>
          <w:sz w:val="28"/>
          <w:szCs w:val="28"/>
        </w:rPr>
        <w:t>Socioeconomic determinants of hygiene practices among roadside food vendors 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Health Sciences</w:t>
      </w:r>
      <w:r w:rsidRPr="00F6151A">
        <w:rPr>
          <w:rFonts w:ascii="Times New Roman" w:eastAsia="Times New Roman" w:hAnsi="Times New Roman" w:cs="Times New Roman"/>
          <w:color w:val="000000" w:themeColor="text1"/>
          <w:sz w:val="28"/>
          <w:szCs w:val="28"/>
        </w:rPr>
        <w:t>, 22(1), 123–130.</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Okonkwo, U. O., Nwokolo, I. O., &amp; Ude, N. E. (2021). Bacteriological quality assessment of ready-to-eat meat products sold in open markets in Enugu State, Nigeria. </w:t>
      </w:r>
      <w:r w:rsidRPr="00F6151A">
        <w:rPr>
          <w:rStyle w:val="Emphasis"/>
          <w:color w:val="000000" w:themeColor="text1"/>
          <w:sz w:val="28"/>
          <w:szCs w:val="28"/>
        </w:rPr>
        <w:t>Journal of Applied Microbiology and Biotechnology Research</w:t>
      </w:r>
      <w:r w:rsidRPr="00F6151A">
        <w:rPr>
          <w:color w:val="000000" w:themeColor="text1"/>
          <w:sz w:val="28"/>
          <w:szCs w:val="28"/>
        </w:rPr>
        <w:t>, 10(1), 1–9.</w:t>
      </w:r>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t xml:space="preserve">Olatunde, A. A., Ayinde, A. M., and Ogunbode, S. M. (2021). Microbiological safety of ready-to-eat meats in Nigeria: A review. </w:t>
      </w:r>
      <w:r w:rsidRPr="00F6151A">
        <w:rPr>
          <w:rStyle w:val="Emphasis"/>
          <w:color w:val="000000" w:themeColor="text1"/>
          <w:sz w:val="28"/>
          <w:szCs w:val="28"/>
        </w:rPr>
        <w:t>Journal of Food Safety and Hygiene</w:t>
      </w:r>
      <w:r w:rsidRPr="00F6151A">
        <w:rPr>
          <w:color w:val="000000" w:themeColor="text1"/>
          <w:sz w:val="28"/>
          <w:szCs w:val="28"/>
        </w:rPr>
        <w:t>, 7(3), 150-159. https://doi.org/10.18502/jfsh.v7i3.8340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Umar, L. M., Hassan, Y. A., and Musa, F. R. (2020). </w:t>
      </w:r>
      <w:r w:rsidRPr="00F6151A">
        <w:rPr>
          <w:rFonts w:ascii="Times New Roman" w:eastAsia="Times New Roman" w:hAnsi="Times New Roman" w:cs="Times New Roman"/>
          <w:i/>
          <w:iCs/>
          <w:color w:val="000000" w:themeColor="text1"/>
          <w:sz w:val="28"/>
          <w:szCs w:val="28"/>
        </w:rPr>
        <w:t>Hygienic status of meat grilling equipment and vendors' hands: A microbiological evaluation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Microbiological Research</w:t>
      </w:r>
      <w:r w:rsidRPr="00F6151A">
        <w:rPr>
          <w:rFonts w:ascii="Times New Roman" w:eastAsia="Times New Roman" w:hAnsi="Times New Roman" w:cs="Times New Roman"/>
          <w:color w:val="000000" w:themeColor="text1"/>
          <w:sz w:val="28"/>
          <w:szCs w:val="28"/>
        </w:rPr>
        <w:t>, 14(8), 341–349.</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Umeh, C. A., Adegoke, G. O., and Musa, A. O. (2023). Hygiene and microbial risk factors of ready-to-eat meat products in Nigeria: A public health </w:t>
      </w:r>
      <w:r w:rsidRPr="00F6151A">
        <w:rPr>
          <w:rFonts w:ascii="Times New Roman" w:eastAsia="Times New Roman" w:hAnsi="Times New Roman" w:cs="Times New Roman"/>
          <w:color w:val="000000" w:themeColor="text1"/>
          <w:sz w:val="28"/>
          <w:szCs w:val="28"/>
        </w:rPr>
        <w:lastRenderedPageBreak/>
        <w:t xml:space="preserve">perspective. </w:t>
      </w:r>
      <w:r w:rsidRPr="00F6151A">
        <w:rPr>
          <w:rFonts w:ascii="Times New Roman" w:eastAsia="Times New Roman" w:hAnsi="Times New Roman" w:cs="Times New Roman"/>
          <w:i/>
          <w:iCs/>
          <w:color w:val="000000" w:themeColor="text1"/>
          <w:sz w:val="28"/>
          <w:szCs w:val="28"/>
        </w:rPr>
        <w:t>Journal of Food Quality</w:t>
      </w:r>
      <w:r w:rsidRPr="00F6151A">
        <w:rPr>
          <w:rFonts w:ascii="Times New Roman" w:eastAsia="Times New Roman" w:hAnsi="Times New Roman" w:cs="Times New Roman"/>
          <w:color w:val="000000" w:themeColor="text1"/>
          <w:sz w:val="28"/>
          <w:szCs w:val="28"/>
        </w:rPr>
        <w:t xml:space="preserve">, 2023, Article ID 9876543. </w:t>
      </w:r>
      <w:hyperlink r:id="rId14" w:history="1">
        <w:r w:rsidRPr="00F6151A">
          <w:rPr>
            <w:rStyle w:val="Hyperlink"/>
            <w:rFonts w:ascii="Times New Roman" w:eastAsia="Times New Roman" w:hAnsi="Times New Roman" w:cs="Times New Roman"/>
            <w:color w:val="000000" w:themeColor="text1"/>
            <w:sz w:val="28"/>
            <w:szCs w:val="28"/>
          </w:rPr>
          <w:t>https://doi.org/10.1155/2023/9876543</w:t>
        </w:r>
      </w:hyperlink>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World Health Organization (WHO). (2020). </w:t>
      </w:r>
      <w:r w:rsidRPr="00F6151A">
        <w:rPr>
          <w:rStyle w:val="Emphasis"/>
          <w:color w:val="000000" w:themeColor="text1"/>
          <w:sz w:val="28"/>
          <w:szCs w:val="28"/>
        </w:rPr>
        <w:t>Food safety: Key facts</w:t>
      </w:r>
      <w:r w:rsidRPr="00F6151A">
        <w:rPr>
          <w:color w:val="000000" w:themeColor="text1"/>
          <w:sz w:val="28"/>
          <w:szCs w:val="28"/>
        </w:rPr>
        <w:t xml:space="preserve">. Retrieved from </w:t>
      </w:r>
      <w:hyperlink r:id="rId15" w:tgtFrame="_new" w:history="1">
        <w:r w:rsidRPr="00F6151A">
          <w:rPr>
            <w:rStyle w:val="Hyperlink"/>
            <w:color w:val="000000" w:themeColor="text1"/>
            <w:sz w:val="28"/>
            <w:szCs w:val="28"/>
          </w:rPr>
          <w:t>https://www.who.int/news-room/fact-sheets/detail/food-safety</w:t>
        </w:r>
      </w:hyperlink>
    </w:p>
    <w:sectPr w:rsidR="008A62EF" w:rsidRPr="00F6151A" w:rsidSect="00F6151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5E4" w:rsidRDefault="005045E4" w:rsidP="00EF69B8">
      <w:pPr>
        <w:spacing w:after="0" w:line="240" w:lineRule="auto"/>
      </w:pPr>
      <w:r>
        <w:separator/>
      </w:r>
    </w:p>
  </w:endnote>
  <w:endnote w:type="continuationSeparator" w:id="0">
    <w:p w:rsidR="005045E4" w:rsidRDefault="005045E4" w:rsidP="00EF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628078"/>
      <w:docPartObj>
        <w:docPartGallery w:val="Page Numbers (Bottom of Page)"/>
        <w:docPartUnique/>
      </w:docPartObj>
    </w:sdtPr>
    <w:sdtEndPr>
      <w:rPr>
        <w:noProof/>
      </w:rPr>
    </w:sdtEndPr>
    <w:sdtContent>
      <w:p w:rsidR="00F6151A" w:rsidRDefault="00F6151A">
        <w:pPr>
          <w:pStyle w:val="Footer"/>
          <w:jc w:val="center"/>
        </w:pPr>
        <w:r>
          <w:fldChar w:fldCharType="begin"/>
        </w:r>
        <w:r>
          <w:instrText xml:space="preserve"> PAGE   \* MERGEFORMAT </w:instrText>
        </w:r>
        <w:r>
          <w:fldChar w:fldCharType="separate"/>
        </w:r>
        <w:r w:rsidR="003E753D">
          <w:rPr>
            <w:noProof/>
          </w:rPr>
          <w:t>i</w:t>
        </w:r>
        <w:r>
          <w:rPr>
            <w:noProof/>
          </w:rPr>
          <w:fldChar w:fldCharType="end"/>
        </w:r>
      </w:p>
    </w:sdtContent>
  </w:sdt>
  <w:p w:rsidR="00F6151A" w:rsidRDefault="00F61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5E4" w:rsidRDefault="005045E4" w:rsidP="00EF69B8">
      <w:pPr>
        <w:spacing w:after="0" w:line="240" w:lineRule="auto"/>
      </w:pPr>
      <w:r>
        <w:separator/>
      </w:r>
    </w:p>
  </w:footnote>
  <w:footnote w:type="continuationSeparator" w:id="0">
    <w:p w:rsidR="005045E4" w:rsidRDefault="005045E4" w:rsidP="00EF6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D44"/>
    <w:multiLevelType w:val="multilevel"/>
    <w:tmpl w:val="8D36B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C84895"/>
    <w:multiLevelType w:val="multilevel"/>
    <w:tmpl w:val="8EF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74A45"/>
    <w:multiLevelType w:val="multilevel"/>
    <w:tmpl w:val="11C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37B03"/>
    <w:multiLevelType w:val="multilevel"/>
    <w:tmpl w:val="E9B8DE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46B7F93"/>
    <w:multiLevelType w:val="multilevel"/>
    <w:tmpl w:val="DCFC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26885"/>
    <w:multiLevelType w:val="hybridMultilevel"/>
    <w:tmpl w:val="239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411A4"/>
    <w:multiLevelType w:val="multilevel"/>
    <w:tmpl w:val="FFA29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C03D11"/>
    <w:multiLevelType w:val="hybridMultilevel"/>
    <w:tmpl w:val="CD1C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3B7140"/>
    <w:multiLevelType w:val="hybridMultilevel"/>
    <w:tmpl w:val="97D0AD7A"/>
    <w:lvl w:ilvl="0" w:tplc="8A86AC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C5522"/>
    <w:multiLevelType w:val="multilevel"/>
    <w:tmpl w:val="A7F0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8"/>
  </w:num>
  <w:num w:numId="5">
    <w:abstractNumId w:val="6"/>
  </w:num>
  <w:num w:numId="6">
    <w:abstractNumId w:val="1"/>
  </w:num>
  <w:num w:numId="7">
    <w:abstractNumId w:val="5"/>
  </w:num>
  <w:num w:numId="8">
    <w:abstractNumId w:val="9"/>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F5"/>
    <w:rsid w:val="000904E7"/>
    <w:rsid w:val="000932AA"/>
    <w:rsid w:val="00107089"/>
    <w:rsid w:val="00160DC5"/>
    <w:rsid w:val="00191234"/>
    <w:rsid w:val="00280381"/>
    <w:rsid w:val="002B0BB5"/>
    <w:rsid w:val="003907CD"/>
    <w:rsid w:val="003A4D2C"/>
    <w:rsid w:val="003E753D"/>
    <w:rsid w:val="003E7CBD"/>
    <w:rsid w:val="00494FA6"/>
    <w:rsid w:val="004C7742"/>
    <w:rsid w:val="005045E4"/>
    <w:rsid w:val="005462F5"/>
    <w:rsid w:val="005C36A8"/>
    <w:rsid w:val="00645FF4"/>
    <w:rsid w:val="00673BA4"/>
    <w:rsid w:val="006A1498"/>
    <w:rsid w:val="0078606D"/>
    <w:rsid w:val="007929E8"/>
    <w:rsid w:val="007A5C16"/>
    <w:rsid w:val="00814FAB"/>
    <w:rsid w:val="00867F90"/>
    <w:rsid w:val="00873014"/>
    <w:rsid w:val="00874876"/>
    <w:rsid w:val="008A62EF"/>
    <w:rsid w:val="008E05E5"/>
    <w:rsid w:val="00966E70"/>
    <w:rsid w:val="0098466D"/>
    <w:rsid w:val="009C69DE"/>
    <w:rsid w:val="00AB24A5"/>
    <w:rsid w:val="00AD7942"/>
    <w:rsid w:val="00B43961"/>
    <w:rsid w:val="00B52347"/>
    <w:rsid w:val="00B810F0"/>
    <w:rsid w:val="00B97853"/>
    <w:rsid w:val="00C77AD7"/>
    <w:rsid w:val="00CF59DF"/>
    <w:rsid w:val="00D14229"/>
    <w:rsid w:val="00D415F8"/>
    <w:rsid w:val="00DA0F41"/>
    <w:rsid w:val="00E44365"/>
    <w:rsid w:val="00E71726"/>
    <w:rsid w:val="00E71F75"/>
    <w:rsid w:val="00EF69B8"/>
    <w:rsid w:val="00F57D6E"/>
    <w:rsid w:val="00F6151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BFEDF-7740-4CC7-B30D-ED9B03B6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2AA"/>
  </w:style>
  <w:style w:type="paragraph" w:styleId="Heading1">
    <w:name w:val="heading 1"/>
    <w:basedOn w:val="Normal"/>
    <w:next w:val="Normal"/>
    <w:link w:val="Heading1Char"/>
    <w:uiPriority w:val="9"/>
    <w:qFormat/>
    <w:rsid w:val="00F61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73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3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D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4D2C"/>
    <w:rPr>
      <w:b/>
      <w:bCs/>
    </w:rPr>
  </w:style>
  <w:style w:type="character" w:styleId="Emphasis">
    <w:name w:val="Emphasis"/>
    <w:basedOn w:val="DefaultParagraphFont"/>
    <w:uiPriority w:val="20"/>
    <w:qFormat/>
    <w:rsid w:val="003A4D2C"/>
    <w:rPr>
      <w:i/>
      <w:iCs/>
    </w:rPr>
  </w:style>
  <w:style w:type="paragraph" w:styleId="ListParagraph">
    <w:name w:val="List Paragraph"/>
    <w:basedOn w:val="Normal"/>
    <w:uiPriority w:val="34"/>
    <w:qFormat/>
    <w:rsid w:val="003A4D2C"/>
    <w:pPr>
      <w:ind w:left="720"/>
      <w:contextualSpacing/>
    </w:pPr>
  </w:style>
  <w:style w:type="character" w:styleId="Hyperlink">
    <w:name w:val="Hyperlink"/>
    <w:basedOn w:val="DefaultParagraphFont"/>
    <w:uiPriority w:val="99"/>
    <w:unhideWhenUsed/>
    <w:rsid w:val="003A4D2C"/>
    <w:rPr>
      <w:color w:val="0563C1" w:themeColor="hyperlink"/>
      <w:u w:val="single"/>
    </w:rPr>
  </w:style>
  <w:style w:type="character" w:customStyle="1" w:styleId="Heading2Char">
    <w:name w:val="Heading 2 Char"/>
    <w:basedOn w:val="DefaultParagraphFont"/>
    <w:link w:val="Heading2"/>
    <w:uiPriority w:val="9"/>
    <w:rsid w:val="008730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301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F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9B8"/>
  </w:style>
  <w:style w:type="paragraph" w:styleId="Footer">
    <w:name w:val="footer"/>
    <w:basedOn w:val="Normal"/>
    <w:link w:val="FooterChar"/>
    <w:uiPriority w:val="99"/>
    <w:unhideWhenUsed/>
    <w:rsid w:val="00EF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9B8"/>
  </w:style>
  <w:style w:type="table" w:styleId="TableGrid">
    <w:name w:val="Table Grid"/>
    <w:basedOn w:val="TableNormal"/>
    <w:uiPriority w:val="39"/>
    <w:rsid w:val="008A6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151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6151A"/>
    <w:pPr>
      <w:outlineLvl w:val="9"/>
    </w:pPr>
  </w:style>
  <w:style w:type="paragraph" w:styleId="TOC1">
    <w:name w:val="toc 1"/>
    <w:basedOn w:val="Normal"/>
    <w:next w:val="Normal"/>
    <w:autoRedefine/>
    <w:uiPriority w:val="39"/>
    <w:unhideWhenUsed/>
    <w:rsid w:val="00F6151A"/>
    <w:pPr>
      <w:spacing w:after="100"/>
    </w:pPr>
  </w:style>
  <w:style w:type="paragraph" w:styleId="TOC2">
    <w:name w:val="toc 2"/>
    <w:basedOn w:val="Normal"/>
    <w:next w:val="Normal"/>
    <w:autoRedefine/>
    <w:uiPriority w:val="39"/>
    <w:unhideWhenUsed/>
    <w:rsid w:val="00F6151A"/>
    <w:pPr>
      <w:spacing w:after="100"/>
      <w:ind w:left="220"/>
    </w:pPr>
  </w:style>
  <w:style w:type="paragraph" w:styleId="TOC3">
    <w:name w:val="toc 3"/>
    <w:basedOn w:val="Normal"/>
    <w:next w:val="Normal"/>
    <w:autoRedefine/>
    <w:uiPriority w:val="39"/>
    <w:unhideWhenUsed/>
    <w:rsid w:val="00F6151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7391">
      <w:bodyDiv w:val="1"/>
      <w:marLeft w:val="0"/>
      <w:marRight w:val="0"/>
      <w:marTop w:val="0"/>
      <w:marBottom w:val="0"/>
      <w:divBdr>
        <w:top w:val="none" w:sz="0" w:space="0" w:color="auto"/>
        <w:left w:val="none" w:sz="0" w:space="0" w:color="auto"/>
        <w:bottom w:val="none" w:sz="0" w:space="0" w:color="auto"/>
        <w:right w:val="none" w:sz="0" w:space="0" w:color="auto"/>
      </w:divBdr>
      <w:divsChild>
        <w:div w:id="686753233">
          <w:marLeft w:val="0"/>
          <w:marRight w:val="0"/>
          <w:marTop w:val="0"/>
          <w:marBottom w:val="0"/>
          <w:divBdr>
            <w:top w:val="none" w:sz="0" w:space="0" w:color="auto"/>
            <w:left w:val="none" w:sz="0" w:space="0" w:color="auto"/>
            <w:bottom w:val="none" w:sz="0" w:space="0" w:color="auto"/>
            <w:right w:val="none" w:sz="0" w:space="0" w:color="auto"/>
          </w:divBdr>
          <w:divsChild>
            <w:div w:id="1405369172">
              <w:marLeft w:val="0"/>
              <w:marRight w:val="0"/>
              <w:marTop w:val="0"/>
              <w:marBottom w:val="0"/>
              <w:divBdr>
                <w:top w:val="none" w:sz="0" w:space="0" w:color="auto"/>
                <w:left w:val="none" w:sz="0" w:space="0" w:color="auto"/>
                <w:bottom w:val="none" w:sz="0" w:space="0" w:color="auto"/>
                <w:right w:val="none" w:sz="0" w:space="0" w:color="auto"/>
              </w:divBdr>
            </w:div>
          </w:divsChild>
        </w:div>
        <w:div w:id="130828939">
          <w:marLeft w:val="0"/>
          <w:marRight w:val="0"/>
          <w:marTop w:val="0"/>
          <w:marBottom w:val="0"/>
          <w:divBdr>
            <w:top w:val="none" w:sz="0" w:space="0" w:color="auto"/>
            <w:left w:val="none" w:sz="0" w:space="0" w:color="auto"/>
            <w:bottom w:val="none" w:sz="0" w:space="0" w:color="auto"/>
            <w:right w:val="none" w:sz="0" w:space="0" w:color="auto"/>
          </w:divBdr>
          <w:divsChild>
            <w:div w:id="266474988">
              <w:marLeft w:val="0"/>
              <w:marRight w:val="0"/>
              <w:marTop w:val="0"/>
              <w:marBottom w:val="0"/>
              <w:divBdr>
                <w:top w:val="none" w:sz="0" w:space="0" w:color="auto"/>
                <w:left w:val="none" w:sz="0" w:space="0" w:color="auto"/>
                <w:bottom w:val="none" w:sz="0" w:space="0" w:color="auto"/>
                <w:right w:val="none" w:sz="0" w:space="0" w:color="auto"/>
              </w:divBdr>
            </w:div>
          </w:divsChild>
        </w:div>
        <w:div w:id="1159463216">
          <w:marLeft w:val="0"/>
          <w:marRight w:val="0"/>
          <w:marTop w:val="0"/>
          <w:marBottom w:val="0"/>
          <w:divBdr>
            <w:top w:val="none" w:sz="0" w:space="0" w:color="auto"/>
            <w:left w:val="none" w:sz="0" w:space="0" w:color="auto"/>
            <w:bottom w:val="none" w:sz="0" w:space="0" w:color="auto"/>
            <w:right w:val="none" w:sz="0" w:space="0" w:color="auto"/>
          </w:divBdr>
          <w:divsChild>
            <w:div w:id="1947881376">
              <w:marLeft w:val="0"/>
              <w:marRight w:val="0"/>
              <w:marTop w:val="0"/>
              <w:marBottom w:val="0"/>
              <w:divBdr>
                <w:top w:val="none" w:sz="0" w:space="0" w:color="auto"/>
                <w:left w:val="none" w:sz="0" w:space="0" w:color="auto"/>
                <w:bottom w:val="none" w:sz="0" w:space="0" w:color="auto"/>
                <w:right w:val="none" w:sz="0" w:space="0" w:color="auto"/>
              </w:divBdr>
            </w:div>
          </w:divsChild>
        </w:div>
        <w:div w:id="156000796">
          <w:marLeft w:val="0"/>
          <w:marRight w:val="0"/>
          <w:marTop w:val="0"/>
          <w:marBottom w:val="0"/>
          <w:divBdr>
            <w:top w:val="none" w:sz="0" w:space="0" w:color="auto"/>
            <w:left w:val="none" w:sz="0" w:space="0" w:color="auto"/>
            <w:bottom w:val="none" w:sz="0" w:space="0" w:color="auto"/>
            <w:right w:val="none" w:sz="0" w:space="0" w:color="auto"/>
          </w:divBdr>
          <w:divsChild>
            <w:div w:id="11515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0609">
      <w:bodyDiv w:val="1"/>
      <w:marLeft w:val="0"/>
      <w:marRight w:val="0"/>
      <w:marTop w:val="0"/>
      <w:marBottom w:val="0"/>
      <w:divBdr>
        <w:top w:val="none" w:sz="0" w:space="0" w:color="auto"/>
        <w:left w:val="none" w:sz="0" w:space="0" w:color="auto"/>
        <w:bottom w:val="none" w:sz="0" w:space="0" w:color="auto"/>
        <w:right w:val="none" w:sz="0" w:space="0" w:color="auto"/>
      </w:divBdr>
    </w:div>
    <w:div w:id="107772895">
      <w:bodyDiv w:val="1"/>
      <w:marLeft w:val="0"/>
      <w:marRight w:val="0"/>
      <w:marTop w:val="0"/>
      <w:marBottom w:val="0"/>
      <w:divBdr>
        <w:top w:val="none" w:sz="0" w:space="0" w:color="auto"/>
        <w:left w:val="none" w:sz="0" w:space="0" w:color="auto"/>
        <w:bottom w:val="none" w:sz="0" w:space="0" w:color="auto"/>
        <w:right w:val="none" w:sz="0" w:space="0" w:color="auto"/>
      </w:divBdr>
    </w:div>
    <w:div w:id="166869146">
      <w:bodyDiv w:val="1"/>
      <w:marLeft w:val="0"/>
      <w:marRight w:val="0"/>
      <w:marTop w:val="0"/>
      <w:marBottom w:val="0"/>
      <w:divBdr>
        <w:top w:val="none" w:sz="0" w:space="0" w:color="auto"/>
        <w:left w:val="none" w:sz="0" w:space="0" w:color="auto"/>
        <w:bottom w:val="none" w:sz="0" w:space="0" w:color="auto"/>
        <w:right w:val="none" w:sz="0" w:space="0" w:color="auto"/>
      </w:divBdr>
    </w:div>
    <w:div w:id="488441229">
      <w:bodyDiv w:val="1"/>
      <w:marLeft w:val="0"/>
      <w:marRight w:val="0"/>
      <w:marTop w:val="0"/>
      <w:marBottom w:val="0"/>
      <w:divBdr>
        <w:top w:val="none" w:sz="0" w:space="0" w:color="auto"/>
        <w:left w:val="none" w:sz="0" w:space="0" w:color="auto"/>
        <w:bottom w:val="none" w:sz="0" w:space="0" w:color="auto"/>
        <w:right w:val="none" w:sz="0" w:space="0" w:color="auto"/>
      </w:divBdr>
    </w:div>
    <w:div w:id="515971973">
      <w:bodyDiv w:val="1"/>
      <w:marLeft w:val="0"/>
      <w:marRight w:val="0"/>
      <w:marTop w:val="0"/>
      <w:marBottom w:val="0"/>
      <w:divBdr>
        <w:top w:val="none" w:sz="0" w:space="0" w:color="auto"/>
        <w:left w:val="none" w:sz="0" w:space="0" w:color="auto"/>
        <w:bottom w:val="none" w:sz="0" w:space="0" w:color="auto"/>
        <w:right w:val="none" w:sz="0" w:space="0" w:color="auto"/>
      </w:divBdr>
    </w:div>
    <w:div w:id="710806717">
      <w:bodyDiv w:val="1"/>
      <w:marLeft w:val="0"/>
      <w:marRight w:val="0"/>
      <w:marTop w:val="0"/>
      <w:marBottom w:val="0"/>
      <w:divBdr>
        <w:top w:val="none" w:sz="0" w:space="0" w:color="auto"/>
        <w:left w:val="none" w:sz="0" w:space="0" w:color="auto"/>
        <w:bottom w:val="none" w:sz="0" w:space="0" w:color="auto"/>
        <w:right w:val="none" w:sz="0" w:space="0" w:color="auto"/>
      </w:divBdr>
    </w:div>
    <w:div w:id="724136748">
      <w:bodyDiv w:val="1"/>
      <w:marLeft w:val="0"/>
      <w:marRight w:val="0"/>
      <w:marTop w:val="0"/>
      <w:marBottom w:val="0"/>
      <w:divBdr>
        <w:top w:val="none" w:sz="0" w:space="0" w:color="auto"/>
        <w:left w:val="none" w:sz="0" w:space="0" w:color="auto"/>
        <w:bottom w:val="none" w:sz="0" w:space="0" w:color="auto"/>
        <w:right w:val="none" w:sz="0" w:space="0" w:color="auto"/>
      </w:divBdr>
    </w:div>
    <w:div w:id="1199321950">
      <w:bodyDiv w:val="1"/>
      <w:marLeft w:val="0"/>
      <w:marRight w:val="0"/>
      <w:marTop w:val="0"/>
      <w:marBottom w:val="0"/>
      <w:divBdr>
        <w:top w:val="none" w:sz="0" w:space="0" w:color="auto"/>
        <w:left w:val="none" w:sz="0" w:space="0" w:color="auto"/>
        <w:bottom w:val="none" w:sz="0" w:space="0" w:color="auto"/>
        <w:right w:val="none" w:sz="0" w:space="0" w:color="auto"/>
      </w:divBdr>
    </w:div>
    <w:div w:id="1692220695">
      <w:bodyDiv w:val="1"/>
      <w:marLeft w:val="0"/>
      <w:marRight w:val="0"/>
      <w:marTop w:val="0"/>
      <w:marBottom w:val="0"/>
      <w:divBdr>
        <w:top w:val="none" w:sz="0" w:space="0" w:color="auto"/>
        <w:left w:val="none" w:sz="0" w:space="0" w:color="auto"/>
        <w:bottom w:val="none" w:sz="0" w:space="0" w:color="auto"/>
        <w:right w:val="none" w:sz="0" w:space="0" w:color="auto"/>
      </w:divBdr>
    </w:div>
    <w:div w:id="1880168758">
      <w:bodyDiv w:val="1"/>
      <w:marLeft w:val="0"/>
      <w:marRight w:val="0"/>
      <w:marTop w:val="0"/>
      <w:marBottom w:val="0"/>
      <w:divBdr>
        <w:top w:val="none" w:sz="0" w:space="0" w:color="auto"/>
        <w:left w:val="none" w:sz="0" w:space="0" w:color="auto"/>
        <w:bottom w:val="none" w:sz="0" w:space="0" w:color="auto"/>
        <w:right w:val="none" w:sz="0" w:space="0" w:color="auto"/>
      </w:divBdr>
    </w:div>
    <w:div w:id="2063209084">
      <w:bodyDiv w:val="1"/>
      <w:marLeft w:val="0"/>
      <w:marRight w:val="0"/>
      <w:marTop w:val="0"/>
      <w:marBottom w:val="0"/>
      <w:divBdr>
        <w:top w:val="none" w:sz="0" w:space="0" w:color="auto"/>
        <w:left w:val="none" w:sz="0" w:space="0" w:color="auto"/>
        <w:bottom w:val="none" w:sz="0" w:space="0" w:color="auto"/>
        <w:right w:val="none" w:sz="0" w:space="0" w:color="auto"/>
      </w:divBdr>
    </w:div>
    <w:div w:id="21081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4315/JFP-20-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897/AJMR2020.93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ajcem.v23i1.3" TargetMode="External"/><Relationship Id="rId5" Type="http://schemas.openxmlformats.org/officeDocument/2006/relationships/webSettings" Target="webSettings.xml"/><Relationship Id="rId15" Type="http://schemas.openxmlformats.org/officeDocument/2006/relationships/hyperlink" Target="https://www.who.int/news-room/fact-sheets/detail/food-safety" TargetMode="External"/><Relationship Id="rId10" Type="http://schemas.openxmlformats.org/officeDocument/2006/relationships/hyperlink" Target="https://doi.org/10.5897/AJFS2021.208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55/2023/9876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4A3D4-CC63-4805-96F2-2E1D8682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5643</Words>
  <Characters>32170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2025-07-09T19:41:00Z</dcterms:created>
  <dcterms:modified xsi:type="dcterms:W3CDTF">2025-07-09T19:41:00Z</dcterms:modified>
</cp:coreProperties>
</file>