
<file path=[Content_Types].xml><?xml version="1.0" encoding="utf-8"?>
<Types xmlns="http://schemas.openxmlformats.org/package/2006/content-types">
  <Default Extension="xml" ContentType="application/xml"/>
  <Default Extension="bin" ContentType="application/vnd.openxmlformats-officedocument.oleObject"/>
  <Default Extension="png" ContentType="image/png"/>
  <Default Extension="jpeg" ContentType="image/jpeg"/>
  <Default Extension="rels" ContentType="application/vnd.openxmlformats-package.relationships+xml"/>
  <Default Extension="emf" ContentType="image/x-emf"/>
  <Override PartName="/word/theme/theme1.xml" ContentType="application/vnd.openxmlformats-officedocument.theme+xml"/>
  <Override PartName="/word/footer4.xml" ContentType="application/vnd.openxmlformats-officedocument.wordprocessingml.footer+xml"/>
  <Override PartName="/word/fontTable.xml" ContentType="application/vnd.openxmlformats-officedocument.wordprocessingml.fontTable+xml"/>
  <Override PartName="/docProps/core.xml" ContentType="application/vnd.openxmlformats-package.core-properties+xml"/>
  <Override PartName="/word/header1.xml" ContentType="application/vnd.openxmlformats-officedocument.wordprocessingml.header+xml"/>
  <Override PartName="/word/charts/chart1.xml" ContentType="application/vnd.openxmlformats-officedocument.drawingml.chart+xml"/>
  <Override PartName="/word/numbering.xml" ContentType="application/vnd.openxmlformats-officedocument.wordprocessingml.numbering+xml"/>
  <Override PartName="/word/settings.xml" ContentType="application/vnd.openxmlformats-officedocument.wordprocessingml.settings+xml"/>
  <Override PartName="/docProps/custom.xml" ContentType="application/vnd.openxmlformats-officedocument.custom-properties+xml"/>
  <Override PartName="/word/footer3.xml" ContentType="application/vnd.openxmlformats-officedocument.wordprocessingml.footer+xml"/>
  <Override PartName="/word/document.xml" ContentType="application/vnd.openxmlformats-officedocument.wordprocessingml.document.main+xml"/>
  <Override PartName="/customXml/itemProps1.xml" ContentType="application/vnd.openxmlformats-officedocument.customXmlProperties+xml"/>
  <Override PartName="/word/footer2.xml" ContentType="application/vnd.openxmlformats-officedocument.wordprocessingml.footer+xml"/>
  <Override PartName="/word/styles.xml" ContentType="application/vnd.openxmlformats-officedocument.wordprocessingml.styles+xml"/>
  <Override PartName="/docProps/app.xml" ContentType="application/vnd.openxmlformats-officedocument.extended-properties+xml"/>
</Types>
</file>

<file path=_rels/.rels><?xml version="1.0" encoding="UTF-8"?>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body>
    <w:p>
      <w:pPr>
        <w:pStyle w:val="style0"/>
        <w:spacing w:lineRule="auto" w:line="480"/>
        <w:jc w:val="center"/>
        <w:rPr>
          <w:rFonts w:ascii="Times New Roman" w:hAnsi="Times New Roman"/>
          <w:b/>
          <w:bCs/>
          <w:sz w:val="24"/>
          <w:szCs w:val="24"/>
        </w:rPr>
      </w:pPr>
      <w:r>
        <w:rPr>
          <w:rFonts w:ascii="Times New Roman" w:hAnsi="Times New Roman"/>
          <w:b/>
          <w:bCs/>
          <w:sz w:val="24"/>
          <w:szCs w:val="24"/>
        </w:rPr>
        <w:t xml:space="preserve">AMELIORATIVE POTENTIAL OF </w:t>
      </w:r>
      <w:r>
        <w:rPr>
          <w:rFonts w:ascii="Times New Roman" w:hAnsi="Times New Roman"/>
          <w:b/>
          <w:bCs/>
          <w:i/>
          <w:sz w:val="24"/>
          <w:szCs w:val="24"/>
        </w:rPr>
        <w:t>Phyllanthus amarus</w:t>
      </w:r>
      <w:r>
        <w:rPr>
          <w:rFonts w:ascii="Times New Roman" w:hAnsi="Times New Roman"/>
          <w:b/>
          <w:bCs/>
          <w:sz w:val="24"/>
          <w:szCs w:val="24"/>
        </w:rPr>
        <w:t xml:space="preserve"> LEAVES EXTRACT ON BLOOD GLUCOSE, OXIDATIVE STATUS AND SERUM ELECTROLYTES OF STREPTOZOTOCIN- INDUCED  DIABETES WISTAR RATS</w:t>
      </w:r>
    </w:p>
    <w:p>
      <w:pPr>
        <w:pStyle w:val="style0"/>
        <w:spacing w:lineRule="auto" w:line="480"/>
        <w:ind w:left="2880" w:firstLine="720"/>
        <w:rPr>
          <w:rFonts w:ascii="Times New Roman" w:hAnsi="Times New Roman"/>
          <w:sz w:val="24"/>
          <w:szCs w:val="24"/>
        </w:rPr>
      </w:pPr>
    </w:p>
    <w:p>
      <w:pPr>
        <w:pStyle w:val="style0"/>
        <w:spacing w:lineRule="auto" w:line="480"/>
        <w:ind w:left="1898" w:firstLine="2422" w:firstLineChars="1009"/>
        <w:rPr>
          <w:rFonts w:ascii="Times New Roman" w:hAnsi="Times New Roman"/>
          <w:sz w:val="24"/>
          <w:szCs w:val="24"/>
        </w:rPr>
      </w:pPr>
      <w:r>
        <w:rPr>
          <w:rFonts w:ascii="Times New Roman" w:hAnsi="Times New Roman"/>
          <w:sz w:val="24"/>
          <w:szCs w:val="24"/>
        </w:rPr>
        <w:t>BY</w:t>
      </w:r>
    </w:p>
    <w:p>
      <w:pPr>
        <w:pStyle w:val="style0"/>
        <w:spacing w:lineRule="auto" w:line="480"/>
        <w:jc w:val="center"/>
        <w:rPr>
          <w:rFonts w:ascii="Times New Roman" w:hAnsi="Times New Roman"/>
          <w:b/>
          <w:bCs/>
          <w:sz w:val="24"/>
          <w:szCs w:val="24"/>
        </w:rPr>
      </w:pPr>
      <w:r>
        <w:rPr>
          <w:rFonts w:ascii="Times New Roman" w:hAnsi="Times New Roman"/>
          <w:b/>
          <w:bCs/>
          <w:sz w:val="24"/>
          <w:szCs w:val="24"/>
          <w:lang w:val="en-US"/>
        </w:rPr>
        <w:t xml:space="preserve">DURODOLA ABIGAIL FERANMI </w:t>
      </w:r>
    </w:p>
    <w:p>
      <w:pPr>
        <w:pStyle w:val="style0"/>
        <w:spacing w:lineRule="auto" w:line="480"/>
        <w:jc w:val="center"/>
        <w:rPr>
          <w:rFonts w:ascii="Times New Roman" w:hAnsi="Times New Roman"/>
          <w:sz w:val="24"/>
          <w:szCs w:val="24"/>
        </w:rPr>
      </w:pPr>
      <w:r>
        <w:rPr>
          <w:rFonts w:ascii="Times New Roman" w:hAnsi="Times New Roman"/>
          <w:b/>
          <w:bCs/>
          <w:sz w:val="24"/>
          <w:szCs w:val="24"/>
          <w:lang w:val="en-US"/>
        </w:rPr>
        <w:t>HND/23/SLT/FT/0719</w:t>
      </w:r>
    </w:p>
    <w:p>
      <w:pPr>
        <w:pStyle w:val="style0"/>
        <w:spacing w:lineRule="auto" w:line="480"/>
        <w:rPr>
          <w:rFonts w:ascii="Times New Roman" w:hAnsi="Times New Roman"/>
          <w:b/>
          <w:bCs/>
          <w:sz w:val="24"/>
          <w:szCs w:val="24"/>
        </w:rPr>
      </w:pPr>
    </w:p>
    <w:p>
      <w:pPr>
        <w:pStyle w:val="style0"/>
        <w:spacing w:lineRule="auto" w:line="480"/>
        <w:jc w:val="center"/>
        <w:rPr>
          <w:rFonts w:ascii="Times New Roman" w:hAnsi="Times New Roman"/>
          <w:b/>
          <w:bCs/>
          <w:sz w:val="24"/>
          <w:szCs w:val="24"/>
        </w:rPr>
      </w:pPr>
      <w:r>
        <w:rPr>
          <w:rFonts w:ascii="Times New Roman" w:hAnsi="Times New Roman"/>
          <w:b/>
          <w:bCs/>
          <w:sz w:val="24"/>
          <w:szCs w:val="24"/>
        </w:rPr>
        <w:t>BEING A RESEARCH PROJECT SUBMITTED TO THE DEPARTMENT OF SCIENCE LABORATORY TECHNOLOGY, BIOCHEMISTRY UNIT, INSTITUTE OF APPLIED SCIENCE, KWARA STATE POLYTECHNIC, ILORIN, KWARA STATE, NIGERIA</w:t>
      </w:r>
    </w:p>
    <w:p>
      <w:pPr>
        <w:pStyle w:val="style0"/>
        <w:spacing w:lineRule="auto" w:line="480"/>
        <w:jc w:val="center"/>
        <w:rPr>
          <w:rFonts w:ascii="Times New Roman" w:hAnsi="Times New Roman"/>
          <w:b/>
          <w:bCs/>
          <w:sz w:val="24"/>
          <w:szCs w:val="24"/>
        </w:rPr>
      </w:pPr>
      <w:r>
        <w:rPr>
          <w:rFonts w:ascii="Times New Roman" w:hAnsi="Times New Roman"/>
          <w:b/>
          <w:bCs/>
          <w:sz w:val="24"/>
          <w:szCs w:val="24"/>
        </w:rPr>
        <w:t xml:space="preserve">IN PARTIAL FULFILLMENT OF THE REQUIREMENT FOR THE AWARD OF HIGHER NATIONAL DIPLOMA (HND) IN THE DEPARTMENT OF </w:t>
      </w:r>
      <w:r>
        <w:rPr>
          <w:rFonts w:ascii="Times New Roman" w:hAnsi="Times New Roman"/>
          <w:b/>
          <w:bCs/>
          <w:sz w:val="24"/>
          <w:szCs w:val="24"/>
          <w:lang w:val="en-US"/>
        </w:rPr>
        <w:t xml:space="preserve">SCIENCE LABORATORY TECHNOLOGY </w:t>
      </w:r>
    </w:p>
    <w:p>
      <w:pPr>
        <w:pStyle w:val="style0"/>
        <w:spacing w:lineRule="auto" w:line="480"/>
        <w:ind w:left="6480" w:firstLine="720"/>
        <w:rPr>
          <w:rFonts w:ascii="Times New Roman" w:hAnsi="Times New Roman"/>
          <w:sz w:val="24"/>
          <w:szCs w:val="24"/>
        </w:rPr>
      </w:pPr>
    </w:p>
    <w:p>
      <w:pPr>
        <w:pStyle w:val="style0"/>
        <w:spacing w:lineRule="auto" w:line="480"/>
        <w:ind w:left="6480" w:firstLine="720"/>
        <w:rPr>
          <w:rFonts w:ascii="Times New Roman" w:hAnsi="Times New Roman"/>
          <w:sz w:val="24"/>
          <w:szCs w:val="24"/>
        </w:rPr>
      </w:pPr>
    </w:p>
    <w:p>
      <w:pPr>
        <w:pStyle w:val="style0"/>
        <w:spacing w:lineRule="auto" w:line="480"/>
        <w:ind w:left="6480" w:firstLine="720"/>
        <w:rPr>
          <w:rFonts w:ascii="Times New Roman" w:hAnsi="Times New Roman"/>
          <w:b/>
          <w:bCs/>
          <w:sz w:val="24"/>
          <w:szCs w:val="24"/>
        </w:rPr>
      </w:pPr>
      <w:r>
        <w:rPr>
          <w:rFonts w:ascii="Times New Roman" w:hAnsi="Times New Roman"/>
          <w:sz w:val="24"/>
          <w:szCs w:val="24"/>
        </w:rPr>
        <w:t>JULY, 2025</w:t>
      </w:r>
    </w:p>
    <w:p>
      <w:pPr>
        <w:pStyle w:val="style0"/>
        <w:spacing w:lineRule="auto" w:line="480"/>
        <w:ind w:left="2160" w:firstLine="720"/>
        <w:rPr>
          <w:rFonts w:ascii="Times New Roman" w:hAnsi="Times New Roman"/>
          <w:b/>
          <w:bCs/>
          <w:sz w:val="24"/>
          <w:szCs w:val="24"/>
        </w:rPr>
      </w:pPr>
    </w:p>
    <w:p>
      <w:pPr>
        <w:pStyle w:val="style0"/>
        <w:spacing w:lineRule="auto" w:line="480"/>
        <w:rPr>
          <w:rFonts w:ascii="Times New Roman" w:hAnsi="Times New Roman"/>
          <w:b/>
          <w:bCs/>
          <w:sz w:val="24"/>
          <w:szCs w:val="24"/>
        </w:rPr>
      </w:pPr>
    </w:p>
    <w:p>
      <w:pPr>
        <w:pStyle w:val="style0"/>
        <w:spacing w:lineRule="auto" w:line="480"/>
        <w:ind w:left="2160" w:firstLine="720"/>
        <w:rPr>
          <w:rFonts w:ascii="Times New Roman" w:hAnsi="Times New Roman"/>
          <w:sz w:val="24"/>
          <w:szCs w:val="24"/>
        </w:rPr>
      </w:pPr>
      <w:r>
        <w:rPr>
          <w:rFonts w:ascii="Times New Roman" w:hAnsi="Times New Roman"/>
          <w:b/>
          <w:bCs/>
          <w:sz w:val="24"/>
          <w:szCs w:val="24"/>
        </w:rPr>
        <w:t>CERTIFICATION</w:t>
      </w:r>
    </w:p>
    <w:p>
      <w:pPr>
        <w:pStyle w:val="style0"/>
        <w:spacing w:lineRule="auto" w:line="360"/>
        <w:rPr>
          <w:rFonts w:ascii="Times New Roman" w:hAnsi="Times New Roman"/>
          <w:sz w:val="24"/>
          <w:szCs w:val="24"/>
        </w:rPr>
      </w:pPr>
      <w:r>
        <w:rPr>
          <w:rFonts w:ascii="Times New Roman" w:hAnsi="Times New Roman"/>
          <w:sz w:val="24"/>
          <w:szCs w:val="24"/>
        </w:rPr>
        <w:t>This is to certify that this project was carried out by</w:t>
      </w:r>
      <w:r>
        <w:rPr>
          <w:rFonts w:ascii="Times New Roman" w:hAnsi="Times New Roman"/>
          <w:sz w:val="24"/>
          <w:szCs w:val="24"/>
          <w:lang w:val="en-US"/>
        </w:rPr>
        <w:t xml:space="preserve"> </w:t>
      </w:r>
      <w:r>
        <w:rPr>
          <w:rFonts w:ascii="Times New Roman" w:hAnsi="Times New Roman"/>
          <w:b/>
          <w:bCs/>
          <w:sz w:val="24"/>
          <w:szCs w:val="24"/>
          <w:lang w:val="en-US"/>
        </w:rPr>
        <w:t xml:space="preserve">DURODOLA ABIGAIL FERANMI  </w:t>
      </w:r>
      <w:r>
        <w:rPr>
          <w:rFonts w:ascii="Times New Roman" w:hAnsi="Times New Roman"/>
          <w:sz w:val="24"/>
          <w:szCs w:val="24"/>
        </w:rPr>
        <w:t>with matriculation number</w:t>
      </w:r>
      <w:r>
        <w:rPr>
          <w:rFonts w:ascii="Times New Roman" w:hAnsi="Times New Roman"/>
          <w:sz w:val="24"/>
          <w:szCs w:val="24"/>
          <w:lang w:val="en-US"/>
        </w:rPr>
        <w:t xml:space="preserve"> </w:t>
      </w:r>
      <w:r>
        <w:rPr>
          <w:rFonts w:ascii="Times New Roman" w:hAnsi="Times New Roman"/>
          <w:b/>
          <w:bCs/>
          <w:sz w:val="24"/>
          <w:szCs w:val="24"/>
          <w:lang w:val="en-US"/>
        </w:rPr>
        <w:t xml:space="preserve">HND/23/SLT/FT/0719 </w:t>
      </w:r>
      <w:r>
        <w:rPr>
          <w:rFonts w:ascii="Times New Roman" w:hAnsi="Times New Roman"/>
          <w:sz w:val="24"/>
          <w:szCs w:val="24"/>
        </w:rPr>
        <w:t>submitted to the department of science  laboratory technology, biochemistry unit, institute of applied science (IAS), kwara state polytechnic, ilorin, in partial fulfilment for the requirement of award of Higher National Diploma(HND) in Science Lab Technology (SLT)</w:t>
      </w:r>
    </w:p>
    <w:p>
      <w:pPr>
        <w:pStyle w:val="style0"/>
        <w:spacing w:lineRule="auto" w:line="360"/>
        <w:rPr>
          <w:rFonts w:ascii="Times New Roman" w:hAnsi="Times New Roman"/>
          <w:sz w:val="24"/>
          <w:szCs w:val="24"/>
        </w:rPr>
      </w:pPr>
    </w:p>
    <w:p>
      <w:pPr>
        <w:pStyle w:val="style0"/>
        <w:spacing w:lineRule="auto" w:line="480"/>
        <w:rPr>
          <w:rFonts w:ascii="Times New Roman" w:hAnsi="Times New Roman"/>
          <w:sz w:val="24"/>
          <w:szCs w:val="24"/>
        </w:rPr>
      </w:pPr>
      <w:r>
        <w:rPr>
          <w:rFonts w:ascii="Times New Roman" w:hAnsi="Times New Roman"/>
          <w:sz w:val="24"/>
          <w:szCs w:val="24"/>
        </w:rPr>
        <w:t xml:space="preserve"> ________________</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________________</w:t>
      </w:r>
    </w:p>
    <w:p>
      <w:pPr>
        <w:pStyle w:val="style0"/>
        <w:spacing w:lineRule="auto" w:line="420"/>
        <w:rPr>
          <w:rFonts w:ascii="Times New Roman" w:hAnsi="Times New Roman"/>
          <w:sz w:val="24"/>
          <w:szCs w:val="24"/>
        </w:rPr>
      </w:pPr>
      <w:r>
        <w:rPr>
          <w:rFonts w:ascii="Times New Roman" w:hAnsi="Times New Roman"/>
          <w:sz w:val="24"/>
          <w:szCs w:val="24"/>
        </w:rPr>
        <w:t>MRS SALAUDEEN K.A</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Date</w:t>
      </w:r>
      <w:r>
        <w:rPr>
          <w:rFonts w:ascii="Times New Roman" w:hAnsi="Times New Roman"/>
          <w:sz w:val="24"/>
          <w:szCs w:val="24"/>
        </w:rPr>
        <w:br/>
      </w:r>
      <w:r>
        <w:rPr>
          <w:rFonts w:ascii="Times New Roman" w:hAnsi="Times New Roman"/>
          <w:sz w:val="24"/>
          <w:szCs w:val="24"/>
        </w:rPr>
        <w:t>(Project Supervisor)</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p>
    <w:p>
      <w:pPr>
        <w:pStyle w:val="style0"/>
        <w:spacing w:lineRule="auto" w:line="420"/>
        <w:rPr>
          <w:rFonts w:ascii="Times New Roman" w:hAnsi="Times New Roman"/>
          <w:sz w:val="24"/>
          <w:szCs w:val="24"/>
        </w:rPr>
      </w:pPr>
    </w:p>
    <w:p>
      <w:pPr>
        <w:pStyle w:val="style0"/>
        <w:spacing w:lineRule="auto" w:line="420"/>
        <w:rPr>
          <w:rFonts w:ascii="Times New Roman" w:hAnsi="Times New Roman"/>
          <w:sz w:val="24"/>
          <w:szCs w:val="24"/>
        </w:rPr>
      </w:pPr>
      <w:r>
        <w:rPr>
          <w:rFonts w:ascii="Times New Roman" w:hAnsi="Times New Roman"/>
          <w:sz w:val="24"/>
          <w:szCs w:val="24"/>
        </w:rPr>
        <w:t xml:space="preserve"> ________________</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 xml:space="preserve"> ________________</w:t>
      </w:r>
    </w:p>
    <w:p>
      <w:pPr>
        <w:pStyle w:val="style0"/>
        <w:spacing w:lineRule="auto" w:line="420"/>
        <w:rPr>
          <w:rFonts w:ascii="Times New Roman" w:hAnsi="Times New Roman"/>
          <w:sz w:val="24"/>
          <w:szCs w:val="24"/>
        </w:rPr>
      </w:pPr>
      <w:r>
        <w:rPr>
          <w:rFonts w:ascii="Times New Roman" w:hAnsi="Times New Roman"/>
          <w:sz w:val="24"/>
          <w:szCs w:val="24"/>
        </w:rPr>
        <w:t>MRS SALAUDEEN K.A</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Date</w:t>
      </w:r>
      <w:r>
        <w:rPr>
          <w:rFonts w:ascii="Times New Roman" w:hAnsi="Times New Roman"/>
          <w:sz w:val="24"/>
          <w:szCs w:val="24"/>
        </w:rPr>
        <w:br/>
      </w:r>
      <w:r>
        <w:rPr>
          <w:rFonts w:ascii="Times New Roman" w:hAnsi="Times New Roman"/>
          <w:sz w:val="24"/>
          <w:szCs w:val="24"/>
        </w:rPr>
        <w:t>(HOU</w:t>
      </w:r>
      <w:r>
        <w:rPr>
          <w:rFonts w:ascii="Times New Roman" w:hAnsi="Times New Roman"/>
          <w:sz w:val="24"/>
          <w:szCs w:val="24"/>
        </w:rPr>
        <w:t xml:space="preserve"> Biochemistry)</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p>
    <w:p>
      <w:pPr>
        <w:pStyle w:val="style0"/>
        <w:spacing w:lineRule="auto" w:line="420"/>
        <w:rPr>
          <w:rFonts w:ascii="Times New Roman" w:hAnsi="Times New Roman"/>
          <w:sz w:val="24"/>
          <w:szCs w:val="24"/>
        </w:rPr>
      </w:pPr>
    </w:p>
    <w:p>
      <w:pPr>
        <w:pStyle w:val="style0"/>
        <w:spacing w:lineRule="auto" w:line="420"/>
        <w:rPr>
          <w:rFonts w:ascii="Times New Roman" w:hAnsi="Times New Roman"/>
          <w:sz w:val="24"/>
          <w:szCs w:val="24"/>
        </w:rPr>
      </w:pPr>
      <w:r>
        <w:rPr>
          <w:rFonts w:ascii="Times New Roman" w:hAnsi="Times New Roman"/>
          <w:noProof/>
          <w:sz w:val="24"/>
          <w:szCs w:val="24"/>
          <w:lang w:eastAsia="en-US"/>
        </w:rPr>
        <w:pict>
          <v:shapetype id="_x0000_t32" coordsize="21600,21600" o:spt="32" o:oned="t" path="m,l21600,21600e">
            <v:path arrowok="t" fillok="f" o:connecttype="none"/>
            <o:lock v:ext="edit" shapetype="t"/>
          </v:shapetype>
          <v:shape id="1027" type="#_x0000_t32" filled="f" style="position:absolute;margin-left:337.9pt;margin-top:5.9pt;width:103.65pt;height:0.0pt;z-index:26;mso-position-horizontal-relative:text;mso-position-vertical-relative:text;mso-width-relative:page;mso-height-relative:page;mso-wrap-distance-left:0.0pt;mso-wrap-distance-right:0.0pt;visibility:visible;">
            <v:fill/>
            <v:path o:connecttype="none" fillok="f" arrowok="t"/>
          </v:shape>
        </w:pict>
      </w:r>
      <w:r>
        <w:rPr>
          <w:rFonts w:ascii="Times New Roman" w:hAnsi="Times New Roman"/>
          <w:sz w:val="24"/>
          <w:szCs w:val="24"/>
        </w:rPr>
        <w:t xml:space="preserve"> ________________</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p>
    <w:p>
      <w:pPr>
        <w:pStyle w:val="style0"/>
        <w:spacing w:lineRule="auto" w:line="420"/>
        <w:rPr>
          <w:rFonts w:ascii="Times New Roman" w:hAnsi="Times New Roman"/>
          <w:sz w:val="24"/>
          <w:szCs w:val="24"/>
        </w:rPr>
      </w:pPr>
      <w:r>
        <w:rPr>
          <w:rFonts w:ascii="Times New Roman" w:hAnsi="Times New Roman"/>
          <w:sz w:val="24"/>
          <w:szCs w:val="24"/>
        </w:rPr>
        <w:t>DR</w:t>
      </w:r>
      <w:r>
        <w:rPr>
          <w:rFonts w:ascii="Times New Roman" w:hAnsi="Times New Roman"/>
          <w:sz w:val="24"/>
          <w:szCs w:val="24"/>
        </w:rPr>
        <w:t xml:space="preserve">. </w:t>
      </w:r>
      <w:r>
        <w:rPr>
          <w:rFonts w:ascii="Times New Roman" w:hAnsi="Times New Roman"/>
          <w:sz w:val="24"/>
          <w:szCs w:val="24"/>
        </w:rPr>
        <w:t xml:space="preserve"> </w:t>
      </w:r>
      <w:r>
        <w:rPr>
          <w:rFonts w:ascii="Times New Roman" w:hAnsi="Times New Roman"/>
          <w:sz w:val="24"/>
          <w:szCs w:val="24"/>
        </w:rPr>
        <w:t>ABDULKAREEM USMAN</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Date</w:t>
      </w:r>
    </w:p>
    <w:p>
      <w:pPr>
        <w:pStyle w:val="style0"/>
        <w:spacing w:lineRule="auto" w:line="420"/>
        <w:rPr>
          <w:rFonts w:ascii="Times New Roman" w:hAnsi="Times New Roman"/>
          <w:b/>
          <w:bCs/>
          <w:sz w:val="24"/>
          <w:szCs w:val="24"/>
        </w:rPr>
      </w:pPr>
      <w:r>
        <w:rPr>
          <w:rFonts w:ascii="Times New Roman" w:hAnsi="Times New Roman"/>
          <w:sz w:val="24"/>
          <w:szCs w:val="24"/>
        </w:rPr>
        <w:t>(Head of SLT Department)</w:t>
      </w:r>
    </w:p>
    <w:p>
      <w:pPr>
        <w:pStyle w:val="style0"/>
        <w:spacing w:lineRule="auto" w:line="480"/>
        <w:rPr>
          <w:rFonts w:ascii="Times New Roman" w:hAnsi="Times New Roman"/>
          <w:b/>
          <w:bCs/>
          <w:sz w:val="24"/>
          <w:szCs w:val="24"/>
        </w:rPr>
      </w:pPr>
    </w:p>
    <w:p>
      <w:pPr>
        <w:pStyle w:val="style0"/>
        <w:spacing w:lineRule="auto" w:line="480"/>
        <w:jc w:val="center"/>
        <w:rPr>
          <w:rFonts w:ascii="Times New Roman" w:hAnsi="Times New Roman"/>
          <w:b/>
          <w:bCs/>
          <w:sz w:val="24"/>
          <w:szCs w:val="24"/>
        </w:rPr>
      </w:pPr>
    </w:p>
    <w:p>
      <w:pPr>
        <w:pStyle w:val="style0"/>
        <w:spacing w:lineRule="auto" w:line="480"/>
        <w:jc w:val="center"/>
        <w:rPr>
          <w:rFonts w:ascii="Times New Roman" w:hAnsi="Times New Roman"/>
          <w:b/>
          <w:bCs/>
          <w:sz w:val="24"/>
          <w:szCs w:val="24"/>
        </w:rPr>
      </w:pPr>
    </w:p>
    <w:p>
      <w:pPr>
        <w:pStyle w:val="style0"/>
        <w:spacing w:lineRule="auto" w:line="480"/>
        <w:jc w:val="center"/>
        <w:rPr>
          <w:rFonts w:ascii="Times New Roman" w:hAnsi="Times New Roman"/>
          <w:sz w:val="24"/>
          <w:szCs w:val="24"/>
        </w:rPr>
      </w:pPr>
      <w:r>
        <w:rPr>
          <w:rFonts w:ascii="Times New Roman" w:hAnsi="Times New Roman"/>
          <w:b/>
          <w:bCs/>
          <w:sz w:val="24"/>
          <w:szCs w:val="24"/>
        </w:rPr>
        <w:t>DEDICATION</w:t>
      </w:r>
    </w:p>
    <w:p>
      <w:pPr>
        <w:pStyle w:val="style0"/>
        <w:spacing w:lineRule="auto" w:line="480"/>
        <w:rPr>
          <w:rFonts w:ascii="Times New Roman" w:hAnsi="Times New Roman"/>
          <w:sz w:val="24"/>
          <w:szCs w:val="24"/>
        </w:rPr>
      </w:pPr>
      <w:r>
        <w:rPr>
          <w:rFonts w:ascii="Times New Roman" w:hAnsi="Times New Roman"/>
          <w:sz w:val="24"/>
          <w:szCs w:val="24"/>
        </w:rPr>
        <w:t>I dedicate this project to the Father of all Grace, the Almighty God, the owner and the administrator of the universe</w:t>
      </w:r>
    </w:p>
    <w:p>
      <w:pPr>
        <w:pStyle w:val="style0"/>
        <w:spacing w:lineRule="auto" w:line="480"/>
        <w:rPr>
          <w:rFonts w:ascii="Times New Roman" w:hAnsi="Times New Roman"/>
          <w:sz w:val="24"/>
          <w:szCs w:val="24"/>
        </w:rPr>
      </w:pPr>
    </w:p>
    <w:p>
      <w:pPr>
        <w:pStyle w:val="style0"/>
        <w:spacing w:lineRule="auto" w:line="480"/>
        <w:rPr>
          <w:rFonts w:ascii="Times New Roman" w:hAnsi="Times New Roman"/>
          <w:sz w:val="24"/>
          <w:szCs w:val="24"/>
        </w:rPr>
      </w:pPr>
    </w:p>
    <w:p>
      <w:pPr>
        <w:pStyle w:val="style0"/>
        <w:spacing w:lineRule="auto" w:line="480"/>
        <w:rPr>
          <w:rFonts w:ascii="Times New Roman" w:hAnsi="Times New Roman"/>
          <w:sz w:val="24"/>
          <w:szCs w:val="24"/>
        </w:rPr>
      </w:pPr>
    </w:p>
    <w:p>
      <w:pPr>
        <w:pStyle w:val="style0"/>
        <w:spacing w:lineRule="auto" w:line="480"/>
        <w:rPr>
          <w:rFonts w:ascii="Times New Roman" w:hAnsi="Times New Roman"/>
          <w:sz w:val="24"/>
          <w:szCs w:val="24"/>
        </w:rPr>
      </w:pPr>
    </w:p>
    <w:p>
      <w:pPr>
        <w:pStyle w:val="style0"/>
        <w:spacing w:lineRule="auto" w:line="480"/>
        <w:rPr>
          <w:rFonts w:ascii="Times New Roman" w:hAnsi="Times New Roman"/>
          <w:sz w:val="24"/>
          <w:szCs w:val="24"/>
        </w:rPr>
      </w:pPr>
    </w:p>
    <w:p>
      <w:pPr>
        <w:pStyle w:val="style0"/>
        <w:spacing w:lineRule="auto" w:line="480"/>
        <w:rPr>
          <w:rFonts w:ascii="Times New Roman" w:hAnsi="Times New Roman"/>
          <w:sz w:val="24"/>
          <w:szCs w:val="24"/>
        </w:rPr>
      </w:pPr>
    </w:p>
    <w:p>
      <w:pPr>
        <w:pStyle w:val="style0"/>
        <w:spacing w:lineRule="auto" w:line="480"/>
        <w:rPr>
          <w:rFonts w:ascii="Times New Roman" w:hAnsi="Times New Roman"/>
          <w:sz w:val="24"/>
          <w:szCs w:val="24"/>
        </w:rPr>
      </w:pPr>
    </w:p>
    <w:p>
      <w:pPr>
        <w:pStyle w:val="style0"/>
        <w:spacing w:lineRule="auto" w:line="480"/>
        <w:rPr>
          <w:rFonts w:ascii="Times New Roman" w:hAnsi="Times New Roman"/>
          <w:sz w:val="24"/>
          <w:szCs w:val="24"/>
        </w:rPr>
      </w:pPr>
    </w:p>
    <w:p>
      <w:pPr>
        <w:pStyle w:val="style0"/>
        <w:spacing w:lineRule="auto" w:line="480"/>
        <w:rPr>
          <w:rFonts w:ascii="Times New Roman" w:hAnsi="Times New Roman"/>
          <w:sz w:val="24"/>
          <w:szCs w:val="24"/>
        </w:rPr>
      </w:pPr>
    </w:p>
    <w:p>
      <w:pPr>
        <w:pStyle w:val="style0"/>
        <w:spacing w:lineRule="auto" w:line="480"/>
        <w:rPr>
          <w:rFonts w:ascii="Times New Roman" w:hAnsi="Times New Roman"/>
          <w:sz w:val="24"/>
          <w:szCs w:val="24"/>
        </w:rPr>
      </w:pPr>
    </w:p>
    <w:p>
      <w:pPr>
        <w:pStyle w:val="style0"/>
        <w:spacing w:lineRule="auto" w:line="480"/>
        <w:rPr>
          <w:rFonts w:ascii="Times New Roman" w:hAnsi="Times New Roman"/>
          <w:sz w:val="24"/>
          <w:szCs w:val="24"/>
        </w:rPr>
      </w:pPr>
    </w:p>
    <w:p>
      <w:pPr>
        <w:pStyle w:val="style0"/>
        <w:spacing w:lineRule="auto" w:line="480"/>
        <w:rPr>
          <w:rFonts w:ascii="Times New Roman" w:hAnsi="Times New Roman"/>
          <w:sz w:val="24"/>
          <w:szCs w:val="24"/>
        </w:rPr>
      </w:pPr>
    </w:p>
    <w:p>
      <w:pPr>
        <w:pStyle w:val="style0"/>
        <w:spacing w:lineRule="auto" w:line="480"/>
        <w:ind w:left="2160" w:firstLine="720"/>
        <w:rPr>
          <w:rFonts w:ascii="Times New Roman" w:hAnsi="Times New Roman"/>
          <w:b/>
          <w:bCs/>
          <w:sz w:val="24"/>
          <w:szCs w:val="24"/>
        </w:rPr>
      </w:pPr>
    </w:p>
    <w:p>
      <w:pPr>
        <w:pStyle w:val="style0"/>
        <w:spacing w:lineRule="auto" w:line="480"/>
        <w:ind w:left="2160" w:firstLine="720"/>
        <w:rPr>
          <w:rFonts w:ascii="Times New Roman" w:hAnsi="Times New Roman"/>
          <w:b/>
          <w:bCs/>
          <w:sz w:val="24"/>
          <w:szCs w:val="24"/>
        </w:rPr>
      </w:pPr>
    </w:p>
    <w:p>
      <w:pPr>
        <w:pStyle w:val="style0"/>
        <w:spacing w:lineRule="auto" w:line="480"/>
        <w:ind w:left="2160" w:firstLine="720"/>
        <w:rPr>
          <w:rFonts w:ascii="Times New Roman" w:hAnsi="Times New Roman"/>
          <w:b/>
          <w:bCs/>
          <w:sz w:val="24"/>
          <w:szCs w:val="24"/>
        </w:rPr>
      </w:pPr>
    </w:p>
    <w:p>
      <w:pPr>
        <w:pStyle w:val="style0"/>
        <w:spacing w:lineRule="auto" w:line="480"/>
        <w:ind w:left="2160" w:firstLine="720"/>
        <w:rPr>
          <w:rFonts w:ascii="Times New Roman" w:eastAsia="sans-serif" w:hAnsi="Times New Roman"/>
          <w:color w:val="000000"/>
          <w:sz w:val="24"/>
          <w:szCs w:val="24"/>
        </w:rPr>
      </w:pPr>
      <w:r>
        <w:rPr>
          <w:rFonts w:ascii="Times New Roman" w:hAnsi="Times New Roman"/>
          <w:b/>
          <w:bCs/>
          <w:sz w:val="24"/>
          <w:szCs w:val="24"/>
        </w:rPr>
        <w:t>ACKNOWLEDGEMENTS</w:t>
      </w:r>
    </w:p>
    <w:p>
      <w:pPr>
        <w:pStyle w:val="style0"/>
        <w:spacing w:lineRule="auto" w:line="480"/>
        <w:ind w:firstLine="720"/>
        <w:rPr>
          <w:rFonts w:ascii="Times New Roman" w:eastAsia="sans-serif" w:hAnsi="Times New Roman"/>
          <w:color w:val="000000"/>
          <w:sz w:val="24"/>
          <w:szCs w:val="24"/>
        </w:rPr>
      </w:pPr>
      <w:r>
        <w:rPr>
          <w:rFonts w:ascii="Times New Roman" w:eastAsia="sans-serif" w:hAnsi="Times New Roman"/>
          <w:color w:val="000000"/>
          <w:sz w:val="24"/>
          <w:szCs w:val="24"/>
        </w:rPr>
        <w:t>I thank Almighty God who made it possible for me to achieve one of my desired academic heights in life. To my project supervisor, Mrs. SALAUDEEN K.A , I remain grateful to you for all your effort in ensuring that this research comes out with an enviable standard. You were always there no matter what the time, or the inconvenience, your readiness to listen, encouraged me as you guided and made your corrections to this work. No doubt your constructive criticisms brought me this far. To all my lecturers in the Biochemistry unit, Kwara State Polytechnic, Ilorin, may the Lord bless you all abundantly. My deep appreciation goes to my caring parents, I pray you will live long to eat the fruit of your labour .</w:t>
      </w:r>
    </w:p>
    <w:p>
      <w:pPr>
        <w:pStyle w:val="style0"/>
        <w:spacing w:lineRule="auto" w:line="480"/>
        <w:rPr>
          <w:rFonts w:ascii="Times New Roman" w:hAnsi="Times New Roman"/>
          <w:sz w:val="24"/>
          <w:szCs w:val="24"/>
        </w:rPr>
      </w:pPr>
    </w:p>
    <w:p>
      <w:pPr>
        <w:pStyle w:val="style3"/>
        <w:ind w:left="2160" w:firstLine="720"/>
        <w:rPr>
          <w:rStyle w:val="style87"/>
          <w:rFonts w:ascii="Times New Roman" w:hAnsi="Times New Roman" w:hint="default"/>
          <w:b/>
          <w:bCs/>
          <w:sz w:val="24"/>
          <w:szCs w:val="24"/>
        </w:rPr>
      </w:pPr>
    </w:p>
    <w:p>
      <w:pPr>
        <w:pStyle w:val="style3"/>
        <w:ind w:left="2160" w:firstLine="720"/>
        <w:rPr>
          <w:rStyle w:val="style87"/>
          <w:rFonts w:ascii="Times New Roman" w:hAnsi="Times New Roman" w:hint="default"/>
          <w:b/>
          <w:bCs/>
          <w:sz w:val="24"/>
          <w:szCs w:val="24"/>
        </w:rPr>
      </w:pPr>
    </w:p>
    <w:p>
      <w:pPr>
        <w:pStyle w:val="style3"/>
        <w:ind w:left="2160" w:firstLine="720"/>
        <w:rPr>
          <w:rStyle w:val="style87"/>
          <w:rFonts w:ascii="Times New Roman" w:hAnsi="Times New Roman" w:hint="default"/>
          <w:b/>
          <w:bCs/>
          <w:sz w:val="24"/>
          <w:szCs w:val="24"/>
        </w:rPr>
      </w:pPr>
    </w:p>
    <w:p>
      <w:pPr>
        <w:pStyle w:val="style3"/>
        <w:ind w:left="2160" w:firstLine="720"/>
        <w:rPr>
          <w:rStyle w:val="style87"/>
          <w:rFonts w:ascii="Times New Roman" w:hAnsi="Times New Roman" w:hint="default"/>
          <w:b/>
          <w:bCs/>
          <w:sz w:val="24"/>
          <w:szCs w:val="24"/>
        </w:rPr>
      </w:pPr>
    </w:p>
    <w:p>
      <w:pPr>
        <w:pStyle w:val="style3"/>
        <w:ind w:left="2160" w:firstLine="720"/>
        <w:rPr>
          <w:rStyle w:val="style87"/>
          <w:rFonts w:ascii="Times New Roman" w:hAnsi="Times New Roman" w:hint="default"/>
          <w:b/>
          <w:bCs/>
          <w:sz w:val="24"/>
          <w:szCs w:val="24"/>
        </w:rPr>
      </w:pPr>
    </w:p>
    <w:p>
      <w:pPr>
        <w:pStyle w:val="style3"/>
        <w:rPr>
          <w:rStyle w:val="style87"/>
          <w:rFonts w:ascii="Times New Roman" w:hAnsi="Times New Roman" w:hint="default"/>
          <w:b/>
          <w:bCs/>
          <w:sz w:val="24"/>
          <w:szCs w:val="24"/>
        </w:rPr>
      </w:pPr>
    </w:p>
    <w:p>
      <w:pPr>
        <w:pStyle w:val="style3"/>
        <w:spacing w:lineRule="auto" w:line="480"/>
        <w:ind w:left="2160" w:firstLine="720"/>
        <w:rPr>
          <w:rStyle w:val="style87"/>
          <w:rFonts w:ascii="Times New Roman" w:hAnsi="Times New Roman" w:hint="default"/>
          <w:b/>
          <w:bCs/>
          <w:sz w:val="24"/>
          <w:szCs w:val="24"/>
        </w:rPr>
      </w:pPr>
    </w:p>
    <w:p>
      <w:pPr>
        <w:pStyle w:val="style3"/>
        <w:spacing w:lineRule="auto" w:line="480"/>
        <w:rPr>
          <w:rStyle w:val="style87"/>
          <w:rFonts w:ascii="Times New Roman" w:hAnsi="Times New Roman" w:hint="default"/>
          <w:b/>
          <w:bCs/>
          <w:sz w:val="24"/>
          <w:szCs w:val="24"/>
        </w:rPr>
      </w:pPr>
    </w:p>
    <w:p>
      <w:pPr>
        <w:pStyle w:val="style3"/>
        <w:spacing w:lineRule="auto" w:line="480"/>
        <w:rPr>
          <w:rStyle w:val="style87"/>
          <w:rFonts w:ascii="Times New Roman" w:hAnsi="Times New Roman" w:hint="default"/>
          <w:b/>
          <w:bCs/>
          <w:sz w:val="24"/>
          <w:szCs w:val="24"/>
        </w:rPr>
      </w:pPr>
    </w:p>
    <w:p>
      <w:pPr>
        <w:pStyle w:val="style0"/>
        <w:rPr>
          <w:rStyle w:val="style87"/>
          <w:rFonts w:ascii="Times New Roman" w:hAnsi="Times New Roman"/>
          <w:sz w:val="24"/>
          <w:szCs w:val="24"/>
        </w:rPr>
      </w:pPr>
    </w:p>
    <w:p>
      <w:pPr>
        <w:pStyle w:val="style0"/>
        <w:rPr/>
      </w:pPr>
    </w:p>
    <w:p>
      <w:pPr>
        <w:pStyle w:val="style3"/>
        <w:spacing w:lineRule="auto" w:line="480"/>
        <w:ind w:left="2160" w:firstLine="720"/>
        <w:rPr>
          <w:rStyle w:val="style87"/>
          <w:rFonts w:ascii="Times New Roman" w:hAnsi="Times New Roman" w:hint="default"/>
          <w:b/>
          <w:bCs/>
          <w:sz w:val="24"/>
          <w:szCs w:val="24"/>
        </w:rPr>
      </w:pPr>
      <w:r>
        <w:rPr>
          <w:rStyle w:val="style87"/>
          <w:rFonts w:ascii="Times New Roman" w:hAnsi="Times New Roman" w:hint="default"/>
          <w:b/>
          <w:bCs/>
          <w:sz w:val="24"/>
          <w:szCs w:val="24"/>
        </w:rPr>
        <w:t>TABLE OF CONTENT</w:t>
      </w:r>
    </w:p>
    <w:p>
      <w:pPr>
        <w:pStyle w:val="style0"/>
        <w:spacing w:lineRule="auto" w:line="360"/>
        <w:jc w:val="both"/>
        <w:rPr>
          <w:rFonts w:ascii="Times New Roman" w:hAnsi="Times New Roman"/>
        </w:rPr>
      </w:pPr>
      <w:r>
        <w:rPr>
          <w:rFonts w:ascii="Times New Roman" w:hAnsi="Times New Roman"/>
        </w:rPr>
        <w:t>Title page</w:t>
      </w:r>
      <w:r>
        <w:rPr>
          <w:rFonts w:ascii="Times New Roman" w:hAnsi="Times New Roman"/>
          <w:lang w:val="en-US"/>
        </w:rPr>
        <w:t xml:space="preserve">                                                                                                                               i</w:t>
      </w:r>
    </w:p>
    <w:p>
      <w:pPr>
        <w:pStyle w:val="style0"/>
        <w:spacing w:lineRule="auto" w:line="360"/>
        <w:jc w:val="both"/>
        <w:rPr>
          <w:rFonts w:ascii="Times New Roman" w:hAnsi="Times New Roman"/>
        </w:rPr>
      </w:pPr>
      <w:r>
        <w:rPr>
          <w:rFonts w:ascii="Times New Roman" w:hAnsi="Times New Roman"/>
        </w:rPr>
        <w:t xml:space="preserve">Certification </w:t>
      </w:r>
      <w:r>
        <w:rPr>
          <w:rFonts w:ascii="Times New Roman" w:hAnsi="Times New Roman"/>
          <w:lang w:val="en-US"/>
        </w:rPr>
        <w:t xml:space="preserve">                                                                                                                         ii</w:t>
      </w:r>
    </w:p>
    <w:p>
      <w:pPr>
        <w:pStyle w:val="style0"/>
        <w:spacing w:lineRule="auto" w:line="360"/>
        <w:jc w:val="both"/>
        <w:rPr>
          <w:rFonts w:ascii="Times New Roman" w:hAnsi="Times New Roman"/>
        </w:rPr>
      </w:pPr>
      <w:r>
        <w:rPr>
          <w:rFonts w:ascii="Times New Roman" w:hAnsi="Times New Roman"/>
        </w:rPr>
        <w:t xml:space="preserve">Dedication </w:t>
      </w:r>
      <w:r>
        <w:rPr>
          <w:rFonts w:ascii="Times New Roman" w:hAnsi="Times New Roman"/>
          <w:lang w:val="en-US"/>
        </w:rPr>
        <w:t xml:space="preserve">                                                                                                                            iii</w:t>
      </w:r>
    </w:p>
    <w:p>
      <w:pPr>
        <w:pStyle w:val="style0"/>
        <w:spacing w:lineRule="auto" w:line="360"/>
        <w:jc w:val="both"/>
        <w:rPr>
          <w:rFonts w:ascii="Times New Roman" w:hAnsi="Times New Roman"/>
        </w:rPr>
      </w:pPr>
      <w:r>
        <w:rPr>
          <w:rFonts w:ascii="Times New Roman" w:hAnsi="Times New Roman"/>
        </w:rPr>
        <w:t>Acknowledgement</w:t>
      </w:r>
      <w:r>
        <w:rPr>
          <w:rFonts w:ascii="Times New Roman" w:hAnsi="Times New Roman"/>
          <w:lang w:val="en-US"/>
        </w:rPr>
        <w:t xml:space="preserve">                                                                                                               iv</w:t>
      </w:r>
    </w:p>
    <w:p>
      <w:pPr>
        <w:pStyle w:val="style0"/>
        <w:spacing w:lineRule="auto" w:line="360"/>
        <w:jc w:val="both"/>
        <w:rPr>
          <w:rFonts w:ascii="Times New Roman" w:hAnsi="Times New Roman"/>
        </w:rPr>
      </w:pPr>
      <w:r>
        <w:rPr>
          <w:rFonts w:ascii="Times New Roman" w:hAnsi="Times New Roman"/>
        </w:rPr>
        <w:t xml:space="preserve">Table of Content </w:t>
      </w:r>
      <w:r>
        <w:rPr>
          <w:rFonts w:ascii="Times New Roman" w:hAnsi="Times New Roman"/>
          <w:lang w:val="en-US"/>
        </w:rPr>
        <w:t xml:space="preserve">                                                                                                                v-vii</w:t>
      </w:r>
    </w:p>
    <w:p>
      <w:pPr>
        <w:pStyle w:val="style0"/>
        <w:spacing w:lineRule="auto" w:line="360"/>
        <w:jc w:val="both"/>
        <w:rPr>
          <w:rFonts w:ascii="Times New Roman" w:hAnsi="Times New Roman"/>
        </w:rPr>
      </w:pPr>
      <w:r>
        <w:rPr>
          <w:rFonts w:ascii="Times New Roman" w:hAnsi="Times New Roman"/>
          <w:lang w:val="en-US"/>
        </w:rPr>
        <w:t>List of figures                                                                                                                        viii</w:t>
      </w:r>
    </w:p>
    <w:p>
      <w:pPr>
        <w:pStyle w:val="style0"/>
        <w:spacing w:lineRule="auto" w:line="360"/>
        <w:jc w:val="both"/>
        <w:rPr>
          <w:rFonts w:ascii="Times New Roman" w:hAnsi="Times New Roman"/>
        </w:rPr>
      </w:pPr>
      <w:r>
        <w:rPr>
          <w:rFonts w:ascii="Times New Roman" w:hAnsi="Times New Roman"/>
          <w:lang w:val="en-US"/>
        </w:rPr>
        <w:t>List of Tables                                                                                                                        ix</w:t>
      </w:r>
    </w:p>
    <w:p>
      <w:pPr>
        <w:pStyle w:val="style0"/>
        <w:spacing w:lineRule="auto" w:line="360"/>
        <w:jc w:val="both"/>
        <w:rPr>
          <w:rStyle w:val="style87"/>
          <w:rFonts w:ascii="Times New Roman" w:hAnsi="Times New Roman"/>
          <w:b w:val="false"/>
          <w:bCs w:val="false"/>
        </w:rPr>
      </w:pPr>
      <w:r>
        <w:rPr>
          <w:rFonts w:ascii="Times New Roman" w:hAnsi="Times New Roman"/>
        </w:rPr>
        <w:t>Abstract</w:t>
      </w:r>
      <w:r>
        <w:rPr>
          <w:rStyle w:val="style87"/>
          <w:rFonts w:ascii="Times New Roman" w:hAnsi="Times New Roman"/>
          <w:b w:val="false"/>
          <w:bCs w:val="false"/>
          <w:sz w:val="24"/>
          <w:szCs w:val="24"/>
        </w:rPr>
        <w:tab/>
      </w:r>
      <w:r>
        <w:rPr>
          <w:rStyle w:val="style87"/>
          <w:rFonts w:ascii="Times New Roman" w:hAnsi="Times New Roman"/>
          <w:b w:val="false"/>
          <w:bCs w:val="false"/>
          <w:sz w:val="24"/>
          <w:szCs w:val="24"/>
        </w:rPr>
        <w:tab/>
      </w:r>
      <w:r>
        <w:rPr>
          <w:rStyle w:val="style87"/>
          <w:rFonts w:ascii="Times New Roman" w:hAnsi="Times New Roman"/>
          <w:b w:val="false"/>
          <w:bCs w:val="false"/>
          <w:sz w:val="24"/>
          <w:szCs w:val="24"/>
        </w:rPr>
        <w:tab/>
      </w:r>
      <w:r>
        <w:rPr>
          <w:rStyle w:val="style87"/>
          <w:rFonts w:ascii="Times New Roman" w:hAnsi="Times New Roman"/>
          <w:b w:val="false"/>
          <w:bCs w:val="false"/>
          <w:sz w:val="24"/>
          <w:szCs w:val="24"/>
        </w:rPr>
        <w:tab/>
      </w:r>
      <w:r>
        <w:rPr>
          <w:rStyle w:val="style87"/>
          <w:rFonts w:ascii="Times New Roman" w:hAnsi="Times New Roman"/>
          <w:b w:val="false"/>
          <w:bCs w:val="false"/>
          <w:sz w:val="24"/>
          <w:szCs w:val="24"/>
        </w:rPr>
        <w:tab/>
      </w:r>
      <w:r>
        <w:rPr>
          <w:rStyle w:val="style87"/>
          <w:rFonts w:ascii="Times New Roman" w:hAnsi="Times New Roman"/>
          <w:b w:val="false"/>
          <w:bCs w:val="false"/>
          <w:sz w:val="24"/>
          <w:szCs w:val="24"/>
          <w:lang w:val="en-US"/>
        </w:rPr>
        <w:t xml:space="preserve">                                                             x</w:t>
      </w:r>
    </w:p>
    <w:p>
      <w:pPr>
        <w:pStyle w:val="style3"/>
        <w:spacing w:lineRule="auto" w:line="240"/>
        <w:rPr>
          <w:rStyle w:val="style87"/>
          <w:rFonts w:ascii="Times New Roman" w:hAnsi="Times New Roman" w:hint="default"/>
          <w:sz w:val="24"/>
          <w:szCs w:val="24"/>
        </w:rPr>
      </w:pPr>
      <w:r>
        <w:rPr>
          <w:rStyle w:val="style87"/>
          <w:rFonts w:ascii="Times New Roman" w:hAnsi="Times New Roman" w:hint="default"/>
          <w:sz w:val="24"/>
          <w:szCs w:val="24"/>
        </w:rPr>
        <w:t xml:space="preserve">CHAPTER ONE: INTRODUCTION                                       </w:t>
      </w:r>
      <w:r>
        <w:rPr>
          <w:rStyle w:val="style87"/>
          <w:rFonts w:ascii="Times New Roman" w:hAnsi="Times New Roman" w:hint="default"/>
          <w:sz w:val="24"/>
          <w:szCs w:val="24"/>
        </w:rPr>
        <w:tab/>
      </w:r>
      <w:r>
        <w:rPr>
          <w:rStyle w:val="style87"/>
          <w:rFonts w:ascii="Times New Roman" w:hAnsi="Times New Roman" w:hint="default"/>
          <w:sz w:val="24"/>
          <w:szCs w:val="24"/>
        </w:rPr>
        <w:tab/>
      </w:r>
      <w:r>
        <w:rPr>
          <w:rStyle w:val="style87"/>
          <w:rFonts w:ascii="Times New Roman" w:hAnsi="Times New Roman" w:hint="default"/>
          <w:sz w:val="24"/>
          <w:szCs w:val="24"/>
        </w:rPr>
        <w:tab/>
      </w:r>
      <w:r>
        <w:rPr>
          <w:rStyle w:val="style87"/>
          <w:rFonts w:ascii="Times New Roman" w:hAnsi="Times New Roman" w:hint="default"/>
          <w:sz w:val="24"/>
          <w:szCs w:val="24"/>
        </w:rPr>
        <w:tab/>
      </w:r>
    </w:p>
    <w:p>
      <w:pPr>
        <w:pStyle w:val="style3"/>
        <w:numPr>
          <w:ilvl w:val="1"/>
          <w:numId w:val="1"/>
        </w:numPr>
        <w:spacing w:lineRule="auto" w:line="240"/>
        <w:rPr>
          <w:rStyle w:val="style87"/>
          <w:rFonts w:ascii="Times New Roman" w:hAnsi="Times New Roman" w:hint="default"/>
          <w:sz w:val="24"/>
          <w:szCs w:val="24"/>
        </w:rPr>
      </w:pPr>
      <w:r>
        <w:rPr>
          <w:rStyle w:val="style87"/>
          <w:rFonts w:ascii="Times New Roman" w:hAnsi="Times New Roman" w:hint="default"/>
          <w:sz w:val="24"/>
          <w:szCs w:val="24"/>
        </w:rPr>
        <w:t xml:space="preserve"> Background to the Study                           </w:t>
      </w:r>
      <w:r>
        <w:rPr>
          <w:rStyle w:val="style87"/>
          <w:rFonts w:ascii="Times New Roman" w:hAnsi="Times New Roman" w:hint="default"/>
          <w:sz w:val="24"/>
          <w:szCs w:val="24"/>
          <w:lang w:val="en-US"/>
        </w:rPr>
        <w:t xml:space="preserve">    </w:t>
      </w:r>
      <w:r>
        <w:rPr>
          <w:rStyle w:val="style87"/>
          <w:rFonts w:ascii="Times New Roman" w:hAnsi="Times New Roman" w:hint="default"/>
          <w:sz w:val="24"/>
          <w:szCs w:val="24"/>
        </w:rPr>
        <w:t xml:space="preserve">      </w:t>
      </w:r>
      <w:r>
        <w:rPr>
          <w:rStyle w:val="style87"/>
          <w:rFonts w:ascii="Times New Roman" w:hAnsi="Times New Roman" w:hint="default"/>
          <w:sz w:val="24"/>
          <w:szCs w:val="24"/>
        </w:rPr>
        <w:tab/>
      </w:r>
      <w:r>
        <w:rPr>
          <w:rStyle w:val="style87"/>
          <w:rFonts w:ascii="Times New Roman" w:hAnsi="Times New Roman" w:hint="default"/>
          <w:sz w:val="24"/>
          <w:szCs w:val="24"/>
        </w:rPr>
        <w:tab/>
      </w:r>
      <w:r>
        <w:rPr>
          <w:rStyle w:val="style87"/>
          <w:rFonts w:ascii="Times New Roman" w:hAnsi="Times New Roman" w:hint="default"/>
          <w:sz w:val="24"/>
          <w:szCs w:val="24"/>
        </w:rPr>
        <w:tab/>
      </w:r>
      <w:r>
        <w:rPr>
          <w:rStyle w:val="style87"/>
          <w:rFonts w:ascii="Times New Roman" w:hAnsi="Times New Roman" w:hint="default"/>
          <w:sz w:val="24"/>
          <w:szCs w:val="24"/>
          <w:lang w:val="en-US"/>
        </w:rPr>
        <w:t xml:space="preserve">          1-2</w:t>
      </w:r>
      <w:r>
        <w:rPr>
          <w:rStyle w:val="style87"/>
          <w:rFonts w:ascii="Times New Roman" w:hAnsi="Times New Roman" w:hint="default"/>
          <w:sz w:val="24"/>
          <w:szCs w:val="24"/>
        </w:rPr>
        <w:tab/>
      </w:r>
    </w:p>
    <w:p>
      <w:pPr>
        <w:pStyle w:val="style3"/>
        <w:spacing w:lineRule="auto" w:line="240"/>
        <w:rPr>
          <w:rStyle w:val="style87"/>
          <w:rFonts w:ascii="Times New Roman" w:hAnsi="Times New Roman" w:hint="default"/>
          <w:sz w:val="24"/>
          <w:szCs w:val="24"/>
        </w:rPr>
      </w:pPr>
      <w:r>
        <w:rPr>
          <w:rStyle w:val="style87"/>
          <w:rFonts w:ascii="Times New Roman" w:hAnsi="Times New Roman" w:hint="default"/>
          <w:sz w:val="24"/>
          <w:szCs w:val="24"/>
        </w:rPr>
        <w:t xml:space="preserve"> 1.2.  Justification of Study                                     </w:t>
      </w:r>
      <w:r>
        <w:rPr>
          <w:rStyle w:val="style87"/>
          <w:rFonts w:ascii="Times New Roman" w:hAnsi="Times New Roman" w:hint="default"/>
          <w:sz w:val="24"/>
          <w:szCs w:val="24"/>
        </w:rPr>
        <w:tab/>
      </w:r>
      <w:r>
        <w:rPr>
          <w:rStyle w:val="style87"/>
          <w:rFonts w:ascii="Times New Roman" w:hAnsi="Times New Roman" w:hint="default"/>
          <w:sz w:val="24"/>
          <w:szCs w:val="24"/>
          <w:lang w:val="en-US"/>
        </w:rPr>
        <w:t xml:space="preserve">    </w:t>
      </w:r>
      <w:r>
        <w:rPr>
          <w:rStyle w:val="style87"/>
          <w:rFonts w:ascii="Times New Roman" w:hAnsi="Times New Roman" w:hint="default"/>
          <w:sz w:val="24"/>
          <w:szCs w:val="24"/>
        </w:rPr>
        <w:tab/>
      </w:r>
      <w:r>
        <w:rPr>
          <w:rStyle w:val="style87"/>
          <w:rFonts w:ascii="Times New Roman" w:hAnsi="Times New Roman" w:hint="default"/>
          <w:sz w:val="24"/>
          <w:szCs w:val="24"/>
        </w:rPr>
        <w:tab/>
      </w:r>
      <w:r>
        <w:rPr>
          <w:rStyle w:val="style87"/>
          <w:rFonts w:ascii="Times New Roman" w:hAnsi="Times New Roman" w:hint="default"/>
          <w:sz w:val="24"/>
          <w:szCs w:val="24"/>
          <w:lang w:val="en-US"/>
        </w:rPr>
        <w:t xml:space="preserve">          3-4</w:t>
      </w:r>
      <w:r>
        <w:rPr>
          <w:rStyle w:val="style87"/>
          <w:rFonts w:ascii="Times New Roman" w:hAnsi="Times New Roman" w:hint="default"/>
          <w:sz w:val="24"/>
          <w:szCs w:val="24"/>
        </w:rPr>
        <w:tab/>
      </w:r>
    </w:p>
    <w:p>
      <w:pPr>
        <w:pStyle w:val="style3"/>
        <w:spacing w:lineRule="auto" w:line="240"/>
        <w:rPr>
          <w:rStyle w:val="style87"/>
          <w:rFonts w:ascii="Times New Roman" w:hAnsi="Times New Roman" w:hint="default"/>
          <w:sz w:val="24"/>
          <w:szCs w:val="24"/>
        </w:rPr>
      </w:pPr>
      <w:r>
        <w:rPr>
          <w:rStyle w:val="style87"/>
          <w:rFonts w:ascii="Times New Roman" w:hAnsi="Times New Roman" w:hint="default"/>
          <w:sz w:val="24"/>
          <w:szCs w:val="24"/>
        </w:rPr>
        <w:t xml:space="preserve"> 1.3.  Aims of Study                                             </w:t>
      </w:r>
      <w:r>
        <w:rPr>
          <w:rStyle w:val="style87"/>
          <w:rFonts w:ascii="Times New Roman" w:hAnsi="Times New Roman" w:hint="default"/>
          <w:sz w:val="24"/>
          <w:szCs w:val="24"/>
        </w:rPr>
        <w:tab/>
      </w:r>
      <w:r>
        <w:rPr>
          <w:rStyle w:val="style87"/>
          <w:rFonts w:ascii="Times New Roman" w:hAnsi="Times New Roman" w:hint="default"/>
          <w:sz w:val="24"/>
          <w:szCs w:val="24"/>
        </w:rPr>
        <w:tab/>
      </w:r>
      <w:r>
        <w:rPr>
          <w:rStyle w:val="style87"/>
          <w:rFonts w:ascii="Times New Roman" w:hAnsi="Times New Roman" w:hint="default"/>
          <w:sz w:val="24"/>
          <w:szCs w:val="24"/>
          <w:lang w:val="en-US"/>
        </w:rPr>
        <w:t xml:space="preserve">                        </w:t>
      </w:r>
      <w:r>
        <w:rPr>
          <w:rStyle w:val="style87"/>
          <w:rFonts w:ascii="Times New Roman" w:hAnsi="Times New Roman" w:hint="default"/>
          <w:sz w:val="24"/>
          <w:szCs w:val="24"/>
        </w:rPr>
        <w:tab/>
      </w:r>
      <w:r>
        <w:rPr>
          <w:rStyle w:val="style87"/>
          <w:rFonts w:ascii="Times New Roman" w:hAnsi="Times New Roman" w:hint="default"/>
          <w:sz w:val="24"/>
          <w:szCs w:val="24"/>
          <w:lang w:val="en-US"/>
        </w:rPr>
        <w:t>5-6</w:t>
      </w:r>
    </w:p>
    <w:p>
      <w:pPr>
        <w:pStyle w:val="style3"/>
        <w:spacing w:lineRule="auto" w:line="240"/>
        <w:rPr>
          <w:rStyle w:val="style87"/>
          <w:rFonts w:ascii="Times New Roman" w:hAnsi="Times New Roman" w:hint="default"/>
          <w:sz w:val="24"/>
          <w:szCs w:val="24"/>
        </w:rPr>
      </w:pPr>
      <w:r>
        <w:rPr>
          <w:rStyle w:val="style87"/>
          <w:rFonts w:ascii="Times New Roman" w:hAnsi="Times New Roman" w:hint="default"/>
          <w:sz w:val="24"/>
          <w:szCs w:val="24"/>
        </w:rPr>
        <w:t xml:space="preserve"> CHAPTER TWO: LITERATURE REVIEW                               </w:t>
      </w:r>
      <w:r>
        <w:rPr>
          <w:rStyle w:val="style87"/>
          <w:rFonts w:ascii="Times New Roman" w:hAnsi="Times New Roman" w:hint="default"/>
          <w:sz w:val="24"/>
          <w:szCs w:val="24"/>
          <w:lang w:val="en-US"/>
        </w:rPr>
        <w:t xml:space="preserve">      </w:t>
      </w:r>
      <w:r>
        <w:rPr>
          <w:rStyle w:val="style87"/>
          <w:rFonts w:ascii="Times New Roman" w:hAnsi="Times New Roman" w:hint="default"/>
          <w:sz w:val="24"/>
          <w:szCs w:val="24"/>
        </w:rPr>
        <w:tab/>
      </w:r>
      <w:r>
        <w:rPr>
          <w:rStyle w:val="style87"/>
          <w:rFonts w:ascii="Times New Roman" w:hAnsi="Times New Roman" w:hint="default"/>
          <w:sz w:val="24"/>
          <w:szCs w:val="24"/>
        </w:rPr>
        <w:tab/>
      </w:r>
      <w:r>
        <w:rPr>
          <w:rStyle w:val="style87"/>
          <w:rFonts w:ascii="Times New Roman" w:hAnsi="Times New Roman" w:hint="default"/>
          <w:sz w:val="24"/>
          <w:szCs w:val="24"/>
        </w:rPr>
        <w:tab/>
      </w:r>
      <w:r>
        <w:rPr>
          <w:rStyle w:val="style87"/>
          <w:rFonts w:ascii="Times New Roman" w:hAnsi="Times New Roman" w:hint="default"/>
          <w:sz w:val="24"/>
          <w:szCs w:val="24"/>
        </w:rPr>
        <w:tab/>
      </w:r>
    </w:p>
    <w:p>
      <w:pPr>
        <w:pStyle w:val="style3"/>
        <w:spacing w:lineRule="auto" w:line="240"/>
        <w:rPr>
          <w:rStyle w:val="style87"/>
          <w:rFonts w:ascii="Times New Roman" w:hAnsi="Times New Roman" w:hint="default"/>
          <w:sz w:val="24"/>
          <w:szCs w:val="24"/>
        </w:rPr>
      </w:pPr>
      <w:r>
        <w:rPr>
          <w:rStyle w:val="style87"/>
          <w:rFonts w:ascii="Times New Roman" w:hAnsi="Times New Roman" w:hint="default"/>
          <w:sz w:val="24"/>
          <w:szCs w:val="24"/>
        </w:rPr>
        <w:t xml:space="preserve"> 2.1Overview of Diabetes Mellitus              </w:t>
      </w:r>
      <w:r>
        <w:rPr>
          <w:rStyle w:val="style87"/>
          <w:rFonts w:ascii="Times New Roman" w:hAnsi="Times New Roman" w:hint="default"/>
          <w:sz w:val="24"/>
          <w:szCs w:val="24"/>
          <w:lang w:val="en-US"/>
        </w:rPr>
        <w:t xml:space="preserve">                                                       7-8</w:t>
      </w:r>
      <w:r>
        <w:rPr>
          <w:rStyle w:val="style87"/>
          <w:rFonts w:ascii="Times New Roman" w:hAnsi="Times New Roman" w:hint="default"/>
          <w:sz w:val="24"/>
          <w:szCs w:val="24"/>
        </w:rPr>
        <w:tab/>
      </w:r>
      <w:r>
        <w:rPr>
          <w:rStyle w:val="style87"/>
          <w:rFonts w:ascii="Times New Roman" w:hAnsi="Times New Roman" w:hint="default"/>
          <w:sz w:val="24"/>
          <w:szCs w:val="24"/>
        </w:rPr>
        <w:tab/>
      </w:r>
    </w:p>
    <w:p>
      <w:pPr>
        <w:pStyle w:val="style3"/>
        <w:spacing w:lineRule="auto" w:line="240"/>
        <w:rPr>
          <w:rStyle w:val="style87"/>
          <w:rFonts w:ascii="Times New Roman" w:hAnsi="Times New Roman" w:hint="default"/>
          <w:sz w:val="24"/>
          <w:szCs w:val="24"/>
        </w:rPr>
      </w:pPr>
      <w:r>
        <w:rPr>
          <w:rStyle w:val="style87"/>
          <w:rFonts w:ascii="Times New Roman" w:hAnsi="Times New Roman" w:hint="default"/>
          <w:sz w:val="24"/>
          <w:szCs w:val="24"/>
        </w:rPr>
        <w:t xml:space="preserve"> 2.1.1Epidemiology of Diabetes                               </w:t>
      </w:r>
      <w:r>
        <w:rPr>
          <w:rStyle w:val="style87"/>
          <w:rFonts w:ascii="Times New Roman" w:hAnsi="Times New Roman" w:hint="default"/>
          <w:sz w:val="24"/>
          <w:szCs w:val="24"/>
          <w:lang w:val="en-US"/>
        </w:rPr>
        <w:t xml:space="preserve">                                          10</w:t>
      </w:r>
      <w:r>
        <w:rPr>
          <w:rStyle w:val="style87"/>
          <w:rFonts w:ascii="Times New Roman" w:hAnsi="Times New Roman" w:hint="default"/>
          <w:sz w:val="24"/>
          <w:szCs w:val="24"/>
        </w:rPr>
        <w:tab/>
      </w:r>
      <w:r>
        <w:rPr>
          <w:rStyle w:val="style87"/>
          <w:rFonts w:ascii="Times New Roman" w:hAnsi="Times New Roman" w:hint="default"/>
          <w:sz w:val="24"/>
          <w:szCs w:val="24"/>
        </w:rPr>
        <w:tab/>
      </w:r>
      <w:r>
        <w:rPr>
          <w:rStyle w:val="style87"/>
          <w:rFonts w:ascii="Times New Roman" w:hAnsi="Times New Roman" w:hint="default"/>
          <w:sz w:val="24"/>
          <w:szCs w:val="24"/>
        </w:rPr>
        <w:tab/>
      </w:r>
      <w:r>
        <w:rPr>
          <w:rStyle w:val="style87"/>
          <w:rFonts w:ascii="Times New Roman" w:hAnsi="Times New Roman" w:hint="default"/>
          <w:sz w:val="24"/>
          <w:szCs w:val="24"/>
        </w:rPr>
        <w:tab/>
      </w:r>
    </w:p>
    <w:p>
      <w:pPr>
        <w:pStyle w:val="style3"/>
        <w:spacing w:lineRule="auto" w:line="240"/>
        <w:rPr>
          <w:rStyle w:val="style87"/>
          <w:rFonts w:ascii="Times New Roman" w:hAnsi="Times New Roman" w:hint="default"/>
          <w:sz w:val="24"/>
          <w:szCs w:val="24"/>
        </w:rPr>
      </w:pPr>
      <w:r>
        <w:rPr>
          <w:rStyle w:val="style87"/>
          <w:rFonts w:ascii="Times New Roman" w:hAnsi="Times New Roman" w:hint="default"/>
          <w:sz w:val="24"/>
          <w:szCs w:val="24"/>
        </w:rPr>
        <w:t xml:space="preserve"> 2.2 Types of Diabetes                                         </w:t>
      </w:r>
      <w:r>
        <w:rPr>
          <w:rStyle w:val="style87"/>
          <w:rFonts w:ascii="Times New Roman" w:hAnsi="Times New Roman" w:hint="default"/>
          <w:sz w:val="24"/>
          <w:szCs w:val="24"/>
        </w:rPr>
        <w:tab/>
      </w:r>
      <w:r>
        <w:rPr>
          <w:rStyle w:val="style87"/>
          <w:rFonts w:ascii="Times New Roman" w:hAnsi="Times New Roman" w:hint="default"/>
          <w:sz w:val="24"/>
          <w:szCs w:val="24"/>
          <w:lang w:val="en-US"/>
        </w:rPr>
        <w:t xml:space="preserve">                                               11</w:t>
      </w:r>
      <w:r>
        <w:rPr>
          <w:rStyle w:val="style87"/>
          <w:rFonts w:ascii="Times New Roman" w:hAnsi="Times New Roman" w:hint="default"/>
          <w:sz w:val="24"/>
          <w:szCs w:val="24"/>
        </w:rPr>
        <w:tab/>
      </w:r>
      <w:r>
        <w:rPr>
          <w:rStyle w:val="style87"/>
          <w:rFonts w:ascii="Times New Roman" w:hAnsi="Times New Roman" w:hint="default"/>
          <w:sz w:val="24"/>
          <w:szCs w:val="24"/>
        </w:rPr>
        <w:tab/>
      </w:r>
      <w:r>
        <w:rPr>
          <w:rStyle w:val="style87"/>
          <w:rFonts w:ascii="Times New Roman" w:hAnsi="Times New Roman" w:hint="default"/>
          <w:sz w:val="24"/>
          <w:szCs w:val="24"/>
        </w:rPr>
        <w:tab/>
      </w:r>
    </w:p>
    <w:p>
      <w:pPr>
        <w:pStyle w:val="style3"/>
        <w:spacing w:lineRule="auto" w:line="240"/>
        <w:rPr>
          <w:rStyle w:val="style87"/>
          <w:rFonts w:ascii="Times New Roman" w:hAnsi="Times New Roman" w:hint="default"/>
          <w:sz w:val="24"/>
          <w:szCs w:val="24"/>
        </w:rPr>
      </w:pPr>
      <w:r>
        <w:rPr>
          <w:rStyle w:val="style87"/>
          <w:rFonts w:ascii="Times New Roman" w:hAnsi="Times New Roman" w:hint="default"/>
          <w:sz w:val="24"/>
          <w:szCs w:val="24"/>
        </w:rPr>
        <w:t xml:space="preserve"> 2.2.1 Type 1 Diabetes                                         </w:t>
      </w:r>
      <w:r>
        <w:rPr>
          <w:rStyle w:val="style87"/>
          <w:rFonts w:ascii="Times New Roman" w:hAnsi="Times New Roman" w:hint="default"/>
          <w:sz w:val="24"/>
          <w:szCs w:val="24"/>
        </w:rPr>
        <w:tab/>
      </w:r>
      <w:r>
        <w:rPr>
          <w:rStyle w:val="style87"/>
          <w:rFonts w:ascii="Times New Roman" w:hAnsi="Times New Roman" w:hint="default"/>
          <w:sz w:val="24"/>
          <w:szCs w:val="24"/>
          <w:lang w:val="en-US"/>
        </w:rPr>
        <w:t xml:space="preserve">                                               12</w:t>
      </w:r>
      <w:r>
        <w:rPr>
          <w:rStyle w:val="style87"/>
          <w:rFonts w:ascii="Times New Roman" w:hAnsi="Times New Roman" w:hint="default"/>
          <w:sz w:val="24"/>
          <w:szCs w:val="24"/>
        </w:rPr>
        <w:tab/>
      </w:r>
      <w:r>
        <w:rPr>
          <w:rStyle w:val="style87"/>
          <w:rFonts w:ascii="Times New Roman" w:hAnsi="Times New Roman" w:hint="default"/>
          <w:sz w:val="24"/>
          <w:szCs w:val="24"/>
        </w:rPr>
        <w:tab/>
      </w:r>
      <w:r>
        <w:rPr>
          <w:rStyle w:val="style87"/>
          <w:rFonts w:ascii="Times New Roman" w:hAnsi="Times New Roman" w:hint="default"/>
          <w:sz w:val="24"/>
          <w:szCs w:val="24"/>
        </w:rPr>
        <w:tab/>
      </w:r>
    </w:p>
    <w:p>
      <w:pPr>
        <w:pStyle w:val="style3"/>
        <w:spacing w:lineRule="auto" w:line="240"/>
        <w:rPr>
          <w:rStyle w:val="style87"/>
          <w:rFonts w:ascii="Times New Roman" w:hAnsi="Times New Roman" w:hint="default"/>
          <w:sz w:val="24"/>
          <w:szCs w:val="24"/>
        </w:rPr>
      </w:pPr>
      <w:r>
        <w:rPr>
          <w:rStyle w:val="style87"/>
          <w:rFonts w:ascii="Times New Roman" w:hAnsi="Times New Roman" w:hint="default"/>
          <w:sz w:val="24"/>
          <w:szCs w:val="24"/>
        </w:rPr>
        <w:t xml:space="preserve"> 2.2.2 Type 2 Diabetes                                         </w:t>
      </w:r>
      <w:r>
        <w:rPr>
          <w:rStyle w:val="style87"/>
          <w:rFonts w:ascii="Times New Roman" w:hAnsi="Times New Roman" w:hint="default"/>
          <w:sz w:val="24"/>
          <w:szCs w:val="24"/>
        </w:rPr>
        <w:tab/>
      </w:r>
      <w:r>
        <w:rPr>
          <w:rStyle w:val="style87"/>
          <w:rFonts w:ascii="Times New Roman" w:hAnsi="Times New Roman" w:hint="default"/>
          <w:sz w:val="24"/>
          <w:szCs w:val="24"/>
        </w:rPr>
        <w:tab/>
      </w:r>
      <w:r>
        <w:rPr>
          <w:rStyle w:val="style87"/>
          <w:rFonts w:ascii="Times New Roman" w:hAnsi="Times New Roman" w:hint="default"/>
          <w:sz w:val="24"/>
          <w:szCs w:val="24"/>
        </w:rPr>
        <w:tab/>
      </w:r>
      <w:r>
        <w:rPr>
          <w:rStyle w:val="style87"/>
          <w:rFonts w:ascii="Times New Roman" w:hAnsi="Times New Roman" w:hint="default"/>
          <w:sz w:val="24"/>
          <w:szCs w:val="24"/>
        </w:rPr>
        <w:tab/>
      </w:r>
      <w:r>
        <w:rPr>
          <w:rStyle w:val="style87"/>
          <w:rFonts w:ascii="Times New Roman" w:hAnsi="Times New Roman" w:hint="default"/>
          <w:sz w:val="24"/>
          <w:szCs w:val="24"/>
          <w:lang w:val="en-US"/>
        </w:rPr>
        <w:t xml:space="preserve">         13</w:t>
      </w:r>
    </w:p>
    <w:p>
      <w:pPr>
        <w:pStyle w:val="style3"/>
        <w:spacing w:lineRule="auto" w:line="240"/>
        <w:rPr>
          <w:rStyle w:val="style87"/>
          <w:rFonts w:ascii="Times New Roman" w:hAnsi="Times New Roman" w:hint="default"/>
          <w:sz w:val="24"/>
          <w:szCs w:val="24"/>
        </w:rPr>
      </w:pPr>
      <w:r>
        <w:rPr>
          <w:rStyle w:val="style87"/>
          <w:rFonts w:ascii="Times New Roman" w:hAnsi="Times New Roman" w:hint="default"/>
          <w:sz w:val="24"/>
          <w:szCs w:val="24"/>
        </w:rPr>
        <w:t xml:space="preserve"> 2.2.3 Gestational Diabetes                                 </w:t>
      </w:r>
      <w:r>
        <w:rPr>
          <w:rStyle w:val="style87"/>
          <w:rFonts w:ascii="Times New Roman" w:hAnsi="Times New Roman" w:hint="default"/>
          <w:sz w:val="24"/>
          <w:szCs w:val="24"/>
          <w:lang w:val="en-US"/>
        </w:rPr>
        <w:t xml:space="preserve">                                               14</w:t>
      </w:r>
      <w:r>
        <w:rPr>
          <w:rStyle w:val="style87"/>
          <w:rFonts w:ascii="Times New Roman" w:hAnsi="Times New Roman" w:hint="default"/>
          <w:sz w:val="24"/>
          <w:szCs w:val="24"/>
        </w:rPr>
        <w:t xml:space="preserve">  </w:t>
      </w:r>
      <w:r>
        <w:rPr>
          <w:rStyle w:val="style87"/>
          <w:rFonts w:ascii="Times New Roman" w:hAnsi="Times New Roman" w:hint="default"/>
          <w:sz w:val="24"/>
          <w:szCs w:val="24"/>
        </w:rPr>
        <w:tab/>
      </w:r>
      <w:r>
        <w:rPr>
          <w:rStyle w:val="style87"/>
          <w:rFonts w:ascii="Times New Roman" w:hAnsi="Times New Roman" w:hint="default"/>
          <w:sz w:val="24"/>
          <w:szCs w:val="24"/>
        </w:rPr>
        <w:tab/>
      </w:r>
      <w:r>
        <w:rPr>
          <w:rStyle w:val="style87"/>
          <w:rFonts w:ascii="Times New Roman" w:hAnsi="Times New Roman" w:hint="default"/>
          <w:sz w:val="24"/>
          <w:szCs w:val="24"/>
        </w:rPr>
        <w:tab/>
      </w:r>
      <w:r>
        <w:rPr>
          <w:rStyle w:val="style87"/>
          <w:rFonts w:ascii="Times New Roman" w:hAnsi="Times New Roman" w:hint="default"/>
          <w:sz w:val="24"/>
          <w:szCs w:val="24"/>
        </w:rPr>
        <w:tab/>
      </w:r>
    </w:p>
    <w:p>
      <w:pPr>
        <w:pStyle w:val="style3"/>
        <w:spacing w:lineRule="auto" w:line="240"/>
        <w:rPr>
          <w:rStyle w:val="style87"/>
          <w:rFonts w:ascii="Times New Roman" w:hAnsi="Times New Roman" w:hint="default"/>
          <w:sz w:val="24"/>
          <w:szCs w:val="24"/>
        </w:rPr>
      </w:pPr>
      <w:r>
        <w:rPr>
          <w:rStyle w:val="style87"/>
          <w:rFonts w:ascii="Times New Roman" w:hAnsi="Times New Roman" w:hint="default"/>
          <w:sz w:val="24"/>
          <w:szCs w:val="24"/>
        </w:rPr>
        <w:t xml:space="preserve"> 2.3 Glucose Metabolism and Its Regulation                      </w:t>
      </w:r>
      <w:r>
        <w:rPr>
          <w:rStyle w:val="style87"/>
          <w:rFonts w:ascii="Times New Roman" w:hAnsi="Times New Roman" w:hint="default"/>
          <w:sz w:val="24"/>
          <w:szCs w:val="24"/>
        </w:rPr>
        <w:tab/>
      </w:r>
      <w:r>
        <w:rPr>
          <w:rStyle w:val="style87"/>
          <w:rFonts w:ascii="Times New Roman" w:hAnsi="Times New Roman" w:hint="default"/>
          <w:sz w:val="24"/>
          <w:szCs w:val="24"/>
          <w:lang w:val="en-US"/>
        </w:rPr>
        <w:t xml:space="preserve">               15-17</w:t>
      </w:r>
      <w:r>
        <w:rPr>
          <w:rStyle w:val="style87"/>
          <w:rFonts w:ascii="Times New Roman" w:hAnsi="Times New Roman" w:hint="default"/>
          <w:sz w:val="24"/>
          <w:szCs w:val="24"/>
        </w:rPr>
        <w:tab/>
      </w:r>
      <w:r>
        <w:rPr>
          <w:rStyle w:val="style87"/>
          <w:rFonts w:ascii="Times New Roman" w:hAnsi="Times New Roman" w:hint="default"/>
          <w:sz w:val="24"/>
          <w:szCs w:val="24"/>
        </w:rPr>
        <w:tab/>
      </w:r>
    </w:p>
    <w:p>
      <w:pPr>
        <w:pStyle w:val="style3"/>
        <w:spacing w:lineRule="auto" w:line="240"/>
        <w:rPr>
          <w:rStyle w:val="style87"/>
          <w:rFonts w:ascii="Times New Roman" w:hAnsi="Times New Roman" w:hint="default"/>
          <w:sz w:val="24"/>
          <w:szCs w:val="24"/>
        </w:rPr>
      </w:pPr>
      <w:r>
        <w:rPr>
          <w:rStyle w:val="style87"/>
          <w:rFonts w:ascii="Times New Roman" w:hAnsi="Times New Roman" w:hint="default"/>
          <w:sz w:val="24"/>
          <w:szCs w:val="24"/>
        </w:rPr>
        <w:t xml:space="preserve"> 2.4 Role of Oxidative Stress in the Pathophysiology of Diabetes </w:t>
      </w:r>
      <w:r>
        <w:rPr>
          <w:rStyle w:val="style87"/>
          <w:rFonts w:ascii="Times New Roman" w:hAnsi="Times New Roman" w:hint="default"/>
          <w:sz w:val="24"/>
          <w:szCs w:val="24"/>
        </w:rPr>
        <w:tab/>
      </w:r>
      <w:r>
        <w:rPr>
          <w:rStyle w:val="style87"/>
          <w:rFonts w:ascii="Times New Roman" w:hAnsi="Times New Roman" w:hint="default"/>
          <w:sz w:val="24"/>
          <w:szCs w:val="24"/>
          <w:lang w:val="en-US"/>
        </w:rPr>
        <w:t xml:space="preserve">      18-19</w:t>
      </w:r>
    </w:p>
    <w:p>
      <w:pPr>
        <w:pStyle w:val="style3"/>
        <w:spacing w:lineRule="auto" w:line="240"/>
        <w:rPr>
          <w:rStyle w:val="style87"/>
          <w:rFonts w:ascii="Times New Roman" w:hAnsi="Times New Roman" w:hint="default"/>
          <w:sz w:val="24"/>
          <w:szCs w:val="24"/>
        </w:rPr>
      </w:pPr>
      <w:r>
        <w:rPr>
          <w:rStyle w:val="style87"/>
          <w:rFonts w:ascii="Times New Roman" w:hAnsi="Times New Roman" w:hint="default"/>
          <w:sz w:val="24"/>
          <w:szCs w:val="24"/>
        </w:rPr>
        <w:t xml:space="preserve"> 2.5 Mechanism of Streptozotocin in the Induction of Diabetes    </w:t>
      </w:r>
      <w:r>
        <w:rPr>
          <w:rStyle w:val="style87"/>
          <w:rFonts w:ascii="Times New Roman" w:hAnsi="Times New Roman" w:hint="default"/>
          <w:sz w:val="24"/>
          <w:szCs w:val="24"/>
          <w:lang w:val="en-US"/>
        </w:rPr>
        <w:t xml:space="preserve">     </w:t>
      </w:r>
      <w:r>
        <w:rPr>
          <w:rStyle w:val="style87"/>
          <w:rFonts w:ascii="Times New Roman" w:hAnsi="Times New Roman" w:hint="default"/>
          <w:sz w:val="24"/>
          <w:szCs w:val="24"/>
        </w:rPr>
        <w:tab/>
      </w:r>
      <w:r>
        <w:rPr>
          <w:rStyle w:val="style87"/>
          <w:rFonts w:ascii="Times New Roman" w:hAnsi="Times New Roman" w:hint="default"/>
          <w:sz w:val="24"/>
          <w:szCs w:val="24"/>
          <w:lang w:val="en-US"/>
        </w:rPr>
        <w:t>20</w:t>
      </w:r>
    </w:p>
    <w:p>
      <w:pPr>
        <w:pStyle w:val="style3"/>
        <w:spacing w:lineRule="auto" w:line="240"/>
        <w:rPr>
          <w:rStyle w:val="style87"/>
          <w:rFonts w:ascii="Times New Roman" w:hAnsi="Times New Roman" w:hint="default"/>
          <w:sz w:val="24"/>
          <w:szCs w:val="24"/>
        </w:rPr>
      </w:pPr>
      <w:r>
        <w:rPr>
          <w:rStyle w:val="style87"/>
          <w:rFonts w:ascii="Times New Roman" w:hAnsi="Times New Roman" w:hint="default"/>
          <w:sz w:val="24"/>
          <w:szCs w:val="24"/>
        </w:rPr>
        <w:t xml:space="preserve"> 2.6 Antidiabetic Drugs             </w:t>
      </w:r>
      <w:r>
        <w:rPr>
          <w:rStyle w:val="style87"/>
          <w:rFonts w:ascii="Times New Roman" w:hAnsi="Times New Roman" w:hint="default"/>
          <w:sz w:val="24"/>
          <w:szCs w:val="24"/>
          <w:lang w:val="en-US"/>
        </w:rPr>
        <w:t xml:space="preserve">                                                                     21-31</w:t>
      </w:r>
      <w:r>
        <w:rPr>
          <w:rStyle w:val="style87"/>
          <w:rFonts w:ascii="Times New Roman" w:hAnsi="Times New Roman" w:hint="default"/>
          <w:sz w:val="24"/>
          <w:szCs w:val="24"/>
        </w:rPr>
        <w:t xml:space="preserve">                    </w:t>
      </w:r>
      <w:r>
        <w:rPr>
          <w:rStyle w:val="style87"/>
          <w:rFonts w:ascii="Times New Roman" w:hAnsi="Times New Roman" w:hint="default"/>
          <w:sz w:val="24"/>
          <w:szCs w:val="24"/>
        </w:rPr>
        <w:tab/>
      </w:r>
      <w:r>
        <w:rPr>
          <w:rStyle w:val="style87"/>
          <w:rFonts w:ascii="Times New Roman" w:hAnsi="Times New Roman" w:hint="default"/>
          <w:sz w:val="24"/>
          <w:szCs w:val="24"/>
        </w:rPr>
        <w:tab/>
      </w:r>
      <w:r>
        <w:rPr>
          <w:rStyle w:val="style87"/>
          <w:rFonts w:ascii="Times New Roman" w:hAnsi="Times New Roman" w:hint="default"/>
          <w:sz w:val="24"/>
          <w:szCs w:val="24"/>
        </w:rPr>
        <w:tab/>
      </w:r>
      <w:r>
        <w:rPr>
          <w:rStyle w:val="style87"/>
          <w:rFonts w:ascii="Times New Roman" w:hAnsi="Times New Roman" w:hint="default"/>
          <w:sz w:val="24"/>
          <w:szCs w:val="24"/>
        </w:rPr>
        <w:tab/>
      </w:r>
    </w:p>
    <w:p>
      <w:pPr>
        <w:pStyle w:val="style3"/>
        <w:spacing w:lineRule="auto" w:line="240"/>
        <w:rPr>
          <w:rStyle w:val="style87"/>
          <w:rFonts w:ascii="Times New Roman" w:hAnsi="Times New Roman" w:hint="default"/>
          <w:sz w:val="24"/>
          <w:szCs w:val="24"/>
        </w:rPr>
      </w:pPr>
      <w:r>
        <w:rPr>
          <w:rStyle w:val="style87"/>
          <w:rFonts w:ascii="Times New Roman" w:hAnsi="Times New Roman" w:hint="default"/>
          <w:sz w:val="24"/>
          <w:szCs w:val="24"/>
        </w:rPr>
        <w:t xml:space="preserve"> 2.7</w:t>
      </w:r>
      <w:r>
        <w:rPr>
          <w:rStyle w:val="style87"/>
          <w:rFonts w:ascii="Times New Roman" w:hAnsi="Times New Roman" w:hint="default"/>
          <w:i/>
          <w:iCs/>
          <w:sz w:val="24"/>
          <w:szCs w:val="24"/>
        </w:rPr>
        <w:t>Phyllanthus amarus</w:t>
      </w:r>
      <w:r>
        <w:rPr>
          <w:rStyle w:val="style87"/>
          <w:rFonts w:ascii="Times New Roman" w:hAnsi="Times New Roman" w:hint="default"/>
          <w:sz w:val="24"/>
          <w:szCs w:val="24"/>
        </w:rPr>
        <w:tab/>
      </w:r>
      <w:r>
        <w:rPr>
          <w:rStyle w:val="style87"/>
          <w:rFonts w:ascii="Times New Roman" w:hAnsi="Times New Roman" w:hint="default"/>
          <w:sz w:val="24"/>
          <w:szCs w:val="24"/>
        </w:rPr>
        <w:tab/>
      </w:r>
      <w:r>
        <w:rPr>
          <w:rStyle w:val="style87"/>
          <w:rFonts w:ascii="Times New Roman" w:hAnsi="Times New Roman" w:hint="default"/>
          <w:sz w:val="24"/>
          <w:szCs w:val="24"/>
        </w:rPr>
        <w:tab/>
      </w:r>
      <w:r>
        <w:rPr>
          <w:rStyle w:val="style87"/>
          <w:rFonts w:ascii="Times New Roman" w:hAnsi="Times New Roman" w:hint="default"/>
          <w:sz w:val="24"/>
          <w:szCs w:val="24"/>
        </w:rPr>
        <w:tab/>
      </w:r>
      <w:r>
        <w:rPr>
          <w:rStyle w:val="style87"/>
          <w:rFonts w:ascii="Times New Roman" w:hAnsi="Times New Roman" w:hint="default"/>
          <w:sz w:val="24"/>
          <w:szCs w:val="24"/>
        </w:rPr>
        <w:tab/>
      </w:r>
    </w:p>
    <w:p>
      <w:pPr>
        <w:pStyle w:val="style3"/>
        <w:spacing w:lineRule="auto" w:line="240"/>
        <w:rPr>
          <w:rStyle w:val="style87"/>
          <w:rFonts w:ascii="Times New Roman" w:hAnsi="Times New Roman" w:hint="default"/>
          <w:sz w:val="24"/>
          <w:szCs w:val="24"/>
        </w:rPr>
      </w:pPr>
      <w:r>
        <w:rPr>
          <w:rStyle w:val="style87"/>
          <w:rFonts w:ascii="Times New Roman" w:hAnsi="Times New Roman" w:hint="default"/>
          <w:sz w:val="24"/>
          <w:szCs w:val="24"/>
        </w:rPr>
        <w:t xml:space="preserve">CHAPTER THREE: MATERIALS AND METHODS                           </w:t>
      </w:r>
      <w:r>
        <w:rPr>
          <w:rStyle w:val="style87"/>
          <w:rFonts w:ascii="Times New Roman" w:hAnsi="Times New Roman" w:hint="default"/>
          <w:sz w:val="24"/>
          <w:szCs w:val="24"/>
        </w:rPr>
        <w:tab/>
      </w:r>
      <w:r>
        <w:rPr>
          <w:rStyle w:val="style87"/>
          <w:rFonts w:ascii="Times New Roman" w:hAnsi="Times New Roman" w:hint="default"/>
          <w:sz w:val="24"/>
          <w:szCs w:val="24"/>
        </w:rPr>
        <w:tab/>
      </w:r>
      <w:r>
        <w:rPr>
          <w:rStyle w:val="style87"/>
          <w:rFonts w:ascii="Times New Roman" w:hAnsi="Times New Roman" w:hint="default"/>
          <w:sz w:val="24"/>
          <w:szCs w:val="24"/>
        </w:rPr>
        <w:tab/>
      </w:r>
    </w:p>
    <w:p>
      <w:pPr>
        <w:pStyle w:val="style3"/>
        <w:spacing w:lineRule="auto" w:line="240"/>
        <w:rPr>
          <w:rStyle w:val="style87"/>
          <w:rFonts w:ascii="Times New Roman" w:hAnsi="Times New Roman" w:hint="default"/>
          <w:sz w:val="24"/>
          <w:szCs w:val="24"/>
        </w:rPr>
      </w:pPr>
      <w:r>
        <w:rPr>
          <w:rStyle w:val="style87"/>
          <w:rFonts w:ascii="Times New Roman" w:hAnsi="Times New Roman" w:hint="default"/>
          <w:sz w:val="24"/>
          <w:szCs w:val="24"/>
        </w:rPr>
        <w:t xml:space="preserve"> 3.1 Chemicals and Reagents                                    </w:t>
      </w:r>
      <w:r>
        <w:rPr>
          <w:rStyle w:val="style87"/>
          <w:rFonts w:ascii="Times New Roman" w:hAnsi="Times New Roman" w:hint="default"/>
          <w:sz w:val="24"/>
          <w:szCs w:val="24"/>
          <w:lang w:val="en-US"/>
        </w:rPr>
        <w:t xml:space="preserve">                                      32</w:t>
      </w:r>
      <w:r>
        <w:rPr>
          <w:rStyle w:val="style87"/>
          <w:rFonts w:ascii="Times New Roman" w:hAnsi="Times New Roman" w:hint="default"/>
          <w:sz w:val="24"/>
          <w:szCs w:val="24"/>
        </w:rPr>
        <w:tab/>
      </w:r>
      <w:r>
        <w:rPr>
          <w:rStyle w:val="style87"/>
          <w:rFonts w:ascii="Times New Roman" w:hAnsi="Times New Roman" w:hint="default"/>
          <w:sz w:val="24"/>
          <w:szCs w:val="24"/>
        </w:rPr>
        <w:tab/>
      </w:r>
    </w:p>
    <w:p>
      <w:pPr>
        <w:pStyle w:val="style3"/>
        <w:spacing w:lineRule="auto" w:line="240"/>
        <w:rPr>
          <w:rStyle w:val="style87"/>
          <w:rFonts w:ascii="Times New Roman" w:hAnsi="Times New Roman" w:hint="default"/>
          <w:sz w:val="24"/>
          <w:szCs w:val="24"/>
        </w:rPr>
      </w:pPr>
      <w:r>
        <w:rPr>
          <w:rStyle w:val="style87"/>
          <w:rFonts w:ascii="Times New Roman" w:hAnsi="Times New Roman" w:hint="default"/>
          <w:sz w:val="24"/>
          <w:szCs w:val="24"/>
        </w:rPr>
        <w:t xml:space="preserve"> 3.2 Apparatus and Equipment                                    </w:t>
      </w:r>
      <w:r>
        <w:rPr>
          <w:rStyle w:val="style87"/>
          <w:rFonts w:ascii="Times New Roman" w:hAnsi="Times New Roman" w:hint="default"/>
          <w:sz w:val="24"/>
          <w:szCs w:val="24"/>
        </w:rPr>
        <w:tab/>
      </w:r>
      <w:r>
        <w:rPr>
          <w:rStyle w:val="style87"/>
          <w:rFonts w:ascii="Times New Roman" w:hAnsi="Times New Roman" w:hint="default"/>
          <w:sz w:val="24"/>
          <w:szCs w:val="24"/>
        </w:rPr>
        <w:tab/>
      </w:r>
      <w:r>
        <w:rPr>
          <w:rStyle w:val="style87"/>
          <w:rFonts w:ascii="Times New Roman" w:hAnsi="Times New Roman" w:hint="default"/>
          <w:sz w:val="24"/>
          <w:szCs w:val="24"/>
          <w:lang w:val="en-US"/>
        </w:rPr>
        <w:t xml:space="preserve">                  32</w:t>
      </w:r>
    </w:p>
    <w:p>
      <w:pPr>
        <w:pStyle w:val="style3"/>
        <w:spacing w:lineRule="auto" w:line="240"/>
        <w:rPr>
          <w:rStyle w:val="style87"/>
          <w:rFonts w:ascii="Times New Roman" w:hAnsi="Times New Roman" w:hint="default"/>
          <w:sz w:val="24"/>
          <w:szCs w:val="24"/>
        </w:rPr>
      </w:pPr>
      <w:r>
        <w:rPr>
          <w:rStyle w:val="style87"/>
          <w:rFonts w:ascii="Times New Roman" w:hAnsi="Times New Roman" w:hint="default"/>
          <w:sz w:val="24"/>
          <w:szCs w:val="24"/>
        </w:rPr>
        <w:t xml:space="preserve"> 3.3Plant Material Collection           </w:t>
      </w:r>
      <w:r>
        <w:rPr>
          <w:rStyle w:val="style87"/>
          <w:rFonts w:ascii="Times New Roman" w:hAnsi="Times New Roman" w:hint="default"/>
          <w:sz w:val="24"/>
          <w:szCs w:val="24"/>
          <w:lang w:val="en-US"/>
        </w:rPr>
        <w:t xml:space="preserve">                                                                33</w:t>
      </w:r>
      <w:r>
        <w:rPr>
          <w:rStyle w:val="style87"/>
          <w:rFonts w:ascii="Times New Roman" w:hAnsi="Times New Roman" w:hint="default"/>
          <w:sz w:val="24"/>
          <w:szCs w:val="24"/>
        </w:rPr>
        <w:t xml:space="preserve">                  </w:t>
      </w:r>
      <w:r>
        <w:rPr>
          <w:rStyle w:val="style87"/>
          <w:rFonts w:ascii="Times New Roman" w:hAnsi="Times New Roman" w:hint="default"/>
          <w:sz w:val="24"/>
          <w:szCs w:val="24"/>
        </w:rPr>
        <w:tab/>
      </w:r>
      <w:r>
        <w:rPr>
          <w:rStyle w:val="style87"/>
          <w:rFonts w:ascii="Times New Roman" w:hAnsi="Times New Roman" w:hint="default"/>
          <w:sz w:val="24"/>
          <w:szCs w:val="24"/>
        </w:rPr>
        <w:tab/>
      </w:r>
      <w:r>
        <w:rPr>
          <w:rStyle w:val="style87"/>
          <w:rFonts w:ascii="Times New Roman" w:hAnsi="Times New Roman" w:hint="default"/>
          <w:sz w:val="24"/>
          <w:szCs w:val="24"/>
        </w:rPr>
        <w:tab/>
      </w:r>
      <w:r>
        <w:rPr>
          <w:rStyle w:val="style87"/>
          <w:rFonts w:ascii="Times New Roman" w:hAnsi="Times New Roman" w:hint="default"/>
          <w:sz w:val="24"/>
          <w:szCs w:val="24"/>
        </w:rPr>
        <w:tab/>
      </w:r>
    </w:p>
    <w:p>
      <w:pPr>
        <w:pStyle w:val="style3"/>
        <w:spacing w:lineRule="auto" w:line="240"/>
        <w:rPr>
          <w:rStyle w:val="style87"/>
          <w:rFonts w:ascii="Times New Roman" w:hAnsi="Times New Roman" w:hint="default"/>
          <w:sz w:val="24"/>
          <w:szCs w:val="24"/>
        </w:rPr>
      </w:pPr>
      <w:r>
        <w:rPr>
          <w:rStyle w:val="style87"/>
          <w:rFonts w:ascii="Times New Roman" w:hAnsi="Times New Roman" w:hint="default"/>
          <w:sz w:val="24"/>
          <w:szCs w:val="24"/>
        </w:rPr>
        <w:t xml:space="preserve"> 3.4 Experimental Animals                                       </w:t>
      </w:r>
      <w:r>
        <w:rPr>
          <w:rStyle w:val="style87"/>
          <w:rFonts w:ascii="Times New Roman" w:hAnsi="Times New Roman" w:hint="default"/>
          <w:sz w:val="24"/>
          <w:szCs w:val="24"/>
        </w:rPr>
        <w:tab/>
      </w:r>
      <w:r>
        <w:rPr>
          <w:rStyle w:val="style87"/>
          <w:rFonts w:ascii="Times New Roman" w:hAnsi="Times New Roman" w:hint="default"/>
          <w:sz w:val="24"/>
          <w:szCs w:val="24"/>
          <w:lang w:val="en-US"/>
        </w:rPr>
        <w:t xml:space="preserve">                               34</w:t>
      </w:r>
      <w:r>
        <w:rPr>
          <w:rStyle w:val="style87"/>
          <w:rFonts w:ascii="Times New Roman" w:hAnsi="Times New Roman" w:hint="default"/>
          <w:sz w:val="24"/>
          <w:szCs w:val="24"/>
        </w:rPr>
        <w:tab/>
      </w:r>
      <w:r>
        <w:rPr>
          <w:rStyle w:val="style87"/>
          <w:rFonts w:ascii="Times New Roman" w:hAnsi="Times New Roman" w:hint="default"/>
          <w:sz w:val="24"/>
          <w:szCs w:val="24"/>
        </w:rPr>
        <w:tab/>
      </w:r>
      <w:r>
        <w:rPr>
          <w:rStyle w:val="style87"/>
          <w:rFonts w:ascii="Times New Roman" w:hAnsi="Times New Roman" w:hint="default"/>
          <w:sz w:val="24"/>
          <w:szCs w:val="24"/>
        </w:rPr>
        <w:tab/>
      </w:r>
    </w:p>
    <w:p>
      <w:pPr>
        <w:pStyle w:val="style3"/>
        <w:spacing w:lineRule="auto" w:line="240"/>
        <w:rPr>
          <w:rStyle w:val="style87"/>
          <w:rFonts w:ascii="Times New Roman" w:hAnsi="Times New Roman" w:hint="default"/>
          <w:sz w:val="24"/>
          <w:szCs w:val="24"/>
        </w:rPr>
      </w:pPr>
      <w:r>
        <w:rPr>
          <w:rStyle w:val="style87"/>
          <w:rFonts w:ascii="Times New Roman" w:hAnsi="Times New Roman" w:hint="default"/>
          <w:sz w:val="24"/>
          <w:szCs w:val="24"/>
        </w:rPr>
        <w:t xml:space="preserve"> 3.5     Animal grouping and schedule</w:t>
      </w:r>
      <w:r>
        <w:rPr>
          <w:rStyle w:val="style87"/>
          <w:rFonts w:ascii="Times New Roman" w:hAnsi="Times New Roman" w:hint="default"/>
          <w:sz w:val="24"/>
          <w:szCs w:val="24"/>
        </w:rPr>
        <w:tab/>
      </w:r>
      <w:r>
        <w:rPr>
          <w:rStyle w:val="style87"/>
          <w:rFonts w:ascii="Times New Roman" w:hAnsi="Times New Roman" w:hint="default"/>
          <w:sz w:val="24"/>
          <w:szCs w:val="24"/>
        </w:rPr>
        <w:tab/>
      </w:r>
      <w:r>
        <w:rPr>
          <w:rStyle w:val="style87"/>
          <w:rFonts w:ascii="Times New Roman" w:hAnsi="Times New Roman" w:hint="default"/>
          <w:sz w:val="24"/>
          <w:szCs w:val="24"/>
        </w:rPr>
        <w:tab/>
      </w:r>
      <w:r>
        <w:rPr>
          <w:rStyle w:val="style87"/>
          <w:rFonts w:ascii="Times New Roman" w:hAnsi="Times New Roman" w:hint="default"/>
          <w:sz w:val="24"/>
          <w:szCs w:val="24"/>
          <w:lang w:val="en-US"/>
        </w:rPr>
        <w:t xml:space="preserve">                               34</w:t>
      </w:r>
    </w:p>
    <w:p>
      <w:pPr>
        <w:pStyle w:val="style3"/>
        <w:spacing w:lineRule="auto" w:line="120"/>
        <w:rPr>
          <w:rStyle w:val="style87"/>
          <w:rFonts w:ascii="Times New Roman" w:hAnsi="Times New Roman" w:hint="default"/>
          <w:sz w:val="24"/>
          <w:szCs w:val="24"/>
        </w:rPr>
      </w:pPr>
      <w:r>
        <w:rPr>
          <w:rStyle w:val="style87"/>
          <w:rFonts w:ascii="Times New Roman" w:hAnsi="Times New Roman" w:hint="default"/>
          <w:sz w:val="24"/>
          <w:szCs w:val="24"/>
        </w:rPr>
        <w:t xml:space="preserve"> 3.6 Qualitative Phytochemical Screening                    </w:t>
      </w:r>
      <w:r>
        <w:rPr>
          <w:rStyle w:val="style87"/>
          <w:rFonts w:ascii="Times New Roman" w:hAnsi="Times New Roman" w:hint="default"/>
          <w:sz w:val="24"/>
          <w:szCs w:val="24"/>
          <w:lang w:val="en-US"/>
        </w:rPr>
        <w:t xml:space="preserve">                                35   </w:t>
      </w:r>
      <w:r>
        <w:rPr>
          <w:rStyle w:val="style87"/>
          <w:rFonts w:ascii="Times New Roman" w:hAnsi="Times New Roman" w:hint="default"/>
          <w:sz w:val="24"/>
          <w:szCs w:val="24"/>
        </w:rPr>
        <w:t xml:space="preserve">    </w:t>
      </w:r>
      <w:r>
        <w:rPr>
          <w:rStyle w:val="style87"/>
          <w:rFonts w:ascii="Times New Roman" w:hAnsi="Times New Roman" w:hint="default"/>
          <w:sz w:val="24"/>
          <w:szCs w:val="24"/>
        </w:rPr>
        <w:tab/>
      </w:r>
      <w:r>
        <w:rPr>
          <w:rStyle w:val="style87"/>
          <w:rFonts w:ascii="Times New Roman" w:hAnsi="Times New Roman" w:hint="default"/>
          <w:sz w:val="24"/>
          <w:szCs w:val="24"/>
        </w:rPr>
        <w:tab/>
      </w:r>
      <w:r>
        <w:rPr>
          <w:rStyle w:val="style87"/>
          <w:rFonts w:ascii="Times New Roman" w:hAnsi="Times New Roman" w:hint="default"/>
          <w:sz w:val="24"/>
          <w:szCs w:val="24"/>
        </w:rPr>
        <w:tab/>
      </w:r>
    </w:p>
    <w:p>
      <w:pPr>
        <w:pStyle w:val="style3"/>
        <w:spacing w:lineRule="auto" w:line="120"/>
        <w:rPr>
          <w:rStyle w:val="style87"/>
          <w:rFonts w:ascii="Times New Roman" w:hAnsi="Times New Roman" w:hint="default"/>
          <w:sz w:val="24"/>
          <w:szCs w:val="24"/>
        </w:rPr>
      </w:pPr>
      <w:r>
        <w:rPr>
          <w:rStyle w:val="style87"/>
          <w:rFonts w:ascii="Times New Roman" w:hAnsi="Times New Roman" w:hint="default"/>
          <w:sz w:val="24"/>
          <w:szCs w:val="24"/>
        </w:rPr>
        <w:t xml:space="preserve"> 3.7 Antidiabetic Study on Extract                             </w:t>
      </w:r>
      <w:r>
        <w:rPr>
          <w:rStyle w:val="style87"/>
          <w:rFonts w:ascii="Times New Roman" w:hAnsi="Times New Roman" w:hint="default"/>
          <w:sz w:val="24"/>
          <w:szCs w:val="24"/>
        </w:rPr>
        <w:tab/>
      </w:r>
      <w:r>
        <w:rPr>
          <w:rStyle w:val="style87"/>
          <w:rFonts w:ascii="Times New Roman" w:hAnsi="Times New Roman" w:hint="default"/>
          <w:sz w:val="24"/>
          <w:szCs w:val="24"/>
        </w:rPr>
        <w:tab/>
      </w:r>
      <w:r>
        <w:rPr>
          <w:rStyle w:val="style87"/>
          <w:rFonts w:ascii="Times New Roman" w:hAnsi="Times New Roman" w:hint="default"/>
          <w:sz w:val="24"/>
          <w:szCs w:val="24"/>
          <w:lang w:val="en-US"/>
        </w:rPr>
        <w:t xml:space="preserve">            </w:t>
      </w:r>
      <w:r>
        <w:rPr>
          <w:rStyle w:val="style87"/>
          <w:rFonts w:ascii="Times New Roman" w:hAnsi="Times New Roman" w:hint="default"/>
          <w:sz w:val="24"/>
          <w:szCs w:val="24"/>
        </w:rPr>
        <w:tab/>
      </w:r>
      <w:r>
        <w:rPr>
          <w:rStyle w:val="style87"/>
          <w:rFonts w:ascii="Times New Roman" w:hAnsi="Times New Roman" w:hint="default"/>
          <w:sz w:val="24"/>
          <w:szCs w:val="24"/>
          <w:lang w:val="en-US"/>
        </w:rPr>
        <w:t>36</w:t>
      </w:r>
      <w:r>
        <w:rPr>
          <w:rStyle w:val="style87"/>
          <w:rFonts w:ascii="Times New Roman" w:hAnsi="Times New Roman" w:hint="default"/>
          <w:sz w:val="24"/>
          <w:szCs w:val="24"/>
        </w:rPr>
        <w:tab/>
      </w:r>
    </w:p>
    <w:p>
      <w:pPr>
        <w:pStyle w:val="style3"/>
        <w:spacing w:lineRule="auto" w:line="120"/>
        <w:rPr>
          <w:rStyle w:val="style87"/>
          <w:rFonts w:ascii="Times New Roman" w:hAnsi="Times New Roman" w:hint="default"/>
          <w:sz w:val="24"/>
          <w:szCs w:val="24"/>
        </w:rPr>
      </w:pPr>
      <w:r>
        <w:rPr>
          <w:rStyle w:val="style87"/>
          <w:rFonts w:ascii="Times New Roman" w:hAnsi="Times New Roman" w:hint="default"/>
          <w:sz w:val="24"/>
          <w:szCs w:val="24"/>
        </w:rPr>
        <w:t xml:space="preserve"> 3.8 Antidiabetic Biomarkers                                </w:t>
      </w:r>
      <w:r>
        <w:rPr>
          <w:rStyle w:val="style87"/>
          <w:rFonts w:ascii="Times New Roman" w:hAnsi="Times New Roman" w:hint="default"/>
          <w:sz w:val="24"/>
          <w:szCs w:val="24"/>
          <w:lang w:val="en-US"/>
        </w:rPr>
        <w:t xml:space="preserve">                                           37</w:t>
      </w:r>
      <w:r>
        <w:rPr>
          <w:rStyle w:val="style87"/>
          <w:rFonts w:ascii="Times New Roman" w:hAnsi="Times New Roman" w:hint="default"/>
          <w:sz w:val="24"/>
          <w:szCs w:val="24"/>
        </w:rPr>
        <w:t xml:space="preserve">    </w:t>
      </w:r>
      <w:r>
        <w:rPr>
          <w:rStyle w:val="style87"/>
          <w:rFonts w:ascii="Times New Roman" w:hAnsi="Times New Roman" w:hint="default"/>
          <w:sz w:val="24"/>
          <w:szCs w:val="24"/>
        </w:rPr>
        <w:tab/>
      </w:r>
      <w:r>
        <w:rPr>
          <w:rStyle w:val="style87"/>
          <w:rFonts w:ascii="Times New Roman" w:hAnsi="Times New Roman" w:hint="default"/>
          <w:sz w:val="24"/>
          <w:szCs w:val="24"/>
        </w:rPr>
        <w:tab/>
      </w:r>
      <w:r>
        <w:rPr>
          <w:rStyle w:val="style87"/>
          <w:rFonts w:ascii="Times New Roman" w:hAnsi="Times New Roman" w:hint="default"/>
          <w:sz w:val="24"/>
          <w:szCs w:val="24"/>
        </w:rPr>
        <w:tab/>
      </w:r>
      <w:r>
        <w:rPr>
          <w:rStyle w:val="style87"/>
          <w:rFonts w:ascii="Times New Roman" w:hAnsi="Times New Roman" w:hint="default"/>
          <w:sz w:val="24"/>
          <w:szCs w:val="24"/>
        </w:rPr>
        <w:tab/>
      </w:r>
    </w:p>
    <w:p>
      <w:pPr>
        <w:pStyle w:val="style3"/>
        <w:spacing w:lineRule="auto" w:line="120"/>
        <w:rPr>
          <w:rStyle w:val="style87"/>
          <w:rFonts w:ascii="Times New Roman" w:hAnsi="Times New Roman" w:hint="default"/>
          <w:sz w:val="24"/>
          <w:szCs w:val="24"/>
        </w:rPr>
      </w:pPr>
      <w:r>
        <w:rPr>
          <w:rStyle w:val="style87"/>
          <w:rFonts w:ascii="Times New Roman" w:hAnsi="Times New Roman" w:hint="default"/>
          <w:sz w:val="24"/>
          <w:szCs w:val="24"/>
        </w:rPr>
        <w:t xml:space="preserve"> 3.9 Antioxidant Assays                                        </w:t>
      </w:r>
      <w:r>
        <w:rPr>
          <w:rStyle w:val="style87"/>
          <w:rFonts w:ascii="Times New Roman" w:hAnsi="Times New Roman" w:hint="default"/>
          <w:sz w:val="24"/>
          <w:szCs w:val="24"/>
        </w:rPr>
        <w:tab/>
      </w:r>
      <w:r>
        <w:rPr>
          <w:rStyle w:val="style87"/>
          <w:rFonts w:ascii="Times New Roman" w:hAnsi="Times New Roman" w:hint="default"/>
          <w:sz w:val="24"/>
          <w:szCs w:val="24"/>
        </w:rPr>
        <w:tab/>
      </w:r>
      <w:r>
        <w:rPr>
          <w:rStyle w:val="style87"/>
          <w:rFonts w:ascii="Times New Roman" w:hAnsi="Times New Roman" w:hint="default"/>
          <w:sz w:val="24"/>
          <w:szCs w:val="24"/>
        </w:rPr>
        <w:tab/>
      </w:r>
      <w:r>
        <w:rPr>
          <w:rStyle w:val="style87"/>
          <w:rFonts w:ascii="Times New Roman" w:hAnsi="Times New Roman" w:hint="default"/>
          <w:sz w:val="24"/>
          <w:szCs w:val="24"/>
        </w:rPr>
        <w:tab/>
      </w:r>
    </w:p>
    <w:p>
      <w:pPr>
        <w:pStyle w:val="style3"/>
        <w:spacing w:lineRule="auto" w:line="240"/>
        <w:rPr>
          <w:rStyle w:val="style87"/>
          <w:rFonts w:ascii="Times New Roman" w:hAnsi="Times New Roman" w:hint="default"/>
          <w:sz w:val="24"/>
          <w:szCs w:val="24"/>
        </w:rPr>
      </w:pPr>
      <w:r>
        <w:rPr>
          <w:rStyle w:val="style87"/>
          <w:rFonts w:ascii="Times New Roman" w:hAnsi="Times New Roman" w:hint="default"/>
          <w:sz w:val="24"/>
          <w:szCs w:val="24"/>
        </w:rPr>
        <w:t xml:space="preserve"> CHAPTER FOUR: RESULTS                                               </w:t>
      </w:r>
      <w:r>
        <w:rPr>
          <w:rStyle w:val="style87"/>
          <w:rFonts w:ascii="Times New Roman" w:hAnsi="Times New Roman" w:hint="default"/>
          <w:sz w:val="24"/>
          <w:szCs w:val="24"/>
          <w:lang w:val="en-US"/>
        </w:rPr>
        <w:t xml:space="preserve">                </w:t>
      </w:r>
      <w:r>
        <w:rPr>
          <w:rStyle w:val="style87"/>
          <w:rFonts w:ascii="Times New Roman" w:hAnsi="Times New Roman" w:hint="default"/>
          <w:sz w:val="24"/>
          <w:szCs w:val="24"/>
        </w:rPr>
        <w:t xml:space="preserve">               </w:t>
      </w:r>
      <w:r>
        <w:rPr>
          <w:rStyle w:val="style87"/>
          <w:rFonts w:ascii="Times New Roman" w:hAnsi="Times New Roman" w:hint="default"/>
          <w:sz w:val="24"/>
          <w:szCs w:val="24"/>
          <w:lang w:val="en-US"/>
        </w:rPr>
        <w:t>38-43</w:t>
      </w:r>
      <w:r>
        <w:rPr>
          <w:rStyle w:val="style87"/>
          <w:rFonts w:ascii="Times New Roman" w:hAnsi="Times New Roman" w:hint="default"/>
          <w:sz w:val="24"/>
          <w:szCs w:val="24"/>
        </w:rPr>
        <w:tab/>
      </w:r>
      <w:r>
        <w:rPr>
          <w:rStyle w:val="style87"/>
          <w:rFonts w:ascii="Times New Roman" w:hAnsi="Times New Roman" w:hint="default"/>
          <w:sz w:val="24"/>
          <w:szCs w:val="24"/>
        </w:rPr>
        <w:tab/>
      </w:r>
      <w:r>
        <w:rPr>
          <w:rStyle w:val="style87"/>
          <w:rFonts w:ascii="Times New Roman" w:hAnsi="Times New Roman" w:hint="default"/>
          <w:sz w:val="24"/>
          <w:szCs w:val="24"/>
        </w:rPr>
        <w:tab/>
      </w:r>
      <w:r>
        <w:rPr>
          <w:rStyle w:val="style87"/>
          <w:rFonts w:ascii="Times New Roman" w:hAnsi="Times New Roman" w:hint="default"/>
          <w:sz w:val="24"/>
          <w:szCs w:val="24"/>
        </w:rPr>
        <w:tab/>
      </w:r>
    </w:p>
    <w:p>
      <w:pPr>
        <w:pStyle w:val="style3"/>
        <w:spacing w:lineRule="auto" w:line="240"/>
        <w:rPr>
          <w:rStyle w:val="style87"/>
          <w:rFonts w:ascii="Times New Roman" w:hAnsi="Times New Roman" w:hint="default"/>
          <w:sz w:val="24"/>
          <w:szCs w:val="24"/>
        </w:rPr>
      </w:pPr>
      <w:r>
        <w:rPr>
          <w:rStyle w:val="style87"/>
          <w:rFonts w:ascii="Times New Roman" w:hAnsi="Times New Roman" w:hint="default"/>
          <w:sz w:val="24"/>
          <w:szCs w:val="24"/>
        </w:rPr>
        <w:t xml:space="preserve"> CHAPTER FIVE: DISCUSSION AND CONCLUSION                       </w:t>
      </w:r>
      <w:r>
        <w:rPr>
          <w:rStyle w:val="style87"/>
          <w:rFonts w:ascii="Times New Roman" w:hAnsi="Times New Roman" w:hint="default"/>
          <w:sz w:val="24"/>
          <w:szCs w:val="24"/>
        </w:rPr>
        <w:tab/>
      </w:r>
    </w:p>
    <w:p>
      <w:pPr>
        <w:pStyle w:val="style3"/>
        <w:spacing w:lineRule="auto" w:line="240"/>
        <w:rPr>
          <w:rStyle w:val="style87"/>
          <w:rFonts w:ascii="Times New Roman" w:hAnsi="Times New Roman" w:hint="default"/>
          <w:sz w:val="24"/>
          <w:szCs w:val="24"/>
        </w:rPr>
      </w:pPr>
      <w:r>
        <w:rPr>
          <w:rStyle w:val="style87"/>
          <w:rFonts w:ascii="Times New Roman" w:hAnsi="Times New Roman" w:hint="default"/>
          <w:sz w:val="24"/>
          <w:szCs w:val="24"/>
        </w:rPr>
        <w:t xml:space="preserve"> 5.1 Discussion                                             </w:t>
      </w:r>
      <w:r>
        <w:rPr>
          <w:rStyle w:val="style87"/>
          <w:rFonts w:ascii="Times New Roman" w:hAnsi="Times New Roman" w:hint="default"/>
          <w:sz w:val="24"/>
          <w:szCs w:val="24"/>
          <w:lang w:val="en-US"/>
        </w:rPr>
        <w:t xml:space="preserve">                                                        47-50      </w:t>
      </w:r>
      <w:r>
        <w:rPr>
          <w:rStyle w:val="style87"/>
          <w:rFonts w:ascii="Times New Roman" w:hAnsi="Times New Roman" w:hint="default"/>
          <w:sz w:val="24"/>
          <w:szCs w:val="24"/>
        </w:rPr>
        <w:t xml:space="preserve">    </w:t>
      </w:r>
      <w:r>
        <w:rPr>
          <w:rStyle w:val="style87"/>
          <w:rFonts w:ascii="Times New Roman" w:hAnsi="Times New Roman" w:hint="default"/>
          <w:sz w:val="24"/>
          <w:szCs w:val="24"/>
        </w:rPr>
        <w:tab/>
      </w:r>
      <w:r>
        <w:rPr>
          <w:rStyle w:val="style87"/>
          <w:rFonts w:ascii="Times New Roman" w:hAnsi="Times New Roman" w:hint="default"/>
          <w:sz w:val="24"/>
          <w:szCs w:val="24"/>
        </w:rPr>
        <w:tab/>
      </w:r>
      <w:r>
        <w:rPr>
          <w:rStyle w:val="style87"/>
          <w:rFonts w:ascii="Times New Roman" w:hAnsi="Times New Roman" w:hint="default"/>
          <w:sz w:val="24"/>
          <w:szCs w:val="24"/>
        </w:rPr>
        <w:tab/>
      </w:r>
      <w:r>
        <w:rPr>
          <w:rStyle w:val="style87"/>
          <w:rFonts w:ascii="Times New Roman" w:hAnsi="Times New Roman" w:hint="default"/>
          <w:sz w:val="24"/>
          <w:szCs w:val="24"/>
        </w:rPr>
        <w:tab/>
      </w:r>
      <w:r>
        <w:rPr>
          <w:rStyle w:val="style87"/>
          <w:rFonts w:ascii="Times New Roman" w:hAnsi="Times New Roman" w:hint="default"/>
          <w:sz w:val="24"/>
          <w:szCs w:val="24"/>
        </w:rPr>
        <w:tab/>
      </w:r>
    </w:p>
    <w:p>
      <w:pPr>
        <w:pStyle w:val="style3"/>
        <w:spacing w:lineRule="auto" w:line="240"/>
        <w:rPr>
          <w:rStyle w:val="style87"/>
          <w:rFonts w:ascii="Times New Roman" w:hAnsi="Times New Roman" w:hint="default"/>
          <w:sz w:val="24"/>
          <w:szCs w:val="24"/>
        </w:rPr>
      </w:pPr>
      <w:r>
        <w:rPr>
          <w:rStyle w:val="style87"/>
          <w:rFonts w:ascii="Times New Roman" w:hAnsi="Times New Roman" w:hint="default"/>
          <w:sz w:val="24"/>
          <w:szCs w:val="24"/>
        </w:rPr>
        <w:t xml:space="preserve"> 5.2 Conclusion                                                </w:t>
      </w:r>
      <w:r>
        <w:rPr>
          <w:rStyle w:val="style87"/>
          <w:rFonts w:ascii="Times New Roman" w:hAnsi="Times New Roman" w:hint="default"/>
          <w:sz w:val="24"/>
          <w:szCs w:val="24"/>
        </w:rPr>
        <w:tab/>
      </w:r>
      <w:r>
        <w:rPr>
          <w:rStyle w:val="style87"/>
          <w:rFonts w:ascii="Times New Roman" w:hAnsi="Times New Roman" w:hint="default"/>
          <w:sz w:val="24"/>
          <w:szCs w:val="24"/>
        </w:rPr>
        <w:tab/>
      </w:r>
      <w:r>
        <w:rPr>
          <w:rStyle w:val="style87"/>
          <w:rFonts w:ascii="Times New Roman" w:hAnsi="Times New Roman" w:hint="default"/>
          <w:sz w:val="24"/>
          <w:szCs w:val="24"/>
        </w:rPr>
        <w:tab/>
      </w:r>
      <w:r>
        <w:rPr>
          <w:rStyle w:val="style87"/>
          <w:rFonts w:ascii="Times New Roman" w:hAnsi="Times New Roman" w:hint="default"/>
          <w:sz w:val="24"/>
          <w:szCs w:val="24"/>
        </w:rPr>
        <w:tab/>
      </w:r>
      <w:r>
        <w:rPr>
          <w:rStyle w:val="style87"/>
          <w:rFonts w:ascii="Times New Roman" w:hAnsi="Times New Roman" w:hint="default"/>
          <w:sz w:val="24"/>
          <w:szCs w:val="24"/>
        </w:rPr>
        <w:tab/>
      </w:r>
    </w:p>
    <w:p>
      <w:pPr>
        <w:pStyle w:val="style3"/>
        <w:spacing w:lineRule="auto" w:line="240"/>
        <w:rPr>
          <w:rStyle w:val="style87"/>
          <w:rFonts w:ascii="Times New Roman" w:hAnsi="Times New Roman" w:hint="default"/>
          <w:b/>
          <w:bCs/>
          <w:sz w:val="24"/>
          <w:szCs w:val="24"/>
        </w:rPr>
      </w:pPr>
      <w:r>
        <w:rPr>
          <w:rStyle w:val="style87"/>
          <w:rFonts w:ascii="Times New Roman" w:hAnsi="Times New Roman" w:hint="default"/>
          <w:sz w:val="24"/>
          <w:szCs w:val="24"/>
        </w:rPr>
        <w:t xml:space="preserve">  References                                                    </w:t>
      </w:r>
      <w:r>
        <w:rPr>
          <w:rStyle w:val="style87"/>
          <w:rFonts w:ascii="Times New Roman" w:hAnsi="Times New Roman" w:hint="default"/>
          <w:sz w:val="24"/>
          <w:szCs w:val="24"/>
        </w:rPr>
        <w:tab/>
      </w:r>
      <w:r>
        <w:rPr>
          <w:rStyle w:val="style87"/>
          <w:rFonts w:ascii="Times New Roman" w:hAnsi="Times New Roman" w:hint="default"/>
          <w:sz w:val="24"/>
          <w:szCs w:val="24"/>
        </w:rPr>
        <w:tab/>
      </w:r>
      <w:r>
        <w:rPr>
          <w:rStyle w:val="style87"/>
          <w:rFonts w:ascii="Times New Roman" w:hAnsi="Times New Roman" w:hint="default"/>
          <w:sz w:val="24"/>
          <w:szCs w:val="24"/>
        </w:rPr>
        <w:tab/>
      </w:r>
      <w:r>
        <w:rPr>
          <w:rStyle w:val="style87"/>
          <w:rFonts w:ascii="Times New Roman" w:hAnsi="Times New Roman" w:hint="default"/>
          <w:sz w:val="24"/>
          <w:szCs w:val="24"/>
        </w:rPr>
        <w:tab/>
      </w:r>
      <w:r>
        <w:rPr>
          <w:rStyle w:val="style87"/>
          <w:rFonts w:ascii="Times New Roman" w:hAnsi="Times New Roman" w:hint="default"/>
          <w:sz w:val="24"/>
          <w:szCs w:val="24"/>
        </w:rPr>
        <w:tab/>
      </w:r>
    </w:p>
    <w:p>
      <w:pPr>
        <w:pStyle w:val="style0"/>
        <w:numPr>
          <w:ilvl w:val="0"/>
          <w:numId w:val="0"/>
        </w:numPr>
        <w:rPr>
          <w:rStyle w:val="style87"/>
          <w:rFonts w:ascii="Times New Roman" w:hAnsi="Times New Roman" w:hint="default"/>
          <w:b/>
          <w:bCs/>
          <w:sz w:val="24"/>
          <w:szCs w:val="24"/>
        </w:rPr>
      </w:pPr>
    </w:p>
    <w:p>
      <w:pPr>
        <w:pStyle w:val="style0"/>
        <w:numPr>
          <w:ilvl w:val="0"/>
          <w:numId w:val="0"/>
        </w:numPr>
        <w:ind w:left="2880" w:firstLine="720"/>
        <w:rPr>
          <w:rStyle w:val="style87"/>
          <w:rFonts w:ascii="Times New Roman" w:hAnsi="Times New Roman" w:hint="default"/>
          <w:b/>
          <w:bCs/>
          <w:sz w:val="24"/>
          <w:szCs w:val="24"/>
        </w:rPr>
      </w:pPr>
    </w:p>
    <w:p>
      <w:pPr>
        <w:pStyle w:val="style3"/>
        <w:ind w:left="2880" w:firstLine="720"/>
        <w:rPr>
          <w:rStyle w:val="style87"/>
          <w:rFonts w:ascii="Times New Roman" w:hAnsi="Times New Roman" w:hint="default"/>
          <w:b/>
          <w:bCs/>
          <w:sz w:val="24"/>
          <w:szCs w:val="24"/>
        </w:rPr>
      </w:pPr>
      <w:r>
        <w:rPr>
          <w:rStyle w:val="style87"/>
          <w:rFonts w:ascii="Times New Roman" w:hAnsi="Times New Roman" w:hint="default"/>
          <w:b/>
          <w:bCs/>
          <w:sz w:val="24"/>
          <w:szCs w:val="24"/>
        </w:rPr>
        <w:t>LIST OF FIGURES</w:t>
      </w:r>
    </w:p>
    <w:p>
      <w:pPr>
        <w:pStyle w:val="style0"/>
        <w:spacing w:lineRule="auto" w:line="240"/>
        <w:rPr>
          <w:rFonts w:ascii="Times New Roman" w:hAnsi="Times New Roman"/>
          <w:sz w:val="24"/>
          <w:szCs w:val="24"/>
        </w:rPr>
      </w:pPr>
      <w:r>
        <w:rPr>
          <w:rFonts w:ascii="Times New Roman" w:hAnsi="Times New Roman"/>
          <w:sz w:val="24"/>
          <w:szCs w:val="24"/>
        </w:rPr>
        <w:t>Figure1</w:t>
      </w:r>
      <w:r>
        <w:rPr>
          <w:rFonts w:ascii="Times New Roman" w:hAnsi="Times New Roman"/>
          <w:sz w:val="24"/>
          <w:szCs w:val="24"/>
        </w:rPr>
        <w:t xml:space="preserve">: </w:t>
      </w:r>
      <w:r>
        <w:rPr>
          <w:rFonts w:ascii="Times New Roman" w:hAnsi="Times New Roman"/>
          <w:sz w:val="24"/>
          <w:szCs w:val="24"/>
        </w:rPr>
        <w:t>Estimates of the global prevalence of diabetes worldwide (20–79-yearagegroup).</w:t>
      </w:r>
      <w:r>
        <w:rPr>
          <w:rFonts w:ascii="Times New Roman" w:hAnsi="Times New Roman"/>
          <w:sz w:val="24"/>
          <w:szCs w:val="24"/>
          <w:lang w:val="en-US"/>
        </w:rPr>
        <w:t xml:space="preserve">                                                                                                       Pg 6</w:t>
      </w:r>
    </w:p>
    <w:p>
      <w:pPr>
        <w:pStyle w:val="style0"/>
        <w:spacing w:lineRule="auto" w:line="240"/>
        <w:rPr>
          <w:rFonts w:ascii="Times New Roman" w:hAnsi="Times New Roman"/>
          <w:sz w:val="24"/>
          <w:szCs w:val="24"/>
        </w:rPr>
      </w:pPr>
      <w:r>
        <w:rPr>
          <w:rFonts w:ascii="Times New Roman" w:hAnsi="Times New Roman"/>
          <w:sz w:val="24"/>
          <w:szCs w:val="24"/>
        </w:rPr>
        <w:t>Fig2:</w:t>
      </w:r>
      <w:r>
        <w:rPr>
          <w:rFonts w:ascii="Times New Roman" w:hAnsi="Times New Roman"/>
          <w:sz w:val="24"/>
          <w:szCs w:val="24"/>
        </w:rPr>
        <w:t xml:space="preserve"> </w:t>
      </w:r>
      <w:r>
        <w:rPr>
          <w:rFonts w:ascii="Times New Roman" w:hAnsi="Times New Roman"/>
          <w:sz w:val="24"/>
          <w:szCs w:val="24"/>
        </w:rPr>
        <w:t xml:space="preserve">Glycolysis Diagram: Overview of the aerobic glycolysis pathway </w:t>
      </w:r>
      <w:r>
        <w:rPr>
          <w:rFonts w:ascii="Times New Roman" w:hAnsi="Times New Roman"/>
          <w:sz w:val="24"/>
          <w:szCs w:val="24"/>
          <w:lang w:val="en-US"/>
        </w:rPr>
        <w:t xml:space="preserve">        pg 11</w:t>
      </w:r>
    </w:p>
    <w:p>
      <w:pPr>
        <w:pStyle w:val="style0"/>
        <w:spacing w:lineRule="auto" w:line="240"/>
        <w:rPr>
          <w:rFonts w:ascii="Times New Roman" w:hAnsi="Times New Roman"/>
          <w:sz w:val="24"/>
          <w:szCs w:val="24"/>
        </w:rPr>
      </w:pPr>
      <w:r>
        <w:rPr>
          <w:rFonts w:ascii="Times New Roman" w:hAnsi="Times New Roman"/>
          <w:sz w:val="24"/>
          <w:szCs w:val="24"/>
        </w:rPr>
        <w:t>Fig3:</w:t>
      </w:r>
      <w:r>
        <w:rPr>
          <w:rFonts w:ascii="Times New Roman" w:hAnsi="Times New Roman"/>
          <w:sz w:val="24"/>
          <w:szCs w:val="24"/>
        </w:rPr>
        <w:t xml:space="preserve"> </w:t>
      </w:r>
      <w:r>
        <w:rPr>
          <w:rFonts w:ascii="Times New Roman" w:hAnsi="Times New Roman"/>
          <w:sz w:val="24"/>
          <w:szCs w:val="24"/>
        </w:rPr>
        <w:t xml:space="preserve">Gluconeogenesis pathway </w:t>
      </w:r>
      <w:r>
        <w:rPr>
          <w:rFonts w:ascii="Times New Roman" w:hAnsi="Times New Roman"/>
          <w:sz w:val="24"/>
          <w:szCs w:val="24"/>
          <w:lang w:val="en-US"/>
        </w:rPr>
        <w:t xml:space="preserve">                                                                         pg 14</w:t>
      </w:r>
    </w:p>
    <w:p>
      <w:pPr>
        <w:pStyle w:val="style0"/>
        <w:spacing w:lineRule="auto" w:line="240"/>
        <w:rPr>
          <w:rFonts w:ascii="Times New Roman" w:hAnsi="Times New Roman"/>
          <w:sz w:val="24"/>
          <w:szCs w:val="24"/>
        </w:rPr>
      </w:pPr>
      <w:r>
        <w:rPr>
          <w:rFonts w:ascii="Times New Roman" w:hAnsi="Times New Roman"/>
          <w:sz w:val="24"/>
          <w:szCs w:val="24"/>
        </w:rPr>
        <w:t>Figur</w:t>
      </w:r>
      <w:r>
        <w:rPr>
          <w:rFonts w:ascii="Times New Roman" w:hAnsi="Times New Roman"/>
          <w:sz w:val="24"/>
          <w:szCs w:val="24"/>
        </w:rPr>
        <w:t xml:space="preserve">e4: Effect Of </w:t>
      </w:r>
      <w:r>
        <w:rPr>
          <w:rFonts w:ascii="Times New Roman" w:hAnsi="Times New Roman"/>
          <w:i/>
          <w:sz w:val="24"/>
          <w:szCs w:val="24"/>
        </w:rPr>
        <w:t>Phyllanthus amarus</w:t>
      </w:r>
      <w:r>
        <w:rPr>
          <w:rFonts w:ascii="Times New Roman" w:hAnsi="Times New Roman"/>
          <w:sz w:val="24"/>
          <w:szCs w:val="24"/>
        </w:rPr>
        <w:t xml:space="preserve"> </w:t>
      </w:r>
      <w:r>
        <w:rPr>
          <w:rFonts w:ascii="Times New Roman" w:hAnsi="Times New Roman"/>
          <w:sz w:val="24"/>
          <w:szCs w:val="24"/>
        </w:rPr>
        <w:t xml:space="preserve">Extract On The ALT Specific </w:t>
      </w:r>
      <w:r>
        <w:rPr>
          <w:rFonts w:ascii="Times New Roman" w:hAnsi="Times New Roman"/>
          <w:sz w:val="24"/>
          <w:szCs w:val="24"/>
          <w:lang w:val="en-US"/>
        </w:rPr>
        <w:t xml:space="preserve">           </w:t>
      </w:r>
      <w:r>
        <w:rPr>
          <w:rFonts w:ascii="Times New Roman" w:hAnsi="Times New Roman"/>
          <w:sz w:val="24"/>
          <w:szCs w:val="24"/>
        </w:rPr>
        <w:t xml:space="preserve">Activity(mmol/min/mg </w:t>
      </w:r>
      <w:r>
        <w:rPr>
          <w:rFonts w:ascii="Times New Roman" w:hAnsi="Times New Roman"/>
          <w:sz w:val="24"/>
          <w:szCs w:val="24"/>
          <w:lang w:val="en-US"/>
        </w:rPr>
        <w:t xml:space="preserve">                                                                                          pg 37</w:t>
      </w:r>
    </w:p>
    <w:p>
      <w:pPr>
        <w:pStyle w:val="style0"/>
        <w:spacing w:lineRule="auto" w:line="240"/>
        <w:rPr>
          <w:rFonts w:ascii="Times New Roman" w:hAnsi="Times New Roman"/>
          <w:sz w:val="24"/>
          <w:szCs w:val="24"/>
        </w:rPr>
      </w:pPr>
      <w:r>
        <w:rPr>
          <w:rFonts w:ascii="Times New Roman" w:hAnsi="Times New Roman"/>
          <w:sz w:val="24"/>
          <w:szCs w:val="24"/>
        </w:rPr>
        <w:t xml:space="preserve">Protein) Of STZ Induced Diabetic Rats After 14 Days Of Treatment </w:t>
      </w:r>
    </w:p>
    <w:p>
      <w:pPr>
        <w:pStyle w:val="style0"/>
        <w:spacing w:lineRule="auto" w:line="240"/>
        <w:rPr>
          <w:rFonts w:ascii="Times New Roman" w:hAnsi="Times New Roman"/>
          <w:sz w:val="24"/>
          <w:szCs w:val="24"/>
        </w:rPr>
      </w:pPr>
      <w:r>
        <w:rPr>
          <w:rFonts w:ascii="Times New Roman" w:hAnsi="Times New Roman"/>
          <w:sz w:val="24"/>
          <w:szCs w:val="24"/>
        </w:rPr>
        <w:t>Figu</w:t>
      </w:r>
      <w:r>
        <w:rPr>
          <w:rFonts w:ascii="Times New Roman" w:hAnsi="Times New Roman"/>
          <w:sz w:val="24"/>
          <w:szCs w:val="24"/>
        </w:rPr>
        <w:t xml:space="preserve">re5: Effect Of </w:t>
      </w:r>
      <w:r>
        <w:rPr>
          <w:rFonts w:ascii="Times New Roman" w:hAnsi="Times New Roman"/>
          <w:i/>
          <w:sz w:val="24"/>
          <w:szCs w:val="24"/>
        </w:rPr>
        <w:t>Phyllanthus amarus</w:t>
      </w:r>
      <w:r>
        <w:rPr>
          <w:rFonts w:ascii="Times New Roman" w:hAnsi="Times New Roman"/>
          <w:sz w:val="24"/>
          <w:szCs w:val="24"/>
        </w:rPr>
        <w:t xml:space="preserve"> Extract On The AST Specific Activity</w:t>
      </w:r>
      <w:r>
        <w:rPr>
          <w:rFonts w:ascii="Times New Roman" w:hAnsi="Times New Roman"/>
          <w:sz w:val="24"/>
          <w:szCs w:val="24"/>
          <w:lang w:val="en-US"/>
        </w:rPr>
        <w:t xml:space="preserve">    pg 38</w:t>
      </w:r>
    </w:p>
    <w:p>
      <w:pPr>
        <w:pStyle w:val="style0"/>
        <w:spacing w:lineRule="auto" w:line="240"/>
        <w:rPr>
          <w:rFonts w:ascii="Times New Roman" w:hAnsi="Times New Roman"/>
          <w:sz w:val="24"/>
          <w:szCs w:val="24"/>
        </w:rPr>
      </w:pPr>
      <w:r>
        <w:rPr>
          <w:rFonts w:ascii="Times New Roman" w:hAnsi="Times New Roman"/>
          <w:sz w:val="24"/>
          <w:szCs w:val="24"/>
        </w:rPr>
        <w:t>(mmol/min/mgProtein)Of</w:t>
      </w:r>
      <w:r>
        <w:rPr>
          <w:rFonts w:ascii="Times New Roman" w:hAnsi="Times New Roman"/>
          <w:sz w:val="24"/>
          <w:szCs w:val="24"/>
        </w:rPr>
        <w:t xml:space="preserve"> </w:t>
      </w:r>
      <w:r>
        <w:rPr>
          <w:rFonts w:ascii="Times New Roman" w:hAnsi="Times New Roman"/>
          <w:sz w:val="24"/>
          <w:szCs w:val="24"/>
        </w:rPr>
        <w:t>STZ</w:t>
      </w:r>
      <w:r>
        <w:rPr>
          <w:rFonts w:ascii="Times New Roman" w:hAnsi="Times New Roman"/>
          <w:sz w:val="24"/>
          <w:szCs w:val="24"/>
        </w:rPr>
        <w:t xml:space="preserve"> </w:t>
      </w:r>
      <w:r>
        <w:rPr>
          <w:rFonts w:ascii="Times New Roman" w:hAnsi="Times New Roman"/>
          <w:sz w:val="24"/>
          <w:szCs w:val="24"/>
        </w:rPr>
        <w:t>Induced</w:t>
      </w:r>
      <w:r>
        <w:rPr>
          <w:rFonts w:ascii="Times New Roman" w:hAnsi="Times New Roman"/>
          <w:sz w:val="24"/>
          <w:szCs w:val="24"/>
        </w:rPr>
        <w:t xml:space="preserve"> </w:t>
      </w:r>
      <w:r>
        <w:rPr>
          <w:rFonts w:ascii="Times New Roman" w:hAnsi="Times New Roman"/>
          <w:sz w:val="24"/>
          <w:szCs w:val="24"/>
        </w:rPr>
        <w:t xml:space="preserve">DiabeticRatsAfter14DaysOfTreatment </w:t>
      </w:r>
    </w:p>
    <w:p>
      <w:pPr>
        <w:pStyle w:val="style0"/>
        <w:spacing w:lineRule="auto" w:line="240"/>
        <w:rPr>
          <w:rFonts w:ascii="Times New Roman" w:hAnsi="Times New Roman"/>
          <w:sz w:val="24"/>
          <w:szCs w:val="24"/>
        </w:rPr>
      </w:pPr>
      <w:r>
        <w:rPr>
          <w:rFonts w:ascii="Times New Roman" w:hAnsi="Times New Roman"/>
          <w:sz w:val="24"/>
          <w:szCs w:val="24"/>
        </w:rPr>
        <w:t xml:space="preserve">Figure6: Effect Of </w:t>
      </w:r>
      <w:r>
        <w:rPr>
          <w:rFonts w:ascii="Times New Roman" w:hAnsi="Times New Roman"/>
          <w:i/>
          <w:sz w:val="24"/>
          <w:szCs w:val="24"/>
        </w:rPr>
        <w:t>Phyllant</w:t>
      </w:r>
      <w:r>
        <w:rPr>
          <w:rFonts w:ascii="Times New Roman" w:hAnsi="Times New Roman"/>
          <w:i/>
          <w:sz w:val="24"/>
          <w:szCs w:val="24"/>
        </w:rPr>
        <w:t>hus a</w:t>
      </w:r>
      <w:r>
        <w:rPr>
          <w:rFonts w:ascii="Times New Roman" w:hAnsi="Times New Roman"/>
          <w:i/>
          <w:sz w:val="24"/>
          <w:szCs w:val="24"/>
        </w:rPr>
        <w:t>marus</w:t>
      </w:r>
      <w:r>
        <w:rPr>
          <w:rFonts w:ascii="Times New Roman" w:hAnsi="Times New Roman"/>
          <w:sz w:val="24"/>
          <w:szCs w:val="24"/>
        </w:rPr>
        <w:t xml:space="preserve"> Extract On The ALP Specific Activity(mmol/min/mg </w:t>
      </w:r>
    </w:p>
    <w:p>
      <w:pPr>
        <w:pStyle w:val="style0"/>
        <w:spacing w:lineRule="auto" w:line="240"/>
        <w:rPr>
          <w:rFonts w:ascii="Times New Roman" w:hAnsi="Times New Roman"/>
          <w:sz w:val="24"/>
          <w:szCs w:val="24"/>
        </w:rPr>
      </w:pPr>
      <w:r>
        <w:rPr>
          <w:rFonts w:ascii="Times New Roman" w:hAnsi="Times New Roman"/>
          <w:sz w:val="24"/>
          <w:szCs w:val="24"/>
        </w:rPr>
        <w:t>Protein) Of STZ Induced Diabetic Rats After 14Days Of Treatment</w:t>
      </w:r>
      <w:r>
        <w:rPr>
          <w:rFonts w:ascii="Times New Roman" w:hAnsi="Times New Roman"/>
          <w:sz w:val="24"/>
          <w:szCs w:val="24"/>
          <w:lang w:val="en-US"/>
        </w:rPr>
        <w:t>.                Pg 39</w:t>
      </w:r>
    </w:p>
    <w:p>
      <w:pPr>
        <w:pStyle w:val="style0"/>
        <w:rPr>
          <w:rFonts w:ascii="Times New Roman" w:hAnsi="Times New Roman"/>
          <w:sz w:val="24"/>
          <w:szCs w:val="24"/>
        </w:rPr>
      </w:pPr>
    </w:p>
    <w:p>
      <w:pPr>
        <w:pStyle w:val="style3"/>
        <w:ind w:left="2880" w:firstLine="720"/>
        <w:rPr>
          <w:rStyle w:val="style87"/>
          <w:rFonts w:ascii="Times New Roman" w:hAnsi="Times New Roman" w:hint="default"/>
          <w:b/>
          <w:bCs/>
          <w:sz w:val="24"/>
          <w:szCs w:val="24"/>
        </w:rPr>
      </w:pPr>
    </w:p>
    <w:p>
      <w:pPr>
        <w:pStyle w:val="style3"/>
        <w:ind w:left="2880" w:firstLine="720"/>
        <w:rPr>
          <w:rStyle w:val="style87"/>
          <w:rFonts w:ascii="Times New Roman" w:hAnsi="Times New Roman" w:hint="default"/>
          <w:b/>
          <w:bCs/>
          <w:sz w:val="24"/>
          <w:szCs w:val="24"/>
        </w:rPr>
      </w:pPr>
    </w:p>
    <w:p>
      <w:pPr>
        <w:pStyle w:val="style3"/>
        <w:ind w:left="2880" w:firstLine="720"/>
        <w:rPr>
          <w:rStyle w:val="style87"/>
          <w:rFonts w:ascii="Times New Roman" w:hAnsi="Times New Roman" w:hint="default"/>
          <w:b/>
          <w:bCs/>
          <w:sz w:val="24"/>
          <w:szCs w:val="24"/>
        </w:rPr>
      </w:pPr>
    </w:p>
    <w:p>
      <w:pPr>
        <w:pStyle w:val="style3"/>
        <w:ind w:left="2880" w:firstLine="720"/>
        <w:rPr>
          <w:rStyle w:val="style87"/>
          <w:rFonts w:ascii="Times New Roman" w:hAnsi="Times New Roman" w:hint="default"/>
          <w:b/>
          <w:bCs/>
          <w:sz w:val="24"/>
          <w:szCs w:val="24"/>
        </w:rPr>
      </w:pPr>
    </w:p>
    <w:p>
      <w:pPr>
        <w:pStyle w:val="style3"/>
        <w:ind w:firstLine="3253" w:firstLineChars="1350"/>
        <w:rPr>
          <w:rStyle w:val="style87"/>
          <w:rFonts w:ascii="Times New Roman" w:hAnsi="Times New Roman" w:hint="default"/>
          <w:b/>
          <w:bCs/>
          <w:sz w:val="24"/>
          <w:szCs w:val="24"/>
        </w:rPr>
        <w:sectPr>
          <w:headerReference w:type="default" r:id="rId2"/>
          <w:footerReference w:type="default" r:id="rId3"/>
          <w:pgSz w:w="12240" w:h="15840" w:orient="portrait"/>
          <w:pgMar w:top="1440" w:right="1440" w:bottom="1440" w:left="1440" w:header="720" w:footer="720" w:gutter="0"/>
          <w:pgNumType w:fmt="decimal" w:start="1"/>
          <w:cols w:space="720"/>
          <w:docGrid w:linePitch="360"/>
        </w:sectPr>
      </w:pPr>
    </w:p>
    <w:p>
      <w:pPr>
        <w:pStyle w:val="style3"/>
        <w:ind w:firstLine="3253" w:firstLineChars="1350"/>
        <w:rPr>
          <w:rStyle w:val="style87"/>
          <w:rFonts w:ascii="Times New Roman" w:hAnsi="Times New Roman" w:hint="default"/>
          <w:b/>
          <w:bCs/>
          <w:sz w:val="24"/>
          <w:szCs w:val="24"/>
        </w:rPr>
      </w:pPr>
      <w:r>
        <w:rPr>
          <w:rStyle w:val="style87"/>
          <w:rFonts w:ascii="Times New Roman" w:hAnsi="Times New Roman" w:hint="default"/>
          <w:b/>
          <w:bCs/>
          <w:sz w:val="24"/>
          <w:szCs w:val="24"/>
        </w:rPr>
        <w:t>LIST OF TABLES</w:t>
      </w:r>
    </w:p>
    <w:p>
      <w:pPr>
        <w:pStyle w:val="style0"/>
        <w:rPr>
          <w:rFonts w:ascii="Times New Roman" w:hAnsi="Times New Roman"/>
          <w:sz w:val="24"/>
          <w:szCs w:val="24"/>
        </w:rPr>
      </w:pPr>
      <w:r>
        <w:rPr>
          <w:rFonts w:ascii="Times New Roman" w:hAnsi="Times New Roman"/>
          <w:sz w:val="24"/>
          <w:szCs w:val="24"/>
        </w:rPr>
        <w:t xml:space="preserve">Table 1: Antidabetic study on extract                              </w:t>
      </w:r>
      <w:r>
        <w:rPr>
          <w:rFonts w:ascii="Times New Roman" w:hAnsi="Times New Roman"/>
          <w:sz w:val="24"/>
          <w:szCs w:val="24"/>
          <w:lang w:val="en-US"/>
        </w:rPr>
        <w:t xml:space="preserve">                              </w:t>
      </w:r>
      <w:r>
        <w:rPr>
          <w:rFonts w:ascii="Times New Roman" w:hAnsi="Times New Roman"/>
          <w:sz w:val="24"/>
          <w:szCs w:val="24"/>
        </w:rPr>
        <w:t xml:space="preserve">            </w:t>
      </w:r>
      <w:r>
        <w:rPr>
          <w:rFonts w:ascii="Times New Roman" w:hAnsi="Times New Roman"/>
          <w:sz w:val="24"/>
          <w:szCs w:val="24"/>
          <w:lang w:val="en-US"/>
        </w:rPr>
        <w:t>24</w:t>
      </w:r>
    </w:p>
    <w:p>
      <w:pPr>
        <w:pStyle w:val="style0"/>
        <w:rPr>
          <w:rStyle w:val="style87"/>
          <w:rFonts w:ascii="Times New Roman" w:hAnsi="Times New Roman"/>
          <w:sz w:val="24"/>
          <w:szCs w:val="24"/>
        </w:rPr>
      </w:pPr>
      <w:r>
        <w:rPr>
          <w:rFonts w:ascii="Times New Roman" w:hAnsi="Times New Roman"/>
          <w:sz w:val="24"/>
          <w:szCs w:val="24"/>
        </w:rPr>
        <w:t>Table2:  Timeline of Blood Glucose Monitoring and Treatment Schedule</w:t>
      </w:r>
      <w:r>
        <w:rPr>
          <w:rFonts w:ascii="Times New Roman" w:hAnsi="Times New Roman"/>
          <w:sz w:val="24"/>
          <w:szCs w:val="24"/>
          <w:lang w:val="en-US"/>
        </w:rPr>
        <w:t>.          26</w:t>
      </w:r>
    </w:p>
    <w:p>
      <w:pPr>
        <w:pStyle w:val="style0"/>
        <w:rPr>
          <w:rFonts w:ascii="Times New Roman" w:hAnsi="Times New Roman"/>
          <w:sz w:val="24"/>
          <w:szCs w:val="24"/>
        </w:rPr>
      </w:pPr>
      <w:r>
        <w:rPr>
          <w:rFonts w:ascii="Times New Roman" w:hAnsi="Times New Roman"/>
          <w:sz w:val="24"/>
          <w:szCs w:val="24"/>
        </w:rPr>
        <w:t>Table 3: Conclusion on Biomarker Relevance</w:t>
      </w:r>
      <w:r>
        <w:rPr>
          <w:rFonts w:ascii="Times New Roman" w:hAnsi="Times New Roman"/>
          <w:sz w:val="24"/>
          <w:szCs w:val="24"/>
          <w:lang w:val="en-US"/>
        </w:rPr>
        <w:t>.                                                          30</w:t>
      </w:r>
    </w:p>
    <w:p>
      <w:pPr>
        <w:pStyle w:val="style0"/>
        <w:rPr>
          <w:rFonts w:ascii="Times New Roman" w:hAnsi="Times New Roman"/>
          <w:sz w:val="24"/>
          <w:szCs w:val="24"/>
        </w:rPr>
      </w:pPr>
      <w:r>
        <w:rPr>
          <w:rFonts w:ascii="Times New Roman" w:hAnsi="Times New Roman"/>
          <w:sz w:val="24"/>
          <w:szCs w:val="24"/>
        </w:rPr>
        <w:t xml:space="preserve">Table 4: Summary Table of Antioxidant Biomarkers in Diabetes vs. Treated/Normal </w:t>
      </w:r>
      <w:r>
        <w:rPr>
          <w:rFonts w:ascii="Times New Roman" w:hAnsi="Times New Roman"/>
          <w:sz w:val="24"/>
          <w:szCs w:val="24"/>
          <w:lang w:val="en-US"/>
        </w:rPr>
        <w:t xml:space="preserve"> </w:t>
      </w:r>
      <w:r>
        <w:rPr>
          <w:rFonts w:ascii="Times New Roman" w:hAnsi="Times New Roman"/>
          <w:sz w:val="24"/>
          <w:szCs w:val="24"/>
        </w:rPr>
        <w:t>States</w:t>
      </w:r>
      <w:r>
        <w:rPr>
          <w:rFonts w:ascii="Times New Roman" w:hAnsi="Times New Roman"/>
          <w:sz w:val="24"/>
          <w:szCs w:val="24"/>
          <w:lang w:val="en-US"/>
        </w:rPr>
        <w:t xml:space="preserve">.      </w:t>
      </w:r>
    </w:p>
    <w:p>
      <w:pPr>
        <w:pStyle w:val="style0"/>
        <w:rPr>
          <w:rStyle w:val="style87"/>
          <w:rFonts w:ascii="Times New Roman" w:hAnsi="Times New Roman"/>
          <w:sz w:val="24"/>
          <w:szCs w:val="24"/>
        </w:rPr>
      </w:pPr>
    </w:p>
    <w:p>
      <w:pPr>
        <w:pStyle w:val="style0"/>
        <w:rPr>
          <w:rStyle w:val="style87"/>
          <w:rFonts w:ascii="Times New Roman" w:hAnsi="Times New Roman"/>
          <w:sz w:val="24"/>
          <w:szCs w:val="24"/>
        </w:rPr>
      </w:pPr>
    </w:p>
    <w:p>
      <w:pPr>
        <w:pStyle w:val="style0"/>
        <w:rPr>
          <w:rStyle w:val="style87"/>
          <w:rFonts w:ascii="Times New Roman" w:hAnsi="Times New Roman"/>
          <w:sz w:val="24"/>
          <w:szCs w:val="24"/>
        </w:rPr>
      </w:pPr>
    </w:p>
    <w:p>
      <w:pPr>
        <w:pStyle w:val="style0"/>
        <w:rPr>
          <w:rStyle w:val="style87"/>
          <w:rFonts w:ascii="Times New Roman" w:hAnsi="Times New Roman"/>
          <w:sz w:val="24"/>
          <w:szCs w:val="24"/>
        </w:rPr>
      </w:pPr>
    </w:p>
    <w:p>
      <w:pPr>
        <w:pStyle w:val="style0"/>
        <w:rPr>
          <w:rStyle w:val="style87"/>
          <w:rFonts w:ascii="Times New Roman" w:hAnsi="Times New Roman"/>
          <w:sz w:val="24"/>
          <w:szCs w:val="24"/>
        </w:rPr>
      </w:pPr>
    </w:p>
    <w:p>
      <w:pPr>
        <w:pStyle w:val="style0"/>
        <w:rPr>
          <w:rStyle w:val="style87"/>
          <w:rFonts w:ascii="Times New Roman" w:hAnsi="Times New Roman"/>
          <w:sz w:val="24"/>
          <w:szCs w:val="24"/>
        </w:rPr>
      </w:pPr>
    </w:p>
    <w:p>
      <w:pPr>
        <w:pStyle w:val="style0"/>
        <w:rPr>
          <w:rStyle w:val="style87"/>
          <w:rFonts w:ascii="Times New Roman" w:hAnsi="Times New Roman"/>
          <w:sz w:val="24"/>
          <w:szCs w:val="24"/>
        </w:rPr>
      </w:pPr>
    </w:p>
    <w:p>
      <w:pPr>
        <w:pStyle w:val="style0"/>
        <w:rPr>
          <w:rStyle w:val="style87"/>
          <w:rFonts w:ascii="Times New Roman" w:hAnsi="Times New Roman"/>
          <w:sz w:val="24"/>
          <w:szCs w:val="24"/>
        </w:rPr>
      </w:pPr>
    </w:p>
    <w:p>
      <w:pPr>
        <w:pStyle w:val="style0"/>
        <w:rPr>
          <w:rStyle w:val="style87"/>
          <w:rFonts w:ascii="Times New Roman" w:hAnsi="Times New Roman"/>
          <w:sz w:val="24"/>
          <w:szCs w:val="24"/>
        </w:rPr>
      </w:pPr>
    </w:p>
    <w:p>
      <w:pPr>
        <w:pStyle w:val="style0"/>
        <w:rPr>
          <w:rStyle w:val="style87"/>
          <w:rFonts w:ascii="Times New Roman" w:hAnsi="Times New Roman"/>
          <w:sz w:val="24"/>
          <w:szCs w:val="24"/>
        </w:rPr>
      </w:pPr>
    </w:p>
    <w:p>
      <w:pPr>
        <w:pStyle w:val="style0"/>
        <w:rPr>
          <w:rStyle w:val="style87"/>
          <w:rFonts w:ascii="Times New Roman" w:hAnsi="Times New Roman"/>
          <w:sz w:val="24"/>
          <w:szCs w:val="24"/>
        </w:rPr>
      </w:pPr>
    </w:p>
    <w:p>
      <w:pPr>
        <w:pStyle w:val="style0"/>
        <w:rPr>
          <w:rStyle w:val="style87"/>
          <w:rFonts w:ascii="Times New Roman" w:hAnsi="Times New Roman"/>
          <w:sz w:val="24"/>
          <w:szCs w:val="24"/>
        </w:rPr>
      </w:pPr>
    </w:p>
    <w:p>
      <w:pPr>
        <w:pStyle w:val="style0"/>
        <w:rPr>
          <w:rStyle w:val="style87"/>
          <w:rFonts w:ascii="Times New Roman" w:hAnsi="Times New Roman"/>
          <w:sz w:val="24"/>
          <w:szCs w:val="24"/>
        </w:rPr>
      </w:pPr>
    </w:p>
    <w:p>
      <w:pPr>
        <w:pStyle w:val="style0"/>
        <w:rPr>
          <w:rStyle w:val="style87"/>
          <w:rFonts w:ascii="Times New Roman" w:hAnsi="Times New Roman"/>
          <w:sz w:val="24"/>
          <w:szCs w:val="24"/>
        </w:rPr>
      </w:pPr>
    </w:p>
    <w:p>
      <w:pPr>
        <w:pStyle w:val="style0"/>
        <w:rPr>
          <w:rStyle w:val="style87"/>
          <w:rFonts w:ascii="Times New Roman" w:hAnsi="Times New Roman"/>
          <w:sz w:val="24"/>
          <w:szCs w:val="24"/>
        </w:rPr>
      </w:pPr>
    </w:p>
    <w:p>
      <w:pPr>
        <w:pStyle w:val="style0"/>
        <w:rPr>
          <w:rStyle w:val="style87"/>
          <w:rFonts w:ascii="Times New Roman" w:hAnsi="Times New Roman"/>
          <w:sz w:val="24"/>
          <w:szCs w:val="24"/>
        </w:rPr>
      </w:pPr>
    </w:p>
    <w:p>
      <w:pPr>
        <w:pStyle w:val="style0"/>
        <w:rPr>
          <w:rStyle w:val="style87"/>
          <w:rFonts w:ascii="Times New Roman" w:hAnsi="Times New Roman"/>
          <w:sz w:val="24"/>
          <w:szCs w:val="24"/>
        </w:rPr>
      </w:pPr>
    </w:p>
    <w:p>
      <w:pPr>
        <w:pStyle w:val="style0"/>
        <w:rPr>
          <w:rStyle w:val="style87"/>
          <w:rFonts w:ascii="Times New Roman" w:hAnsi="Times New Roman"/>
          <w:sz w:val="24"/>
          <w:szCs w:val="24"/>
        </w:rPr>
      </w:pPr>
    </w:p>
    <w:p>
      <w:pPr>
        <w:pStyle w:val="style0"/>
        <w:rPr>
          <w:rStyle w:val="style87"/>
          <w:rFonts w:ascii="Times New Roman" w:hAnsi="Times New Roman"/>
          <w:sz w:val="24"/>
          <w:szCs w:val="24"/>
        </w:rPr>
      </w:pPr>
    </w:p>
    <w:p>
      <w:pPr>
        <w:pStyle w:val="style0"/>
        <w:rPr>
          <w:rStyle w:val="style87"/>
          <w:rFonts w:ascii="Times New Roman" w:hAnsi="Times New Roman"/>
          <w:sz w:val="24"/>
          <w:szCs w:val="24"/>
        </w:rPr>
      </w:pPr>
    </w:p>
    <w:p>
      <w:pPr>
        <w:pStyle w:val="style3"/>
        <w:ind w:left="2880" w:firstLine="720"/>
        <w:rPr>
          <w:rFonts w:ascii="Times New Roman" w:hAnsi="Times New Roman" w:hint="default"/>
          <w:sz w:val="24"/>
          <w:szCs w:val="24"/>
        </w:rPr>
      </w:pPr>
      <w:r>
        <w:rPr>
          <w:rStyle w:val="style87"/>
          <w:rFonts w:ascii="Times New Roman" w:hAnsi="Times New Roman" w:hint="default"/>
          <w:b/>
          <w:bCs/>
          <w:sz w:val="24"/>
          <w:szCs w:val="24"/>
        </w:rPr>
        <w:t>ABSTRACT</w:t>
      </w:r>
    </w:p>
    <w:p>
      <w:pPr>
        <w:pStyle w:val="style94"/>
        <w:jc w:val="both"/>
        <w:rPr/>
      </w:pPr>
      <w:r>
        <w:t xml:space="preserve">Diabetes mellitus is a chronic metabolic disorder marked by persistent hyperglycemia and associated complications such as oxidative stress and electrolyte imbalances. This study is to investigate theameliorative potential of </w:t>
      </w:r>
      <w:r>
        <w:rPr>
          <w:i/>
          <w:iCs/>
        </w:rPr>
        <w:t>Phyllanthus amarus</w:t>
      </w:r>
      <w:r>
        <w:t xml:space="preserve"> leaf extract on blood glucose levels, oxidative status, and serum electrolytes in streptozotocin-induced diabetic Wistar rats. The extract was evaluated for its anti-hyperglycemic, antioxidant, and electrolyte-modulating properties. Rats were divided into five groups and treated with different doses of the extract or metformin over 14 days. Biochemical parameters including blood glucose, serum insulin, total protein, creatinine, electrolytes, and oxidative stress biomarkers (GSH, SOD, CAT, GPx, MDA) were analyzed. Results indicated that the extract significantly reduced blood glucose, improved antioxidant enzyme activities, restored electrolyte balance, and increased insulin levels in a dose-dependent manner. Furthermore, the dose-dependent improvements observed imply that higher concentrations of the extract may provide enhanced therapeutic benefits. The study adds to the growing body of evidence supporting the medicinal value of Phyllanthus amarus and highlights its potential for integration into affordable, plant-based interventions, especially in regions where conventional drugs are less accessible. The findings suggest that </w:t>
      </w:r>
      <w:r>
        <w:rPr>
          <w:rStyle w:val="style88"/>
        </w:rPr>
        <w:t>Phyllanthus amarus</w:t>
      </w:r>
      <w:r>
        <w:t xml:space="preserve"> possesses antidiabetic and antioxidative properties, supporting its use as a complementary therapy for diabetes </w:t>
      </w:r>
    </w:p>
    <w:p>
      <w:pPr>
        <w:pStyle w:val="style0"/>
        <w:ind w:firstLine="2771" w:firstLineChars="1150"/>
        <w:rPr>
          <w:rFonts w:ascii="Times New Roman" w:hAnsi="Times New Roman"/>
          <w:b/>
          <w:bCs/>
          <w:sz w:val="24"/>
          <w:szCs w:val="24"/>
        </w:rPr>
      </w:pPr>
    </w:p>
    <w:p>
      <w:pPr>
        <w:pStyle w:val="style0"/>
        <w:ind w:firstLine="2771" w:firstLineChars="1150"/>
        <w:rPr>
          <w:rFonts w:ascii="Times New Roman" w:hAnsi="Times New Roman"/>
          <w:b/>
          <w:bCs/>
          <w:sz w:val="24"/>
          <w:szCs w:val="24"/>
        </w:rPr>
      </w:pPr>
    </w:p>
    <w:p>
      <w:pPr>
        <w:pStyle w:val="style0"/>
        <w:ind w:firstLine="2771" w:firstLineChars="1150"/>
        <w:rPr>
          <w:rFonts w:ascii="Times New Roman" w:hAnsi="Times New Roman"/>
          <w:b/>
          <w:bCs/>
          <w:sz w:val="24"/>
          <w:szCs w:val="24"/>
        </w:rPr>
      </w:pPr>
    </w:p>
    <w:p>
      <w:pPr>
        <w:pStyle w:val="style0"/>
        <w:ind w:firstLine="2771" w:firstLineChars="1150"/>
        <w:rPr>
          <w:rFonts w:ascii="Times New Roman" w:hAnsi="Times New Roman"/>
          <w:b/>
          <w:bCs/>
          <w:sz w:val="24"/>
          <w:szCs w:val="24"/>
        </w:rPr>
      </w:pPr>
    </w:p>
    <w:p>
      <w:pPr>
        <w:pStyle w:val="style0"/>
        <w:ind w:firstLine="2771" w:firstLineChars="1150"/>
        <w:rPr>
          <w:rFonts w:ascii="Times New Roman" w:hAnsi="Times New Roman"/>
          <w:b/>
          <w:bCs/>
          <w:sz w:val="24"/>
          <w:szCs w:val="24"/>
        </w:rPr>
      </w:pPr>
    </w:p>
    <w:p>
      <w:pPr>
        <w:pStyle w:val="style0"/>
        <w:ind w:firstLine="2771" w:firstLineChars="1150"/>
        <w:rPr>
          <w:rFonts w:ascii="Times New Roman" w:hAnsi="Times New Roman"/>
          <w:b/>
          <w:bCs/>
          <w:sz w:val="24"/>
          <w:szCs w:val="24"/>
        </w:rPr>
      </w:pPr>
    </w:p>
    <w:p>
      <w:pPr>
        <w:pStyle w:val="style0"/>
        <w:ind w:firstLine="2771" w:firstLineChars="1150"/>
        <w:rPr>
          <w:rFonts w:ascii="Times New Roman" w:hAnsi="Times New Roman"/>
          <w:b/>
          <w:bCs/>
          <w:sz w:val="24"/>
          <w:szCs w:val="24"/>
        </w:rPr>
      </w:pPr>
    </w:p>
    <w:p>
      <w:pPr>
        <w:pStyle w:val="style0"/>
        <w:ind w:firstLine="2771" w:firstLineChars="1150"/>
        <w:rPr>
          <w:rFonts w:ascii="Times New Roman" w:hAnsi="Times New Roman"/>
          <w:b/>
          <w:bCs/>
          <w:sz w:val="24"/>
          <w:szCs w:val="24"/>
        </w:rPr>
      </w:pPr>
    </w:p>
    <w:p>
      <w:pPr>
        <w:pStyle w:val="style0"/>
        <w:ind w:firstLine="2771" w:firstLineChars="1150"/>
        <w:rPr>
          <w:rFonts w:ascii="Times New Roman" w:hAnsi="Times New Roman"/>
          <w:b/>
          <w:bCs/>
          <w:sz w:val="24"/>
          <w:szCs w:val="24"/>
        </w:rPr>
      </w:pPr>
    </w:p>
    <w:p>
      <w:pPr>
        <w:pStyle w:val="style0"/>
        <w:ind w:firstLine="3253" w:firstLineChars="1350"/>
        <w:rPr>
          <w:rFonts w:ascii="Times New Roman" w:hAnsi="Times New Roman"/>
          <w:b/>
          <w:bCs/>
          <w:sz w:val="24"/>
          <w:szCs w:val="24"/>
        </w:rPr>
        <w:sectPr>
          <w:footerReference w:type="default" r:id="rId4"/>
          <w:pgSz w:w="12240" w:h="15840" w:orient="portrait"/>
          <w:pgMar w:top="1440" w:right="1440" w:bottom="1440" w:left="1440" w:header="720" w:footer="720" w:gutter="0"/>
          <w:pgNumType w:fmt="decimal" w:start="1"/>
          <w:cols w:space="720"/>
          <w:docGrid w:linePitch="360"/>
        </w:sectPr>
      </w:pPr>
    </w:p>
    <w:p>
      <w:pPr>
        <w:pStyle w:val="style0"/>
        <w:spacing w:lineRule="auto" w:line="480"/>
        <w:ind w:firstLine="3253" w:firstLineChars="1350"/>
        <w:jc w:val="both"/>
        <w:rPr>
          <w:rFonts w:ascii="Times New Roman" w:hAnsi="Times New Roman"/>
          <w:b/>
          <w:bCs/>
          <w:sz w:val="24"/>
          <w:szCs w:val="24"/>
        </w:rPr>
      </w:pPr>
      <w:r>
        <w:rPr>
          <w:rFonts w:ascii="Times New Roman" w:hAnsi="Times New Roman"/>
          <w:b/>
          <w:bCs/>
          <w:sz w:val="24"/>
          <w:szCs w:val="24"/>
        </w:rPr>
        <w:t>CHAPTER ONE</w:t>
      </w:r>
    </w:p>
    <w:p>
      <w:pPr>
        <w:pStyle w:val="style0"/>
        <w:spacing w:lineRule="auto" w:line="480"/>
        <w:jc w:val="both"/>
        <w:rPr>
          <w:rFonts w:ascii="Times New Roman" w:hAnsi="Times New Roman"/>
          <w:sz w:val="24"/>
          <w:szCs w:val="24"/>
        </w:rPr>
      </w:pPr>
      <w:r>
        <w:rPr>
          <w:rFonts w:ascii="Times New Roman" w:hAnsi="Times New Roman"/>
          <w:b/>
          <w:bCs/>
          <w:sz w:val="24"/>
          <w:szCs w:val="24"/>
        </w:rPr>
        <w:t xml:space="preserve">INTRODUCTION </w:t>
      </w:r>
    </w:p>
    <w:p>
      <w:pPr>
        <w:pStyle w:val="style0"/>
        <w:spacing w:lineRule="auto" w:line="480"/>
        <w:jc w:val="both"/>
        <w:rPr>
          <w:rFonts w:ascii="Times New Roman" w:hAnsi="Times New Roman"/>
          <w:sz w:val="24"/>
          <w:szCs w:val="24"/>
        </w:rPr>
      </w:pPr>
      <w:r>
        <w:rPr>
          <w:rFonts w:ascii="Times New Roman" w:hAnsi="Times New Roman"/>
          <w:sz w:val="24"/>
          <w:szCs w:val="24"/>
        </w:rPr>
        <w:t>Diabetes mellitus is a long-term metabolic condition marked by high blood sugar levels, impacting millions globally. Phyllanthus amarus, a herbal remedy, has historically been utilized to treat various health issues, including diabetes. This research aims to assess the antidiabetic effects of ethanolic extract from Phyllanthus amarus in streptozotocin (STZ)-induced diabetic rats. The study will evaluate the extract's effectiveness in lowering blood glucose levels and investigate its possible therapeutic advantages.</w:t>
      </w:r>
    </w:p>
    <w:p>
      <w:pPr>
        <w:pStyle w:val="style0"/>
        <w:spacing w:lineRule="auto" w:line="480"/>
        <w:jc w:val="both"/>
        <w:rPr>
          <w:rFonts w:ascii="Times New Roman" w:hAnsi="Times New Roman"/>
          <w:sz w:val="24"/>
          <w:szCs w:val="24"/>
        </w:rPr>
      </w:pPr>
      <w:r>
        <w:rPr>
          <w:rFonts w:ascii="Times New Roman" w:hAnsi="Times New Roman"/>
          <w:b/>
          <w:bCs/>
          <w:sz w:val="24"/>
          <w:szCs w:val="24"/>
        </w:rPr>
        <w:t>1.1 BACKGROUND TO THE STUDY</w:t>
      </w:r>
    </w:p>
    <w:p>
      <w:pPr>
        <w:pStyle w:val="style0"/>
        <w:spacing w:lineRule="auto" w:line="480"/>
        <w:jc w:val="both"/>
        <w:rPr>
          <w:rFonts w:ascii="Times New Roman" w:hAnsi="Times New Roman"/>
          <w:sz w:val="24"/>
          <w:szCs w:val="24"/>
        </w:rPr>
      </w:pPr>
      <w:r>
        <w:rPr>
          <w:rFonts w:ascii="Times New Roman" w:hAnsi="Times New Roman"/>
          <w:sz w:val="24"/>
          <w:szCs w:val="24"/>
        </w:rPr>
        <w:t>Diabetes mellitus (DM) is a chronic metabolic disorder characterized by persistent hyperglycemia resulting from defects in insulin secretion, insulin action, or both (American Diabetes Association, 2022). It is one of the most pressing public health challenges globally, affecting over 500 million people and accounting for millions of deaths annually, largely due to its associated complications such as cardiovascular disease, neuropathy, nephropathy, and retinopathy (International Diabetes Federation, 2021). In sub-Saharan Africa, including Nigeria, the burden of diabetes is rising rapidly due to urbanization, sedentary lifestyles, and dietary changes (Ogunmola</w:t>
      </w:r>
      <w:r>
        <w:rPr>
          <w:rFonts w:ascii="Times New Roman" w:hAnsi="Times New Roman"/>
          <w:i/>
          <w:iCs/>
          <w:sz w:val="24"/>
          <w:szCs w:val="24"/>
        </w:rPr>
        <w:t xml:space="preserve"> et al., </w:t>
      </w:r>
      <w:r>
        <w:rPr>
          <w:rFonts w:ascii="Times New Roman" w:hAnsi="Times New Roman"/>
          <w:sz w:val="24"/>
          <w:szCs w:val="24"/>
        </w:rPr>
        <w:t>2019).</w:t>
      </w:r>
    </w:p>
    <w:p>
      <w:pPr>
        <w:pStyle w:val="style0"/>
        <w:spacing w:lineRule="auto" w:line="480"/>
        <w:jc w:val="both"/>
        <w:rPr>
          <w:rFonts w:ascii="Times New Roman" w:hAnsi="Times New Roman"/>
          <w:sz w:val="24"/>
          <w:szCs w:val="24"/>
        </w:rPr>
      </w:pPr>
      <w:r>
        <w:rPr>
          <w:rFonts w:ascii="Times New Roman" w:hAnsi="Times New Roman"/>
          <w:sz w:val="24"/>
          <w:szCs w:val="24"/>
        </w:rPr>
        <w:t>One major complication of diabetes is oxidative stress, which results from an imbalance between the production of reactive oxygen species (ROS) and the body's antioxidant defense mechanisms. In diabetic states, hyperglycemia stimulates excessive production of free radicals, leading to cellular damage, inflammation, and the progression of complications (Baynes &amp; Thorpe, 2024). Oxidative stress also impairs insulin signaling, exacerbating metabolic dysregulation (Maritim</w:t>
      </w:r>
      <w:r>
        <w:rPr>
          <w:rFonts w:ascii="Times New Roman" w:hAnsi="Times New Roman"/>
          <w:i/>
          <w:iCs/>
          <w:sz w:val="24"/>
          <w:szCs w:val="24"/>
        </w:rPr>
        <w:t xml:space="preserve"> et </w:t>
      </w:r>
      <w:r>
        <w:rPr>
          <w:rFonts w:ascii="Times New Roman" w:hAnsi="Times New Roman"/>
          <w:i/>
          <w:iCs/>
          <w:sz w:val="24"/>
          <w:szCs w:val="24"/>
        </w:rPr>
        <w:t>al.,</w:t>
      </w:r>
      <w:r>
        <w:rPr>
          <w:rFonts w:ascii="Times New Roman" w:hAnsi="Times New Roman"/>
          <w:sz w:val="24"/>
          <w:szCs w:val="24"/>
        </w:rPr>
        <w:t xml:space="preserve"> 2023). [Insert Diagram 1: Relationship between hyperglycemia, oxidative stress, and diabetic complications].</w:t>
      </w:r>
    </w:p>
    <w:p>
      <w:pPr>
        <w:pStyle w:val="style0"/>
        <w:spacing w:lineRule="auto" w:line="480"/>
        <w:jc w:val="both"/>
        <w:rPr>
          <w:rFonts w:ascii="Times New Roman" w:hAnsi="Times New Roman"/>
          <w:sz w:val="24"/>
          <w:szCs w:val="24"/>
        </w:rPr>
      </w:pPr>
      <w:r>
        <w:rPr>
          <w:rFonts w:ascii="Times New Roman" w:hAnsi="Times New Roman"/>
          <w:sz w:val="24"/>
          <w:szCs w:val="24"/>
        </w:rPr>
        <w:t xml:space="preserve">Another critical but often overlooked complication of diabetes is electrolyte imbalance. Alterations in serum electrolytes such as sodium, potassium, chloride, calcium, and bicarbonate are common in poorly controlled diabetes and may contribute to morbidity and mortality (Kavitha &amp; Shobha, 2020). These imbalances are often associated with osmotic diuresis, renal dysfunction, and acidosis seen in diabetic states (Kitabchi </w:t>
      </w:r>
      <w:r>
        <w:rPr>
          <w:rFonts w:ascii="Times New Roman" w:hAnsi="Times New Roman"/>
          <w:i/>
          <w:iCs/>
          <w:sz w:val="24"/>
          <w:szCs w:val="24"/>
        </w:rPr>
        <w:t>et al.,</w:t>
      </w:r>
      <w:r>
        <w:rPr>
          <w:rFonts w:ascii="Times New Roman" w:hAnsi="Times New Roman"/>
          <w:sz w:val="24"/>
          <w:szCs w:val="24"/>
        </w:rPr>
        <w:t xml:space="preserve"> 2022).</w:t>
      </w:r>
    </w:p>
    <w:p>
      <w:pPr>
        <w:pStyle w:val="style0"/>
        <w:spacing w:lineRule="auto" w:line="480"/>
        <w:jc w:val="both"/>
        <w:rPr>
          <w:rFonts w:ascii="Times New Roman" w:hAnsi="Times New Roman"/>
          <w:sz w:val="24"/>
          <w:szCs w:val="24"/>
        </w:rPr>
      </w:pPr>
      <w:r>
        <w:rPr>
          <w:rFonts w:ascii="Times New Roman" w:hAnsi="Times New Roman"/>
          <w:sz w:val="24"/>
          <w:szCs w:val="24"/>
        </w:rPr>
        <w:t xml:space="preserve">The search for alternative therapies that are affordable, effective, and with fewer side effects than synthetic drugs has led researchers to explore medicinal plants. Phyllanthus amarus is a widely distributed herb in tropical and subtropical regions, traditionally used in Nigerian and Indian ethnomedicine to manage various ailments, including diabetes, jaundice, and liver disorders (Iwu, 2020). Phytochemical studies have revealed that P. amarus is rich in flavonoids, tannins, lignans, and polyphenols, which possess potent antioxidant, hepatoprotective, and anti-inflammatory properties (Akinmoladun </w:t>
      </w:r>
      <w:r>
        <w:rPr>
          <w:rFonts w:ascii="Times New Roman" w:hAnsi="Times New Roman"/>
          <w:i/>
          <w:iCs/>
          <w:sz w:val="24"/>
          <w:szCs w:val="24"/>
        </w:rPr>
        <w:t>et al.,</w:t>
      </w:r>
      <w:r>
        <w:rPr>
          <w:rFonts w:ascii="Times New Roman" w:hAnsi="Times New Roman"/>
          <w:sz w:val="24"/>
          <w:szCs w:val="24"/>
        </w:rPr>
        <w:t xml:space="preserve"> 2020).</w:t>
      </w:r>
    </w:p>
    <w:p>
      <w:pPr>
        <w:pStyle w:val="style0"/>
        <w:spacing w:lineRule="auto" w:line="480"/>
        <w:jc w:val="both"/>
        <w:rPr>
          <w:rFonts w:ascii="Times New Roman" w:hAnsi="Times New Roman"/>
          <w:b/>
          <w:bCs/>
          <w:sz w:val="24"/>
          <w:szCs w:val="24"/>
        </w:rPr>
      </w:pPr>
      <w:r>
        <w:rPr>
          <w:rFonts w:ascii="Times New Roman" w:hAnsi="Times New Roman"/>
          <w:sz w:val="24"/>
          <w:szCs w:val="24"/>
        </w:rPr>
        <w:t>Preliminary studies suggest that extracts of Phyllanthus amarus may exert antihyperglycemic effects by enhancing insulin secretion, improving glucose uptake, and reducing oxidative damage (Soman</w:t>
      </w:r>
      <w:r>
        <w:rPr>
          <w:rFonts w:ascii="Times New Roman" w:hAnsi="Times New Roman"/>
          <w:i/>
          <w:iCs/>
          <w:sz w:val="24"/>
          <w:szCs w:val="24"/>
        </w:rPr>
        <w:t xml:space="preserve"> et al., </w:t>
      </w:r>
      <w:r>
        <w:rPr>
          <w:rFonts w:ascii="Times New Roman" w:hAnsi="Times New Roman"/>
          <w:sz w:val="24"/>
          <w:szCs w:val="24"/>
        </w:rPr>
        <w:t>2022). However, data on its impact on serum electrolytes and oxidative status in diabetic models remain limited and inconclusive. Hence, this study aims to evaluate the effect of Phyllanthus amarus leaf extract on blood glucose, oxidative stress biomarkers, and serum electrolyte concentrations in streptozotocin-induced diabetic Wistar rats.</w:t>
      </w:r>
    </w:p>
    <w:p>
      <w:pPr>
        <w:pStyle w:val="style0"/>
        <w:spacing w:lineRule="auto" w:line="480"/>
        <w:jc w:val="both"/>
        <w:rPr>
          <w:rFonts w:ascii="Times New Roman" w:hAnsi="Times New Roman"/>
          <w:sz w:val="24"/>
          <w:szCs w:val="24"/>
        </w:rPr>
      </w:pPr>
      <w:r>
        <w:rPr>
          <w:rFonts w:ascii="Times New Roman" w:hAnsi="Times New Roman"/>
          <w:b/>
          <w:bCs/>
          <w:sz w:val="24"/>
          <w:szCs w:val="24"/>
        </w:rPr>
        <w:t xml:space="preserve">1.2 JUSTIFICATION OF STUDY </w:t>
      </w:r>
    </w:p>
    <w:p>
      <w:pPr>
        <w:pStyle w:val="style0"/>
        <w:spacing w:lineRule="auto" w:line="480"/>
        <w:jc w:val="both"/>
        <w:rPr>
          <w:rFonts w:ascii="Times New Roman" w:hAnsi="Times New Roman"/>
          <w:sz w:val="24"/>
          <w:szCs w:val="24"/>
        </w:rPr>
      </w:pPr>
      <w:r>
        <w:rPr>
          <w:rFonts w:ascii="Times New Roman" w:hAnsi="Times New Roman"/>
          <w:sz w:val="24"/>
          <w:szCs w:val="24"/>
        </w:rPr>
        <w:t>Despite the availability of various antidiabetic drugs, the management of diabetes mellitus remains a global challenge due to issues such as high cost, limited accessibility, adverse side effects, and inadequate glycemic control in many patients (Rang</w:t>
      </w:r>
      <w:r>
        <w:rPr>
          <w:rFonts w:ascii="Times New Roman" w:hAnsi="Times New Roman"/>
          <w:i/>
          <w:iCs/>
          <w:sz w:val="24"/>
          <w:szCs w:val="24"/>
        </w:rPr>
        <w:t xml:space="preserve"> et al.</w:t>
      </w:r>
      <w:r>
        <w:rPr>
          <w:rFonts w:ascii="Times New Roman" w:hAnsi="Times New Roman"/>
          <w:sz w:val="24"/>
          <w:szCs w:val="24"/>
        </w:rPr>
        <w:t>, 2019). These limitations have spurred increasing interest in natural remedies, particularly medicinal plants that are locally available, cost-effective, and culturally accepted.</w:t>
      </w:r>
    </w:p>
    <w:p>
      <w:pPr>
        <w:pStyle w:val="style0"/>
        <w:spacing w:lineRule="auto" w:line="480"/>
        <w:jc w:val="both"/>
        <w:rPr>
          <w:rFonts w:ascii="Times New Roman" w:hAnsi="Times New Roman"/>
          <w:sz w:val="24"/>
          <w:szCs w:val="24"/>
        </w:rPr>
      </w:pPr>
      <w:r>
        <w:rPr>
          <w:rFonts w:ascii="Times New Roman" w:hAnsi="Times New Roman"/>
          <w:sz w:val="24"/>
          <w:szCs w:val="24"/>
        </w:rPr>
        <w:t xml:space="preserve">Phyllanthus amarus is one such plant widely used in traditional medicine across Nigeria and other tropical regions. While existing studies suggest that P. amarus has hypoglycemic and antioxidant properties (Soman </w:t>
      </w:r>
      <w:r>
        <w:rPr>
          <w:rFonts w:ascii="Times New Roman" w:hAnsi="Times New Roman"/>
          <w:i/>
          <w:iCs/>
          <w:sz w:val="24"/>
          <w:szCs w:val="24"/>
        </w:rPr>
        <w:t>et al.,</w:t>
      </w:r>
      <w:r>
        <w:rPr>
          <w:rFonts w:ascii="Times New Roman" w:hAnsi="Times New Roman"/>
          <w:sz w:val="24"/>
          <w:szCs w:val="24"/>
        </w:rPr>
        <w:t xml:space="preserve"> 2022), comprehensive evaluation of its effect on serum electrolytes in diabetic models is scarce. Since electrolyte imbalances are common complications of diabetes and can significantly affect prognosis, it is important to understand whether P. amarus could offer broader therapeutic benefits beyond glycemic control.</w:t>
      </w:r>
    </w:p>
    <w:p>
      <w:pPr>
        <w:pStyle w:val="style0"/>
        <w:spacing w:lineRule="auto" w:line="480"/>
        <w:jc w:val="both"/>
        <w:rPr>
          <w:rFonts w:ascii="Times New Roman" w:hAnsi="Times New Roman"/>
          <w:sz w:val="24"/>
          <w:szCs w:val="24"/>
        </w:rPr>
      </w:pPr>
      <w:r>
        <w:rPr>
          <w:rFonts w:ascii="Times New Roman" w:hAnsi="Times New Roman"/>
          <w:sz w:val="24"/>
          <w:szCs w:val="24"/>
        </w:rPr>
        <w:t>Moreover, oxidative stress plays a key role in the pathogenesis and progression of diabetes and its complications. If Phyllanthus amarus can attenuate oxidative damage, it may serve as a useful adjunct in diabetes management by improving redox balance and reducing the risk of long-term complications.</w:t>
      </w:r>
    </w:p>
    <w:p>
      <w:pPr>
        <w:pStyle w:val="style0"/>
        <w:spacing w:lineRule="auto" w:line="480"/>
        <w:jc w:val="both"/>
        <w:rPr>
          <w:rFonts w:ascii="Times New Roman" w:hAnsi="Times New Roman"/>
          <w:sz w:val="24"/>
          <w:szCs w:val="24"/>
        </w:rPr>
      </w:pPr>
      <w:r>
        <w:rPr>
          <w:rFonts w:ascii="Times New Roman" w:hAnsi="Times New Roman"/>
          <w:sz w:val="24"/>
          <w:szCs w:val="24"/>
        </w:rPr>
        <w:t>This study is therefore justified as it will contribute to the scientific understanding of the pharmacological potential of Phyllanthus amarus in diabetes treatment. It may also provide a basis for further pharmacological standardization, drug development, and validation of its use in ethnomedicine. In the long term, such research could support public health efforts to integrate effective plant-based therapies into diabetes care, especially in resource-limited settings.</w:t>
      </w:r>
    </w:p>
    <w:p>
      <w:pPr>
        <w:pStyle w:val="style0"/>
        <w:spacing w:lineRule="auto" w:line="480"/>
        <w:jc w:val="both"/>
        <w:rPr>
          <w:rFonts w:ascii="Times New Roman" w:hAnsi="Times New Roman"/>
          <w:b/>
          <w:bCs/>
          <w:sz w:val="24"/>
          <w:szCs w:val="24"/>
        </w:rPr>
      </w:pPr>
      <w:r>
        <w:rPr>
          <w:rFonts w:ascii="Times New Roman" w:hAnsi="Times New Roman"/>
          <w:b/>
          <w:bCs/>
          <w:sz w:val="24"/>
          <w:szCs w:val="24"/>
        </w:rPr>
        <w:t>1.3 AIMS OF STUDY</w:t>
      </w:r>
    </w:p>
    <w:p>
      <w:pPr>
        <w:pStyle w:val="style0"/>
        <w:spacing w:lineRule="auto" w:line="480"/>
        <w:jc w:val="both"/>
        <w:rPr>
          <w:rFonts w:ascii="Times New Roman" w:hAnsi="Times New Roman"/>
          <w:sz w:val="24"/>
          <w:szCs w:val="24"/>
        </w:rPr>
      </w:pPr>
      <w:r>
        <w:rPr>
          <w:rFonts w:ascii="Times New Roman" w:hAnsi="Times New Roman"/>
          <w:sz w:val="24"/>
          <w:szCs w:val="24"/>
        </w:rPr>
        <w:t>The aim of this study is to investigate the ameliorative potential of Phyllanthus amarus leaf extract on blood glucose levels, oxidative status, and serum electrolytes in streptozotocin-induced diabetic Wistar rats.</w:t>
      </w:r>
    </w:p>
    <w:p>
      <w:pPr>
        <w:pStyle w:val="style0"/>
        <w:spacing w:lineRule="auto" w:line="480"/>
        <w:jc w:val="both"/>
        <w:rPr>
          <w:rFonts w:ascii="Times New Roman" w:hAnsi="Times New Roman"/>
          <w:sz w:val="24"/>
          <w:szCs w:val="24"/>
        </w:rPr>
      </w:pPr>
      <w:r>
        <w:rPr>
          <w:rFonts w:ascii="Times New Roman" w:hAnsi="Times New Roman"/>
          <w:b/>
          <w:bCs/>
          <w:sz w:val="24"/>
          <w:szCs w:val="24"/>
        </w:rPr>
        <w:t>Specific Objectives</w:t>
      </w:r>
    </w:p>
    <w:p>
      <w:pPr>
        <w:pStyle w:val="style0"/>
        <w:spacing w:lineRule="auto" w:line="480"/>
        <w:jc w:val="both"/>
        <w:rPr>
          <w:rFonts w:ascii="Times New Roman" w:hAnsi="Times New Roman"/>
          <w:sz w:val="24"/>
          <w:szCs w:val="24"/>
        </w:rPr>
      </w:pPr>
      <w:r>
        <w:rPr>
          <w:rFonts w:ascii="Times New Roman" w:hAnsi="Times New Roman"/>
          <w:sz w:val="24"/>
          <w:szCs w:val="24"/>
        </w:rPr>
        <w:t>The specific objectives of the study are to:</w:t>
      </w:r>
    </w:p>
    <w:p>
      <w:pPr>
        <w:pStyle w:val="style0"/>
        <w:spacing w:lineRule="auto" w:line="480"/>
        <w:jc w:val="both"/>
        <w:rPr>
          <w:rFonts w:ascii="Times New Roman" w:hAnsi="Times New Roman"/>
          <w:sz w:val="24"/>
          <w:szCs w:val="24"/>
        </w:rPr>
      </w:pPr>
      <w:r>
        <w:rPr>
          <w:rFonts w:ascii="Times New Roman" w:hAnsi="Times New Roman"/>
          <w:sz w:val="24"/>
          <w:szCs w:val="24"/>
        </w:rPr>
        <w:t xml:space="preserve">1. Evaluate the effect of </w:t>
      </w:r>
      <w:r>
        <w:rPr>
          <w:rFonts w:ascii="Times New Roman" w:hAnsi="Times New Roman"/>
          <w:i/>
          <w:sz w:val="24"/>
          <w:szCs w:val="24"/>
        </w:rPr>
        <w:t>Phyllanthus amarus</w:t>
      </w:r>
      <w:r>
        <w:rPr>
          <w:rFonts w:ascii="Times New Roman" w:hAnsi="Times New Roman"/>
          <w:sz w:val="24"/>
          <w:szCs w:val="24"/>
        </w:rPr>
        <w:t xml:space="preserve"> leaf extract on fasting blood glucose levels in diabetic Wistar rats.</w:t>
      </w:r>
    </w:p>
    <w:p>
      <w:pPr>
        <w:pStyle w:val="style0"/>
        <w:spacing w:lineRule="auto" w:line="480"/>
        <w:jc w:val="both"/>
        <w:rPr>
          <w:rFonts w:ascii="Times New Roman" w:hAnsi="Times New Roman"/>
          <w:sz w:val="24"/>
          <w:szCs w:val="24"/>
        </w:rPr>
      </w:pPr>
      <w:r>
        <w:rPr>
          <w:rFonts w:ascii="Times New Roman" w:hAnsi="Times New Roman"/>
          <w:sz w:val="24"/>
          <w:szCs w:val="24"/>
        </w:rPr>
        <w:t>2. Assess the impact of Phyllanthus amarus on oxidative stress markers such as malondialdehyde (MDA), catalase (CAT), superoxide dismutase (SOD), and glutathione (GSH) in diabetic rats.</w:t>
      </w:r>
    </w:p>
    <w:p>
      <w:pPr>
        <w:pStyle w:val="style0"/>
        <w:spacing w:lineRule="auto" w:line="480"/>
        <w:jc w:val="both"/>
        <w:rPr>
          <w:rFonts w:ascii="Times New Roman" w:hAnsi="Times New Roman"/>
          <w:sz w:val="24"/>
          <w:szCs w:val="24"/>
        </w:rPr>
      </w:pPr>
      <w:r>
        <w:rPr>
          <w:rFonts w:ascii="Times New Roman" w:hAnsi="Times New Roman"/>
          <w:sz w:val="24"/>
          <w:szCs w:val="24"/>
        </w:rPr>
        <w:t>3. Determine the effect of Phyllanthus amarus leaf extract on serum electrolyte levels (e.g., sodium, potassium, chloride, bicarbonate) in diabetic rats.</w:t>
      </w:r>
    </w:p>
    <w:p>
      <w:pPr>
        <w:pStyle w:val="style0"/>
        <w:spacing w:lineRule="auto" w:line="480"/>
        <w:jc w:val="both"/>
        <w:rPr>
          <w:rFonts w:ascii="Times New Roman" w:hAnsi="Times New Roman"/>
          <w:b/>
          <w:bCs/>
          <w:sz w:val="24"/>
          <w:szCs w:val="24"/>
        </w:rPr>
      </w:pPr>
    </w:p>
    <w:p>
      <w:pPr>
        <w:pStyle w:val="style0"/>
        <w:spacing w:lineRule="auto" w:line="480"/>
        <w:ind w:firstLine="3735" w:firstLineChars="1550"/>
        <w:jc w:val="both"/>
        <w:rPr>
          <w:rFonts w:ascii="Times New Roman" w:hAnsi="Times New Roman"/>
          <w:b/>
          <w:bCs/>
          <w:sz w:val="24"/>
          <w:szCs w:val="24"/>
        </w:rPr>
      </w:pPr>
    </w:p>
    <w:p>
      <w:pPr>
        <w:pStyle w:val="style0"/>
        <w:spacing w:lineRule="auto" w:line="480"/>
        <w:ind w:firstLine="3735" w:firstLineChars="1550"/>
        <w:jc w:val="both"/>
        <w:rPr>
          <w:rFonts w:ascii="Times New Roman" w:hAnsi="Times New Roman"/>
          <w:b/>
          <w:bCs/>
          <w:sz w:val="24"/>
          <w:szCs w:val="24"/>
        </w:rPr>
      </w:pPr>
    </w:p>
    <w:p>
      <w:pPr>
        <w:pStyle w:val="style0"/>
        <w:spacing w:lineRule="auto" w:line="480"/>
        <w:ind w:firstLine="3735" w:firstLineChars="1550"/>
        <w:jc w:val="both"/>
        <w:rPr>
          <w:rFonts w:ascii="Times New Roman" w:hAnsi="Times New Roman"/>
          <w:sz w:val="24"/>
          <w:szCs w:val="24"/>
        </w:rPr>
      </w:pPr>
      <w:r>
        <w:rPr>
          <w:rFonts w:ascii="Times New Roman" w:hAnsi="Times New Roman"/>
          <w:b/>
          <w:bCs/>
          <w:sz w:val="24"/>
          <w:szCs w:val="24"/>
        </w:rPr>
        <w:t xml:space="preserve">CHAPTER TWO </w:t>
      </w:r>
    </w:p>
    <w:p>
      <w:pPr>
        <w:pStyle w:val="style0"/>
        <w:spacing w:lineRule="auto" w:line="480"/>
        <w:jc w:val="both"/>
        <w:rPr>
          <w:rFonts w:ascii="Times New Roman" w:hAnsi="Times New Roman"/>
          <w:sz w:val="24"/>
          <w:szCs w:val="24"/>
        </w:rPr>
      </w:pPr>
      <w:r>
        <w:rPr>
          <w:rFonts w:ascii="Times New Roman" w:hAnsi="Times New Roman"/>
          <w:b/>
          <w:bCs/>
          <w:sz w:val="24"/>
          <w:szCs w:val="24"/>
        </w:rPr>
        <w:t xml:space="preserve">2.0 LITERATURE REVIEW </w:t>
      </w:r>
    </w:p>
    <w:p>
      <w:pPr>
        <w:pStyle w:val="style0"/>
        <w:spacing w:lineRule="auto" w:line="480"/>
        <w:jc w:val="both"/>
        <w:rPr>
          <w:rFonts w:ascii="Times New Roman" w:hAnsi="Times New Roman"/>
          <w:sz w:val="24"/>
          <w:szCs w:val="24"/>
        </w:rPr>
      </w:pPr>
      <w:r>
        <w:rPr>
          <w:rFonts w:ascii="Times New Roman" w:hAnsi="Times New Roman"/>
          <w:b/>
          <w:bCs/>
          <w:sz w:val="24"/>
          <w:szCs w:val="24"/>
        </w:rPr>
        <w:t>Antidiabetic Potential</w:t>
      </w:r>
    </w:p>
    <w:p>
      <w:pPr>
        <w:pStyle w:val="style0"/>
        <w:spacing w:lineRule="auto" w:line="480"/>
        <w:jc w:val="both"/>
        <w:rPr>
          <w:rFonts w:ascii="Times New Roman" w:hAnsi="Times New Roman"/>
          <w:sz w:val="24"/>
          <w:szCs w:val="24"/>
        </w:rPr>
      </w:pPr>
      <w:r>
        <w:rPr>
          <w:rFonts w:ascii="Times New Roman" w:hAnsi="Times New Roman"/>
          <w:sz w:val="24"/>
          <w:szCs w:val="24"/>
        </w:rPr>
        <w:t xml:space="preserve">Research indicates that extracts from P. amarus can help lower blood glucose levels in diabetic rats induced by STZ, suggesting possible antidiabetic effects. The alkaloid extract derived from the leaves of P. amarus has been shown to reduce blood glucose levels in diabetic rats, indicating its potential role as an antidiabetic agent.  </w:t>
      </w:r>
    </w:p>
    <w:p>
      <w:pPr>
        <w:pStyle w:val="style0"/>
        <w:spacing w:lineRule="auto" w:line="480"/>
        <w:jc w:val="both"/>
        <w:rPr>
          <w:rFonts w:ascii="Times New Roman" w:hAnsi="Times New Roman"/>
          <w:sz w:val="24"/>
          <w:szCs w:val="24"/>
        </w:rPr>
      </w:pPr>
      <w:r>
        <w:rPr>
          <w:rFonts w:ascii="Times New Roman" w:hAnsi="Times New Roman"/>
          <w:b/>
          <w:bCs/>
          <w:sz w:val="24"/>
          <w:szCs w:val="24"/>
        </w:rPr>
        <w:t>Hepatoprotective Effects</w:t>
      </w:r>
    </w:p>
    <w:p>
      <w:pPr>
        <w:pStyle w:val="style0"/>
        <w:spacing w:lineRule="auto" w:line="480"/>
        <w:jc w:val="both"/>
        <w:rPr>
          <w:rFonts w:ascii="Times New Roman" w:hAnsi="Times New Roman"/>
          <w:sz w:val="24"/>
          <w:szCs w:val="24"/>
        </w:rPr>
      </w:pPr>
      <w:r>
        <w:rPr>
          <w:rFonts w:ascii="Times New Roman" w:hAnsi="Times New Roman"/>
          <w:sz w:val="24"/>
          <w:szCs w:val="24"/>
        </w:rPr>
        <w:t xml:space="preserve">P. amarus has been found to have hepatoprotective properties, safeguarding the liver from damage inflicted by toxins such as carbon tetrachloride (CCl4). The nanoemulsified ethanolic extract of P. amarus has been demonstrated to alleviate hepatotoxicity induced by CCl4 in Wistar rats.  </w:t>
      </w:r>
    </w:p>
    <w:p>
      <w:pPr>
        <w:pStyle w:val="style0"/>
        <w:spacing w:lineRule="auto" w:line="480"/>
        <w:jc w:val="both"/>
        <w:rPr>
          <w:rFonts w:ascii="Times New Roman" w:hAnsi="Times New Roman"/>
          <w:sz w:val="24"/>
          <w:szCs w:val="24"/>
        </w:rPr>
      </w:pPr>
      <w:r>
        <w:rPr>
          <w:rFonts w:ascii="Times New Roman" w:hAnsi="Times New Roman"/>
          <w:b/>
          <w:bCs/>
          <w:sz w:val="24"/>
          <w:szCs w:val="24"/>
        </w:rPr>
        <w:t>Safety Evaluation</w:t>
      </w:r>
    </w:p>
    <w:p>
      <w:pPr>
        <w:pStyle w:val="style0"/>
        <w:spacing w:lineRule="auto" w:line="480"/>
        <w:jc w:val="both"/>
        <w:rPr>
          <w:rFonts w:ascii="Times New Roman" w:hAnsi="Times New Roman"/>
          <w:sz w:val="24"/>
          <w:szCs w:val="24"/>
        </w:rPr>
      </w:pPr>
      <w:r>
        <w:rPr>
          <w:rFonts w:ascii="Times New Roman" w:hAnsi="Times New Roman"/>
          <w:sz w:val="24"/>
          <w:szCs w:val="24"/>
        </w:rPr>
        <w:t xml:space="preserve">Studies on biosafety have evaluated the impact of the ethanolic extract of P. amarus on liver and kidney functions in Wistar rats. The median lethal dose (LD50) for the crude ethanolic leaf extract of P. amarus has been established, and sub-chronic oral toxicity studies have been carried out in experimental mice (Bukola et al., 2023).  </w:t>
      </w:r>
    </w:p>
    <w:p>
      <w:pPr>
        <w:pStyle w:val="style0"/>
        <w:spacing w:lineRule="auto" w:line="480"/>
        <w:jc w:val="both"/>
        <w:rPr>
          <w:rFonts w:ascii="Times New Roman" w:hAnsi="Times New Roman"/>
          <w:sz w:val="24"/>
          <w:szCs w:val="24"/>
        </w:rPr>
      </w:pPr>
      <w:r>
        <w:rPr>
          <w:rFonts w:ascii="Times New Roman" w:hAnsi="Times New Roman"/>
          <w:sz w:val="24"/>
          <w:szCs w:val="24"/>
        </w:rPr>
        <w:t>These investigations emphasize the potential therapeutic advantages of P. amarus, especially in diabetes management and liver protection. Additional research is necessary to thoroughly investigate its antidiabetic capabilities and the underlying mechanisms of action.</w:t>
      </w:r>
    </w:p>
    <w:p>
      <w:pPr>
        <w:pStyle w:val="style0"/>
        <w:spacing w:lineRule="auto" w:line="480"/>
        <w:jc w:val="both"/>
        <w:rPr>
          <w:rFonts w:ascii="Times New Roman" w:hAnsi="Times New Roman"/>
          <w:sz w:val="24"/>
          <w:szCs w:val="24"/>
        </w:rPr>
      </w:pPr>
    </w:p>
    <w:p>
      <w:pPr>
        <w:pStyle w:val="style0"/>
        <w:spacing w:lineRule="auto" w:line="480"/>
        <w:jc w:val="both"/>
        <w:rPr>
          <w:rFonts w:ascii="Times New Roman" w:hAnsi="Times New Roman"/>
          <w:sz w:val="24"/>
          <w:szCs w:val="24"/>
        </w:rPr>
      </w:pPr>
      <w:r>
        <w:rPr>
          <w:rFonts w:ascii="Times New Roman" w:hAnsi="Times New Roman"/>
          <w:b/>
          <w:bCs/>
          <w:sz w:val="24"/>
          <w:szCs w:val="24"/>
        </w:rPr>
        <w:t>2.1 OVERVIEW OF DIABETES MELLITUS</w:t>
      </w:r>
    </w:p>
    <w:p>
      <w:pPr>
        <w:pStyle w:val="style0"/>
        <w:spacing w:lineRule="auto" w:line="480"/>
        <w:jc w:val="both"/>
        <w:rPr>
          <w:rFonts w:ascii="Times New Roman" w:hAnsi="Times New Roman"/>
          <w:sz w:val="24"/>
          <w:szCs w:val="24"/>
        </w:rPr>
      </w:pPr>
      <w:r>
        <w:rPr>
          <w:rFonts w:ascii="Times New Roman" w:hAnsi="Times New Roman"/>
          <w:sz w:val="24"/>
          <w:szCs w:val="24"/>
        </w:rPr>
        <w:t>Diabetes mellitus is a metabolic disorder characterized by chronic hyperglycemia due to defective insulin secretion, insulin action, or both (American Diabetes Association, 2022). It is broadly classified into type 1, type 2, and gestational diabetes. Streptozotocin (STZ) is frequently used in experimental models to induce diabetes, particularly resembling type 1 diabetes, by selectively destroying pancreatic β-cells (Lenzen, 2019). Chronic hyperglycemia is associated with long-term damage to multiple organs, especially the eyes, kidneys, nerves, heart, and blood vessels.</w:t>
      </w:r>
    </w:p>
    <w:p>
      <w:pPr>
        <w:pStyle w:val="style0"/>
        <w:spacing w:lineRule="auto" w:line="480"/>
        <w:jc w:val="both"/>
        <w:rPr>
          <w:rFonts w:ascii="Times New Roman" w:hAnsi="Times New Roman"/>
          <w:b/>
          <w:bCs/>
          <w:sz w:val="24"/>
          <w:szCs w:val="24"/>
        </w:rPr>
      </w:pPr>
    </w:p>
    <w:p>
      <w:pPr>
        <w:pStyle w:val="style0"/>
        <w:spacing w:lineRule="auto" w:line="480"/>
        <w:jc w:val="both"/>
        <w:rPr>
          <w:rFonts w:ascii="Times New Roman" w:hAnsi="Times New Roman"/>
          <w:sz w:val="24"/>
          <w:szCs w:val="24"/>
        </w:rPr>
      </w:pPr>
      <w:r>
        <w:rPr>
          <w:rFonts w:ascii="Times New Roman" w:hAnsi="Times New Roman"/>
          <w:b/>
          <w:bCs/>
          <w:sz w:val="24"/>
          <w:szCs w:val="24"/>
        </w:rPr>
        <w:t>2.1.1 EPIDEMIOLOGY OF DIABETES</w:t>
      </w:r>
    </w:p>
    <w:p>
      <w:pPr>
        <w:pStyle w:val="style0"/>
        <w:spacing w:lineRule="auto" w:line="480"/>
        <w:jc w:val="both"/>
        <w:rPr>
          <w:rFonts w:ascii="Times New Roman" w:hAnsi="Times New Roman"/>
          <w:sz w:val="24"/>
          <w:szCs w:val="24"/>
        </w:rPr>
      </w:pPr>
      <w:r>
        <w:rPr>
          <w:rFonts w:ascii="Times New Roman" w:hAnsi="Times New Roman"/>
          <w:sz w:val="24"/>
          <w:szCs w:val="24"/>
        </w:rPr>
        <w:t>According to the International Diabetes Federation (IDF, 2021), over 537 million adults were living with diabetes globally in 2021, with a projected increase to 643 million by 2030. In sub-Saharan Africa, the burden is rising rapidly, driven by urbanization, lifestyle changes, and poor access to healthcare. Nigeria has the highest number of people living with diabetes in Africa, with a prevalence estimated at 5.3% among adults (Ogunmola</w:t>
      </w:r>
      <w:r>
        <w:rPr>
          <w:rFonts w:ascii="Times New Roman" w:hAnsi="Times New Roman"/>
          <w:i/>
          <w:iCs/>
          <w:sz w:val="24"/>
          <w:szCs w:val="24"/>
        </w:rPr>
        <w:t xml:space="preserve"> etal., </w:t>
      </w:r>
      <w:r>
        <w:rPr>
          <w:rFonts w:ascii="Times New Roman" w:hAnsi="Times New Roman"/>
          <w:sz w:val="24"/>
          <w:szCs w:val="24"/>
        </w:rPr>
        <w:t>2019).</w:t>
      </w:r>
    </w:p>
    <w:p>
      <w:pPr>
        <w:pStyle w:val="style0"/>
        <w:spacing w:lineRule="auto" w:line="480"/>
        <w:jc w:val="both"/>
        <w:rPr>
          <w:rFonts w:ascii="Times New Roman" w:hAnsi="Times New Roman"/>
          <w:sz w:val="24"/>
          <w:szCs w:val="24"/>
        </w:rPr>
      </w:pPr>
    </w:p>
    <w:p>
      <w:pPr>
        <w:pStyle w:val="style0"/>
        <w:spacing w:lineRule="auto" w:line="480"/>
        <w:jc w:val="both"/>
        <w:rPr>
          <w:rFonts w:ascii="Times New Roman" w:hAnsi="Times New Roman"/>
          <w:sz w:val="24"/>
          <w:szCs w:val="24"/>
        </w:rPr>
      </w:pPr>
      <w:r>
        <w:rPr>
          <w:rFonts w:ascii="Times New Roman" w:hAnsi="Times New Roman"/>
          <w:noProof/>
          <w:sz w:val="24"/>
          <w:szCs w:val="24"/>
          <w:lang w:eastAsia="en-US"/>
        </w:rPr>
        <w:drawing>
          <wp:inline distL="0" distT="0" distB="0" distR="0">
            <wp:extent cx="5418455" cy="3373120"/>
            <wp:effectExtent l="0" t="0" r="0" b="0"/>
            <wp:docPr id="1028" name="Image1"/>
            <wp:cNvGraphicFramePr>
              <a:graphicFrameLocks xmlns:a="http://schemas.openxmlformats.org/drawingml/2006/main" noChangeAspect="false" noSelect="false" noResize="false" noGrp="false"/>
            </wp:cNvGraphicFramePr>
            <a:graphic xmlns:a="http://schemas.openxmlformats.org/drawingml/2006/main">
              <a:graphicData uri="http://schemas.openxmlformats.org/drawingml/2006/picture">
                <pic:pic xmlns:pic="http://schemas.openxmlformats.org/drawingml/2006/picture">
                  <pic:nvPicPr>
                    <pic:cNvPr id="0" name="Image1"/>
                    <pic:cNvPicPr/>
                  </pic:nvPicPr>
                  <pic:blipFill>
                    <a:blip r:embed="rId5" cstate="print"/>
                    <a:srcRect l="0" t="0" r="0" b="0"/>
                    <a:stretch/>
                  </pic:blipFill>
                  <pic:spPr>
                    <a:xfrm rot="0">
                      <a:off x="0" y="0"/>
                      <a:ext cx="5418455" cy="3373120"/>
                    </a:xfrm>
                    <a:prstGeom prst="rect"/>
                  </pic:spPr>
                </pic:pic>
              </a:graphicData>
            </a:graphic>
          </wp:inline>
        </w:drawing>
      </w:r>
      <w:r>
        <w:rPr>
          <w:rFonts w:ascii="Times New Roman" w:hAnsi="Times New Roman"/>
          <w:noProof/>
          <w:sz w:val="24"/>
          <w:szCs w:val="24"/>
          <w:lang w:eastAsia="en-US"/>
        </w:rPr>
        <w:t xml:space="preserve">.     </w:t>
      </w:r>
      <w:r>
        <w:rPr>
          <w:rFonts w:ascii="Times New Roman" w:hAnsi="Times New Roman"/>
          <w:sz w:val="24"/>
          <w:szCs w:val="24"/>
        </w:rPr>
        <w:t>Figure 1 Estimates of the global prevalence of diabetes worldwide (20–79-year age group). Results from the International Diabetes Federation Atlas, 10th edition.</w:t>
      </w:r>
    </w:p>
    <w:p>
      <w:pPr>
        <w:pStyle w:val="style0"/>
        <w:spacing w:lineRule="auto" w:line="480"/>
        <w:jc w:val="both"/>
        <w:rPr>
          <w:rFonts w:ascii="Times New Roman" w:hAnsi="Times New Roman"/>
          <w:sz w:val="24"/>
          <w:szCs w:val="24"/>
        </w:rPr>
      </w:pPr>
      <w:r>
        <w:rPr>
          <w:rFonts w:ascii="Times New Roman" w:hAnsi="Times New Roman"/>
          <w:b/>
          <w:bCs/>
          <w:sz w:val="24"/>
          <w:szCs w:val="24"/>
        </w:rPr>
        <w:t>2.2 TYPES OF DIABETES</w:t>
      </w:r>
    </w:p>
    <w:p>
      <w:pPr>
        <w:pStyle w:val="style0"/>
        <w:spacing w:lineRule="auto" w:line="480"/>
        <w:jc w:val="both"/>
        <w:rPr>
          <w:rFonts w:ascii="Times New Roman" w:hAnsi="Times New Roman"/>
          <w:sz w:val="24"/>
          <w:szCs w:val="24"/>
        </w:rPr>
      </w:pPr>
      <w:r>
        <w:rPr>
          <w:rFonts w:ascii="Times New Roman" w:hAnsi="Times New Roman"/>
          <w:sz w:val="24"/>
          <w:szCs w:val="24"/>
        </w:rPr>
        <w:t>Diabetes mellitus is broadly classified into the following:</w:t>
      </w:r>
    </w:p>
    <w:p>
      <w:pPr>
        <w:pStyle w:val="style0"/>
        <w:spacing w:lineRule="auto" w:line="480"/>
        <w:jc w:val="both"/>
        <w:rPr>
          <w:rFonts w:ascii="Times New Roman" w:hAnsi="Times New Roman"/>
          <w:sz w:val="24"/>
          <w:szCs w:val="24"/>
        </w:rPr>
      </w:pPr>
      <w:r>
        <w:rPr>
          <w:rFonts w:ascii="Times New Roman" w:hAnsi="Times New Roman"/>
          <w:b/>
          <w:bCs/>
          <w:sz w:val="24"/>
          <w:szCs w:val="24"/>
        </w:rPr>
        <w:t>2.2.1 TYPE 1 DIABETES</w:t>
      </w:r>
    </w:p>
    <w:p>
      <w:pPr>
        <w:pStyle w:val="style0"/>
        <w:spacing w:lineRule="auto" w:line="480"/>
        <w:jc w:val="both"/>
        <w:rPr>
          <w:rFonts w:ascii="Times New Roman" w:hAnsi="Times New Roman"/>
          <w:sz w:val="24"/>
          <w:szCs w:val="24"/>
        </w:rPr>
      </w:pPr>
      <w:r>
        <w:rPr>
          <w:rFonts w:ascii="Times New Roman" w:hAnsi="Times New Roman"/>
          <w:sz w:val="24"/>
          <w:szCs w:val="24"/>
        </w:rPr>
        <w:t>This form results from autoimmune destruction of pancreatic β-cells, leading to an absolute deficiency of insulin. It typically develops in children and young adults.</w:t>
      </w:r>
    </w:p>
    <w:p>
      <w:pPr>
        <w:pStyle w:val="style0"/>
        <w:spacing w:lineRule="auto" w:line="480"/>
        <w:jc w:val="both"/>
        <w:rPr>
          <w:rFonts w:ascii="Times New Roman" w:hAnsi="Times New Roman"/>
          <w:sz w:val="24"/>
          <w:szCs w:val="24"/>
        </w:rPr>
      </w:pPr>
      <w:r>
        <w:rPr>
          <w:rFonts w:ascii="Times New Roman" w:hAnsi="Times New Roman"/>
          <w:b/>
          <w:bCs/>
          <w:sz w:val="24"/>
          <w:szCs w:val="24"/>
        </w:rPr>
        <w:t>2.2.1.1 PATHOPHYSIOLOGY OF TYPE 1 DIABETES</w:t>
      </w:r>
    </w:p>
    <w:p>
      <w:pPr>
        <w:pStyle w:val="style0"/>
        <w:spacing w:lineRule="auto" w:line="480"/>
        <w:jc w:val="both"/>
        <w:rPr>
          <w:rFonts w:ascii="Times New Roman" w:hAnsi="Times New Roman"/>
          <w:sz w:val="24"/>
          <w:szCs w:val="24"/>
        </w:rPr>
      </w:pPr>
      <w:r>
        <w:rPr>
          <w:rFonts w:ascii="Times New Roman" w:hAnsi="Times New Roman"/>
          <w:sz w:val="24"/>
          <w:szCs w:val="24"/>
        </w:rPr>
        <w:t>In genetically predisposed individuals, autoimmune attacks mediated by T-cells lead to β-cell apoptosis. This reduces insulin production, leading to elevated blood glucose and metabolic derangements such as ketosis and acidosis (Atkinson</w:t>
      </w:r>
      <w:r>
        <w:rPr>
          <w:rFonts w:ascii="Times New Roman" w:hAnsi="Times New Roman"/>
          <w:i/>
          <w:iCs/>
          <w:sz w:val="24"/>
          <w:szCs w:val="24"/>
        </w:rPr>
        <w:t xml:space="preserve"> et al.,</w:t>
      </w:r>
      <w:r>
        <w:rPr>
          <w:rFonts w:ascii="Times New Roman" w:hAnsi="Times New Roman"/>
          <w:sz w:val="24"/>
          <w:szCs w:val="24"/>
        </w:rPr>
        <w:t xml:space="preserve"> 2021).</w:t>
      </w:r>
    </w:p>
    <w:p>
      <w:pPr>
        <w:pStyle w:val="style0"/>
        <w:spacing w:lineRule="auto" w:line="480"/>
        <w:jc w:val="both"/>
        <w:rPr>
          <w:rFonts w:ascii="Times New Roman" w:hAnsi="Times New Roman"/>
          <w:sz w:val="24"/>
          <w:szCs w:val="24"/>
        </w:rPr>
      </w:pPr>
      <w:r>
        <w:rPr>
          <w:rFonts w:ascii="Times New Roman" w:hAnsi="Times New Roman"/>
          <w:b/>
          <w:bCs/>
          <w:sz w:val="24"/>
          <w:szCs w:val="24"/>
        </w:rPr>
        <w:t>2.2.1.2 SYMPTOMS AND DIAGNOSIS OF TYPE 1 DIABETES</w:t>
      </w:r>
    </w:p>
    <w:p>
      <w:pPr>
        <w:pStyle w:val="style0"/>
        <w:spacing w:lineRule="auto" w:line="480"/>
        <w:jc w:val="both"/>
        <w:rPr>
          <w:rFonts w:ascii="Times New Roman" w:hAnsi="Times New Roman"/>
          <w:sz w:val="24"/>
          <w:szCs w:val="24"/>
        </w:rPr>
      </w:pPr>
      <w:r>
        <w:rPr>
          <w:rFonts w:ascii="Times New Roman" w:hAnsi="Times New Roman"/>
          <w:sz w:val="24"/>
          <w:szCs w:val="24"/>
        </w:rPr>
        <w:t>Common symptoms include polyuria, polydipsia, polyphagia, weight loss, fatigue, and blurred vision. Diagnosis is based on fasting plasma glucose ≥126 mg/dL, 2-hour OGTT ≥200 mg/dL, or HbA1c ≥6.5% (ADA, 2022).</w:t>
      </w:r>
    </w:p>
    <w:p>
      <w:pPr>
        <w:pStyle w:val="style0"/>
        <w:spacing w:lineRule="auto" w:line="480"/>
        <w:jc w:val="both"/>
        <w:rPr>
          <w:rFonts w:ascii="Times New Roman" w:hAnsi="Times New Roman"/>
          <w:sz w:val="24"/>
          <w:szCs w:val="24"/>
        </w:rPr>
      </w:pPr>
      <w:r>
        <w:rPr>
          <w:rFonts w:ascii="Times New Roman" w:hAnsi="Times New Roman"/>
          <w:b/>
          <w:bCs/>
          <w:sz w:val="24"/>
          <w:szCs w:val="24"/>
        </w:rPr>
        <w:t>2.2.1.3 MANAGEMENT OF TYPE 1 DIABETES</w:t>
      </w:r>
    </w:p>
    <w:p>
      <w:pPr>
        <w:pStyle w:val="style0"/>
        <w:spacing w:lineRule="auto" w:line="480"/>
        <w:jc w:val="both"/>
        <w:rPr>
          <w:rFonts w:ascii="Times New Roman" w:hAnsi="Times New Roman"/>
          <w:sz w:val="24"/>
          <w:szCs w:val="24"/>
        </w:rPr>
      </w:pPr>
      <w:r>
        <w:rPr>
          <w:rFonts w:ascii="Times New Roman" w:hAnsi="Times New Roman"/>
          <w:sz w:val="24"/>
          <w:szCs w:val="24"/>
        </w:rPr>
        <w:t>Management involves lifelong insulin therapy, blood glucose monitoring, dietary planning, and physical activity. Emerging strategies include β-cell transplantation and immunotherapy.</w:t>
      </w:r>
    </w:p>
    <w:p>
      <w:pPr>
        <w:pStyle w:val="style0"/>
        <w:spacing w:lineRule="auto" w:line="480"/>
        <w:jc w:val="both"/>
        <w:rPr>
          <w:rFonts w:ascii="Times New Roman" w:hAnsi="Times New Roman"/>
          <w:sz w:val="24"/>
          <w:szCs w:val="24"/>
        </w:rPr>
      </w:pPr>
      <w:r>
        <w:rPr>
          <w:rFonts w:ascii="Times New Roman" w:hAnsi="Times New Roman"/>
          <w:b/>
          <w:bCs/>
          <w:sz w:val="24"/>
          <w:szCs w:val="24"/>
        </w:rPr>
        <w:t>2.2.2 TYPE 2 DIABETES</w:t>
      </w:r>
    </w:p>
    <w:p>
      <w:pPr>
        <w:pStyle w:val="style0"/>
        <w:spacing w:lineRule="auto" w:line="480"/>
        <w:jc w:val="both"/>
        <w:rPr>
          <w:rFonts w:ascii="Times New Roman" w:hAnsi="Times New Roman"/>
          <w:sz w:val="24"/>
          <w:szCs w:val="24"/>
        </w:rPr>
      </w:pPr>
      <w:r>
        <w:rPr>
          <w:rFonts w:ascii="Times New Roman" w:hAnsi="Times New Roman"/>
          <w:sz w:val="24"/>
          <w:szCs w:val="24"/>
        </w:rPr>
        <w:t>Type 2 diabetes results from insulin resistance and relative insulin deficiency. It accounts for over 90% of diabetes cases globally.</w:t>
      </w:r>
    </w:p>
    <w:p>
      <w:pPr>
        <w:pStyle w:val="style0"/>
        <w:spacing w:lineRule="auto" w:line="480"/>
        <w:jc w:val="both"/>
        <w:rPr>
          <w:rFonts w:ascii="Times New Roman" w:hAnsi="Times New Roman"/>
          <w:sz w:val="24"/>
          <w:szCs w:val="24"/>
        </w:rPr>
      </w:pPr>
      <w:r>
        <w:rPr>
          <w:rFonts w:ascii="Times New Roman" w:hAnsi="Times New Roman"/>
          <w:b/>
          <w:bCs/>
          <w:sz w:val="24"/>
          <w:szCs w:val="24"/>
        </w:rPr>
        <w:t>2.2.2.1 PATHOPHYSIOLOGY OF TYPE 2 DIABETES</w:t>
      </w:r>
    </w:p>
    <w:p>
      <w:pPr>
        <w:pStyle w:val="style0"/>
        <w:spacing w:lineRule="auto" w:line="480"/>
        <w:jc w:val="both"/>
        <w:rPr>
          <w:rFonts w:ascii="Times New Roman" w:hAnsi="Times New Roman"/>
          <w:sz w:val="24"/>
          <w:szCs w:val="24"/>
        </w:rPr>
      </w:pPr>
      <w:r>
        <w:rPr>
          <w:rFonts w:ascii="Times New Roman" w:hAnsi="Times New Roman"/>
          <w:sz w:val="24"/>
          <w:szCs w:val="24"/>
        </w:rPr>
        <w:t>Insulin resistance in peripheral tissues—especially skeletal muscles, adipose tissue, and the liver—coupled with impaired insulin secretion from β-cells, leads to chronic hyperglycemia. Over time, β-cell function declines further due to glucotoxicity and lipotoxicity (DeFronzo</w:t>
      </w:r>
      <w:r>
        <w:rPr>
          <w:rFonts w:ascii="Times New Roman" w:hAnsi="Times New Roman"/>
          <w:i/>
          <w:iCs/>
          <w:sz w:val="24"/>
          <w:szCs w:val="24"/>
        </w:rPr>
        <w:t xml:space="preserve"> et al.,</w:t>
      </w:r>
      <w:r>
        <w:rPr>
          <w:rFonts w:ascii="Times New Roman" w:hAnsi="Times New Roman"/>
          <w:sz w:val="24"/>
          <w:szCs w:val="24"/>
        </w:rPr>
        <w:t xml:space="preserve"> 2019).</w:t>
      </w:r>
    </w:p>
    <w:p>
      <w:pPr>
        <w:pStyle w:val="style0"/>
        <w:spacing w:lineRule="auto" w:line="480"/>
        <w:jc w:val="both"/>
        <w:rPr>
          <w:rFonts w:ascii="Times New Roman" w:hAnsi="Times New Roman"/>
          <w:sz w:val="24"/>
          <w:szCs w:val="24"/>
        </w:rPr>
      </w:pPr>
      <w:r>
        <w:rPr>
          <w:rFonts w:ascii="Times New Roman" w:hAnsi="Times New Roman"/>
          <w:b/>
          <w:bCs/>
          <w:sz w:val="24"/>
          <w:szCs w:val="24"/>
        </w:rPr>
        <w:t>2.2.2.2 SYMPTOMS AND DIAGNOSIS OF TYPE 2 DIABETES</w:t>
      </w:r>
    </w:p>
    <w:p>
      <w:pPr>
        <w:pStyle w:val="style0"/>
        <w:spacing w:lineRule="auto" w:line="480"/>
        <w:jc w:val="both"/>
        <w:rPr>
          <w:rFonts w:ascii="Times New Roman" w:hAnsi="Times New Roman"/>
          <w:sz w:val="24"/>
          <w:szCs w:val="24"/>
        </w:rPr>
      </w:pPr>
      <w:r>
        <w:rPr>
          <w:rFonts w:ascii="Times New Roman" w:hAnsi="Times New Roman"/>
          <w:sz w:val="24"/>
          <w:szCs w:val="24"/>
        </w:rPr>
        <w:t>Symptoms are often mild or asymptomatic in early stages. When present, they resemble those of type 1. Diagnosis criteria are the same as for type 1 diabetes.</w:t>
      </w:r>
    </w:p>
    <w:p>
      <w:pPr>
        <w:pStyle w:val="style0"/>
        <w:spacing w:lineRule="auto" w:line="480"/>
        <w:jc w:val="both"/>
        <w:rPr>
          <w:rFonts w:ascii="Times New Roman" w:hAnsi="Times New Roman"/>
          <w:sz w:val="24"/>
          <w:szCs w:val="24"/>
        </w:rPr>
      </w:pPr>
    </w:p>
    <w:p>
      <w:pPr>
        <w:pStyle w:val="style0"/>
        <w:spacing w:lineRule="auto" w:line="480"/>
        <w:jc w:val="both"/>
        <w:rPr>
          <w:rFonts w:ascii="Times New Roman" w:hAnsi="Times New Roman"/>
          <w:sz w:val="24"/>
          <w:szCs w:val="24"/>
        </w:rPr>
      </w:pPr>
      <w:r>
        <w:rPr>
          <w:rFonts w:ascii="Times New Roman" w:hAnsi="Times New Roman"/>
          <w:b/>
          <w:bCs/>
          <w:sz w:val="24"/>
          <w:szCs w:val="24"/>
        </w:rPr>
        <w:t>2.2.2.3 MANAGEMENT OF TYPE 2 DIABETES</w:t>
      </w:r>
    </w:p>
    <w:p>
      <w:pPr>
        <w:pStyle w:val="style0"/>
        <w:spacing w:lineRule="auto" w:line="480"/>
        <w:jc w:val="both"/>
        <w:rPr>
          <w:rFonts w:ascii="Times New Roman" w:hAnsi="Times New Roman"/>
          <w:sz w:val="24"/>
          <w:szCs w:val="24"/>
        </w:rPr>
      </w:pPr>
      <w:r>
        <w:rPr>
          <w:rFonts w:ascii="Times New Roman" w:hAnsi="Times New Roman"/>
          <w:sz w:val="24"/>
          <w:szCs w:val="24"/>
        </w:rPr>
        <w:t>Management includes lifestyle modification, oral hypoglycemic agents (e.g., metformin, sulfonylureas), and in some cases, insulin therapy. Newer agents include SGLT2 inhibitors and GLP-1 receptor agonists.</w:t>
      </w:r>
    </w:p>
    <w:p>
      <w:pPr>
        <w:pStyle w:val="style0"/>
        <w:spacing w:lineRule="auto" w:line="480"/>
        <w:jc w:val="both"/>
        <w:rPr>
          <w:rFonts w:ascii="Times New Roman" w:hAnsi="Times New Roman"/>
          <w:sz w:val="24"/>
          <w:szCs w:val="24"/>
        </w:rPr>
      </w:pPr>
      <w:r>
        <w:rPr>
          <w:rFonts w:ascii="Times New Roman" w:hAnsi="Times New Roman"/>
          <w:b/>
          <w:bCs/>
          <w:sz w:val="24"/>
          <w:szCs w:val="24"/>
        </w:rPr>
        <w:t>2.2.3 GESTATIONAL DIABETES</w:t>
      </w:r>
    </w:p>
    <w:p>
      <w:pPr>
        <w:pStyle w:val="style0"/>
        <w:spacing w:lineRule="auto" w:line="480"/>
        <w:jc w:val="both"/>
        <w:rPr>
          <w:rFonts w:ascii="Times New Roman" w:hAnsi="Times New Roman"/>
          <w:sz w:val="24"/>
          <w:szCs w:val="24"/>
        </w:rPr>
      </w:pPr>
      <w:r>
        <w:rPr>
          <w:rFonts w:ascii="Times New Roman" w:hAnsi="Times New Roman"/>
          <w:sz w:val="24"/>
          <w:szCs w:val="24"/>
        </w:rPr>
        <w:t>Gestational diabetes mellitus (GDM) is glucose intolerance first recognized during pregnancy, typically resolving after delivery but increasing the risk of type 2 diabetes later.</w:t>
      </w:r>
    </w:p>
    <w:p>
      <w:pPr>
        <w:pStyle w:val="style0"/>
        <w:spacing w:lineRule="auto" w:line="480"/>
        <w:jc w:val="both"/>
        <w:rPr>
          <w:rFonts w:ascii="Times New Roman" w:hAnsi="Times New Roman"/>
          <w:sz w:val="24"/>
          <w:szCs w:val="24"/>
        </w:rPr>
      </w:pPr>
      <w:r>
        <w:rPr>
          <w:rFonts w:ascii="Times New Roman" w:hAnsi="Times New Roman"/>
          <w:b/>
          <w:bCs/>
          <w:sz w:val="24"/>
          <w:szCs w:val="24"/>
        </w:rPr>
        <w:t>2.2.3.1 PATHOPHYSIOLOGY OF GESTATIONAL DIABETES</w:t>
      </w:r>
    </w:p>
    <w:p>
      <w:pPr>
        <w:pStyle w:val="style0"/>
        <w:spacing w:lineRule="auto" w:line="480"/>
        <w:jc w:val="both"/>
        <w:rPr>
          <w:rFonts w:ascii="Times New Roman" w:hAnsi="Times New Roman"/>
          <w:sz w:val="24"/>
          <w:szCs w:val="24"/>
        </w:rPr>
      </w:pPr>
      <w:r>
        <w:rPr>
          <w:rFonts w:ascii="Times New Roman" w:hAnsi="Times New Roman"/>
          <w:sz w:val="24"/>
          <w:szCs w:val="24"/>
        </w:rPr>
        <w:t>Hormonal changes during pregnancy (e.g., human placental lactogen, cortisol) lead to insulin resistance. In women with inadequate β-cell function, this results in hyperglycemia.</w:t>
      </w:r>
    </w:p>
    <w:p>
      <w:pPr>
        <w:pStyle w:val="style0"/>
        <w:spacing w:lineRule="auto" w:line="480"/>
        <w:jc w:val="both"/>
        <w:rPr>
          <w:rFonts w:ascii="Times New Roman" w:hAnsi="Times New Roman"/>
          <w:sz w:val="24"/>
          <w:szCs w:val="24"/>
        </w:rPr>
      </w:pPr>
      <w:r>
        <w:rPr>
          <w:rFonts w:ascii="Times New Roman" w:hAnsi="Times New Roman"/>
          <w:b/>
          <w:bCs/>
          <w:sz w:val="24"/>
          <w:szCs w:val="24"/>
        </w:rPr>
        <w:t>2.2.3.2 SYMPTOMS AND DIAGNOSIS OF GESTATIONAL DIABETES</w:t>
      </w:r>
    </w:p>
    <w:p>
      <w:pPr>
        <w:pStyle w:val="style0"/>
        <w:spacing w:lineRule="auto" w:line="480"/>
        <w:jc w:val="both"/>
        <w:rPr>
          <w:rFonts w:ascii="Times New Roman" w:hAnsi="Times New Roman"/>
          <w:sz w:val="24"/>
          <w:szCs w:val="24"/>
        </w:rPr>
      </w:pPr>
      <w:r>
        <w:rPr>
          <w:rFonts w:ascii="Times New Roman" w:hAnsi="Times New Roman"/>
          <w:sz w:val="24"/>
          <w:szCs w:val="24"/>
        </w:rPr>
        <w:t>Most cases are asymptomatic and diagnosed using an oral glucose tolerance test (OGTT) between 24–28 weeks of gestation. Thresholds for diagnosis vary by guidelines (e.g., ADA, WHO).</w:t>
      </w:r>
    </w:p>
    <w:p>
      <w:pPr>
        <w:pStyle w:val="style0"/>
        <w:spacing w:lineRule="auto" w:line="480"/>
        <w:jc w:val="both"/>
        <w:rPr>
          <w:rFonts w:ascii="Times New Roman" w:hAnsi="Times New Roman"/>
          <w:sz w:val="24"/>
          <w:szCs w:val="24"/>
        </w:rPr>
      </w:pPr>
      <w:r>
        <w:rPr>
          <w:rFonts w:ascii="Times New Roman" w:hAnsi="Times New Roman"/>
          <w:b/>
          <w:bCs/>
          <w:sz w:val="24"/>
          <w:szCs w:val="24"/>
        </w:rPr>
        <w:t>2.2.3.3 MANAGEMENT OF GESTATIONAL DIABETES</w:t>
      </w:r>
    </w:p>
    <w:p>
      <w:pPr>
        <w:pStyle w:val="style0"/>
        <w:spacing w:lineRule="auto" w:line="480"/>
        <w:jc w:val="both"/>
        <w:rPr>
          <w:rFonts w:ascii="Times New Roman" w:hAnsi="Times New Roman"/>
          <w:sz w:val="24"/>
          <w:szCs w:val="24"/>
        </w:rPr>
      </w:pPr>
      <w:r>
        <w:rPr>
          <w:rFonts w:ascii="Times New Roman" w:hAnsi="Times New Roman"/>
          <w:sz w:val="24"/>
          <w:szCs w:val="24"/>
        </w:rPr>
        <w:t>Management includes medical nutrition therapy, exercise, blood glucose monitoring, and insulin if lifestyle changes are insufficient. Tight glycemic control is essential to prevent complications such as macrosomia and neonatal hypoglycemia.</w:t>
      </w:r>
    </w:p>
    <w:p>
      <w:pPr>
        <w:pStyle w:val="style0"/>
        <w:spacing w:lineRule="auto" w:line="480"/>
        <w:jc w:val="both"/>
        <w:rPr>
          <w:rFonts w:ascii="Times New Roman" w:hAnsi="Times New Roman"/>
          <w:sz w:val="24"/>
          <w:szCs w:val="24"/>
        </w:rPr>
      </w:pPr>
      <w:r>
        <w:rPr>
          <w:rFonts w:ascii="Times New Roman" w:hAnsi="Times New Roman"/>
          <w:b/>
          <w:bCs/>
          <w:sz w:val="24"/>
          <w:szCs w:val="24"/>
        </w:rPr>
        <w:t>2.3 GLUCOSE METABOLISM AND ITS REGULATION</w:t>
      </w:r>
    </w:p>
    <w:p>
      <w:pPr>
        <w:pStyle w:val="style0"/>
        <w:spacing w:lineRule="auto" w:line="480"/>
        <w:jc w:val="both"/>
        <w:rPr>
          <w:rFonts w:ascii="Times New Roman" w:hAnsi="Times New Roman"/>
          <w:sz w:val="24"/>
          <w:szCs w:val="24"/>
        </w:rPr>
      </w:pPr>
      <w:r>
        <w:rPr>
          <w:rFonts w:ascii="Times New Roman" w:hAnsi="Times New Roman"/>
          <w:sz w:val="24"/>
          <w:szCs w:val="24"/>
        </w:rPr>
        <w:t>Glucose metabolism is a tightly regulated process essential for energy production and cellular function. It involves the uptake, utilization, storage, and release of glucose under hormonal control—primarily by insulin and glucagon.</w:t>
      </w:r>
    </w:p>
    <w:p>
      <w:pPr>
        <w:pStyle w:val="style0"/>
        <w:spacing w:lineRule="auto" w:line="480"/>
        <w:jc w:val="both"/>
        <w:rPr>
          <w:rFonts w:ascii="Times New Roman" w:hAnsi="Times New Roman"/>
          <w:sz w:val="24"/>
          <w:szCs w:val="24"/>
        </w:rPr>
      </w:pPr>
      <w:r>
        <w:rPr>
          <w:rFonts w:ascii="Times New Roman" w:hAnsi="Times New Roman"/>
          <w:sz w:val="24"/>
          <w:szCs w:val="24"/>
        </w:rPr>
        <w:t>After a meal, blood glucose levels rise, prompting pancreatic β-cells to secrete insulin. Insulin facilitates glucose uptake into muscle and adipose tissue via the GLUT4 transporter, promotes glycogenesis (formation of glycogen), and inhibits gluconeogenesis and glycogenolysis in the liver (Saltiel &amp; Kahn, 2020). Conversely, during fasting, glucagon is secreted by α-cells of the pancreas to stimulate hepatic glucose output through glycogenolysis and gluconeogenesis.</w:t>
      </w:r>
    </w:p>
    <w:p>
      <w:pPr>
        <w:pStyle w:val="style0"/>
        <w:spacing w:lineRule="auto" w:line="480"/>
        <w:jc w:val="both"/>
        <w:rPr>
          <w:rFonts w:ascii="Times New Roman" w:hAnsi="Times New Roman"/>
          <w:sz w:val="24"/>
          <w:szCs w:val="24"/>
        </w:rPr>
      </w:pPr>
      <w:r>
        <w:rPr>
          <w:rFonts w:ascii="Times New Roman" w:hAnsi="Times New Roman"/>
          <w:sz w:val="24"/>
          <w:szCs w:val="24"/>
        </w:rPr>
        <w:t>Disruption in these processes—either due to insulin deficiency or resistance—leads to elevated blood glucose levels, the hallmark of diabetes mellitus.</w:t>
      </w:r>
    </w:p>
    <w:p>
      <w:pPr>
        <w:pStyle w:val="style0"/>
        <w:spacing w:lineRule="auto" w:line="480"/>
        <w:jc w:val="both"/>
        <w:rPr>
          <w:rFonts w:ascii="Times New Roman" w:hAnsi="Times New Roman"/>
          <w:sz w:val="24"/>
          <w:szCs w:val="24"/>
        </w:rPr>
      </w:pPr>
    </w:p>
    <w:p>
      <w:pPr>
        <w:pStyle w:val="style0"/>
        <w:spacing w:lineRule="auto" w:line="480"/>
        <w:jc w:val="both"/>
        <w:rPr>
          <w:rFonts w:ascii="Times New Roman" w:hAnsi="Times New Roman"/>
          <w:sz w:val="24"/>
          <w:szCs w:val="24"/>
        </w:rPr>
      </w:pPr>
    </w:p>
    <w:p>
      <w:pPr>
        <w:pStyle w:val="style0"/>
        <w:spacing w:lineRule="auto" w:line="480"/>
        <w:jc w:val="both"/>
        <w:rPr>
          <w:rFonts w:ascii="Times New Roman" w:hAnsi="Times New Roman"/>
          <w:sz w:val="24"/>
          <w:szCs w:val="24"/>
        </w:rPr>
      </w:pPr>
      <w:r>
        <w:rPr>
          <w:rFonts w:ascii="Times New Roman" w:hAnsi="Times New Roman"/>
          <w:noProof/>
          <w:sz w:val="24"/>
          <w:szCs w:val="24"/>
          <w:lang w:eastAsia="en-US"/>
        </w:rPr>
        <w:drawing>
          <wp:inline distL="0" distT="0" distB="0" distR="0">
            <wp:extent cx="3294380" cy="3033395"/>
            <wp:effectExtent l="0" t="0" r="0" b="0"/>
            <wp:docPr id="1029" name="Image1"/>
            <wp:cNvGraphicFramePr>
              <a:graphicFrameLocks xmlns:a="http://schemas.openxmlformats.org/drawingml/2006/main" noChangeAspect="false" noSelect="false" noResize="false" noGrp="false"/>
            </wp:cNvGraphicFramePr>
            <a:graphic xmlns:a="http://schemas.openxmlformats.org/drawingml/2006/main">
              <a:graphicData uri="http://schemas.openxmlformats.org/drawingml/2006/picture">
                <pic:pic xmlns:pic="http://schemas.openxmlformats.org/drawingml/2006/picture">
                  <pic:nvPicPr>
                    <pic:cNvPr id="1" name="Image1"/>
                    <pic:cNvPicPr/>
                  </pic:nvPicPr>
                  <pic:blipFill>
                    <a:blip r:embed="rId6" cstate="print"/>
                    <a:srcRect l="0" t="0" r="0" b="0"/>
                    <a:stretch/>
                  </pic:blipFill>
                  <pic:spPr>
                    <a:xfrm rot="0">
                      <a:off x="0" y="0"/>
                      <a:ext cx="3294380" cy="3033395"/>
                    </a:xfrm>
                    <a:prstGeom prst="rect"/>
                  </pic:spPr>
                </pic:pic>
              </a:graphicData>
            </a:graphic>
          </wp:inline>
        </w:drawing>
      </w:r>
      <w:r>
        <w:rPr>
          <w:rFonts w:ascii="Times New Roman" w:hAnsi="Times New Roman"/>
          <w:noProof/>
          <w:sz w:val="24"/>
          <w:szCs w:val="24"/>
          <w:lang w:eastAsia="en-US"/>
        </w:rPr>
        <w:t xml:space="preserve">.                                                                  </w:t>
      </w:r>
      <w:r>
        <w:rPr>
          <w:rFonts w:ascii="Times New Roman" w:hAnsi="Times New Roman"/>
          <w:sz w:val="24"/>
          <w:szCs w:val="24"/>
        </w:rPr>
        <w:t xml:space="preserve">Fig 2: Glucose regulation </w:t>
      </w:r>
    </w:p>
    <w:p>
      <w:pPr>
        <w:pStyle w:val="style0"/>
        <w:spacing w:lineRule="auto" w:line="480"/>
        <w:jc w:val="both"/>
        <w:rPr>
          <w:rFonts w:ascii="Times New Roman" w:hAnsi="Times New Roman"/>
          <w:sz w:val="24"/>
          <w:szCs w:val="24"/>
        </w:rPr>
      </w:pPr>
      <w:r>
        <w:rPr>
          <w:rFonts w:ascii="Times New Roman" w:hAnsi="Times New Roman"/>
          <w:sz w:val="24"/>
          <w:szCs w:val="24"/>
        </w:rPr>
        <w:t>Source: (Norman, 2022)</w:t>
      </w:r>
    </w:p>
    <w:p>
      <w:pPr>
        <w:pStyle w:val="style0"/>
        <w:spacing w:lineRule="auto" w:line="480"/>
        <w:jc w:val="both"/>
        <w:rPr>
          <w:rFonts w:ascii="Times New Roman" w:hAnsi="Times New Roman"/>
          <w:sz w:val="24"/>
          <w:szCs w:val="24"/>
        </w:rPr>
      </w:pPr>
      <w:r>
        <w:rPr>
          <w:rFonts w:ascii="Times New Roman" w:hAnsi="Times New Roman"/>
          <w:b/>
          <w:bCs/>
          <w:sz w:val="24"/>
          <w:szCs w:val="24"/>
        </w:rPr>
        <w:t>2.4 ROLE OF OXIDATIVE STRESS IN THE PATHOPHYSIOLOGY OF DIABETES</w:t>
      </w:r>
    </w:p>
    <w:p>
      <w:pPr>
        <w:pStyle w:val="style0"/>
        <w:spacing w:lineRule="auto" w:line="480"/>
        <w:jc w:val="both"/>
        <w:rPr>
          <w:rFonts w:ascii="Times New Roman" w:hAnsi="Times New Roman"/>
          <w:sz w:val="24"/>
          <w:szCs w:val="24"/>
        </w:rPr>
      </w:pPr>
      <w:r>
        <w:rPr>
          <w:rFonts w:ascii="Times New Roman" w:hAnsi="Times New Roman"/>
          <w:sz w:val="24"/>
          <w:szCs w:val="24"/>
        </w:rPr>
        <w:t>Oxidative stress refers to a condition in which the generation of reactive oxygen species (ROS) exceeds the capacity of antioxidant defense systems. In diabetes, persistent hyperglycemia increases the production of ROS through multiple mechanisms, including:</w:t>
      </w:r>
    </w:p>
    <w:p>
      <w:pPr>
        <w:pStyle w:val="style0"/>
        <w:spacing w:lineRule="auto" w:line="480"/>
        <w:jc w:val="both"/>
        <w:rPr>
          <w:rFonts w:ascii="Times New Roman" w:hAnsi="Times New Roman"/>
          <w:sz w:val="24"/>
          <w:szCs w:val="24"/>
        </w:rPr>
      </w:pPr>
      <w:r>
        <w:rPr>
          <w:rFonts w:ascii="Times New Roman" w:hAnsi="Times New Roman"/>
          <w:sz w:val="24"/>
          <w:szCs w:val="24"/>
        </w:rPr>
        <w:t>Glucose autoxidation</w:t>
      </w:r>
    </w:p>
    <w:p>
      <w:pPr>
        <w:pStyle w:val="style0"/>
        <w:spacing w:lineRule="auto" w:line="480"/>
        <w:jc w:val="both"/>
        <w:rPr>
          <w:rFonts w:ascii="Times New Roman" w:hAnsi="Times New Roman"/>
          <w:sz w:val="24"/>
          <w:szCs w:val="24"/>
        </w:rPr>
      </w:pPr>
      <w:r>
        <w:rPr>
          <w:rFonts w:ascii="Times New Roman" w:hAnsi="Times New Roman"/>
          <w:sz w:val="24"/>
          <w:szCs w:val="24"/>
        </w:rPr>
        <w:t>Activation of the polyol pathway</w:t>
      </w:r>
    </w:p>
    <w:p>
      <w:pPr>
        <w:pStyle w:val="style0"/>
        <w:spacing w:lineRule="auto" w:line="480"/>
        <w:jc w:val="both"/>
        <w:rPr>
          <w:rFonts w:ascii="Times New Roman" w:hAnsi="Times New Roman"/>
          <w:sz w:val="24"/>
          <w:szCs w:val="24"/>
        </w:rPr>
      </w:pPr>
      <w:r>
        <w:rPr>
          <w:rFonts w:ascii="Times New Roman" w:hAnsi="Times New Roman"/>
          <w:sz w:val="24"/>
          <w:szCs w:val="24"/>
        </w:rPr>
        <w:t>Protein glycation and advanced glycation end products (AGEs)</w:t>
      </w:r>
    </w:p>
    <w:p>
      <w:pPr>
        <w:pStyle w:val="style0"/>
        <w:spacing w:lineRule="auto" w:line="480"/>
        <w:jc w:val="both"/>
        <w:rPr>
          <w:rFonts w:ascii="Times New Roman" w:hAnsi="Times New Roman"/>
          <w:sz w:val="24"/>
          <w:szCs w:val="24"/>
        </w:rPr>
      </w:pPr>
      <w:r>
        <w:rPr>
          <w:rFonts w:ascii="Times New Roman" w:hAnsi="Times New Roman"/>
          <w:sz w:val="24"/>
          <w:szCs w:val="24"/>
        </w:rPr>
        <w:t>Mitochondrial dysfunction</w:t>
      </w:r>
    </w:p>
    <w:p>
      <w:pPr>
        <w:pStyle w:val="style0"/>
        <w:spacing w:lineRule="auto" w:line="480"/>
        <w:jc w:val="both"/>
        <w:rPr>
          <w:rFonts w:ascii="Times New Roman" w:hAnsi="Times New Roman"/>
          <w:sz w:val="24"/>
          <w:szCs w:val="24"/>
        </w:rPr>
      </w:pPr>
      <w:r>
        <w:rPr>
          <w:rFonts w:ascii="Times New Roman" w:hAnsi="Times New Roman"/>
          <w:sz w:val="24"/>
          <w:szCs w:val="24"/>
        </w:rPr>
        <w:t>(Brownlee, 2019)</w:t>
      </w:r>
    </w:p>
    <w:p>
      <w:pPr>
        <w:pStyle w:val="style0"/>
        <w:spacing w:lineRule="auto" w:line="480"/>
        <w:jc w:val="both"/>
        <w:rPr>
          <w:rFonts w:ascii="Times New Roman" w:hAnsi="Times New Roman"/>
          <w:sz w:val="24"/>
          <w:szCs w:val="24"/>
        </w:rPr>
      </w:pPr>
      <w:r>
        <w:rPr>
          <w:rFonts w:ascii="Times New Roman" w:hAnsi="Times New Roman"/>
          <w:sz w:val="24"/>
          <w:szCs w:val="24"/>
        </w:rPr>
        <w:t>These ROS damage cellular macromolecules, disrupt signaling pathways, and contribute to β-cell dysfunction, insulin resistance, and the onset of microvascular and macrovascular complications.</w:t>
      </w:r>
    </w:p>
    <w:p>
      <w:pPr>
        <w:pStyle w:val="style0"/>
        <w:spacing w:lineRule="auto" w:line="480"/>
        <w:jc w:val="both"/>
        <w:rPr>
          <w:rFonts w:ascii="Times New Roman" w:hAnsi="Times New Roman"/>
          <w:sz w:val="24"/>
          <w:szCs w:val="24"/>
        </w:rPr>
      </w:pPr>
      <w:r>
        <w:rPr>
          <w:rFonts w:ascii="Times New Roman" w:hAnsi="Times New Roman"/>
          <w:sz w:val="24"/>
          <w:szCs w:val="24"/>
        </w:rPr>
        <w:t>Antioxidant Defenses in Diabetes</w:t>
      </w:r>
    </w:p>
    <w:p>
      <w:pPr>
        <w:pStyle w:val="style0"/>
        <w:spacing w:lineRule="auto" w:line="480"/>
        <w:jc w:val="both"/>
        <w:rPr>
          <w:rFonts w:ascii="Times New Roman" w:hAnsi="Times New Roman"/>
          <w:sz w:val="24"/>
          <w:szCs w:val="24"/>
        </w:rPr>
      </w:pPr>
      <w:r>
        <w:rPr>
          <w:rFonts w:ascii="Times New Roman" w:hAnsi="Times New Roman"/>
          <w:sz w:val="24"/>
          <w:szCs w:val="24"/>
        </w:rPr>
        <w:t>The body’s endogenous antioxidant systems include enzymatic components such as:</w:t>
      </w:r>
    </w:p>
    <w:p>
      <w:pPr>
        <w:pStyle w:val="style0"/>
        <w:spacing w:lineRule="auto" w:line="480"/>
        <w:jc w:val="both"/>
        <w:rPr>
          <w:rFonts w:ascii="Times New Roman" w:hAnsi="Times New Roman"/>
          <w:sz w:val="24"/>
          <w:szCs w:val="24"/>
        </w:rPr>
      </w:pPr>
      <w:r>
        <w:rPr>
          <w:rFonts w:ascii="Times New Roman" w:hAnsi="Times New Roman"/>
          <w:sz w:val="24"/>
          <w:szCs w:val="24"/>
        </w:rPr>
        <w:t>Superoxide Dismutase (SOD)</w:t>
      </w:r>
    </w:p>
    <w:p>
      <w:pPr>
        <w:pStyle w:val="style0"/>
        <w:spacing w:lineRule="auto" w:line="480"/>
        <w:jc w:val="both"/>
        <w:rPr>
          <w:rFonts w:ascii="Times New Roman" w:hAnsi="Times New Roman"/>
          <w:sz w:val="24"/>
          <w:szCs w:val="24"/>
        </w:rPr>
      </w:pPr>
      <w:r>
        <w:rPr>
          <w:rFonts w:ascii="Times New Roman" w:hAnsi="Times New Roman"/>
          <w:sz w:val="24"/>
          <w:szCs w:val="24"/>
        </w:rPr>
        <w:t>Catalase (CAT)</w:t>
      </w:r>
    </w:p>
    <w:p>
      <w:pPr>
        <w:pStyle w:val="style0"/>
        <w:spacing w:lineRule="auto" w:line="480"/>
        <w:jc w:val="both"/>
        <w:rPr>
          <w:rFonts w:ascii="Times New Roman" w:hAnsi="Times New Roman"/>
          <w:sz w:val="24"/>
          <w:szCs w:val="24"/>
        </w:rPr>
      </w:pPr>
      <w:r>
        <w:rPr>
          <w:rFonts w:ascii="Times New Roman" w:hAnsi="Times New Roman"/>
          <w:sz w:val="24"/>
          <w:szCs w:val="24"/>
        </w:rPr>
        <w:t>Glutathione Peroxidase (GPx)</w:t>
      </w:r>
    </w:p>
    <w:p>
      <w:pPr>
        <w:pStyle w:val="style0"/>
        <w:spacing w:lineRule="auto" w:line="480"/>
        <w:jc w:val="both"/>
        <w:rPr>
          <w:rFonts w:ascii="Times New Roman" w:hAnsi="Times New Roman"/>
          <w:sz w:val="24"/>
          <w:szCs w:val="24"/>
        </w:rPr>
      </w:pPr>
      <w:r>
        <w:rPr>
          <w:rFonts w:ascii="Times New Roman" w:hAnsi="Times New Roman"/>
          <w:sz w:val="24"/>
          <w:szCs w:val="24"/>
        </w:rPr>
        <w:t>and non-enzymatic antioxidants like:</w:t>
      </w:r>
    </w:p>
    <w:p>
      <w:pPr>
        <w:pStyle w:val="style0"/>
        <w:spacing w:lineRule="auto" w:line="480"/>
        <w:jc w:val="both"/>
        <w:rPr>
          <w:rFonts w:ascii="Times New Roman" w:hAnsi="Times New Roman"/>
          <w:sz w:val="24"/>
          <w:szCs w:val="24"/>
        </w:rPr>
      </w:pPr>
      <w:r>
        <w:rPr>
          <w:rFonts w:ascii="Times New Roman" w:hAnsi="Times New Roman"/>
          <w:sz w:val="24"/>
          <w:szCs w:val="24"/>
        </w:rPr>
        <w:t>Glutathione (GSH)</w:t>
      </w:r>
    </w:p>
    <w:p>
      <w:pPr>
        <w:pStyle w:val="style0"/>
        <w:spacing w:lineRule="auto" w:line="480"/>
        <w:jc w:val="both"/>
        <w:rPr>
          <w:rFonts w:ascii="Times New Roman" w:hAnsi="Times New Roman"/>
          <w:sz w:val="24"/>
          <w:szCs w:val="24"/>
        </w:rPr>
      </w:pPr>
      <w:r>
        <w:rPr>
          <w:rFonts w:ascii="Times New Roman" w:hAnsi="Times New Roman"/>
          <w:sz w:val="24"/>
          <w:szCs w:val="24"/>
        </w:rPr>
        <w:t>Vitamin C</w:t>
      </w:r>
    </w:p>
    <w:p>
      <w:pPr>
        <w:pStyle w:val="style0"/>
        <w:spacing w:lineRule="auto" w:line="480"/>
        <w:jc w:val="both"/>
        <w:rPr>
          <w:rFonts w:ascii="Times New Roman" w:hAnsi="Times New Roman"/>
          <w:sz w:val="24"/>
          <w:szCs w:val="24"/>
        </w:rPr>
      </w:pPr>
      <w:r>
        <w:rPr>
          <w:rFonts w:ascii="Times New Roman" w:hAnsi="Times New Roman"/>
          <w:sz w:val="24"/>
          <w:szCs w:val="24"/>
        </w:rPr>
        <w:t>Vitamin E</w:t>
      </w:r>
    </w:p>
    <w:p>
      <w:pPr>
        <w:pStyle w:val="style0"/>
        <w:spacing w:lineRule="auto" w:line="480"/>
        <w:jc w:val="both"/>
        <w:rPr>
          <w:rFonts w:ascii="Times New Roman" w:hAnsi="Times New Roman"/>
          <w:sz w:val="24"/>
          <w:szCs w:val="24"/>
        </w:rPr>
      </w:pPr>
      <w:r>
        <w:rPr>
          <w:rFonts w:ascii="Times New Roman" w:hAnsi="Times New Roman"/>
          <w:sz w:val="24"/>
          <w:szCs w:val="24"/>
        </w:rPr>
        <w:t xml:space="preserve">In diabetic states, these systems are often overwhelmed or depleted, intensifying oxidative damage (Maritim et al., 2023). Targeting oxidative stress with antioxidants—either through diet, supplementation, or phytotherapeutics like Phyllanthus amarus—is being explored as </w:t>
      </w:r>
      <w:r>
        <w:rPr>
          <w:rFonts w:ascii="Times New Roman" w:hAnsi="Times New Roman"/>
          <w:sz w:val="24"/>
          <w:szCs w:val="24"/>
        </w:rPr>
        <w:t>complementary approach in diabetesmanagement</w:t>
      </w:r>
      <w:r>
        <w:rPr>
          <w:rFonts w:ascii="Times New Roman" w:hAnsi="Times New Roman"/>
          <w:noProof/>
          <w:sz w:val="24"/>
          <w:szCs w:val="24"/>
          <w:lang w:eastAsia="en-US"/>
        </w:rPr>
        <w:drawing>
          <wp:inline distL="0" distT="0" distB="0" distR="0">
            <wp:extent cx="6141720" cy="5254625"/>
            <wp:effectExtent l="0" t="0" r="0" b="0"/>
            <wp:docPr id="1030" name="Image1"/>
            <wp:cNvGraphicFramePr>
              <a:graphicFrameLocks xmlns:a="http://schemas.openxmlformats.org/drawingml/2006/main" noChangeAspect="false" noSelect="false" noResize="false" noGrp="false"/>
            </wp:cNvGraphicFramePr>
            <a:graphic xmlns:a="http://schemas.openxmlformats.org/drawingml/2006/main">
              <a:graphicData uri="http://schemas.openxmlformats.org/drawingml/2006/picture">
                <pic:pic xmlns:pic="http://schemas.openxmlformats.org/drawingml/2006/picture">
                  <pic:nvPicPr>
                    <pic:cNvPr id="2" name="Image1"/>
                    <pic:cNvPicPr/>
                  </pic:nvPicPr>
                  <pic:blipFill>
                    <a:blip r:embed="rId7" cstate="print"/>
                    <a:srcRect l="0" t="0" r="0" b="0"/>
                    <a:stretch/>
                  </pic:blipFill>
                  <pic:spPr>
                    <a:xfrm rot="0">
                      <a:off x="0" y="0"/>
                      <a:ext cx="6141720" cy="5254625"/>
                    </a:xfrm>
                    <a:prstGeom prst="rect"/>
                  </pic:spPr>
                </pic:pic>
              </a:graphicData>
            </a:graphic>
          </wp:inline>
        </w:drawing>
      </w:r>
      <w:r>
        <w:rPr>
          <w:rFonts w:ascii="Times New Roman" w:hAnsi="Times New Roman"/>
          <w:noProof/>
          <w:sz w:val="24"/>
          <w:szCs w:val="24"/>
          <w:lang w:eastAsia="en-US"/>
        </w:rPr>
        <w:t xml:space="preserve">.   </w:t>
      </w:r>
      <w:r>
        <w:rPr>
          <w:rFonts w:ascii="Times New Roman" w:hAnsi="Times New Roman"/>
          <w:sz w:val="24"/>
          <w:szCs w:val="24"/>
        </w:rPr>
        <w:t xml:space="preserve">Fig 3: Oxidative stress pathways in diabetes </w:t>
      </w:r>
    </w:p>
    <w:p>
      <w:pPr>
        <w:pStyle w:val="style0"/>
        <w:spacing w:lineRule="auto" w:line="480"/>
        <w:jc w:val="both"/>
        <w:rPr>
          <w:rFonts w:ascii="Times New Roman" w:hAnsi="Times New Roman"/>
          <w:b/>
          <w:bCs/>
          <w:sz w:val="24"/>
          <w:szCs w:val="24"/>
        </w:rPr>
      </w:pPr>
      <w:r>
        <w:rPr>
          <w:rFonts w:ascii="Times New Roman" w:hAnsi="Times New Roman"/>
          <w:sz w:val="24"/>
          <w:szCs w:val="24"/>
        </w:rPr>
        <w:t>Source: (Mary Luisa, 2020)</w:t>
      </w:r>
    </w:p>
    <w:p>
      <w:pPr>
        <w:pStyle w:val="style0"/>
        <w:spacing w:lineRule="auto" w:line="480"/>
        <w:jc w:val="both"/>
        <w:rPr>
          <w:rFonts w:ascii="Times New Roman" w:hAnsi="Times New Roman"/>
          <w:sz w:val="24"/>
          <w:szCs w:val="24"/>
        </w:rPr>
      </w:pPr>
      <w:r>
        <w:rPr>
          <w:rFonts w:ascii="Times New Roman" w:hAnsi="Times New Roman"/>
          <w:b/>
          <w:bCs/>
          <w:sz w:val="24"/>
          <w:szCs w:val="24"/>
        </w:rPr>
        <w:t>2.5 MECHANISM OF STREPTOZOTOCIN (STZ) IN THE INDUCTION OF DIABETES</w:t>
      </w:r>
    </w:p>
    <w:p>
      <w:pPr>
        <w:pStyle w:val="style0"/>
        <w:spacing w:lineRule="auto" w:line="480"/>
        <w:jc w:val="both"/>
        <w:rPr>
          <w:rFonts w:ascii="Times New Roman" w:hAnsi="Times New Roman"/>
          <w:sz w:val="24"/>
          <w:szCs w:val="24"/>
        </w:rPr>
      </w:pPr>
      <w:r>
        <w:rPr>
          <w:rFonts w:ascii="Times New Roman" w:hAnsi="Times New Roman"/>
          <w:sz w:val="24"/>
          <w:szCs w:val="24"/>
        </w:rPr>
        <w:t>Streptozotocin (STZ) is a nitrosourea compound derived from Streptomyces achromogenes. It is commonly used in experimental models to induce diabetes in animals, particularly Type 1 diabetes.</w:t>
      </w:r>
    </w:p>
    <w:p>
      <w:pPr>
        <w:pStyle w:val="style0"/>
        <w:spacing w:lineRule="auto" w:line="480"/>
        <w:jc w:val="both"/>
        <w:rPr>
          <w:rFonts w:ascii="Times New Roman" w:hAnsi="Times New Roman"/>
          <w:sz w:val="24"/>
          <w:szCs w:val="24"/>
        </w:rPr>
      </w:pPr>
      <w:r>
        <w:rPr>
          <w:rFonts w:ascii="Times New Roman" w:hAnsi="Times New Roman"/>
          <w:b/>
          <w:bCs/>
          <w:sz w:val="24"/>
          <w:szCs w:val="24"/>
        </w:rPr>
        <w:t>Mechanism of Action:</w:t>
      </w:r>
    </w:p>
    <w:p>
      <w:pPr>
        <w:pStyle w:val="style0"/>
        <w:spacing w:lineRule="auto" w:line="480"/>
        <w:jc w:val="both"/>
        <w:rPr>
          <w:rFonts w:ascii="Times New Roman" w:hAnsi="Times New Roman"/>
          <w:sz w:val="24"/>
          <w:szCs w:val="24"/>
        </w:rPr>
      </w:pPr>
      <w:r>
        <w:rPr>
          <w:rFonts w:ascii="Times New Roman" w:hAnsi="Times New Roman"/>
          <w:sz w:val="24"/>
          <w:szCs w:val="24"/>
        </w:rPr>
        <w:t xml:space="preserve">STZ selectively targets pancreatic β-cells due to its affinity for the glucose transporter 2 (GLUT2), which is abundantly expressed in these cells (Szkudelski </w:t>
      </w:r>
      <w:r>
        <w:rPr>
          <w:rFonts w:ascii="Times New Roman" w:hAnsi="Times New Roman"/>
          <w:i/>
          <w:iCs/>
          <w:sz w:val="24"/>
          <w:szCs w:val="24"/>
        </w:rPr>
        <w:t>et al.,</w:t>
      </w:r>
      <w:r>
        <w:rPr>
          <w:rFonts w:ascii="Times New Roman" w:hAnsi="Times New Roman"/>
          <w:sz w:val="24"/>
          <w:szCs w:val="24"/>
        </w:rPr>
        <w:t xml:space="preserve"> 2019).</w:t>
      </w:r>
    </w:p>
    <w:p>
      <w:pPr>
        <w:pStyle w:val="style0"/>
        <w:spacing w:lineRule="auto" w:line="480"/>
        <w:jc w:val="both"/>
        <w:rPr>
          <w:rFonts w:ascii="Times New Roman" w:hAnsi="Times New Roman"/>
          <w:sz w:val="24"/>
          <w:szCs w:val="24"/>
        </w:rPr>
      </w:pPr>
      <w:r>
        <w:rPr>
          <w:rFonts w:ascii="Times New Roman" w:hAnsi="Times New Roman"/>
          <w:sz w:val="24"/>
          <w:szCs w:val="24"/>
        </w:rPr>
        <w:t>Once inside the β-cells, STZ causes alkylation of DNA, leading to DNA fragmentation and activation of poly ADP-ribose polymerase (PARP), which depletes NAD+ and ATP.</w:t>
      </w:r>
    </w:p>
    <w:p>
      <w:pPr>
        <w:pStyle w:val="style0"/>
        <w:spacing w:lineRule="auto" w:line="480"/>
        <w:jc w:val="both"/>
        <w:rPr>
          <w:rFonts w:ascii="Times New Roman" w:hAnsi="Times New Roman"/>
          <w:sz w:val="24"/>
          <w:szCs w:val="24"/>
        </w:rPr>
      </w:pPr>
      <w:r>
        <w:rPr>
          <w:rFonts w:ascii="Times New Roman" w:hAnsi="Times New Roman"/>
          <w:sz w:val="24"/>
          <w:szCs w:val="24"/>
        </w:rPr>
        <w:t>The process generates reactive oxygen species (ROS), contributing to oxidative stress and apoptosis of β-cells.</w:t>
      </w:r>
    </w:p>
    <w:p>
      <w:pPr>
        <w:pStyle w:val="style0"/>
        <w:spacing w:lineRule="auto" w:line="480"/>
        <w:jc w:val="both"/>
        <w:rPr>
          <w:rFonts w:ascii="Times New Roman" w:hAnsi="Times New Roman"/>
          <w:sz w:val="24"/>
          <w:szCs w:val="24"/>
        </w:rPr>
      </w:pPr>
      <w:r>
        <w:rPr>
          <w:rFonts w:ascii="Times New Roman" w:hAnsi="Times New Roman"/>
          <w:sz w:val="24"/>
          <w:szCs w:val="24"/>
        </w:rPr>
        <w:t>This β-cell destruction leads to insulin deficiency and persistent hyperglycemia, mimicking Type 1 diabetes in humans.</w:t>
      </w:r>
    </w:p>
    <w:p>
      <w:pPr>
        <w:pStyle w:val="style0"/>
        <w:spacing w:lineRule="auto" w:line="480"/>
        <w:jc w:val="both"/>
        <w:rPr>
          <w:rFonts w:ascii="Times New Roman" w:hAnsi="Times New Roman"/>
          <w:sz w:val="24"/>
          <w:szCs w:val="24"/>
        </w:rPr>
      </w:pPr>
      <w:r>
        <w:rPr>
          <w:rFonts w:ascii="Times New Roman" w:hAnsi="Times New Roman"/>
          <w:b/>
          <w:bCs/>
          <w:sz w:val="24"/>
          <w:szCs w:val="24"/>
        </w:rPr>
        <w:t>2.6 ANTIDIABETIC DRUGS</w:t>
      </w:r>
    </w:p>
    <w:p>
      <w:pPr>
        <w:pStyle w:val="style0"/>
        <w:spacing w:lineRule="auto" w:line="480"/>
        <w:jc w:val="both"/>
        <w:rPr>
          <w:rFonts w:ascii="Times New Roman" w:hAnsi="Times New Roman"/>
          <w:sz w:val="24"/>
          <w:szCs w:val="24"/>
        </w:rPr>
      </w:pPr>
      <w:r>
        <w:rPr>
          <w:rFonts w:ascii="Times New Roman" w:hAnsi="Times New Roman"/>
          <w:sz w:val="24"/>
          <w:szCs w:val="24"/>
        </w:rPr>
        <w:t>Conventional therapy for diabetes includes various classes of medications targeting different mechanisms of glucose regulation.</w:t>
      </w:r>
    </w:p>
    <w:p>
      <w:pPr>
        <w:pStyle w:val="style0"/>
        <w:spacing w:lineRule="auto" w:line="480"/>
        <w:jc w:val="both"/>
        <w:rPr>
          <w:rFonts w:ascii="Times New Roman" w:hAnsi="Times New Roman"/>
          <w:sz w:val="24"/>
          <w:szCs w:val="24"/>
        </w:rPr>
      </w:pPr>
      <w:r>
        <w:rPr>
          <w:rFonts w:ascii="Times New Roman" w:hAnsi="Times New Roman"/>
          <w:b/>
          <w:bCs/>
          <w:sz w:val="24"/>
          <w:szCs w:val="24"/>
        </w:rPr>
        <w:t>2.6.1 INSULIN THERAPY</w:t>
      </w:r>
    </w:p>
    <w:p>
      <w:pPr>
        <w:pStyle w:val="style0"/>
        <w:spacing w:lineRule="auto" w:line="480"/>
        <w:jc w:val="both"/>
        <w:rPr>
          <w:rFonts w:ascii="Times New Roman" w:hAnsi="Times New Roman"/>
          <w:sz w:val="24"/>
          <w:szCs w:val="24"/>
        </w:rPr>
      </w:pPr>
      <w:r>
        <w:rPr>
          <w:rFonts w:ascii="Times New Roman" w:hAnsi="Times New Roman"/>
          <w:sz w:val="24"/>
          <w:szCs w:val="24"/>
        </w:rPr>
        <w:t>Insulin is the cornerstone of treatment for Type 1 diabetes and is also used in advanced Type 2 diabetes. It facilitates glucose uptake in tissues, suppresses hepatic glucose production, and promotes glycogen storage.</w:t>
      </w:r>
    </w:p>
    <w:p>
      <w:pPr>
        <w:pStyle w:val="style0"/>
        <w:spacing w:lineRule="auto" w:line="480"/>
        <w:jc w:val="both"/>
        <w:rPr>
          <w:rFonts w:ascii="Times New Roman" w:hAnsi="Times New Roman"/>
          <w:sz w:val="24"/>
          <w:szCs w:val="24"/>
        </w:rPr>
      </w:pPr>
      <w:r>
        <w:rPr>
          <w:rFonts w:ascii="Times New Roman" w:hAnsi="Times New Roman"/>
          <w:b/>
          <w:bCs/>
          <w:sz w:val="24"/>
          <w:szCs w:val="24"/>
        </w:rPr>
        <w:t>2.6.2 BIGUANIDES</w:t>
      </w:r>
    </w:p>
    <w:p>
      <w:pPr>
        <w:pStyle w:val="style0"/>
        <w:spacing w:lineRule="auto" w:line="480"/>
        <w:jc w:val="both"/>
        <w:rPr>
          <w:rFonts w:ascii="Times New Roman" w:hAnsi="Times New Roman"/>
          <w:sz w:val="24"/>
          <w:szCs w:val="24"/>
        </w:rPr>
      </w:pPr>
      <w:r>
        <w:rPr>
          <w:rFonts w:ascii="Times New Roman" w:hAnsi="Times New Roman"/>
          <w:sz w:val="24"/>
          <w:szCs w:val="24"/>
        </w:rPr>
        <w:t>Example: Metformin</w:t>
      </w:r>
    </w:p>
    <w:p>
      <w:pPr>
        <w:pStyle w:val="style0"/>
        <w:spacing w:lineRule="auto" w:line="480"/>
        <w:jc w:val="both"/>
        <w:rPr>
          <w:rFonts w:ascii="Times New Roman" w:hAnsi="Times New Roman"/>
          <w:sz w:val="24"/>
          <w:szCs w:val="24"/>
        </w:rPr>
      </w:pPr>
      <w:r>
        <w:rPr>
          <w:rFonts w:ascii="Times New Roman" w:hAnsi="Times New Roman"/>
          <w:sz w:val="24"/>
          <w:szCs w:val="24"/>
        </w:rPr>
        <w:t>Mechanism: Reduces hepatic glucose production, increases insulin sensitivity, and enhances peripheral glucose uptake. It is often the first-line therapy for Type 2 diabetes (Rojas &amp; Gomes, 2023).</w:t>
      </w:r>
    </w:p>
    <w:p>
      <w:pPr>
        <w:pStyle w:val="style0"/>
        <w:spacing w:lineRule="auto" w:line="480"/>
        <w:jc w:val="both"/>
        <w:rPr>
          <w:rFonts w:ascii="Times New Roman" w:hAnsi="Times New Roman"/>
          <w:sz w:val="24"/>
          <w:szCs w:val="24"/>
        </w:rPr>
      </w:pPr>
      <w:r>
        <w:rPr>
          <w:rFonts w:ascii="Times New Roman" w:hAnsi="Times New Roman"/>
          <w:b/>
          <w:bCs/>
          <w:sz w:val="24"/>
          <w:szCs w:val="24"/>
        </w:rPr>
        <w:t>2.6.3 SULFONYLUREAS</w:t>
      </w:r>
    </w:p>
    <w:p>
      <w:pPr>
        <w:pStyle w:val="style0"/>
        <w:spacing w:lineRule="auto" w:line="480"/>
        <w:jc w:val="both"/>
        <w:rPr>
          <w:rFonts w:ascii="Times New Roman" w:hAnsi="Times New Roman"/>
          <w:sz w:val="24"/>
          <w:szCs w:val="24"/>
        </w:rPr>
      </w:pPr>
      <w:r>
        <w:rPr>
          <w:rFonts w:ascii="Times New Roman" w:hAnsi="Times New Roman"/>
          <w:sz w:val="24"/>
          <w:szCs w:val="24"/>
        </w:rPr>
        <w:t>Examples: Glibenclamide, Glipizide</w:t>
      </w:r>
    </w:p>
    <w:p>
      <w:pPr>
        <w:pStyle w:val="style0"/>
        <w:spacing w:lineRule="auto" w:line="480"/>
        <w:jc w:val="both"/>
        <w:rPr>
          <w:rFonts w:ascii="Times New Roman" w:hAnsi="Times New Roman"/>
          <w:sz w:val="24"/>
          <w:szCs w:val="24"/>
        </w:rPr>
      </w:pPr>
      <w:r>
        <w:rPr>
          <w:rFonts w:ascii="Times New Roman" w:hAnsi="Times New Roman"/>
          <w:sz w:val="24"/>
          <w:szCs w:val="24"/>
        </w:rPr>
        <w:t>These stimulate insulin secretion by binding to sulfonylurea receptors on pancreatic β-cells, leading to closure of ATP-sensitive K⁺ channels and insulin release.</w:t>
      </w:r>
    </w:p>
    <w:p>
      <w:pPr>
        <w:pStyle w:val="style0"/>
        <w:spacing w:lineRule="auto" w:line="480"/>
        <w:jc w:val="both"/>
        <w:rPr>
          <w:rFonts w:ascii="Times New Roman" w:hAnsi="Times New Roman"/>
          <w:sz w:val="24"/>
          <w:szCs w:val="24"/>
        </w:rPr>
      </w:pPr>
      <w:r>
        <w:rPr>
          <w:rFonts w:ascii="Times New Roman" w:hAnsi="Times New Roman"/>
          <w:b/>
          <w:bCs/>
          <w:sz w:val="24"/>
          <w:szCs w:val="24"/>
        </w:rPr>
        <w:t>2.6.4 MEGLITINIDES</w:t>
      </w:r>
    </w:p>
    <w:p>
      <w:pPr>
        <w:pStyle w:val="style0"/>
        <w:spacing w:lineRule="auto" w:line="480"/>
        <w:jc w:val="both"/>
        <w:rPr>
          <w:rFonts w:ascii="Times New Roman" w:hAnsi="Times New Roman"/>
          <w:sz w:val="24"/>
          <w:szCs w:val="24"/>
        </w:rPr>
      </w:pPr>
      <w:r>
        <w:rPr>
          <w:rFonts w:ascii="Times New Roman" w:hAnsi="Times New Roman"/>
          <w:sz w:val="24"/>
          <w:szCs w:val="24"/>
        </w:rPr>
        <w:t>Examples: Repaglinide, Nateglinide</w:t>
      </w:r>
    </w:p>
    <w:p>
      <w:pPr>
        <w:pStyle w:val="style0"/>
        <w:spacing w:lineRule="auto" w:line="480"/>
        <w:jc w:val="both"/>
        <w:rPr>
          <w:rFonts w:ascii="Times New Roman" w:hAnsi="Times New Roman"/>
          <w:sz w:val="24"/>
          <w:szCs w:val="24"/>
        </w:rPr>
      </w:pPr>
      <w:r>
        <w:rPr>
          <w:rFonts w:ascii="Times New Roman" w:hAnsi="Times New Roman"/>
          <w:sz w:val="24"/>
          <w:szCs w:val="24"/>
        </w:rPr>
        <w:t>Similar to sulfonylureas, but with a shorter duration of action. They stimulate rapid insulin release in response to meals.</w:t>
      </w:r>
    </w:p>
    <w:p>
      <w:pPr>
        <w:pStyle w:val="style0"/>
        <w:spacing w:lineRule="auto" w:line="480"/>
        <w:jc w:val="both"/>
        <w:rPr>
          <w:rFonts w:ascii="Times New Roman" w:hAnsi="Times New Roman"/>
          <w:sz w:val="24"/>
          <w:szCs w:val="24"/>
        </w:rPr>
      </w:pPr>
      <w:r>
        <w:rPr>
          <w:rFonts w:ascii="Times New Roman" w:hAnsi="Times New Roman"/>
          <w:b/>
          <w:bCs/>
          <w:sz w:val="24"/>
          <w:szCs w:val="24"/>
        </w:rPr>
        <w:t>2.6.5 THIAZOLIDINEDIONES</w:t>
      </w:r>
    </w:p>
    <w:p>
      <w:pPr>
        <w:pStyle w:val="style0"/>
        <w:spacing w:lineRule="auto" w:line="480"/>
        <w:jc w:val="both"/>
        <w:rPr>
          <w:rFonts w:ascii="Times New Roman" w:hAnsi="Times New Roman"/>
          <w:sz w:val="24"/>
          <w:szCs w:val="24"/>
        </w:rPr>
      </w:pPr>
      <w:r>
        <w:rPr>
          <w:rFonts w:ascii="Times New Roman" w:hAnsi="Times New Roman"/>
          <w:sz w:val="24"/>
          <w:szCs w:val="24"/>
        </w:rPr>
        <w:t>Examples: Pioglitazone, Rosiglitazone</w:t>
      </w:r>
    </w:p>
    <w:p>
      <w:pPr>
        <w:pStyle w:val="style0"/>
        <w:spacing w:lineRule="auto" w:line="480"/>
        <w:jc w:val="both"/>
        <w:rPr>
          <w:rFonts w:ascii="Times New Roman" w:hAnsi="Times New Roman"/>
          <w:sz w:val="24"/>
          <w:szCs w:val="24"/>
        </w:rPr>
      </w:pPr>
      <w:r>
        <w:rPr>
          <w:rFonts w:ascii="Times New Roman" w:hAnsi="Times New Roman"/>
          <w:sz w:val="24"/>
          <w:szCs w:val="24"/>
        </w:rPr>
        <w:t>These enhance insulin sensitivity in muscle and adipose tissue by activating peroxisome proliferator-activated receptor gamma (PPAR-γ).</w:t>
      </w:r>
    </w:p>
    <w:p>
      <w:pPr>
        <w:pStyle w:val="style0"/>
        <w:spacing w:lineRule="auto" w:line="480"/>
        <w:jc w:val="both"/>
        <w:rPr>
          <w:rFonts w:ascii="Times New Roman" w:hAnsi="Times New Roman"/>
          <w:sz w:val="24"/>
          <w:szCs w:val="24"/>
        </w:rPr>
      </w:pPr>
      <w:r>
        <w:rPr>
          <w:rFonts w:ascii="Times New Roman" w:hAnsi="Times New Roman"/>
          <w:b/>
          <w:bCs/>
          <w:sz w:val="24"/>
          <w:szCs w:val="24"/>
        </w:rPr>
        <w:t>2.6.6 DIPEPTIDYL PEPTIDASE-4 (DPP-4) INHIBITORS</w:t>
      </w:r>
    </w:p>
    <w:p>
      <w:pPr>
        <w:pStyle w:val="style0"/>
        <w:spacing w:lineRule="auto" w:line="480"/>
        <w:jc w:val="both"/>
        <w:rPr>
          <w:rFonts w:ascii="Times New Roman" w:hAnsi="Times New Roman"/>
          <w:sz w:val="24"/>
          <w:szCs w:val="24"/>
        </w:rPr>
      </w:pPr>
      <w:r>
        <w:rPr>
          <w:rFonts w:ascii="Times New Roman" w:hAnsi="Times New Roman"/>
          <w:sz w:val="24"/>
          <w:szCs w:val="24"/>
        </w:rPr>
        <w:t>Examples: Sitagliptin, Vildagliptin</w:t>
      </w:r>
    </w:p>
    <w:p>
      <w:pPr>
        <w:pStyle w:val="style0"/>
        <w:spacing w:lineRule="auto" w:line="480"/>
        <w:jc w:val="both"/>
        <w:rPr>
          <w:rFonts w:ascii="Times New Roman" w:hAnsi="Times New Roman"/>
          <w:sz w:val="24"/>
          <w:szCs w:val="24"/>
        </w:rPr>
      </w:pPr>
      <w:r>
        <w:rPr>
          <w:rFonts w:ascii="Times New Roman" w:hAnsi="Times New Roman"/>
          <w:sz w:val="24"/>
          <w:szCs w:val="24"/>
        </w:rPr>
        <w:t>They prolong the action of incretin hormones (GLP-1 and GIP), thereby enhancing insulin secretion and suppressing glucagon release.</w:t>
      </w:r>
    </w:p>
    <w:p>
      <w:pPr>
        <w:pStyle w:val="style0"/>
        <w:spacing w:lineRule="auto" w:line="480"/>
        <w:jc w:val="both"/>
        <w:rPr>
          <w:rFonts w:ascii="Times New Roman" w:hAnsi="Times New Roman"/>
          <w:sz w:val="24"/>
          <w:szCs w:val="24"/>
        </w:rPr>
      </w:pPr>
      <w:r>
        <w:rPr>
          <w:rFonts w:ascii="Times New Roman" w:hAnsi="Times New Roman"/>
          <w:b/>
          <w:bCs/>
          <w:sz w:val="24"/>
          <w:szCs w:val="24"/>
        </w:rPr>
        <w:t>2.6.7 ALPHA-GLUCOSIDASE INHIBITORS</w:t>
      </w:r>
    </w:p>
    <w:p>
      <w:pPr>
        <w:pStyle w:val="style0"/>
        <w:spacing w:lineRule="auto" w:line="480"/>
        <w:jc w:val="both"/>
        <w:rPr>
          <w:rFonts w:ascii="Times New Roman" w:hAnsi="Times New Roman"/>
          <w:sz w:val="24"/>
          <w:szCs w:val="24"/>
        </w:rPr>
      </w:pPr>
      <w:r>
        <w:rPr>
          <w:rFonts w:ascii="Times New Roman" w:hAnsi="Times New Roman"/>
          <w:sz w:val="24"/>
          <w:szCs w:val="24"/>
        </w:rPr>
        <w:t>Examples: Acarbose, Miglitol</w:t>
      </w:r>
    </w:p>
    <w:p>
      <w:pPr>
        <w:pStyle w:val="style0"/>
        <w:spacing w:lineRule="auto" w:line="480"/>
        <w:jc w:val="both"/>
        <w:rPr>
          <w:rFonts w:ascii="Times New Roman" w:hAnsi="Times New Roman"/>
          <w:sz w:val="24"/>
          <w:szCs w:val="24"/>
        </w:rPr>
      </w:pPr>
      <w:r>
        <w:rPr>
          <w:rFonts w:ascii="Times New Roman" w:hAnsi="Times New Roman"/>
          <w:sz w:val="24"/>
          <w:szCs w:val="24"/>
        </w:rPr>
        <w:t>These delay carbohydrate digestion and glucose absorption in the intestine, thereby reducing postprandial hyperglycemia.</w:t>
      </w:r>
    </w:p>
    <w:p>
      <w:pPr>
        <w:pStyle w:val="style0"/>
        <w:spacing w:lineRule="auto" w:line="480"/>
        <w:jc w:val="both"/>
        <w:rPr>
          <w:rFonts w:ascii="Times New Roman" w:hAnsi="Times New Roman"/>
          <w:sz w:val="24"/>
          <w:szCs w:val="24"/>
        </w:rPr>
      </w:pPr>
      <w:r>
        <w:rPr>
          <w:rFonts w:ascii="Times New Roman" w:hAnsi="Times New Roman"/>
          <w:b/>
          <w:bCs/>
          <w:sz w:val="24"/>
          <w:szCs w:val="24"/>
        </w:rPr>
        <w:t>2.7 PHYLLANTHUS AMARUS</w:t>
      </w:r>
    </w:p>
    <w:p>
      <w:pPr>
        <w:pStyle w:val="style0"/>
        <w:spacing w:lineRule="auto" w:line="480"/>
        <w:jc w:val="both"/>
        <w:rPr>
          <w:rFonts w:ascii="Times New Roman" w:hAnsi="Times New Roman"/>
          <w:sz w:val="24"/>
          <w:szCs w:val="24"/>
        </w:rPr>
      </w:pPr>
      <w:r>
        <w:rPr>
          <w:rFonts w:ascii="Times New Roman" w:hAnsi="Times New Roman"/>
          <w:sz w:val="24"/>
          <w:szCs w:val="24"/>
        </w:rPr>
        <w:t>Phyllanthus amarus is a medicinal plant belonging to the family Euphorbiaceae. It is commonly found in tropical regions and has been widely used in traditional medicine for the treatment of liver disorders, infections, and diabetes.</w:t>
      </w:r>
    </w:p>
    <w:p>
      <w:pPr>
        <w:pStyle w:val="style0"/>
        <w:spacing w:lineRule="auto" w:line="480"/>
        <w:jc w:val="both"/>
        <w:rPr>
          <w:rFonts w:ascii="Times New Roman" w:hAnsi="Times New Roman"/>
          <w:sz w:val="24"/>
          <w:szCs w:val="24"/>
        </w:rPr>
      </w:pPr>
      <w:r>
        <w:rPr>
          <w:rFonts w:ascii="Times New Roman" w:hAnsi="Times New Roman"/>
          <w:b/>
          <w:bCs/>
          <w:sz w:val="24"/>
          <w:szCs w:val="24"/>
        </w:rPr>
        <w:t>2.7.1 PHYTOCHEMICAL CONSTITUENTS</w:t>
      </w:r>
    </w:p>
    <w:p>
      <w:pPr>
        <w:pStyle w:val="style0"/>
        <w:spacing w:lineRule="auto" w:line="480"/>
        <w:jc w:val="both"/>
        <w:rPr>
          <w:rFonts w:ascii="Times New Roman" w:hAnsi="Times New Roman"/>
          <w:sz w:val="24"/>
          <w:szCs w:val="24"/>
        </w:rPr>
      </w:pPr>
      <w:r>
        <w:rPr>
          <w:rFonts w:ascii="Times New Roman" w:hAnsi="Times New Roman"/>
          <w:sz w:val="24"/>
          <w:szCs w:val="24"/>
        </w:rPr>
        <w:t>Phytochemical analyses of P. amarus have revealed a rich array of bioactive compounds, including:</w:t>
      </w:r>
    </w:p>
    <w:p>
      <w:pPr>
        <w:pStyle w:val="style0"/>
        <w:spacing w:lineRule="auto" w:line="480"/>
        <w:jc w:val="both"/>
        <w:rPr>
          <w:rFonts w:ascii="Times New Roman" w:hAnsi="Times New Roman"/>
          <w:sz w:val="24"/>
          <w:szCs w:val="24"/>
        </w:rPr>
      </w:pPr>
      <w:r>
        <w:rPr>
          <w:rFonts w:ascii="Times New Roman" w:hAnsi="Times New Roman"/>
          <w:sz w:val="24"/>
          <w:szCs w:val="24"/>
        </w:rPr>
        <w:t>Lignans: Phyllanthin, Hypophyllanthin</w:t>
      </w:r>
    </w:p>
    <w:p>
      <w:pPr>
        <w:pStyle w:val="style0"/>
        <w:spacing w:lineRule="auto" w:line="480"/>
        <w:jc w:val="both"/>
        <w:rPr>
          <w:rFonts w:ascii="Times New Roman" w:hAnsi="Times New Roman"/>
          <w:sz w:val="24"/>
          <w:szCs w:val="24"/>
        </w:rPr>
      </w:pPr>
      <w:r>
        <w:rPr>
          <w:rFonts w:ascii="Times New Roman" w:hAnsi="Times New Roman"/>
          <w:sz w:val="24"/>
          <w:szCs w:val="24"/>
        </w:rPr>
        <w:t>Flavonoids: Quercetin, Rutin</w:t>
      </w:r>
    </w:p>
    <w:p>
      <w:pPr>
        <w:pStyle w:val="style0"/>
        <w:spacing w:lineRule="auto" w:line="480"/>
        <w:jc w:val="both"/>
        <w:rPr>
          <w:rFonts w:ascii="Times New Roman" w:hAnsi="Times New Roman"/>
          <w:sz w:val="24"/>
          <w:szCs w:val="24"/>
        </w:rPr>
      </w:pPr>
      <w:r>
        <w:rPr>
          <w:rFonts w:ascii="Times New Roman" w:hAnsi="Times New Roman"/>
          <w:sz w:val="24"/>
          <w:szCs w:val="24"/>
        </w:rPr>
        <w:t>Tannins, Alkaloids, Polyphenols</w:t>
      </w:r>
    </w:p>
    <w:p>
      <w:pPr>
        <w:pStyle w:val="style0"/>
        <w:spacing w:lineRule="auto" w:line="480"/>
        <w:jc w:val="both"/>
        <w:rPr>
          <w:rFonts w:ascii="Times New Roman" w:hAnsi="Times New Roman"/>
          <w:sz w:val="24"/>
          <w:szCs w:val="24"/>
        </w:rPr>
      </w:pPr>
      <w:r>
        <w:rPr>
          <w:rFonts w:ascii="Times New Roman" w:hAnsi="Times New Roman"/>
          <w:sz w:val="24"/>
          <w:szCs w:val="24"/>
        </w:rPr>
        <w:t>Terpenoids and Steroids</w:t>
      </w:r>
    </w:p>
    <w:p>
      <w:pPr>
        <w:pStyle w:val="style0"/>
        <w:spacing w:lineRule="auto" w:line="480"/>
        <w:jc w:val="both"/>
        <w:rPr>
          <w:rFonts w:ascii="Times New Roman" w:hAnsi="Times New Roman"/>
          <w:sz w:val="24"/>
          <w:szCs w:val="24"/>
        </w:rPr>
      </w:pPr>
      <w:r>
        <w:rPr>
          <w:rFonts w:ascii="Times New Roman" w:hAnsi="Times New Roman"/>
          <w:sz w:val="24"/>
          <w:szCs w:val="24"/>
        </w:rPr>
        <w:t xml:space="preserve">(Akinmoladun </w:t>
      </w:r>
      <w:r>
        <w:rPr>
          <w:rFonts w:ascii="Times New Roman" w:hAnsi="Times New Roman"/>
          <w:i/>
          <w:iCs/>
          <w:sz w:val="24"/>
          <w:szCs w:val="24"/>
        </w:rPr>
        <w:t>et al.,</w:t>
      </w:r>
      <w:r>
        <w:rPr>
          <w:rFonts w:ascii="Times New Roman" w:hAnsi="Times New Roman"/>
          <w:sz w:val="24"/>
          <w:szCs w:val="24"/>
        </w:rPr>
        <w:t xml:space="preserve"> 2020)</w:t>
      </w:r>
    </w:p>
    <w:p>
      <w:pPr>
        <w:pStyle w:val="style0"/>
        <w:spacing w:lineRule="auto" w:line="480"/>
        <w:jc w:val="both"/>
        <w:rPr>
          <w:rFonts w:ascii="Times New Roman" w:hAnsi="Times New Roman"/>
          <w:sz w:val="24"/>
          <w:szCs w:val="24"/>
        </w:rPr>
      </w:pPr>
      <w:r>
        <w:rPr>
          <w:rFonts w:ascii="Times New Roman" w:hAnsi="Times New Roman"/>
          <w:sz w:val="24"/>
          <w:szCs w:val="24"/>
        </w:rPr>
        <w:t>These constituents are associated with diverse pharmacological properties.</w:t>
      </w:r>
    </w:p>
    <w:p>
      <w:pPr>
        <w:pStyle w:val="style0"/>
        <w:spacing w:lineRule="auto" w:line="480"/>
        <w:jc w:val="both"/>
        <w:rPr>
          <w:rFonts w:ascii="Times New Roman" w:hAnsi="Times New Roman"/>
          <w:i/>
          <w:sz w:val="24"/>
          <w:szCs w:val="24"/>
        </w:rPr>
      </w:pPr>
      <w:r>
        <w:rPr>
          <w:rFonts w:ascii="Times New Roman" w:hAnsi="Times New Roman"/>
          <w:sz w:val="24"/>
          <w:szCs w:val="24"/>
        </w:rPr>
        <w:t xml:space="preserve">2.7.2 Antioxidant Properties of </w:t>
      </w:r>
      <w:r>
        <w:rPr>
          <w:rFonts w:ascii="Times New Roman" w:hAnsi="Times New Roman"/>
          <w:i/>
          <w:sz w:val="24"/>
          <w:szCs w:val="24"/>
        </w:rPr>
        <w:t>Phyllanthus amarus</w:t>
      </w:r>
    </w:p>
    <w:p>
      <w:pPr>
        <w:pStyle w:val="style0"/>
        <w:spacing w:lineRule="auto" w:line="480"/>
        <w:jc w:val="both"/>
        <w:rPr>
          <w:rFonts w:ascii="Times New Roman" w:hAnsi="Times New Roman"/>
          <w:sz w:val="24"/>
          <w:szCs w:val="24"/>
        </w:rPr>
      </w:pPr>
      <w:r>
        <w:rPr>
          <w:rFonts w:ascii="Times New Roman" w:hAnsi="Times New Roman"/>
          <w:sz w:val="24"/>
          <w:szCs w:val="24"/>
        </w:rPr>
        <w:t xml:space="preserve">Several studies have demonstrated the potent antioxidant activity of P. amarus, attributed to its high polyphenol and flavonoid content. These compounds neutralize free radicals, upregulate antioxidant enzymes, and reduce oxidative damage to cells (Udayakumar </w:t>
      </w:r>
      <w:r>
        <w:rPr>
          <w:rFonts w:ascii="Times New Roman" w:hAnsi="Times New Roman"/>
          <w:i/>
          <w:iCs/>
          <w:sz w:val="24"/>
          <w:szCs w:val="24"/>
        </w:rPr>
        <w:t>et al.,</w:t>
      </w:r>
      <w:r>
        <w:rPr>
          <w:rFonts w:ascii="Times New Roman" w:hAnsi="Times New Roman"/>
          <w:sz w:val="24"/>
          <w:szCs w:val="24"/>
        </w:rPr>
        <w:t xml:space="preserve"> 2006).</w:t>
      </w:r>
    </w:p>
    <w:p>
      <w:pPr>
        <w:pStyle w:val="style0"/>
        <w:spacing w:lineRule="auto" w:line="480"/>
        <w:jc w:val="both"/>
        <w:rPr>
          <w:rFonts w:ascii="Times New Roman" w:hAnsi="Times New Roman"/>
          <w:sz w:val="24"/>
          <w:szCs w:val="24"/>
        </w:rPr>
      </w:pPr>
      <w:r>
        <w:rPr>
          <w:rFonts w:ascii="Times New Roman" w:hAnsi="Times New Roman"/>
          <w:sz w:val="24"/>
          <w:szCs w:val="24"/>
        </w:rPr>
        <w:t>Animal studies show that administration of P. amarus extract significantly increases levels of catalase (CAT), superoxide dismutase (SOD), and glutathione (GSH) while reducing malondialdehyde (MDA), a marker of lipid peroxidation.</w:t>
      </w:r>
    </w:p>
    <w:p>
      <w:pPr>
        <w:pStyle w:val="style0"/>
        <w:spacing w:lineRule="auto" w:line="480"/>
        <w:jc w:val="both"/>
        <w:rPr>
          <w:rFonts w:ascii="Times New Roman" w:hAnsi="Times New Roman"/>
          <w:i/>
          <w:sz w:val="24"/>
          <w:szCs w:val="24"/>
        </w:rPr>
      </w:pPr>
      <w:r>
        <w:rPr>
          <w:rFonts w:ascii="Times New Roman" w:hAnsi="Times New Roman"/>
          <w:sz w:val="24"/>
          <w:szCs w:val="24"/>
        </w:rPr>
        <w:t xml:space="preserve">2.7.3 Antihyperglycemic Properties of </w:t>
      </w:r>
      <w:r>
        <w:rPr>
          <w:rFonts w:ascii="Times New Roman" w:hAnsi="Times New Roman"/>
          <w:i/>
          <w:sz w:val="24"/>
          <w:szCs w:val="24"/>
        </w:rPr>
        <w:t>Phyllanthus amarus</w:t>
      </w:r>
    </w:p>
    <w:p>
      <w:pPr>
        <w:pStyle w:val="style0"/>
        <w:spacing w:lineRule="auto" w:line="480"/>
        <w:jc w:val="both"/>
        <w:rPr>
          <w:rFonts w:ascii="Times New Roman" w:hAnsi="Times New Roman"/>
          <w:sz w:val="24"/>
          <w:szCs w:val="24"/>
        </w:rPr>
      </w:pPr>
      <w:r>
        <w:rPr>
          <w:rFonts w:ascii="Times New Roman" w:hAnsi="Times New Roman"/>
          <w:i/>
          <w:sz w:val="24"/>
          <w:szCs w:val="24"/>
        </w:rPr>
        <w:t>P. amarus</w:t>
      </w:r>
      <w:r>
        <w:rPr>
          <w:rFonts w:ascii="Times New Roman" w:hAnsi="Times New Roman"/>
          <w:sz w:val="24"/>
          <w:szCs w:val="24"/>
        </w:rPr>
        <w:t xml:space="preserve"> has been shown to exert hypoglycemic effects in both STZ and alloxan-induced diabetic models. Proposed mechanisms include:</w:t>
      </w:r>
    </w:p>
    <w:p>
      <w:pPr>
        <w:pStyle w:val="style0"/>
        <w:spacing w:lineRule="auto" w:line="480"/>
        <w:jc w:val="both"/>
        <w:rPr>
          <w:rFonts w:ascii="Times New Roman" w:hAnsi="Times New Roman"/>
          <w:sz w:val="24"/>
          <w:szCs w:val="24"/>
        </w:rPr>
      </w:pPr>
      <w:r>
        <w:rPr>
          <w:rFonts w:ascii="Times New Roman" w:hAnsi="Times New Roman"/>
          <w:sz w:val="24"/>
          <w:szCs w:val="24"/>
        </w:rPr>
        <w:t>Stimulation of insulin secretion</w:t>
      </w:r>
    </w:p>
    <w:p>
      <w:pPr>
        <w:pStyle w:val="style0"/>
        <w:spacing w:lineRule="auto" w:line="480"/>
        <w:jc w:val="both"/>
        <w:rPr>
          <w:rFonts w:ascii="Times New Roman" w:hAnsi="Times New Roman"/>
          <w:sz w:val="24"/>
          <w:szCs w:val="24"/>
        </w:rPr>
      </w:pPr>
      <w:r>
        <w:rPr>
          <w:rFonts w:ascii="Times New Roman" w:hAnsi="Times New Roman"/>
          <w:sz w:val="24"/>
          <w:szCs w:val="24"/>
        </w:rPr>
        <w:t>Enhancement of peripheral glucose uptake</w:t>
      </w:r>
    </w:p>
    <w:p>
      <w:pPr>
        <w:pStyle w:val="style0"/>
        <w:spacing w:lineRule="auto" w:line="480"/>
        <w:jc w:val="both"/>
        <w:rPr>
          <w:rFonts w:ascii="Times New Roman" w:hAnsi="Times New Roman"/>
          <w:sz w:val="24"/>
          <w:szCs w:val="24"/>
        </w:rPr>
      </w:pPr>
      <w:r>
        <w:rPr>
          <w:rFonts w:ascii="Times New Roman" w:hAnsi="Times New Roman"/>
          <w:sz w:val="24"/>
          <w:szCs w:val="24"/>
        </w:rPr>
        <w:t>Inhibition of intestinal glucose absorption</w:t>
      </w:r>
    </w:p>
    <w:p>
      <w:pPr>
        <w:pStyle w:val="style0"/>
        <w:spacing w:lineRule="auto" w:line="480"/>
        <w:jc w:val="both"/>
        <w:rPr>
          <w:rFonts w:ascii="Times New Roman" w:hAnsi="Times New Roman"/>
          <w:sz w:val="24"/>
          <w:szCs w:val="24"/>
        </w:rPr>
      </w:pPr>
      <w:r>
        <w:rPr>
          <w:rFonts w:ascii="Times New Roman" w:hAnsi="Times New Roman"/>
          <w:sz w:val="24"/>
          <w:szCs w:val="24"/>
        </w:rPr>
        <w:t>Regeneration of pancreatic β-cells</w:t>
      </w:r>
    </w:p>
    <w:p>
      <w:pPr>
        <w:pStyle w:val="style0"/>
        <w:spacing w:lineRule="auto" w:line="480"/>
        <w:jc w:val="both"/>
        <w:rPr>
          <w:rFonts w:ascii="Times New Roman" w:hAnsi="Times New Roman"/>
          <w:sz w:val="24"/>
          <w:szCs w:val="24"/>
        </w:rPr>
      </w:pPr>
      <w:r>
        <w:rPr>
          <w:rFonts w:ascii="Times New Roman" w:hAnsi="Times New Roman"/>
          <w:sz w:val="24"/>
          <w:szCs w:val="24"/>
        </w:rPr>
        <w:t>(Soman</w:t>
      </w:r>
      <w:r>
        <w:rPr>
          <w:rFonts w:ascii="Times New Roman" w:hAnsi="Times New Roman"/>
          <w:i/>
          <w:iCs/>
          <w:sz w:val="24"/>
          <w:szCs w:val="24"/>
        </w:rPr>
        <w:t xml:space="preserve"> et al.</w:t>
      </w:r>
      <w:r>
        <w:rPr>
          <w:rFonts w:ascii="Times New Roman" w:hAnsi="Times New Roman"/>
          <w:sz w:val="24"/>
          <w:szCs w:val="24"/>
        </w:rPr>
        <w:t>, 2022)</w:t>
      </w:r>
    </w:p>
    <w:p>
      <w:pPr>
        <w:pStyle w:val="style0"/>
        <w:spacing w:lineRule="auto" w:line="480"/>
        <w:jc w:val="both"/>
        <w:rPr>
          <w:rFonts w:ascii="Times New Roman" w:hAnsi="Times New Roman"/>
          <w:sz w:val="24"/>
          <w:szCs w:val="24"/>
        </w:rPr>
      </w:pPr>
      <w:r>
        <w:rPr>
          <w:rFonts w:ascii="Times New Roman" w:hAnsi="Times New Roman"/>
          <w:sz w:val="24"/>
          <w:szCs w:val="24"/>
        </w:rPr>
        <w:t>These effects make P. amarus a promising natural candidate for diabetes management, especially in resource-limited settings.</w:t>
      </w:r>
    </w:p>
    <w:p>
      <w:pPr>
        <w:pStyle w:val="style0"/>
        <w:spacing w:lineRule="auto" w:line="480"/>
        <w:jc w:val="both"/>
        <w:rPr>
          <w:rFonts w:ascii="Times New Roman" w:hAnsi="Times New Roman"/>
          <w:sz w:val="24"/>
          <w:szCs w:val="24"/>
        </w:rPr>
      </w:pPr>
    </w:p>
    <w:p>
      <w:pPr>
        <w:pStyle w:val="style0"/>
        <w:spacing w:lineRule="auto" w:line="480"/>
        <w:jc w:val="both"/>
        <w:rPr>
          <w:rFonts w:ascii="Times New Roman" w:hAnsi="Times New Roman"/>
          <w:b/>
          <w:bCs/>
          <w:sz w:val="24"/>
          <w:szCs w:val="24"/>
        </w:rPr>
      </w:pPr>
    </w:p>
    <w:p>
      <w:pPr>
        <w:pStyle w:val="style0"/>
        <w:spacing w:lineRule="auto" w:line="480"/>
        <w:jc w:val="both"/>
        <w:rPr>
          <w:rFonts w:ascii="Times New Roman" w:hAnsi="Times New Roman"/>
          <w:b/>
          <w:bCs/>
          <w:sz w:val="24"/>
          <w:szCs w:val="24"/>
        </w:rPr>
      </w:pPr>
    </w:p>
    <w:p>
      <w:pPr>
        <w:pStyle w:val="style0"/>
        <w:spacing w:lineRule="auto" w:line="480"/>
        <w:jc w:val="both"/>
        <w:rPr>
          <w:rFonts w:ascii="Times New Roman" w:hAnsi="Times New Roman"/>
          <w:b/>
          <w:bCs/>
          <w:sz w:val="24"/>
          <w:szCs w:val="24"/>
        </w:rPr>
      </w:pPr>
    </w:p>
    <w:p>
      <w:pPr>
        <w:pStyle w:val="style0"/>
        <w:spacing w:lineRule="auto" w:line="480"/>
        <w:ind w:left="1440" w:firstLine="2231" w:firstLineChars="926"/>
        <w:jc w:val="both"/>
        <w:rPr>
          <w:rFonts w:ascii="Times New Roman" w:hAnsi="Times New Roman"/>
          <w:sz w:val="24"/>
          <w:szCs w:val="24"/>
        </w:rPr>
      </w:pPr>
      <w:r>
        <w:rPr>
          <w:rFonts w:ascii="Times New Roman" w:hAnsi="Times New Roman"/>
          <w:b/>
          <w:bCs/>
          <w:sz w:val="24"/>
          <w:szCs w:val="24"/>
        </w:rPr>
        <w:t xml:space="preserve">CHAPTER THREE </w:t>
      </w:r>
    </w:p>
    <w:p>
      <w:pPr>
        <w:pStyle w:val="style0"/>
        <w:spacing w:lineRule="auto" w:line="480"/>
        <w:jc w:val="both"/>
        <w:rPr>
          <w:rFonts w:ascii="Times New Roman" w:hAnsi="Times New Roman"/>
          <w:sz w:val="24"/>
          <w:szCs w:val="24"/>
        </w:rPr>
      </w:pPr>
      <w:r>
        <w:rPr>
          <w:rFonts w:ascii="Times New Roman" w:hAnsi="Times New Roman"/>
          <w:b/>
          <w:bCs/>
          <w:sz w:val="24"/>
          <w:szCs w:val="24"/>
        </w:rPr>
        <w:t xml:space="preserve">MATERIALS AND METHODS </w:t>
      </w:r>
    </w:p>
    <w:p>
      <w:pPr>
        <w:pStyle w:val="style0"/>
        <w:spacing w:lineRule="auto" w:line="480"/>
        <w:jc w:val="both"/>
        <w:rPr>
          <w:rFonts w:ascii="Times New Roman" w:hAnsi="Times New Roman"/>
          <w:sz w:val="24"/>
          <w:szCs w:val="24"/>
        </w:rPr>
      </w:pPr>
      <w:r>
        <w:rPr>
          <w:rFonts w:ascii="Times New Roman" w:hAnsi="Times New Roman"/>
          <w:b/>
          <w:bCs/>
          <w:sz w:val="24"/>
          <w:szCs w:val="24"/>
        </w:rPr>
        <w:t>3.1 CHEMICALS AND REAGENTS</w:t>
      </w:r>
    </w:p>
    <w:p>
      <w:pPr>
        <w:pStyle w:val="style0"/>
        <w:spacing w:lineRule="auto" w:line="480"/>
        <w:jc w:val="both"/>
        <w:rPr>
          <w:rFonts w:ascii="Times New Roman" w:hAnsi="Times New Roman"/>
          <w:sz w:val="24"/>
          <w:szCs w:val="24"/>
        </w:rPr>
      </w:pPr>
      <w:r>
        <w:rPr>
          <w:rFonts w:ascii="Times New Roman" w:hAnsi="Times New Roman"/>
          <w:sz w:val="24"/>
          <w:szCs w:val="24"/>
        </w:rPr>
        <w:t>The following chemicals and reagents will be used:</w:t>
      </w:r>
    </w:p>
    <w:p>
      <w:pPr>
        <w:pStyle w:val="style0"/>
        <w:spacing w:lineRule="auto" w:line="480"/>
        <w:jc w:val="both"/>
        <w:rPr>
          <w:rFonts w:ascii="Times New Roman" w:hAnsi="Times New Roman"/>
          <w:sz w:val="24"/>
          <w:szCs w:val="24"/>
        </w:rPr>
      </w:pPr>
      <w:r>
        <w:rPr>
          <w:rFonts w:ascii="Times New Roman" w:hAnsi="Times New Roman"/>
          <w:sz w:val="24"/>
          <w:szCs w:val="24"/>
        </w:rPr>
        <w:t>Streptozotocin (STZ) – Sigma-Aldrich</w:t>
      </w:r>
    </w:p>
    <w:p>
      <w:pPr>
        <w:pStyle w:val="style0"/>
        <w:spacing w:lineRule="auto" w:line="480"/>
        <w:jc w:val="both"/>
        <w:rPr>
          <w:rFonts w:ascii="Times New Roman" w:hAnsi="Times New Roman"/>
          <w:sz w:val="24"/>
          <w:szCs w:val="24"/>
        </w:rPr>
      </w:pPr>
      <w:r>
        <w:rPr>
          <w:rFonts w:ascii="Times New Roman" w:hAnsi="Times New Roman"/>
          <w:sz w:val="24"/>
          <w:szCs w:val="24"/>
        </w:rPr>
        <w:t>Glucose test kits – Randox or equivalent</w:t>
      </w:r>
    </w:p>
    <w:p>
      <w:pPr>
        <w:pStyle w:val="style0"/>
        <w:spacing w:lineRule="auto" w:line="480"/>
        <w:jc w:val="both"/>
        <w:rPr>
          <w:rFonts w:ascii="Times New Roman" w:hAnsi="Times New Roman"/>
          <w:sz w:val="24"/>
          <w:szCs w:val="24"/>
        </w:rPr>
      </w:pPr>
      <w:r>
        <w:rPr>
          <w:rFonts w:ascii="Times New Roman" w:hAnsi="Times New Roman"/>
          <w:sz w:val="24"/>
          <w:szCs w:val="24"/>
        </w:rPr>
        <w:t>Antioxidant enzyme assay kits (for SOD, CAT, GSH, MDA)</w:t>
      </w:r>
    </w:p>
    <w:p>
      <w:pPr>
        <w:pStyle w:val="style0"/>
        <w:spacing w:lineRule="auto" w:line="480"/>
        <w:jc w:val="both"/>
        <w:rPr>
          <w:rFonts w:ascii="Times New Roman" w:hAnsi="Times New Roman"/>
          <w:sz w:val="24"/>
          <w:szCs w:val="24"/>
        </w:rPr>
      </w:pPr>
      <w:r>
        <w:rPr>
          <w:rFonts w:ascii="Times New Roman" w:hAnsi="Times New Roman"/>
          <w:sz w:val="24"/>
          <w:szCs w:val="24"/>
        </w:rPr>
        <w:t>Electrolyte assay kits (Na⁺, K⁺, Cl⁻, HCO₃⁻)</w:t>
      </w:r>
    </w:p>
    <w:p>
      <w:pPr>
        <w:pStyle w:val="style0"/>
        <w:spacing w:lineRule="auto" w:line="480"/>
        <w:jc w:val="both"/>
        <w:rPr>
          <w:rFonts w:ascii="Times New Roman" w:hAnsi="Times New Roman"/>
          <w:sz w:val="24"/>
          <w:szCs w:val="24"/>
        </w:rPr>
      </w:pPr>
      <w:r>
        <w:rPr>
          <w:rFonts w:ascii="Times New Roman" w:hAnsi="Times New Roman"/>
          <w:sz w:val="24"/>
          <w:szCs w:val="24"/>
        </w:rPr>
        <w:t>Methanol (analytical grade)</w:t>
      </w:r>
    </w:p>
    <w:p>
      <w:pPr>
        <w:pStyle w:val="style0"/>
        <w:spacing w:lineRule="auto" w:line="480"/>
        <w:jc w:val="both"/>
        <w:rPr>
          <w:rFonts w:ascii="Times New Roman" w:hAnsi="Times New Roman"/>
          <w:sz w:val="24"/>
          <w:szCs w:val="24"/>
        </w:rPr>
      </w:pPr>
      <w:r>
        <w:rPr>
          <w:rFonts w:ascii="Times New Roman" w:hAnsi="Times New Roman"/>
          <w:sz w:val="24"/>
          <w:szCs w:val="24"/>
        </w:rPr>
        <w:t>Distilled water</w:t>
      </w:r>
    </w:p>
    <w:p>
      <w:pPr>
        <w:pStyle w:val="style0"/>
        <w:spacing w:lineRule="auto" w:line="480"/>
        <w:jc w:val="both"/>
        <w:rPr>
          <w:rFonts w:ascii="Times New Roman" w:hAnsi="Times New Roman"/>
          <w:sz w:val="24"/>
          <w:szCs w:val="24"/>
        </w:rPr>
      </w:pPr>
      <w:r>
        <w:rPr>
          <w:rFonts w:ascii="Times New Roman" w:hAnsi="Times New Roman"/>
          <w:sz w:val="24"/>
          <w:szCs w:val="24"/>
        </w:rPr>
        <w:t>Normal saline (0.9% NaCl)</w:t>
      </w:r>
    </w:p>
    <w:p>
      <w:pPr>
        <w:pStyle w:val="style0"/>
        <w:spacing w:lineRule="auto" w:line="480"/>
        <w:jc w:val="both"/>
        <w:rPr>
          <w:rFonts w:ascii="Times New Roman" w:hAnsi="Times New Roman"/>
          <w:sz w:val="24"/>
          <w:szCs w:val="24"/>
        </w:rPr>
      </w:pPr>
      <w:r>
        <w:rPr>
          <w:rFonts w:ascii="Times New Roman" w:hAnsi="Times New Roman"/>
          <w:sz w:val="24"/>
          <w:szCs w:val="24"/>
        </w:rPr>
        <w:t>Sodium citrate and phosphate buffers</w:t>
      </w:r>
    </w:p>
    <w:p>
      <w:pPr>
        <w:pStyle w:val="style0"/>
        <w:spacing w:lineRule="auto" w:line="480"/>
        <w:jc w:val="both"/>
        <w:rPr>
          <w:rFonts w:ascii="Times New Roman" w:hAnsi="Times New Roman"/>
          <w:sz w:val="24"/>
          <w:szCs w:val="24"/>
        </w:rPr>
      </w:pPr>
      <w:r>
        <w:rPr>
          <w:rFonts w:ascii="Times New Roman" w:hAnsi="Times New Roman"/>
          <w:sz w:val="24"/>
          <w:szCs w:val="24"/>
        </w:rPr>
        <w:t>All chemicals and reagents will be of analytical grade and obtained from reputable suppliers.</w:t>
      </w:r>
    </w:p>
    <w:p>
      <w:pPr>
        <w:pStyle w:val="style0"/>
        <w:spacing w:lineRule="auto" w:line="480"/>
        <w:jc w:val="both"/>
        <w:rPr>
          <w:rFonts w:ascii="Times New Roman" w:hAnsi="Times New Roman"/>
          <w:sz w:val="24"/>
          <w:szCs w:val="24"/>
        </w:rPr>
      </w:pPr>
      <w:r>
        <w:rPr>
          <w:rFonts w:ascii="Times New Roman" w:hAnsi="Times New Roman"/>
          <w:b/>
          <w:bCs/>
          <w:sz w:val="24"/>
          <w:szCs w:val="24"/>
        </w:rPr>
        <w:t>3.2 APPARATUS AND EQUIPMENT</w:t>
      </w:r>
    </w:p>
    <w:p>
      <w:pPr>
        <w:pStyle w:val="style0"/>
        <w:spacing w:lineRule="auto" w:line="480"/>
        <w:jc w:val="both"/>
        <w:rPr>
          <w:rFonts w:ascii="Times New Roman" w:hAnsi="Times New Roman"/>
          <w:sz w:val="24"/>
          <w:szCs w:val="24"/>
        </w:rPr>
      </w:pPr>
      <w:r>
        <w:rPr>
          <w:rFonts w:ascii="Times New Roman" w:hAnsi="Times New Roman"/>
          <w:sz w:val="24"/>
          <w:szCs w:val="24"/>
        </w:rPr>
        <w:t>Electronic weighing balance</w:t>
      </w:r>
    </w:p>
    <w:p>
      <w:pPr>
        <w:pStyle w:val="style0"/>
        <w:spacing w:lineRule="auto" w:line="480"/>
        <w:jc w:val="both"/>
        <w:rPr>
          <w:rFonts w:ascii="Times New Roman" w:hAnsi="Times New Roman"/>
          <w:sz w:val="24"/>
          <w:szCs w:val="24"/>
        </w:rPr>
      </w:pPr>
      <w:r>
        <w:rPr>
          <w:rFonts w:ascii="Times New Roman" w:hAnsi="Times New Roman"/>
          <w:sz w:val="24"/>
          <w:szCs w:val="24"/>
        </w:rPr>
        <w:t>Centrifuge (bench-top)</w:t>
      </w:r>
    </w:p>
    <w:p>
      <w:pPr>
        <w:pStyle w:val="style0"/>
        <w:spacing w:lineRule="auto" w:line="480"/>
        <w:jc w:val="both"/>
        <w:rPr>
          <w:rFonts w:ascii="Times New Roman" w:hAnsi="Times New Roman"/>
          <w:sz w:val="24"/>
          <w:szCs w:val="24"/>
        </w:rPr>
      </w:pPr>
      <w:r>
        <w:rPr>
          <w:rFonts w:ascii="Times New Roman" w:hAnsi="Times New Roman"/>
          <w:sz w:val="24"/>
          <w:szCs w:val="24"/>
        </w:rPr>
        <w:t>Spectrophotometer (UV-Vis)</w:t>
      </w:r>
    </w:p>
    <w:p>
      <w:pPr>
        <w:pStyle w:val="style0"/>
        <w:spacing w:lineRule="auto" w:line="480"/>
        <w:jc w:val="both"/>
        <w:rPr>
          <w:rFonts w:ascii="Times New Roman" w:hAnsi="Times New Roman"/>
          <w:sz w:val="24"/>
          <w:szCs w:val="24"/>
        </w:rPr>
      </w:pPr>
      <w:r>
        <w:rPr>
          <w:rFonts w:ascii="Times New Roman" w:hAnsi="Times New Roman"/>
          <w:sz w:val="24"/>
          <w:szCs w:val="24"/>
        </w:rPr>
        <w:t>Micropipettes</w:t>
      </w:r>
    </w:p>
    <w:p>
      <w:pPr>
        <w:pStyle w:val="style0"/>
        <w:spacing w:lineRule="auto" w:line="480"/>
        <w:jc w:val="both"/>
        <w:rPr>
          <w:rFonts w:ascii="Times New Roman" w:hAnsi="Times New Roman"/>
          <w:sz w:val="24"/>
          <w:szCs w:val="24"/>
        </w:rPr>
      </w:pPr>
      <w:r>
        <w:rPr>
          <w:rFonts w:ascii="Times New Roman" w:hAnsi="Times New Roman"/>
          <w:sz w:val="24"/>
          <w:szCs w:val="24"/>
        </w:rPr>
        <w:t>Glucometer (Accu-Chek or equivalent)</w:t>
      </w:r>
    </w:p>
    <w:p>
      <w:pPr>
        <w:pStyle w:val="style0"/>
        <w:spacing w:lineRule="auto" w:line="480"/>
        <w:jc w:val="both"/>
        <w:rPr>
          <w:rFonts w:ascii="Times New Roman" w:hAnsi="Times New Roman"/>
          <w:sz w:val="24"/>
          <w:szCs w:val="24"/>
        </w:rPr>
      </w:pPr>
      <w:r>
        <w:rPr>
          <w:rFonts w:ascii="Times New Roman" w:hAnsi="Times New Roman"/>
          <w:sz w:val="24"/>
          <w:szCs w:val="24"/>
        </w:rPr>
        <w:t>Oral gavage needle</w:t>
      </w:r>
    </w:p>
    <w:p>
      <w:pPr>
        <w:pStyle w:val="style0"/>
        <w:spacing w:lineRule="auto" w:line="480"/>
        <w:jc w:val="both"/>
        <w:rPr>
          <w:rFonts w:ascii="Times New Roman" w:hAnsi="Times New Roman"/>
          <w:sz w:val="24"/>
          <w:szCs w:val="24"/>
        </w:rPr>
      </w:pPr>
      <w:r>
        <w:rPr>
          <w:rFonts w:ascii="Times New Roman" w:hAnsi="Times New Roman"/>
          <w:sz w:val="24"/>
          <w:szCs w:val="24"/>
        </w:rPr>
        <w:t>Dissecting set</w:t>
      </w:r>
    </w:p>
    <w:p>
      <w:pPr>
        <w:pStyle w:val="style0"/>
        <w:spacing w:lineRule="auto" w:line="480"/>
        <w:jc w:val="both"/>
        <w:rPr>
          <w:rFonts w:ascii="Times New Roman" w:hAnsi="Times New Roman"/>
          <w:sz w:val="24"/>
          <w:szCs w:val="24"/>
        </w:rPr>
      </w:pPr>
      <w:r>
        <w:rPr>
          <w:rFonts w:ascii="Times New Roman" w:hAnsi="Times New Roman"/>
          <w:sz w:val="24"/>
          <w:szCs w:val="24"/>
        </w:rPr>
        <w:t>Refrigerator and freezer</w:t>
      </w:r>
    </w:p>
    <w:p>
      <w:pPr>
        <w:pStyle w:val="style0"/>
        <w:spacing w:lineRule="auto" w:line="480"/>
        <w:jc w:val="both"/>
        <w:rPr>
          <w:rFonts w:ascii="Times New Roman" w:hAnsi="Times New Roman"/>
          <w:sz w:val="24"/>
          <w:szCs w:val="24"/>
        </w:rPr>
      </w:pPr>
      <w:r>
        <w:rPr>
          <w:rFonts w:ascii="Times New Roman" w:hAnsi="Times New Roman"/>
          <w:sz w:val="24"/>
          <w:szCs w:val="24"/>
        </w:rPr>
        <w:t>Animal cages</w:t>
      </w:r>
    </w:p>
    <w:p>
      <w:pPr>
        <w:pStyle w:val="style0"/>
        <w:spacing w:lineRule="auto" w:line="480"/>
        <w:jc w:val="both"/>
        <w:rPr>
          <w:rFonts w:ascii="Times New Roman" w:hAnsi="Times New Roman"/>
          <w:sz w:val="24"/>
          <w:szCs w:val="24"/>
        </w:rPr>
      </w:pPr>
      <w:r>
        <w:rPr>
          <w:rFonts w:ascii="Times New Roman" w:hAnsi="Times New Roman"/>
          <w:sz w:val="24"/>
          <w:szCs w:val="24"/>
        </w:rPr>
        <w:t>Water bath</w:t>
      </w:r>
    </w:p>
    <w:p>
      <w:pPr>
        <w:pStyle w:val="style0"/>
        <w:spacing w:lineRule="auto" w:line="480"/>
        <w:jc w:val="both"/>
        <w:rPr>
          <w:rFonts w:ascii="Times New Roman" w:hAnsi="Times New Roman"/>
          <w:sz w:val="24"/>
          <w:szCs w:val="24"/>
        </w:rPr>
      </w:pPr>
      <w:r>
        <w:rPr>
          <w:rFonts w:ascii="Times New Roman" w:hAnsi="Times New Roman"/>
          <w:sz w:val="24"/>
          <w:szCs w:val="24"/>
        </w:rPr>
        <w:t>Soxhlet extractor</w:t>
      </w:r>
    </w:p>
    <w:p>
      <w:pPr>
        <w:pStyle w:val="style0"/>
        <w:spacing w:lineRule="auto" w:line="480"/>
        <w:jc w:val="both"/>
        <w:rPr>
          <w:rFonts w:ascii="Times New Roman" w:hAnsi="Times New Roman"/>
          <w:sz w:val="24"/>
          <w:szCs w:val="24"/>
        </w:rPr>
      </w:pPr>
      <w:r>
        <w:rPr>
          <w:rFonts w:ascii="Times New Roman" w:hAnsi="Times New Roman"/>
          <w:sz w:val="24"/>
          <w:szCs w:val="24"/>
        </w:rPr>
        <w:t>Rotary evaporator</w:t>
      </w:r>
    </w:p>
    <w:p>
      <w:pPr>
        <w:pStyle w:val="style0"/>
        <w:spacing w:lineRule="auto" w:line="480"/>
        <w:jc w:val="both"/>
        <w:rPr>
          <w:rFonts w:ascii="Times New Roman" w:hAnsi="Times New Roman"/>
          <w:sz w:val="24"/>
          <w:szCs w:val="24"/>
        </w:rPr>
      </w:pPr>
      <w:r>
        <w:rPr>
          <w:rFonts w:ascii="Times New Roman" w:hAnsi="Times New Roman"/>
          <w:b/>
          <w:bCs/>
          <w:sz w:val="24"/>
          <w:szCs w:val="24"/>
        </w:rPr>
        <w:t>3.3 PLANT MATERIAL COLLECTION</w:t>
      </w:r>
    </w:p>
    <w:p>
      <w:pPr>
        <w:pStyle w:val="style0"/>
        <w:spacing w:lineRule="auto" w:line="480"/>
        <w:jc w:val="both"/>
        <w:rPr>
          <w:rFonts w:ascii="Times New Roman" w:hAnsi="Times New Roman"/>
          <w:sz w:val="24"/>
          <w:szCs w:val="24"/>
        </w:rPr>
      </w:pPr>
      <w:r>
        <w:rPr>
          <w:rFonts w:ascii="Times New Roman" w:hAnsi="Times New Roman"/>
          <w:sz w:val="24"/>
          <w:szCs w:val="24"/>
        </w:rPr>
        <w:t>Fresh leaves of Phyllanthus amarus was  collected from Baba-Ode area at Ilorin in Kwara state, Nigeria. The plant was authenticated by a taxonomist in the Department of Botany, University of Ilorin, and a voucher specimen with number (VILH\001\1051\ 2025) deposited in the department herbarium for reference.</w:t>
      </w:r>
    </w:p>
    <w:p>
      <w:pPr>
        <w:pStyle w:val="style0"/>
        <w:spacing w:lineRule="auto" w:line="480"/>
        <w:jc w:val="both"/>
        <w:rPr>
          <w:rFonts w:ascii="Times New Roman" w:hAnsi="Times New Roman"/>
          <w:sz w:val="24"/>
          <w:szCs w:val="24"/>
        </w:rPr>
      </w:pPr>
      <w:r>
        <w:rPr>
          <w:rFonts w:ascii="Times New Roman" w:hAnsi="Times New Roman"/>
          <w:b/>
          <w:bCs/>
          <w:sz w:val="24"/>
          <w:szCs w:val="24"/>
        </w:rPr>
        <w:t>3.4 EXPERIMENTAL ANIMALS</w:t>
      </w:r>
    </w:p>
    <w:p>
      <w:pPr>
        <w:pStyle w:val="style0"/>
        <w:spacing w:lineRule="auto" w:line="480"/>
        <w:jc w:val="both"/>
        <w:rPr>
          <w:rFonts w:ascii="Times New Roman" w:hAnsi="Times New Roman"/>
          <w:sz w:val="24"/>
          <w:szCs w:val="24"/>
        </w:rPr>
      </w:pPr>
      <w:r>
        <w:rPr>
          <w:rFonts w:ascii="Times New Roman" w:hAnsi="Times New Roman"/>
          <w:sz w:val="24"/>
          <w:szCs w:val="24"/>
        </w:rPr>
        <w:t>Twenty-five (25) male Wistar albino rats weighing 150–200 g was obtained from the animal house of Fulcrum Innovative Research Laboratory Tanke, Ilorin. The animals was housed under standard laboratory conditions (12 h light/12 h dark cycle, temperature 25 ± 2°C) with free access to standard rat chow and water ad libitum.</w:t>
      </w:r>
    </w:p>
    <w:p>
      <w:pPr>
        <w:pStyle w:val="style0"/>
        <w:spacing w:lineRule="auto" w:line="480"/>
        <w:jc w:val="both"/>
        <w:rPr>
          <w:rFonts w:ascii="Times New Roman" w:hAnsi="Times New Roman"/>
          <w:sz w:val="24"/>
          <w:szCs w:val="24"/>
        </w:rPr>
      </w:pPr>
      <w:r>
        <w:rPr>
          <w:rFonts w:ascii="Times New Roman" w:hAnsi="Times New Roman"/>
          <w:sz w:val="24"/>
          <w:szCs w:val="24"/>
        </w:rPr>
        <w:t>The animals was acclimatized for two weeks prior to the commencement of the experiment. Ethical approval for animal use was obtained from the Institutional Animal Care and Use Committee (IACUC) of Kwara State Polytechnic.</w:t>
      </w:r>
    </w:p>
    <w:p>
      <w:pPr>
        <w:pStyle w:val="style0"/>
        <w:spacing w:lineRule="auto" w:line="480"/>
        <w:jc w:val="both"/>
        <w:rPr>
          <w:rFonts w:ascii="Times New Roman" w:hAnsi="Times New Roman"/>
          <w:b/>
          <w:bCs/>
          <w:sz w:val="24"/>
          <w:szCs w:val="24"/>
        </w:rPr>
      </w:pPr>
      <w:r>
        <w:rPr>
          <w:rFonts w:ascii="Times New Roman" w:hAnsi="Times New Roman"/>
          <w:b/>
          <w:bCs/>
          <w:sz w:val="24"/>
          <w:szCs w:val="24"/>
        </w:rPr>
        <w:t>3.5ANIMAL GROUPING AND SCHEDULE</w:t>
      </w:r>
    </w:p>
    <w:p>
      <w:pPr>
        <w:pStyle w:val="style0"/>
        <w:spacing w:lineRule="auto" w:line="480"/>
        <w:jc w:val="both"/>
        <w:rPr>
          <w:rFonts w:ascii="Times New Roman" w:hAnsi="Times New Roman"/>
          <w:sz w:val="24"/>
          <w:szCs w:val="24"/>
        </w:rPr>
      </w:pPr>
      <w:r>
        <w:rPr>
          <w:rFonts w:ascii="Times New Roman" w:hAnsi="Times New Roman"/>
          <w:sz w:val="24"/>
          <w:szCs w:val="24"/>
        </w:rPr>
        <w:t>The animals were randomly divided into five groups of five (5) rats. Group I was the control group, received distilled water, and Group II received water and standard feed for 14 days, while Metformin (14.3 mg/kg) was given as a standard drug to Group III. Ethanolic extracts of PAE at a dose of 200 mg/kg and 400 mg/kg were administered for 14 days to rats in Groups IV and V, respectively. All rats were sacrificed 12 hrs after administration. The blood was collected by jugular puncture into EDTA bottles, and samples were centrifuged at 2500 rpm for 10 min to obtain the plasma and stored at -20°C until ready for analysis.</w:t>
      </w:r>
    </w:p>
    <w:p>
      <w:pPr>
        <w:pStyle w:val="style0"/>
        <w:spacing w:lineRule="auto" w:line="480"/>
        <w:jc w:val="both"/>
        <w:rPr>
          <w:rFonts w:ascii="Times New Roman" w:hAnsi="Times New Roman"/>
          <w:sz w:val="24"/>
          <w:szCs w:val="24"/>
        </w:rPr>
      </w:pPr>
      <w:r>
        <w:rPr>
          <w:rFonts w:ascii="Times New Roman" w:hAnsi="Times New Roman"/>
          <w:b/>
          <w:bCs/>
          <w:sz w:val="24"/>
          <w:szCs w:val="24"/>
        </w:rPr>
        <w:t xml:space="preserve">3.6 EXTRACTION PROCEDURE ON PLANT MATERIAL </w:t>
      </w:r>
    </w:p>
    <w:p>
      <w:pPr>
        <w:pStyle w:val="style0"/>
        <w:spacing w:lineRule="auto" w:line="480"/>
        <w:jc w:val="both"/>
        <w:rPr>
          <w:rFonts w:ascii="Times New Roman" w:hAnsi="Times New Roman"/>
          <w:sz w:val="24"/>
          <w:szCs w:val="24"/>
        </w:rPr>
      </w:pPr>
      <w:r>
        <w:rPr>
          <w:rFonts w:ascii="Times New Roman" w:hAnsi="Times New Roman"/>
          <w:sz w:val="24"/>
          <w:szCs w:val="24"/>
        </w:rPr>
        <w:t>The leaves was washed, air-dried under shade for 7–10 days, and pulverized using a mechanical grinder. T</w:t>
      </w:r>
      <w:r>
        <w:rPr>
          <w:rFonts w:ascii="Times New Roman" w:hAnsi="Times New Roman"/>
          <w:sz w:val="24"/>
          <w:szCs w:val="24"/>
        </w:rPr>
        <w:t xml:space="preserve">he 200g of powdered leaves was </w:t>
      </w:r>
      <w:r>
        <w:rPr>
          <w:rFonts w:ascii="Times New Roman" w:hAnsi="Times New Roman"/>
          <w:sz w:val="24"/>
          <w:szCs w:val="24"/>
        </w:rPr>
        <w:t>extracted with 1L of ethanol using a Soxhlet extractor.</w:t>
      </w:r>
      <w:r>
        <w:rPr>
          <w:rFonts w:ascii="Times New Roman" w:hAnsi="Times New Roman"/>
          <w:sz w:val="24"/>
          <w:szCs w:val="24"/>
        </w:rPr>
        <w:t xml:space="preserve"> </w:t>
      </w:r>
      <w:r>
        <w:rPr>
          <w:rFonts w:ascii="Times New Roman" w:hAnsi="Times New Roman"/>
          <w:sz w:val="24"/>
          <w:szCs w:val="24"/>
        </w:rPr>
        <w:t>The extract was allowed to stand for 24 to 72 hours. Then after that filteration. The extract will be concentrated using a rotary evaporator under reduced pressure and stored in a refrigerator at 4°C until use.</w:t>
      </w:r>
    </w:p>
    <w:p>
      <w:pPr>
        <w:pStyle w:val="style0"/>
        <w:spacing w:lineRule="auto" w:line="480"/>
        <w:jc w:val="both"/>
        <w:rPr>
          <w:rFonts w:ascii="Times New Roman" w:hAnsi="Times New Roman"/>
          <w:sz w:val="24"/>
          <w:szCs w:val="24"/>
        </w:rPr>
      </w:pPr>
      <w:r>
        <w:rPr>
          <w:rFonts w:ascii="Times New Roman" w:hAnsi="Times New Roman"/>
          <w:b/>
          <w:bCs/>
          <w:sz w:val="24"/>
          <w:szCs w:val="24"/>
        </w:rPr>
        <w:t xml:space="preserve">3.7 QUALITATIVE PHYTOCHEMICAL SCREENING </w:t>
      </w:r>
    </w:p>
    <w:p>
      <w:pPr>
        <w:pStyle w:val="style0"/>
        <w:spacing w:lineRule="auto" w:line="480"/>
        <w:jc w:val="both"/>
        <w:rPr>
          <w:rFonts w:ascii="Times New Roman" w:hAnsi="Times New Roman"/>
          <w:sz w:val="24"/>
          <w:szCs w:val="24"/>
        </w:rPr>
      </w:pPr>
      <w:r>
        <w:rPr>
          <w:rFonts w:ascii="Times New Roman" w:hAnsi="Times New Roman"/>
          <w:sz w:val="24"/>
          <w:szCs w:val="24"/>
        </w:rPr>
        <w:t xml:space="preserve">Phytochemical analysis extract was carried out using the method described by Odebiyi and  Sofowora (2024) for the detection of saponins, tannins, phenolics, alkaloids, steroids, triterpenes, phlobatannins, glycosides and flavonoids.   </w:t>
      </w:r>
    </w:p>
    <w:p>
      <w:pPr>
        <w:pStyle w:val="style0"/>
        <w:spacing w:lineRule="auto" w:line="480"/>
        <w:jc w:val="both"/>
        <w:rPr>
          <w:rFonts w:ascii="Times New Roman" w:hAnsi="Times New Roman"/>
          <w:sz w:val="24"/>
          <w:szCs w:val="24"/>
        </w:rPr>
      </w:pPr>
      <w:r>
        <w:rPr>
          <w:rFonts w:ascii="Times New Roman" w:hAnsi="Times New Roman"/>
          <w:b/>
          <w:bCs/>
          <w:sz w:val="24"/>
          <w:szCs w:val="24"/>
        </w:rPr>
        <w:t xml:space="preserve">1. Alkaloids: </w:t>
      </w:r>
      <w:r>
        <w:rPr>
          <w:rFonts w:ascii="Times New Roman" w:hAnsi="Times New Roman"/>
          <w:sz w:val="24"/>
          <w:szCs w:val="24"/>
        </w:rPr>
        <w:t xml:space="preserve">1cmᶟ of 1%HCl was added to 3cmᶟ of the extracts in a test tube. The mixture was heated for 20 minutes, cooled and filtered. The filtrate was used in the following tests: 2 drops of Wagner’s reagent was added to 1cmᶟ of the extracts. A reddish brown precipitate indicates the presence of alkaloids </w:t>
      </w:r>
    </w:p>
    <w:p>
      <w:pPr>
        <w:pStyle w:val="style0"/>
        <w:spacing w:lineRule="auto" w:line="480"/>
        <w:jc w:val="both"/>
        <w:rPr>
          <w:rFonts w:ascii="Times New Roman" w:hAnsi="Times New Roman"/>
          <w:sz w:val="24"/>
          <w:szCs w:val="24"/>
        </w:rPr>
      </w:pPr>
      <w:r>
        <w:rPr>
          <w:rFonts w:ascii="Times New Roman" w:hAnsi="Times New Roman"/>
          <w:b/>
          <w:bCs/>
          <w:sz w:val="24"/>
          <w:szCs w:val="24"/>
        </w:rPr>
        <w:t xml:space="preserve">2. Tannins: </w:t>
      </w:r>
      <w:r>
        <w:rPr>
          <w:rFonts w:ascii="Times New Roman" w:hAnsi="Times New Roman"/>
          <w:sz w:val="24"/>
          <w:szCs w:val="24"/>
        </w:rPr>
        <w:t xml:space="preserve">1cmᶟ of freshly prepared 10% KOH was added to 1cmᶟof the extracts. A dirty white precipitate indicates the presence of tannins.  </w:t>
      </w:r>
    </w:p>
    <w:p>
      <w:pPr>
        <w:pStyle w:val="style0"/>
        <w:spacing w:lineRule="auto" w:line="480"/>
        <w:jc w:val="both"/>
        <w:rPr>
          <w:rFonts w:ascii="Times New Roman" w:hAnsi="Times New Roman"/>
          <w:sz w:val="24"/>
          <w:szCs w:val="24"/>
        </w:rPr>
      </w:pPr>
      <w:r>
        <w:rPr>
          <w:rFonts w:ascii="Times New Roman" w:hAnsi="Times New Roman"/>
          <w:b/>
          <w:bCs/>
          <w:sz w:val="24"/>
          <w:szCs w:val="24"/>
        </w:rPr>
        <w:t>3. Phenolics</w:t>
      </w:r>
      <w:r>
        <w:rPr>
          <w:rFonts w:ascii="Times New Roman" w:hAnsi="Times New Roman"/>
          <w:sz w:val="24"/>
          <w:szCs w:val="24"/>
        </w:rPr>
        <w:t xml:space="preserve">: 2 drops of 5% FeCl₃ was added to 1cmᶟ of the extracts in a test tube. A greenish precipitate indicates the presence of phenolics.  </w:t>
      </w:r>
    </w:p>
    <w:p>
      <w:pPr>
        <w:pStyle w:val="style0"/>
        <w:spacing w:lineRule="auto" w:line="480"/>
        <w:jc w:val="both"/>
        <w:rPr>
          <w:rFonts w:ascii="Times New Roman" w:hAnsi="Times New Roman"/>
          <w:sz w:val="24"/>
          <w:szCs w:val="24"/>
        </w:rPr>
      </w:pPr>
      <w:r>
        <w:rPr>
          <w:rFonts w:ascii="Times New Roman" w:hAnsi="Times New Roman"/>
          <w:b/>
          <w:bCs/>
          <w:sz w:val="24"/>
          <w:szCs w:val="24"/>
        </w:rPr>
        <w:t>4. Glycosides</w:t>
      </w:r>
      <w:r>
        <w:rPr>
          <w:rFonts w:ascii="Times New Roman" w:hAnsi="Times New Roman"/>
          <w:sz w:val="24"/>
          <w:szCs w:val="24"/>
        </w:rPr>
        <w:t xml:space="preserve">: 10cmᶟ of 50% H₂SO₄ was added to 1cmᶟ of the extracts, the mixture was heated in boiling water for 15 minutes. 10cmᶟ of Fehling’s solution was added and the mixture boiled. A brick red precipitate indicates the presence of glycosides. </w:t>
      </w:r>
    </w:p>
    <w:p>
      <w:pPr>
        <w:pStyle w:val="style0"/>
        <w:spacing w:lineRule="auto" w:line="480"/>
        <w:jc w:val="both"/>
        <w:rPr>
          <w:rFonts w:ascii="Times New Roman" w:hAnsi="Times New Roman"/>
          <w:sz w:val="24"/>
          <w:szCs w:val="24"/>
        </w:rPr>
      </w:pPr>
      <w:r>
        <w:rPr>
          <w:rFonts w:ascii="Times New Roman" w:hAnsi="Times New Roman"/>
          <w:b/>
          <w:bCs/>
          <w:sz w:val="24"/>
          <w:szCs w:val="24"/>
        </w:rPr>
        <w:t xml:space="preserve">5. Saponins: </w:t>
      </w:r>
      <w:r>
        <w:rPr>
          <w:rFonts w:ascii="Times New Roman" w:hAnsi="Times New Roman"/>
          <w:sz w:val="24"/>
          <w:szCs w:val="24"/>
        </w:rPr>
        <w:t xml:space="preserve"> Frothing test: 2cmᶟ of the extract in a test tube was vigorously shaken for 2 minutes. Frothing indicates the presence of saponins. </w:t>
      </w:r>
    </w:p>
    <w:p>
      <w:pPr>
        <w:pStyle w:val="style0"/>
        <w:spacing w:lineRule="auto" w:line="480"/>
        <w:jc w:val="both"/>
        <w:rPr>
          <w:rFonts w:ascii="Times New Roman" w:hAnsi="Times New Roman"/>
          <w:sz w:val="24"/>
          <w:szCs w:val="24"/>
        </w:rPr>
      </w:pPr>
      <w:r>
        <w:rPr>
          <w:rFonts w:ascii="Times New Roman" w:hAnsi="Times New Roman"/>
          <w:b/>
          <w:bCs/>
          <w:sz w:val="24"/>
          <w:szCs w:val="24"/>
        </w:rPr>
        <w:t>6. Flavonoids:</w:t>
      </w:r>
      <w:r>
        <w:rPr>
          <w:rFonts w:ascii="Times New Roman" w:hAnsi="Times New Roman"/>
          <w:sz w:val="24"/>
          <w:szCs w:val="24"/>
        </w:rPr>
        <w:t xml:space="preserve"> 1cmᶟ of 10% NaOH was added to 3cmᶟ of the extracts. A yellow colouration indicates the presence of flavonoids. </w:t>
      </w:r>
    </w:p>
    <w:p>
      <w:pPr>
        <w:pStyle w:val="style0"/>
        <w:spacing w:lineRule="auto" w:line="480"/>
        <w:jc w:val="both"/>
        <w:rPr>
          <w:rFonts w:ascii="Times New Roman" w:hAnsi="Times New Roman"/>
          <w:sz w:val="24"/>
          <w:szCs w:val="24"/>
        </w:rPr>
      </w:pPr>
      <w:r>
        <w:rPr>
          <w:rFonts w:ascii="Times New Roman" w:hAnsi="Times New Roman"/>
          <w:b/>
          <w:bCs/>
          <w:sz w:val="24"/>
          <w:szCs w:val="24"/>
        </w:rPr>
        <w:t xml:space="preserve">7. Steroids: </w:t>
      </w:r>
      <w:r>
        <w:rPr>
          <w:rFonts w:ascii="Times New Roman" w:hAnsi="Times New Roman"/>
          <w:sz w:val="24"/>
          <w:szCs w:val="24"/>
        </w:rPr>
        <w:t xml:space="preserve">salakowsti test: 5 drops of concentrated H₂SO₄ was added to 1cmᶟ of the extracts. Red colouration indicates the presence of steroids </w:t>
      </w:r>
    </w:p>
    <w:p>
      <w:pPr>
        <w:pStyle w:val="style0"/>
        <w:spacing w:lineRule="auto" w:line="480"/>
        <w:jc w:val="both"/>
        <w:rPr>
          <w:rFonts w:ascii="Times New Roman" w:hAnsi="Times New Roman"/>
          <w:sz w:val="24"/>
          <w:szCs w:val="24"/>
        </w:rPr>
      </w:pPr>
      <w:r>
        <w:rPr>
          <w:rFonts w:ascii="Times New Roman" w:hAnsi="Times New Roman"/>
          <w:b/>
          <w:bCs/>
          <w:sz w:val="24"/>
          <w:szCs w:val="24"/>
        </w:rPr>
        <w:t>8. Phlobatannins</w:t>
      </w:r>
      <w:r>
        <w:rPr>
          <w:rFonts w:ascii="Times New Roman" w:hAnsi="Times New Roman"/>
          <w:sz w:val="24"/>
          <w:szCs w:val="24"/>
        </w:rPr>
        <w:t xml:space="preserve">: 1cmᶟ of the extracts was added to 1% HCl. A red precipitate indicates the presence of phlobatannins. </w:t>
      </w:r>
    </w:p>
    <w:p>
      <w:pPr>
        <w:pStyle w:val="style0"/>
        <w:spacing w:lineRule="auto" w:line="480"/>
        <w:jc w:val="both"/>
        <w:rPr>
          <w:rFonts w:ascii="Times New Roman" w:hAnsi="Times New Roman"/>
          <w:sz w:val="24"/>
          <w:szCs w:val="24"/>
        </w:rPr>
      </w:pPr>
      <w:r>
        <w:rPr>
          <w:rFonts w:ascii="Times New Roman" w:hAnsi="Times New Roman"/>
          <w:b/>
          <w:bCs/>
          <w:sz w:val="24"/>
          <w:szCs w:val="24"/>
        </w:rPr>
        <w:t>9. Terpenoids</w:t>
      </w:r>
      <w:r>
        <w:rPr>
          <w:rFonts w:ascii="Times New Roman" w:hAnsi="Times New Roman"/>
          <w:sz w:val="24"/>
          <w:szCs w:val="24"/>
        </w:rPr>
        <w:t xml:space="preserve">: 5ml of aqueous extract of the sample is mixed with 2ml of CHCl3 in a test tube 3ml of con. H2SO4 is carefully added to the mixture to form a layer. An interface with a reddish brown coloration is formed if terpenoids constituent is present. </w:t>
      </w:r>
    </w:p>
    <w:p>
      <w:pPr>
        <w:pStyle w:val="style0"/>
        <w:spacing w:lineRule="auto" w:line="480"/>
        <w:jc w:val="both"/>
        <w:rPr>
          <w:rFonts w:ascii="Times New Roman" w:hAnsi="Times New Roman"/>
          <w:sz w:val="24"/>
          <w:szCs w:val="24"/>
        </w:rPr>
      </w:pPr>
      <w:r>
        <w:rPr>
          <w:rFonts w:ascii="Times New Roman" w:hAnsi="Times New Roman"/>
          <w:b/>
          <w:bCs/>
          <w:sz w:val="24"/>
          <w:szCs w:val="24"/>
        </w:rPr>
        <w:t xml:space="preserve">10.  Amino acid </w:t>
      </w:r>
      <w:r>
        <w:rPr>
          <w:rFonts w:ascii="Times New Roman" w:hAnsi="Times New Roman"/>
          <w:sz w:val="24"/>
          <w:szCs w:val="24"/>
        </w:rPr>
        <w:t xml:space="preserve">(Yasuma and Ichikawa 2023): Two drops of ninhydrin solution (10mg of ninhydrin in 200ml of acetone) are added to two ml of aqueous filtrate. A characteristic purple colour indicates the presence of amino acids.  </w:t>
      </w:r>
    </w:p>
    <w:p>
      <w:pPr>
        <w:pStyle w:val="style0"/>
        <w:spacing w:lineRule="auto" w:line="480"/>
        <w:jc w:val="both"/>
        <w:rPr>
          <w:rFonts w:ascii="Times New Roman" w:hAnsi="Times New Roman"/>
          <w:sz w:val="24"/>
          <w:szCs w:val="24"/>
        </w:rPr>
      </w:pPr>
      <w:r>
        <w:rPr>
          <w:rFonts w:ascii="Times New Roman" w:hAnsi="Times New Roman"/>
          <w:b/>
          <w:bCs/>
          <w:sz w:val="24"/>
          <w:szCs w:val="24"/>
        </w:rPr>
        <w:t xml:space="preserve">3.8 ANTIDABETIC STUDY ON EXTRACT </w:t>
      </w:r>
    </w:p>
    <w:p>
      <w:pPr>
        <w:pStyle w:val="style0"/>
        <w:spacing w:lineRule="auto" w:line="480"/>
        <w:jc w:val="both"/>
        <w:rPr>
          <w:rFonts w:ascii="Times New Roman" w:hAnsi="Times New Roman"/>
          <w:sz w:val="24"/>
          <w:szCs w:val="24"/>
        </w:rPr>
      </w:pPr>
      <w:r>
        <w:rPr>
          <w:rFonts w:ascii="Times New Roman" w:hAnsi="Times New Roman"/>
          <w:sz w:val="24"/>
          <w:szCs w:val="24"/>
        </w:rPr>
        <w:t>As earlier described in section 3.4, animals will be grouped into five treatment groups to compare the effect of P. amarus extract with both diabetic and non-diabetic controls, as well as a standard antidiabetic drug.Treatments was administered orally once daily for 14 days via syringe.</w:t>
      </w:r>
    </w:p>
    <w:p>
      <w:pPr>
        <w:pStyle w:val="style0"/>
        <w:spacing w:lineRule="auto" w:line="480"/>
        <w:jc w:val="both"/>
        <w:rPr>
          <w:rFonts w:ascii="Times New Roman" w:hAnsi="Times New Roman"/>
          <w:sz w:val="24"/>
          <w:szCs w:val="24"/>
        </w:rPr>
      </w:pPr>
      <w:r>
        <w:rPr>
          <w:rFonts w:ascii="Times New Roman" w:hAnsi="Times New Roman"/>
          <w:sz w:val="24"/>
          <w:szCs w:val="24"/>
        </w:rPr>
        <w:t xml:space="preserve">Table 1: Antidabetic study on extract </w:t>
      </w:r>
    </w:p>
    <w:tbl>
      <w:tblPr>
        <w:tblW w:w="0" w:type="auto"/>
        <w:tblLook w:val="04A0" w:firstRow="1" w:lastRow="0" w:firstColumn="1" w:lastColumn="0" w:noHBand="0" w:noVBand="1"/>
      </w:tblPr>
      <w:tblGrid>
        <w:gridCol w:w="1022"/>
        <w:gridCol w:w="4079"/>
        <w:gridCol w:w="3022"/>
      </w:tblGrid>
      <w:tr>
        <w:trPr/>
        <w:tc>
          <w:tcPr>
            <w:tcW w:w="102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spacing w:lineRule="auto" w:line="480"/>
              <w:jc w:val="both"/>
              <w:rPr>
                <w:rFonts w:ascii="Times New Roman" w:hAnsi="Times New Roman"/>
                <w:sz w:val="24"/>
                <w:szCs w:val="24"/>
              </w:rPr>
            </w:pPr>
            <w:r>
              <w:rPr>
                <w:rFonts w:ascii="Times New Roman" w:hAnsi="Times New Roman"/>
                <w:b/>
                <w:bCs/>
                <w:sz w:val="24"/>
                <w:szCs w:val="24"/>
              </w:rPr>
              <w:t xml:space="preserve">Group </w:t>
            </w:r>
          </w:p>
        </w:tc>
        <w:tc>
          <w:tcPr>
            <w:tcW w:w="407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spacing w:lineRule="auto" w:line="480"/>
              <w:jc w:val="both"/>
              <w:rPr>
                <w:rFonts w:ascii="Times New Roman" w:hAnsi="Times New Roman"/>
                <w:sz w:val="24"/>
                <w:szCs w:val="24"/>
              </w:rPr>
            </w:pPr>
            <w:r>
              <w:rPr>
                <w:rFonts w:ascii="Times New Roman" w:hAnsi="Times New Roman"/>
                <w:b/>
                <w:bCs/>
                <w:sz w:val="24"/>
                <w:szCs w:val="24"/>
              </w:rPr>
              <w:t xml:space="preserve">Treatment </w:t>
            </w:r>
          </w:p>
        </w:tc>
        <w:tc>
          <w:tcPr>
            <w:tcW w:w="302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spacing w:lineRule="auto" w:line="480"/>
              <w:jc w:val="both"/>
              <w:rPr>
                <w:rFonts w:ascii="Times New Roman" w:hAnsi="Times New Roman"/>
                <w:sz w:val="24"/>
                <w:szCs w:val="24"/>
              </w:rPr>
            </w:pPr>
            <w:r>
              <w:rPr>
                <w:rFonts w:ascii="Times New Roman" w:hAnsi="Times New Roman"/>
                <w:b/>
                <w:bCs/>
                <w:sz w:val="24"/>
                <w:szCs w:val="24"/>
              </w:rPr>
              <w:t>Number of Rats (n)</w:t>
            </w:r>
          </w:p>
        </w:tc>
      </w:tr>
      <w:tr>
        <w:tblPrEx/>
        <w:trPr/>
        <w:tc>
          <w:tcPr>
            <w:tcW w:w="102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spacing w:lineRule="auto" w:line="480"/>
              <w:jc w:val="both"/>
              <w:rPr>
                <w:rFonts w:ascii="Times New Roman" w:hAnsi="Times New Roman"/>
                <w:sz w:val="24"/>
                <w:szCs w:val="24"/>
              </w:rPr>
            </w:pPr>
            <w:r>
              <w:rPr>
                <w:rFonts w:ascii="Times New Roman" w:hAnsi="Times New Roman"/>
                <w:b/>
                <w:bCs/>
                <w:sz w:val="24"/>
                <w:szCs w:val="24"/>
              </w:rPr>
              <w:t>1</w:t>
            </w:r>
          </w:p>
        </w:tc>
        <w:tc>
          <w:tcPr>
            <w:tcW w:w="407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spacing w:lineRule="auto" w:line="480"/>
              <w:jc w:val="both"/>
              <w:rPr>
                <w:rFonts w:ascii="Times New Roman" w:hAnsi="Times New Roman"/>
                <w:sz w:val="24"/>
                <w:szCs w:val="24"/>
              </w:rPr>
            </w:pPr>
            <w:r>
              <w:rPr>
                <w:rFonts w:ascii="Times New Roman" w:hAnsi="Times New Roman"/>
                <w:b/>
                <w:bCs/>
                <w:sz w:val="24"/>
                <w:szCs w:val="24"/>
              </w:rPr>
              <w:t>Normal control ( distilled water)</w:t>
            </w:r>
          </w:p>
        </w:tc>
        <w:tc>
          <w:tcPr>
            <w:tcW w:w="302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spacing w:lineRule="auto" w:line="480"/>
              <w:jc w:val="both"/>
              <w:rPr>
                <w:rFonts w:ascii="Times New Roman" w:hAnsi="Times New Roman"/>
                <w:sz w:val="24"/>
                <w:szCs w:val="24"/>
              </w:rPr>
            </w:pPr>
            <w:r>
              <w:rPr>
                <w:rFonts w:ascii="Times New Roman" w:hAnsi="Times New Roman"/>
                <w:b/>
                <w:bCs/>
                <w:sz w:val="24"/>
                <w:szCs w:val="24"/>
              </w:rPr>
              <w:t>5</w:t>
            </w:r>
          </w:p>
        </w:tc>
      </w:tr>
      <w:tr>
        <w:tblPrEx/>
        <w:trPr/>
        <w:tc>
          <w:tcPr>
            <w:tcW w:w="102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spacing w:lineRule="auto" w:line="480"/>
              <w:jc w:val="both"/>
              <w:rPr>
                <w:rFonts w:ascii="Times New Roman" w:hAnsi="Times New Roman"/>
                <w:sz w:val="24"/>
                <w:szCs w:val="24"/>
              </w:rPr>
            </w:pPr>
            <w:r>
              <w:rPr>
                <w:rFonts w:ascii="Times New Roman" w:hAnsi="Times New Roman"/>
                <w:b/>
                <w:bCs/>
                <w:sz w:val="24"/>
                <w:szCs w:val="24"/>
              </w:rPr>
              <w:t>2</w:t>
            </w:r>
          </w:p>
        </w:tc>
        <w:tc>
          <w:tcPr>
            <w:tcW w:w="407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spacing w:lineRule="auto" w:line="480"/>
              <w:jc w:val="both"/>
              <w:rPr>
                <w:rFonts w:ascii="Times New Roman" w:hAnsi="Times New Roman"/>
                <w:sz w:val="24"/>
                <w:szCs w:val="24"/>
              </w:rPr>
            </w:pPr>
            <w:r>
              <w:rPr>
                <w:rFonts w:ascii="Times New Roman" w:hAnsi="Times New Roman"/>
                <w:b/>
                <w:bCs/>
                <w:sz w:val="24"/>
                <w:szCs w:val="24"/>
              </w:rPr>
              <w:t>Diabetic control (STZ only)</w:t>
            </w:r>
          </w:p>
        </w:tc>
        <w:tc>
          <w:tcPr>
            <w:tcW w:w="302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spacing w:lineRule="auto" w:line="480"/>
              <w:jc w:val="both"/>
              <w:rPr>
                <w:rFonts w:ascii="Times New Roman" w:hAnsi="Times New Roman"/>
                <w:sz w:val="24"/>
                <w:szCs w:val="24"/>
              </w:rPr>
            </w:pPr>
            <w:r>
              <w:rPr>
                <w:rFonts w:ascii="Times New Roman" w:hAnsi="Times New Roman"/>
                <w:b/>
                <w:bCs/>
                <w:sz w:val="24"/>
                <w:szCs w:val="24"/>
              </w:rPr>
              <w:t>5</w:t>
            </w:r>
          </w:p>
        </w:tc>
      </w:tr>
      <w:tr>
        <w:tblPrEx/>
        <w:trPr/>
        <w:tc>
          <w:tcPr>
            <w:tcW w:w="102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spacing w:lineRule="auto" w:line="480"/>
              <w:jc w:val="both"/>
              <w:rPr>
                <w:rFonts w:ascii="Times New Roman" w:hAnsi="Times New Roman"/>
                <w:sz w:val="24"/>
                <w:szCs w:val="24"/>
              </w:rPr>
            </w:pPr>
            <w:r>
              <w:rPr>
                <w:rFonts w:ascii="Times New Roman" w:hAnsi="Times New Roman"/>
                <w:b/>
                <w:bCs/>
                <w:sz w:val="24"/>
                <w:szCs w:val="24"/>
              </w:rPr>
              <w:t>3</w:t>
            </w:r>
          </w:p>
        </w:tc>
        <w:tc>
          <w:tcPr>
            <w:tcW w:w="407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spacing w:lineRule="auto" w:line="480"/>
              <w:jc w:val="both"/>
              <w:rPr>
                <w:rFonts w:ascii="Times New Roman" w:hAnsi="Times New Roman"/>
                <w:sz w:val="24"/>
                <w:szCs w:val="24"/>
              </w:rPr>
            </w:pPr>
            <w:r>
              <w:rPr>
                <w:rFonts w:ascii="Times New Roman" w:hAnsi="Times New Roman"/>
                <w:b/>
                <w:bCs/>
                <w:sz w:val="24"/>
                <w:szCs w:val="24"/>
              </w:rPr>
              <w:t>STZ + Metformin (100 mg/kg)</w:t>
            </w:r>
          </w:p>
        </w:tc>
        <w:tc>
          <w:tcPr>
            <w:tcW w:w="302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spacing w:lineRule="auto" w:line="480"/>
              <w:jc w:val="both"/>
              <w:rPr>
                <w:rFonts w:ascii="Times New Roman" w:hAnsi="Times New Roman"/>
                <w:sz w:val="24"/>
                <w:szCs w:val="24"/>
              </w:rPr>
            </w:pPr>
            <w:r>
              <w:rPr>
                <w:rFonts w:ascii="Times New Roman" w:hAnsi="Times New Roman"/>
                <w:b/>
                <w:bCs/>
                <w:sz w:val="24"/>
                <w:szCs w:val="24"/>
              </w:rPr>
              <w:t>5</w:t>
            </w:r>
          </w:p>
        </w:tc>
      </w:tr>
      <w:tr>
        <w:tblPrEx/>
        <w:trPr>
          <w:trHeight w:val="143" w:hRule="atLeast"/>
        </w:trPr>
        <w:tc>
          <w:tcPr>
            <w:tcW w:w="102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spacing w:lineRule="auto" w:line="480"/>
              <w:jc w:val="both"/>
              <w:rPr>
                <w:rFonts w:ascii="Times New Roman" w:hAnsi="Times New Roman"/>
                <w:sz w:val="24"/>
                <w:szCs w:val="24"/>
              </w:rPr>
            </w:pPr>
            <w:r>
              <w:rPr>
                <w:rFonts w:ascii="Times New Roman" w:hAnsi="Times New Roman"/>
                <w:b/>
                <w:bCs/>
                <w:sz w:val="24"/>
                <w:szCs w:val="24"/>
              </w:rPr>
              <w:t>4</w:t>
            </w:r>
          </w:p>
        </w:tc>
        <w:tc>
          <w:tcPr>
            <w:tcW w:w="407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spacing w:lineRule="auto" w:line="480"/>
              <w:jc w:val="both"/>
              <w:rPr>
                <w:rFonts w:ascii="Times New Roman" w:hAnsi="Times New Roman"/>
                <w:sz w:val="24"/>
                <w:szCs w:val="24"/>
              </w:rPr>
            </w:pPr>
            <w:r>
              <w:rPr>
                <w:rFonts w:ascii="Times New Roman" w:hAnsi="Times New Roman"/>
                <w:b/>
                <w:bCs/>
                <w:sz w:val="24"/>
                <w:szCs w:val="24"/>
              </w:rPr>
              <w:t>STZ + p.amarus (200mg/kg)</w:t>
            </w:r>
          </w:p>
        </w:tc>
        <w:tc>
          <w:tcPr>
            <w:tcW w:w="302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spacing w:lineRule="auto" w:line="480"/>
              <w:jc w:val="both"/>
              <w:rPr>
                <w:rFonts w:ascii="Times New Roman" w:hAnsi="Times New Roman"/>
                <w:sz w:val="24"/>
                <w:szCs w:val="24"/>
              </w:rPr>
            </w:pPr>
            <w:r>
              <w:rPr>
                <w:rFonts w:ascii="Times New Roman" w:hAnsi="Times New Roman"/>
                <w:b/>
                <w:bCs/>
                <w:sz w:val="24"/>
                <w:szCs w:val="24"/>
              </w:rPr>
              <w:t>5</w:t>
            </w:r>
          </w:p>
        </w:tc>
      </w:tr>
      <w:tr>
        <w:tblPrEx/>
        <w:trPr/>
        <w:tc>
          <w:tcPr>
            <w:tcW w:w="102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spacing w:lineRule="auto" w:line="480"/>
              <w:jc w:val="both"/>
              <w:rPr>
                <w:rFonts w:ascii="Times New Roman" w:hAnsi="Times New Roman"/>
                <w:sz w:val="24"/>
                <w:szCs w:val="24"/>
              </w:rPr>
            </w:pPr>
            <w:r>
              <w:rPr>
                <w:rFonts w:ascii="Times New Roman" w:hAnsi="Times New Roman"/>
                <w:b/>
                <w:bCs/>
                <w:sz w:val="24"/>
                <w:szCs w:val="24"/>
              </w:rPr>
              <w:t>5</w:t>
            </w:r>
          </w:p>
        </w:tc>
        <w:tc>
          <w:tcPr>
            <w:tcW w:w="407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spacing w:lineRule="auto" w:line="480"/>
              <w:jc w:val="both"/>
              <w:rPr>
                <w:rFonts w:ascii="Times New Roman" w:hAnsi="Times New Roman"/>
                <w:sz w:val="24"/>
                <w:szCs w:val="24"/>
              </w:rPr>
            </w:pPr>
            <w:r>
              <w:rPr>
                <w:rFonts w:ascii="Times New Roman" w:hAnsi="Times New Roman"/>
                <w:b/>
                <w:bCs/>
                <w:sz w:val="24"/>
                <w:szCs w:val="24"/>
              </w:rPr>
              <w:t>STZ + P.amarus (400mg/kg)</w:t>
            </w:r>
          </w:p>
        </w:tc>
        <w:tc>
          <w:tcPr>
            <w:tcW w:w="302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spacing w:lineRule="auto" w:line="480"/>
              <w:jc w:val="both"/>
              <w:rPr>
                <w:rFonts w:ascii="Times New Roman" w:hAnsi="Times New Roman"/>
                <w:sz w:val="24"/>
                <w:szCs w:val="24"/>
              </w:rPr>
            </w:pPr>
            <w:r>
              <w:rPr>
                <w:rFonts w:ascii="Times New Roman" w:hAnsi="Times New Roman"/>
                <w:b/>
                <w:bCs/>
                <w:sz w:val="24"/>
                <w:szCs w:val="24"/>
              </w:rPr>
              <w:t>5</w:t>
            </w:r>
          </w:p>
        </w:tc>
      </w:tr>
    </w:tbl>
    <w:p>
      <w:pPr>
        <w:pStyle w:val="style0"/>
        <w:spacing w:lineRule="auto" w:line="480"/>
        <w:jc w:val="both"/>
        <w:rPr>
          <w:rFonts w:ascii="Times New Roman" w:hAnsi="Times New Roman"/>
          <w:sz w:val="24"/>
          <w:szCs w:val="24"/>
        </w:rPr>
      </w:pPr>
    </w:p>
    <w:p>
      <w:pPr>
        <w:pStyle w:val="style0"/>
        <w:spacing w:lineRule="auto" w:line="480"/>
        <w:jc w:val="both"/>
        <w:rPr>
          <w:rFonts w:ascii="Times New Roman" w:hAnsi="Times New Roman"/>
          <w:sz w:val="24"/>
          <w:szCs w:val="24"/>
        </w:rPr>
      </w:pPr>
    </w:p>
    <w:p>
      <w:pPr>
        <w:pStyle w:val="style0"/>
        <w:spacing w:lineRule="auto" w:line="480"/>
        <w:jc w:val="both"/>
        <w:rPr>
          <w:rFonts w:ascii="Times New Roman" w:hAnsi="Times New Roman"/>
          <w:sz w:val="24"/>
          <w:szCs w:val="24"/>
        </w:rPr>
      </w:pPr>
      <w:r>
        <w:rPr>
          <w:rFonts w:ascii="Times New Roman" w:hAnsi="Times New Roman"/>
          <w:b/>
          <w:bCs/>
          <w:sz w:val="24"/>
          <w:szCs w:val="24"/>
        </w:rPr>
        <w:t>3.8.1 INDUCTION OF DIABETES</w:t>
      </w:r>
    </w:p>
    <w:p>
      <w:pPr>
        <w:pStyle w:val="style0"/>
        <w:spacing w:lineRule="auto" w:line="480"/>
        <w:jc w:val="both"/>
        <w:rPr>
          <w:rFonts w:ascii="Times New Roman" w:hAnsi="Times New Roman"/>
          <w:sz w:val="24"/>
          <w:szCs w:val="24"/>
        </w:rPr>
      </w:pPr>
      <w:r>
        <w:rPr>
          <w:rFonts w:ascii="Times New Roman" w:hAnsi="Times New Roman"/>
          <w:sz w:val="24"/>
          <w:szCs w:val="24"/>
        </w:rPr>
        <w:t xml:space="preserve">Diabetes was </w:t>
      </w:r>
      <w:r>
        <w:rPr>
          <w:rFonts w:ascii="Times New Roman" w:hAnsi="Times New Roman"/>
          <w:sz w:val="24"/>
          <w:szCs w:val="24"/>
        </w:rPr>
        <w:t>induced by a single intraperitoneal injection of STZ at a dose of 0.2ml per 35mg/kg body weight, dissolved in freshly prepared cold citrate buffer (pH 4.5). After 24 hours, fasting blood glucose levels will be measured using a glucometer. Rats with blood glucose levels ≥250 mg/dL will be considered diabetic and selected for the study.</w:t>
      </w:r>
    </w:p>
    <w:p>
      <w:pPr>
        <w:pStyle w:val="style0"/>
        <w:spacing w:lineRule="auto" w:line="480"/>
        <w:jc w:val="both"/>
        <w:rPr>
          <w:rFonts w:ascii="Times New Roman" w:hAnsi="Times New Roman"/>
          <w:sz w:val="24"/>
          <w:szCs w:val="24"/>
        </w:rPr>
      </w:pPr>
      <w:r>
        <w:rPr>
          <w:rFonts w:ascii="Times New Roman" w:hAnsi="Times New Roman"/>
          <w:b/>
          <w:bCs/>
          <w:sz w:val="24"/>
          <w:szCs w:val="24"/>
        </w:rPr>
        <w:t xml:space="preserve">3.8.2 EXPERIMENTAL DESIGN </w:t>
      </w:r>
    </w:p>
    <w:p>
      <w:pPr>
        <w:pStyle w:val="style0"/>
        <w:spacing w:lineRule="auto" w:line="480"/>
        <w:jc w:val="both"/>
        <w:rPr>
          <w:rFonts w:ascii="Times New Roman" w:hAnsi="Times New Roman"/>
          <w:sz w:val="24"/>
          <w:szCs w:val="24"/>
        </w:rPr>
      </w:pPr>
      <w:r>
        <w:rPr>
          <w:rFonts w:ascii="Times New Roman" w:hAnsi="Times New Roman"/>
          <w:sz w:val="24"/>
          <w:szCs w:val="24"/>
        </w:rPr>
        <w:t xml:space="preserve">The rats via </w:t>
      </w:r>
      <w:r>
        <w:rPr>
          <w:rFonts w:ascii="Times New Roman" w:hAnsi="Times New Roman"/>
          <w:sz w:val="24"/>
          <w:szCs w:val="24"/>
        </w:rPr>
        <w:t>randomly divided into five (5) groups (n = 5) as follows:</w:t>
      </w:r>
    </w:p>
    <w:p>
      <w:pPr>
        <w:pStyle w:val="style0"/>
        <w:spacing w:lineRule="auto" w:line="480"/>
        <w:jc w:val="both"/>
        <w:rPr>
          <w:rFonts w:ascii="Times New Roman" w:hAnsi="Times New Roman"/>
          <w:sz w:val="24"/>
          <w:szCs w:val="24"/>
        </w:rPr>
      </w:pPr>
      <w:r>
        <w:rPr>
          <w:rFonts w:ascii="Times New Roman" w:hAnsi="Times New Roman"/>
          <w:sz w:val="24"/>
          <w:szCs w:val="24"/>
        </w:rPr>
        <w:t>Group I: Normal control (non-diabetic, received normal saline)</w:t>
      </w:r>
    </w:p>
    <w:p>
      <w:pPr>
        <w:pStyle w:val="style0"/>
        <w:spacing w:lineRule="auto" w:line="480"/>
        <w:jc w:val="both"/>
        <w:rPr>
          <w:rFonts w:ascii="Times New Roman" w:hAnsi="Times New Roman"/>
          <w:sz w:val="24"/>
          <w:szCs w:val="24"/>
        </w:rPr>
      </w:pPr>
      <w:r>
        <w:rPr>
          <w:rFonts w:ascii="Times New Roman" w:hAnsi="Times New Roman"/>
          <w:sz w:val="24"/>
          <w:szCs w:val="24"/>
        </w:rPr>
        <w:t>Group II: Diabetic (Negative) control (STZ-induced, untreated)</w:t>
      </w:r>
    </w:p>
    <w:p>
      <w:pPr>
        <w:pStyle w:val="style0"/>
        <w:spacing w:lineRule="auto" w:line="480"/>
        <w:jc w:val="both"/>
        <w:rPr>
          <w:rFonts w:ascii="Times New Roman" w:hAnsi="Times New Roman"/>
          <w:sz w:val="24"/>
          <w:szCs w:val="24"/>
        </w:rPr>
      </w:pPr>
      <w:r>
        <w:rPr>
          <w:rFonts w:ascii="Times New Roman" w:hAnsi="Times New Roman"/>
          <w:sz w:val="24"/>
          <w:szCs w:val="24"/>
        </w:rPr>
        <w:t>Group III:  standard antidiabetic drug (metformin 100 mg/kg)</w:t>
      </w:r>
    </w:p>
    <w:p>
      <w:pPr>
        <w:pStyle w:val="style0"/>
        <w:spacing w:lineRule="auto" w:line="480"/>
        <w:jc w:val="both"/>
        <w:rPr>
          <w:rFonts w:ascii="Times New Roman" w:hAnsi="Times New Roman"/>
          <w:sz w:val="24"/>
          <w:szCs w:val="24"/>
        </w:rPr>
      </w:pPr>
      <w:r>
        <w:rPr>
          <w:rFonts w:ascii="Times New Roman" w:hAnsi="Times New Roman"/>
          <w:sz w:val="24"/>
          <w:szCs w:val="24"/>
        </w:rPr>
        <w:t>Group IV: Diabetic + P. amarus extract (low dose., 200 mg/kg)</w:t>
      </w:r>
    </w:p>
    <w:p>
      <w:pPr>
        <w:pStyle w:val="style0"/>
        <w:spacing w:lineRule="auto" w:line="480"/>
        <w:jc w:val="both"/>
        <w:rPr>
          <w:rFonts w:ascii="Times New Roman" w:hAnsi="Times New Roman"/>
          <w:sz w:val="24"/>
          <w:szCs w:val="24"/>
        </w:rPr>
      </w:pPr>
      <w:r>
        <w:rPr>
          <w:rFonts w:ascii="Times New Roman" w:hAnsi="Times New Roman"/>
          <w:sz w:val="24"/>
          <w:szCs w:val="24"/>
        </w:rPr>
        <w:t>Group V: Diabetic + P. amarus extract (high dose,  400 mg/kg)</w:t>
      </w:r>
    </w:p>
    <w:p>
      <w:pPr>
        <w:pStyle w:val="style0"/>
        <w:spacing w:lineRule="auto" w:line="480"/>
        <w:jc w:val="both"/>
        <w:rPr>
          <w:rFonts w:ascii="Times New Roman" w:hAnsi="Times New Roman"/>
          <w:sz w:val="24"/>
          <w:szCs w:val="24"/>
        </w:rPr>
      </w:pPr>
      <w:r>
        <w:rPr>
          <w:rFonts w:ascii="Times New Roman" w:hAnsi="Times New Roman"/>
          <w:sz w:val="24"/>
          <w:szCs w:val="24"/>
        </w:rPr>
        <w:t>Treatment was</w:t>
      </w:r>
      <w:r>
        <w:rPr>
          <w:rFonts w:ascii="Times New Roman" w:hAnsi="Times New Roman"/>
          <w:sz w:val="24"/>
          <w:szCs w:val="24"/>
        </w:rPr>
        <w:t xml:space="preserve"> administered orally for 14 consecutive days.</w:t>
      </w:r>
    </w:p>
    <w:p>
      <w:pPr>
        <w:pStyle w:val="style0"/>
        <w:spacing w:lineRule="auto" w:line="480"/>
        <w:jc w:val="both"/>
        <w:rPr>
          <w:rFonts w:ascii="Times New Roman" w:hAnsi="Times New Roman"/>
          <w:sz w:val="24"/>
          <w:szCs w:val="24"/>
        </w:rPr>
      </w:pPr>
      <w:r>
        <w:rPr>
          <w:rFonts w:ascii="Times New Roman" w:hAnsi="Times New Roman"/>
          <w:b/>
          <w:bCs/>
          <w:sz w:val="24"/>
          <w:szCs w:val="24"/>
        </w:rPr>
        <w:t xml:space="preserve">3.8.3 DETERMINATION OF BLOOD GLUCOSE LEVELS </w:t>
      </w:r>
    </w:p>
    <w:p>
      <w:pPr>
        <w:pStyle w:val="style0"/>
        <w:spacing w:lineRule="auto" w:line="480"/>
        <w:jc w:val="both"/>
        <w:rPr>
          <w:rFonts w:ascii="Times New Roman" w:hAnsi="Times New Roman"/>
          <w:sz w:val="24"/>
          <w:szCs w:val="24"/>
        </w:rPr>
      </w:pPr>
      <w:r>
        <w:rPr>
          <w:rFonts w:ascii="Times New Roman" w:hAnsi="Times New Roman"/>
          <w:sz w:val="24"/>
          <w:szCs w:val="24"/>
        </w:rPr>
        <w:t>Blood glucose levels was determined to evaluate the antidiabetic effect of Phyllanthus amarus leaf extract in STZ-induced diabetic rats.</w:t>
      </w:r>
    </w:p>
    <w:p>
      <w:pPr>
        <w:pStyle w:val="style0"/>
        <w:spacing w:lineRule="auto" w:line="480"/>
        <w:jc w:val="both"/>
        <w:rPr>
          <w:rFonts w:ascii="Times New Roman" w:hAnsi="Times New Roman"/>
          <w:sz w:val="24"/>
          <w:szCs w:val="24"/>
        </w:rPr>
      </w:pPr>
      <w:r>
        <w:rPr>
          <w:rFonts w:ascii="Times New Roman" w:hAnsi="Times New Roman"/>
          <w:b/>
          <w:bCs/>
          <w:sz w:val="24"/>
          <w:szCs w:val="24"/>
        </w:rPr>
        <w:t>Sample Collection for Glucose Estimation</w:t>
      </w:r>
    </w:p>
    <w:p>
      <w:pPr>
        <w:pStyle w:val="style0"/>
        <w:spacing w:lineRule="auto" w:line="480"/>
        <w:jc w:val="both"/>
        <w:rPr>
          <w:rFonts w:ascii="Times New Roman" w:hAnsi="Times New Roman"/>
          <w:sz w:val="24"/>
          <w:szCs w:val="24"/>
        </w:rPr>
      </w:pPr>
      <w:r>
        <w:rPr>
          <w:rFonts w:ascii="Times New Roman" w:hAnsi="Times New Roman"/>
          <w:sz w:val="24"/>
          <w:szCs w:val="24"/>
        </w:rPr>
        <w:t>Blood samples will be obtained from the tail vein of each rat after overnight fasting (12 hours).</w:t>
      </w:r>
    </w:p>
    <w:p>
      <w:pPr>
        <w:pStyle w:val="style0"/>
        <w:spacing w:lineRule="auto" w:line="480"/>
        <w:jc w:val="both"/>
        <w:rPr>
          <w:rFonts w:ascii="Times New Roman" w:hAnsi="Times New Roman"/>
          <w:sz w:val="24"/>
          <w:szCs w:val="24"/>
        </w:rPr>
      </w:pPr>
      <w:r>
        <w:rPr>
          <w:rFonts w:ascii="Times New Roman" w:hAnsi="Times New Roman"/>
          <w:sz w:val="24"/>
          <w:szCs w:val="24"/>
        </w:rPr>
        <w:t>Blood was collected at predetermined intervals: Day 0 (baseline), Day 7, Day 14 of treatment.</w:t>
      </w:r>
    </w:p>
    <w:p>
      <w:pPr>
        <w:pStyle w:val="style0"/>
        <w:spacing w:lineRule="auto" w:line="480"/>
        <w:jc w:val="both"/>
        <w:rPr>
          <w:rFonts w:ascii="Times New Roman" w:hAnsi="Times New Roman"/>
          <w:sz w:val="24"/>
          <w:szCs w:val="24"/>
        </w:rPr>
      </w:pPr>
      <w:r>
        <w:rPr>
          <w:rFonts w:ascii="Times New Roman" w:hAnsi="Times New Roman"/>
          <w:sz w:val="24"/>
          <w:szCs w:val="24"/>
        </w:rPr>
        <w:t>On Day 14, animals were sacrificed on this day</w:t>
      </w:r>
    </w:p>
    <w:p>
      <w:pPr>
        <w:pStyle w:val="style0"/>
        <w:spacing w:lineRule="auto" w:line="480"/>
        <w:jc w:val="both"/>
        <w:rPr>
          <w:rFonts w:ascii="Times New Roman" w:hAnsi="Times New Roman"/>
          <w:sz w:val="24"/>
          <w:szCs w:val="24"/>
        </w:rPr>
      </w:pPr>
      <w:r>
        <w:rPr>
          <w:rFonts w:ascii="Times New Roman" w:hAnsi="Times New Roman"/>
          <w:b/>
          <w:bCs/>
          <w:sz w:val="24"/>
          <w:szCs w:val="24"/>
        </w:rPr>
        <w:t>Method of Glucose Estimation</w:t>
      </w:r>
    </w:p>
    <w:p>
      <w:pPr>
        <w:pStyle w:val="style0"/>
        <w:spacing w:lineRule="auto" w:line="480"/>
        <w:jc w:val="both"/>
        <w:rPr>
          <w:rFonts w:ascii="Times New Roman" w:hAnsi="Times New Roman"/>
          <w:sz w:val="24"/>
          <w:szCs w:val="24"/>
        </w:rPr>
      </w:pPr>
      <w:r>
        <w:rPr>
          <w:rFonts w:ascii="Times New Roman" w:hAnsi="Times New Roman"/>
          <w:sz w:val="24"/>
          <w:szCs w:val="24"/>
        </w:rPr>
        <w:t>Blood glucose concentration was measured using a glucometer (e.g., Accu-Chek® Active or equivalent), based on the glucose oxidase-peroxidase (GOD-POD) enzymatic method.</w:t>
      </w:r>
    </w:p>
    <w:p>
      <w:pPr>
        <w:pStyle w:val="style0"/>
        <w:spacing w:lineRule="auto" w:line="480"/>
        <w:jc w:val="both"/>
        <w:rPr>
          <w:rFonts w:ascii="Times New Roman" w:hAnsi="Times New Roman"/>
          <w:sz w:val="24"/>
          <w:szCs w:val="24"/>
        </w:rPr>
      </w:pPr>
      <w:r>
        <w:rPr>
          <w:rFonts w:ascii="Times New Roman" w:hAnsi="Times New Roman"/>
          <w:sz w:val="24"/>
          <w:szCs w:val="24"/>
        </w:rPr>
        <w:t>A drop of fresh blood is placed on the test strip, and the glucometer provides the glucose concentration in mg/dL.</w:t>
      </w:r>
    </w:p>
    <w:p>
      <w:pPr>
        <w:pStyle w:val="style0"/>
        <w:spacing w:lineRule="auto" w:line="480"/>
        <w:jc w:val="both"/>
        <w:rPr>
          <w:rFonts w:ascii="Times New Roman" w:hAnsi="Times New Roman"/>
          <w:sz w:val="24"/>
          <w:szCs w:val="24"/>
        </w:rPr>
      </w:pPr>
      <w:r>
        <w:rPr>
          <w:rFonts w:ascii="Times New Roman" w:hAnsi="Times New Roman"/>
          <w:sz w:val="24"/>
          <w:szCs w:val="24"/>
        </w:rPr>
        <w:t>Table2: Timeline of Blood Glucose Monitoring and Treatment Schedule</w:t>
      </w:r>
    </w:p>
    <w:tbl>
      <w:tblPr>
        <w:tblW w:w="9763" w:type="dxa"/>
        <w:tblLook w:val="04A0" w:firstRow="1" w:lastRow="0" w:firstColumn="1" w:lastColumn="0" w:noHBand="0" w:noVBand="1"/>
      </w:tblPr>
      <w:tblGrid>
        <w:gridCol w:w="3281"/>
        <w:gridCol w:w="6482"/>
      </w:tblGrid>
      <w:tr>
        <w:trPr/>
        <w:tc>
          <w:tcPr>
            <w:tcW w:w="328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spacing w:lineRule="auto" w:line="480"/>
              <w:jc w:val="both"/>
              <w:rPr>
                <w:rFonts w:ascii="Times New Roman" w:hAnsi="Times New Roman"/>
                <w:sz w:val="24"/>
                <w:szCs w:val="24"/>
              </w:rPr>
            </w:pPr>
            <w:r>
              <w:rPr>
                <w:rFonts w:ascii="Times New Roman" w:hAnsi="Times New Roman"/>
                <w:sz w:val="24"/>
                <w:szCs w:val="24"/>
              </w:rPr>
              <w:t>DAY</w:t>
            </w:r>
          </w:p>
        </w:tc>
        <w:tc>
          <w:tcPr>
            <w:tcW w:w="648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spacing w:lineRule="auto" w:line="480"/>
              <w:jc w:val="both"/>
              <w:rPr>
                <w:rFonts w:ascii="Times New Roman" w:hAnsi="Times New Roman"/>
                <w:sz w:val="24"/>
                <w:szCs w:val="24"/>
              </w:rPr>
            </w:pPr>
            <w:r>
              <w:rPr>
                <w:rFonts w:ascii="Times New Roman" w:hAnsi="Times New Roman"/>
                <w:sz w:val="24"/>
                <w:szCs w:val="24"/>
              </w:rPr>
              <w:t xml:space="preserve">ACTIVITY </w:t>
            </w:r>
          </w:p>
        </w:tc>
      </w:tr>
      <w:tr>
        <w:tblPrEx/>
        <w:trPr/>
        <w:tc>
          <w:tcPr>
            <w:tcW w:w="328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spacing w:lineRule="auto" w:line="480"/>
              <w:jc w:val="both"/>
              <w:rPr>
                <w:rFonts w:ascii="Times New Roman" w:hAnsi="Times New Roman"/>
                <w:sz w:val="24"/>
                <w:szCs w:val="24"/>
              </w:rPr>
            </w:pPr>
            <w:r>
              <w:rPr>
                <w:rFonts w:ascii="Times New Roman" w:hAnsi="Times New Roman"/>
                <w:sz w:val="24"/>
                <w:szCs w:val="24"/>
              </w:rPr>
              <w:t>Day -7 to 0</w:t>
            </w:r>
          </w:p>
        </w:tc>
        <w:tc>
          <w:tcPr>
            <w:tcW w:w="648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spacing w:lineRule="auto" w:line="480"/>
              <w:jc w:val="both"/>
              <w:rPr>
                <w:rFonts w:ascii="Times New Roman" w:hAnsi="Times New Roman"/>
                <w:sz w:val="24"/>
                <w:szCs w:val="24"/>
              </w:rPr>
            </w:pPr>
            <w:r>
              <w:rPr>
                <w:rFonts w:ascii="Times New Roman" w:hAnsi="Times New Roman"/>
                <w:sz w:val="24"/>
                <w:szCs w:val="24"/>
              </w:rPr>
              <w:t>Acclimatization of animals to laboratory conditions</w:t>
            </w:r>
          </w:p>
        </w:tc>
      </w:tr>
      <w:tr>
        <w:tblPrEx/>
        <w:trPr/>
        <w:tc>
          <w:tcPr>
            <w:tcW w:w="328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spacing w:lineRule="auto" w:line="480"/>
              <w:jc w:val="both"/>
              <w:rPr>
                <w:rFonts w:ascii="Times New Roman" w:hAnsi="Times New Roman"/>
                <w:sz w:val="24"/>
                <w:szCs w:val="24"/>
              </w:rPr>
            </w:pPr>
            <w:r>
              <w:rPr>
                <w:rFonts w:ascii="Times New Roman" w:hAnsi="Times New Roman"/>
                <w:sz w:val="24"/>
                <w:szCs w:val="24"/>
              </w:rPr>
              <w:t>Day 0</w:t>
            </w:r>
          </w:p>
        </w:tc>
        <w:tc>
          <w:tcPr>
            <w:tcW w:w="648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spacing w:lineRule="auto" w:line="480"/>
              <w:jc w:val="both"/>
              <w:rPr>
                <w:rFonts w:ascii="Times New Roman" w:hAnsi="Times New Roman"/>
                <w:sz w:val="24"/>
                <w:szCs w:val="24"/>
              </w:rPr>
            </w:pPr>
            <w:r>
              <w:rPr>
                <w:rFonts w:ascii="Times New Roman" w:hAnsi="Times New Roman"/>
                <w:sz w:val="24"/>
                <w:szCs w:val="24"/>
              </w:rPr>
              <w:t>STZ administration (single intraperitoneal dose); start diabetes induction</w:t>
            </w:r>
          </w:p>
        </w:tc>
      </w:tr>
      <w:tr>
        <w:tblPrEx/>
        <w:trPr/>
        <w:tc>
          <w:tcPr>
            <w:tcW w:w="328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spacing w:lineRule="auto" w:line="480"/>
              <w:jc w:val="both"/>
              <w:rPr>
                <w:rFonts w:ascii="Times New Roman" w:hAnsi="Times New Roman"/>
                <w:sz w:val="24"/>
                <w:szCs w:val="24"/>
              </w:rPr>
            </w:pPr>
            <w:r>
              <w:rPr>
                <w:rFonts w:ascii="Times New Roman" w:hAnsi="Times New Roman"/>
                <w:sz w:val="24"/>
                <w:szCs w:val="24"/>
              </w:rPr>
              <w:t xml:space="preserve">Day 1 </w:t>
            </w:r>
          </w:p>
        </w:tc>
        <w:tc>
          <w:tcPr>
            <w:tcW w:w="648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spacing w:lineRule="auto" w:line="480"/>
              <w:jc w:val="both"/>
              <w:rPr>
                <w:rFonts w:ascii="Times New Roman" w:hAnsi="Times New Roman"/>
                <w:sz w:val="24"/>
                <w:szCs w:val="24"/>
              </w:rPr>
            </w:pPr>
            <w:r>
              <w:rPr>
                <w:rFonts w:ascii="Times New Roman" w:hAnsi="Times New Roman"/>
                <w:sz w:val="24"/>
                <w:szCs w:val="24"/>
              </w:rPr>
              <w:t>Fasting Blood Glucose (FBG) screening: Identify diabetic rats (≥250 mg/dL)</w:t>
            </w:r>
          </w:p>
        </w:tc>
      </w:tr>
      <w:tr>
        <w:tblPrEx/>
        <w:trPr/>
        <w:tc>
          <w:tcPr>
            <w:tcW w:w="328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spacing w:lineRule="auto" w:line="480"/>
              <w:jc w:val="both"/>
              <w:rPr>
                <w:rFonts w:ascii="Times New Roman" w:hAnsi="Times New Roman"/>
                <w:sz w:val="24"/>
                <w:szCs w:val="24"/>
              </w:rPr>
            </w:pPr>
            <w:r>
              <w:rPr>
                <w:rFonts w:ascii="Times New Roman" w:hAnsi="Times New Roman"/>
                <w:sz w:val="24"/>
                <w:szCs w:val="24"/>
              </w:rPr>
              <w:t xml:space="preserve">Day 3 </w:t>
            </w:r>
          </w:p>
        </w:tc>
        <w:tc>
          <w:tcPr>
            <w:tcW w:w="648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spacing w:lineRule="auto" w:line="480"/>
              <w:jc w:val="both"/>
              <w:rPr>
                <w:rFonts w:ascii="Times New Roman" w:hAnsi="Times New Roman"/>
                <w:sz w:val="24"/>
                <w:szCs w:val="24"/>
              </w:rPr>
            </w:pPr>
            <w:r>
              <w:rPr>
                <w:rFonts w:ascii="Times New Roman" w:hAnsi="Times New Roman"/>
                <w:sz w:val="24"/>
                <w:szCs w:val="24"/>
              </w:rPr>
              <w:t>Initiation of treatment with extract/drug.</w:t>
            </w:r>
          </w:p>
        </w:tc>
      </w:tr>
      <w:tr>
        <w:tblPrEx/>
        <w:trPr/>
        <w:tc>
          <w:tcPr>
            <w:tcW w:w="328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spacing w:lineRule="auto" w:line="480"/>
              <w:jc w:val="both"/>
              <w:rPr>
                <w:rFonts w:ascii="Times New Roman" w:hAnsi="Times New Roman"/>
                <w:sz w:val="24"/>
                <w:szCs w:val="24"/>
              </w:rPr>
            </w:pPr>
            <w:r>
              <w:rPr>
                <w:rFonts w:ascii="Times New Roman" w:hAnsi="Times New Roman"/>
                <w:sz w:val="24"/>
                <w:szCs w:val="24"/>
              </w:rPr>
              <w:t xml:space="preserve">Day 6 </w:t>
            </w:r>
          </w:p>
        </w:tc>
        <w:tc>
          <w:tcPr>
            <w:tcW w:w="648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spacing w:lineRule="auto" w:line="480"/>
              <w:jc w:val="both"/>
              <w:rPr>
                <w:rFonts w:ascii="Times New Roman" w:hAnsi="Times New Roman"/>
                <w:sz w:val="24"/>
                <w:szCs w:val="24"/>
              </w:rPr>
            </w:pPr>
            <w:r>
              <w:rPr>
                <w:rFonts w:ascii="Times New Roman" w:hAnsi="Times New Roman"/>
                <w:sz w:val="24"/>
                <w:szCs w:val="24"/>
              </w:rPr>
              <w:t>FBG monitoring to evaluate early treatment effect</w:t>
            </w:r>
          </w:p>
        </w:tc>
      </w:tr>
      <w:tr>
        <w:tblPrEx/>
        <w:trPr/>
        <w:tc>
          <w:tcPr>
            <w:tcW w:w="328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spacing w:lineRule="auto" w:line="480"/>
              <w:jc w:val="both"/>
              <w:rPr>
                <w:rFonts w:ascii="Times New Roman" w:hAnsi="Times New Roman"/>
                <w:sz w:val="24"/>
                <w:szCs w:val="24"/>
              </w:rPr>
            </w:pPr>
            <w:r>
              <w:rPr>
                <w:rFonts w:ascii="Times New Roman" w:hAnsi="Times New Roman"/>
                <w:sz w:val="24"/>
                <w:szCs w:val="24"/>
              </w:rPr>
              <w:t xml:space="preserve">Day 10 </w:t>
            </w:r>
          </w:p>
        </w:tc>
        <w:tc>
          <w:tcPr>
            <w:tcW w:w="648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spacing w:lineRule="auto" w:line="480"/>
              <w:jc w:val="both"/>
              <w:rPr>
                <w:rFonts w:ascii="Times New Roman" w:hAnsi="Times New Roman"/>
                <w:sz w:val="24"/>
                <w:szCs w:val="24"/>
              </w:rPr>
            </w:pPr>
            <w:r>
              <w:rPr>
                <w:rFonts w:ascii="Times New Roman" w:hAnsi="Times New Roman"/>
                <w:sz w:val="24"/>
                <w:szCs w:val="24"/>
              </w:rPr>
              <w:t>Final FBG measurement, followed by OGTT and sample collection</w:t>
            </w:r>
          </w:p>
        </w:tc>
      </w:tr>
      <w:tr>
        <w:tblPrEx/>
        <w:trPr/>
        <w:tc>
          <w:tcPr>
            <w:tcW w:w="328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spacing w:lineRule="auto" w:line="480"/>
              <w:jc w:val="both"/>
              <w:rPr>
                <w:rFonts w:ascii="Times New Roman" w:hAnsi="Times New Roman"/>
                <w:sz w:val="24"/>
                <w:szCs w:val="24"/>
              </w:rPr>
            </w:pPr>
            <w:r>
              <w:rPr>
                <w:rFonts w:ascii="Times New Roman" w:hAnsi="Times New Roman"/>
                <w:sz w:val="24"/>
                <w:szCs w:val="24"/>
              </w:rPr>
              <w:t xml:space="preserve">Day 15 </w:t>
            </w:r>
          </w:p>
        </w:tc>
        <w:tc>
          <w:tcPr>
            <w:tcW w:w="648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spacing w:lineRule="auto" w:line="480"/>
              <w:jc w:val="both"/>
              <w:rPr>
                <w:rFonts w:ascii="Times New Roman" w:hAnsi="Times New Roman"/>
                <w:sz w:val="24"/>
                <w:szCs w:val="24"/>
              </w:rPr>
            </w:pPr>
            <w:r>
              <w:rPr>
                <w:rFonts w:ascii="Times New Roman" w:hAnsi="Times New Roman"/>
                <w:sz w:val="24"/>
                <w:szCs w:val="24"/>
              </w:rPr>
              <w:t>Animal sacrifice and collection of blood and tissues for analysis</w:t>
            </w:r>
          </w:p>
        </w:tc>
      </w:tr>
    </w:tbl>
    <w:p>
      <w:pPr>
        <w:pStyle w:val="style0"/>
        <w:spacing w:lineRule="auto" w:line="480"/>
        <w:jc w:val="both"/>
        <w:rPr>
          <w:rFonts w:ascii="Times New Roman" w:hAnsi="Times New Roman"/>
          <w:sz w:val="24"/>
          <w:szCs w:val="24"/>
        </w:rPr>
      </w:pPr>
    </w:p>
    <w:p>
      <w:pPr>
        <w:pStyle w:val="style0"/>
        <w:spacing w:lineRule="auto" w:line="480"/>
        <w:jc w:val="both"/>
        <w:rPr>
          <w:rFonts w:ascii="Times New Roman" w:hAnsi="Times New Roman"/>
          <w:sz w:val="24"/>
          <w:szCs w:val="24"/>
        </w:rPr>
      </w:pPr>
      <w:r>
        <w:rPr>
          <w:rFonts w:ascii="Times New Roman" w:hAnsi="Times New Roman"/>
          <w:sz w:val="24"/>
          <w:szCs w:val="24"/>
        </w:rPr>
        <w:t>Key Notes:</w:t>
      </w:r>
    </w:p>
    <w:p>
      <w:pPr>
        <w:pStyle w:val="style0"/>
        <w:spacing w:lineRule="auto" w:line="480"/>
        <w:jc w:val="both"/>
        <w:rPr>
          <w:rFonts w:ascii="Times New Roman" w:hAnsi="Times New Roman"/>
          <w:sz w:val="24"/>
          <w:szCs w:val="24"/>
        </w:rPr>
      </w:pPr>
      <w:r>
        <w:rPr>
          <w:rFonts w:ascii="Times New Roman" w:hAnsi="Times New Roman"/>
          <w:sz w:val="24"/>
          <w:szCs w:val="24"/>
        </w:rPr>
        <w:t xml:space="preserve">Daily oral administration of </w:t>
      </w:r>
      <w:r>
        <w:rPr>
          <w:rFonts w:ascii="Times New Roman" w:hAnsi="Times New Roman"/>
          <w:i/>
          <w:sz w:val="24"/>
          <w:szCs w:val="24"/>
        </w:rPr>
        <w:t>Phyllanthus amarus</w:t>
      </w:r>
      <w:r>
        <w:rPr>
          <w:rFonts w:ascii="Times New Roman" w:hAnsi="Times New Roman"/>
          <w:sz w:val="24"/>
          <w:szCs w:val="24"/>
        </w:rPr>
        <w:t xml:space="preserve"> extract, metformin, or saline is done from Day 1 to Day 15 (14 days).</w:t>
      </w:r>
    </w:p>
    <w:p>
      <w:pPr>
        <w:pStyle w:val="style0"/>
        <w:spacing w:lineRule="auto" w:line="480"/>
        <w:jc w:val="both"/>
        <w:rPr>
          <w:rFonts w:ascii="Times New Roman" w:hAnsi="Times New Roman"/>
          <w:sz w:val="24"/>
          <w:szCs w:val="24"/>
        </w:rPr>
      </w:pPr>
      <w:r>
        <w:rPr>
          <w:rFonts w:ascii="Times New Roman" w:hAnsi="Times New Roman"/>
          <w:sz w:val="24"/>
          <w:szCs w:val="24"/>
        </w:rPr>
        <w:t xml:space="preserve">I </w:t>
      </w:r>
      <w:r>
        <w:rPr>
          <w:rFonts w:ascii="Times New Roman" w:hAnsi="Times New Roman"/>
          <w:sz w:val="24"/>
          <w:szCs w:val="24"/>
        </w:rPr>
        <w:t>Ensured</w:t>
      </w:r>
      <w:r>
        <w:rPr>
          <w:rFonts w:ascii="Times New Roman" w:hAnsi="Times New Roman"/>
          <w:sz w:val="24"/>
          <w:szCs w:val="24"/>
        </w:rPr>
        <w:t xml:space="preserve"> fasting (12 hours) before each FBG</w:t>
      </w:r>
      <w:r>
        <w:rPr>
          <w:rFonts w:ascii="Times New Roman" w:hAnsi="Times New Roman"/>
          <w:sz w:val="24"/>
          <w:szCs w:val="24"/>
        </w:rPr>
        <w:t xml:space="preserve"> </w:t>
      </w:r>
      <w:r>
        <w:rPr>
          <w:rFonts w:ascii="Times New Roman" w:hAnsi="Times New Roman"/>
          <w:sz w:val="24"/>
          <w:szCs w:val="24"/>
        </w:rPr>
        <w:t>measurement and OGTT.</w:t>
      </w:r>
    </w:p>
    <w:p>
      <w:pPr>
        <w:pStyle w:val="style0"/>
        <w:spacing w:lineRule="auto" w:line="480"/>
        <w:jc w:val="both"/>
        <w:rPr>
          <w:rFonts w:ascii="Times New Roman" w:hAnsi="Times New Roman"/>
          <w:sz w:val="24"/>
          <w:szCs w:val="24"/>
        </w:rPr>
      </w:pPr>
      <w:r>
        <w:rPr>
          <w:rFonts w:ascii="Times New Roman" w:hAnsi="Times New Roman"/>
          <w:b/>
          <w:bCs/>
          <w:sz w:val="24"/>
          <w:szCs w:val="24"/>
        </w:rPr>
        <w:t>3.8.4 DETERMINATION OF CHANGE IN BODY WEIGHT PERCENTAGE %</w:t>
      </w:r>
    </w:p>
    <w:p>
      <w:pPr>
        <w:pStyle w:val="style0"/>
        <w:spacing w:lineRule="auto" w:line="480"/>
        <w:jc w:val="both"/>
        <w:rPr>
          <w:rFonts w:ascii="Times New Roman" w:hAnsi="Times New Roman"/>
          <w:sz w:val="24"/>
          <w:szCs w:val="24"/>
        </w:rPr>
      </w:pPr>
      <w:r>
        <w:rPr>
          <w:rFonts w:ascii="Times New Roman" w:hAnsi="Times New Roman"/>
          <w:sz w:val="24"/>
          <w:szCs w:val="24"/>
        </w:rPr>
        <w:t>Monitoring changes in body weight is essential to evaluate the general health, metabolic impact, and potential toxicity of treatments in diabetic rats. In this study, changes in body weight was used as an indicator of therapeutic effectiveness of Phyllanthus amarus leaf extract.</w:t>
      </w:r>
    </w:p>
    <w:p>
      <w:pPr>
        <w:pStyle w:val="style0"/>
        <w:spacing w:lineRule="auto" w:line="480"/>
        <w:jc w:val="both"/>
        <w:rPr>
          <w:rFonts w:ascii="Times New Roman" w:hAnsi="Times New Roman"/>
          <w:sz w:val="24"/>
          <w:szCs w:val="24"/>
        </w:rPr>
      </w:pPr>
      <w:r>
        <w:rPr>
          <w:rFonts w:ascii="Times New Roman" w:hAnsi="Times New Roman"/>
          <w:sz w:val="24"/>
          <w:szCs w:val="24"/>
        </w:rPr>
        <w:t>Procedure:</w:t>
      </w:r>
    </w:p>
    <w:p>
      <w:pPr>
        <w:pStyle w:val="style0"/>
        <w:spacing w:lineRule="auto" w:line="480"/>
        <w:jc w:val="both"/>
        <w:rPr>
          <w:rFonts w:ascii="Times New Roman" w:hAnsi="Times New Roman"/>
          <w:sz w:val="24"/>
          <w:szCs w:val="24"/>
        </w:rPr>
      </w:pPr>
      <w:r>
        <w:rPr>
          <w:rFonts w:ascii="Times New Roman" w:hAnsi="Times New Roman"/>
          <w:sz w:val="24"/>
          <w:szCs w:val="24"/>
        </w:rPr>
        <w:t>The body weight of each rat was measured using a digital weighing balance.</w:t>
      </w:r>
    </w:p>
    <w:p>
      <w:pPr>
        <w:pStyle w:val="style0"/>
        <w:spacing w:lineRule="auto" w:line="480"/>
        <w:jc w:val="both"/>
        <w:rPr>
          <w:rFonts w:ascii="Times New Roman" w:hAnsi="Times New Roman"/>
          <w:sz w:val="24"/>
          <w:szCs w:val="24"/>
        </w:rPr>
      </w:pPr>
      <w:r>
        <w:rPr>
          <w:rFonts w:ascii="Times New Roman" w:hAnsi="Times New Roman"/>
          <w:sz w:val="24"/>
          <w:szCs w:val="24"/>
        </w:rPr>
        <w:t xml:space="preserve">Measurements  was </w:t>
      </w:r>
      <w:r>
        <w:rPr>
          <w:rFonts w:ascii="Times New Roman" w:hAnsi="Times New Roman"/>
          <w:sz w:val="24"/>
          <w:szCs w:val="24"/>
        </w:rPr>
        <w:t>taken on:</w:t>
      </w:r>
    </w:p>
    <w:p>
      <w:pPr>
        <w:pStyle w:val="style0"/>
        <w:spacing w:lineRule="auto" w:line="480"/>
        <w:jc w:val="both"/>
        <w:rPr>
          <w:rFonts w:ascii="Times New Roman" w:hAnsi="Times New Roman"/>
          <w:sz w:val="24"/>
          <w:szCs w:val="24"/>
        </w:rPr>
      </w:pPr>
      <w:r>
        <w:rPr>
          <w:rFonts w:ascii="Times New Roman" w:hAnsi="Times New Roman"/>
          <w:sz w:val="24"/>
          <w:szCs w:val="24"/>
        </w:rPr>
        <w:t>Day 0 (before STZ administration)</w:t>
      </w:r>
    </w:p>
    <w:p>
      <w:pPr>
        <w:pStyle w:val="style0"/>
        <w:spacing w:lineRule="auto" w:line="480"/>
        <w:jc w:val="both"/>
        <w:rPr>
          <w:rFonts w:ascii="Times New Roman" w:hAnsi="Times New Roman"/>
          <w:sz w:val="24"/>
          <w:szCs w:val="24"/>
        </w:rPr>
      </w:pPr>
      <w:r>
        <w:rPr>
          <w:rFonts w:ascii="Times New Roman" w:hAnsi="Times New Roman"/>
          <w:sz w:val="24"/>
          <w:szCs w:val="24"/>
        </w:rPr>
        <w:t>Day 3 (post-STZ, pre-treatment)</w:t>
      </w:r>
    </w:p>
    <w:p>
      <w:pPr>
        <w:pStyle w:val="style0"/>
        <w:spacing w:lineRule="auto" w:line="480"/>
        <w:jc w:val="both"/>
        <w:rPr>
          <w:rFonts w:ascii="Times New Roman" w:hAnsi="Times New Roman"/>
          <w:sz w:val="24"/>
          <w:szCs w:val="24"/>
        </w:rPr>
      </w:pPr>
      <w:r>
        <w:rPr>
          <w:rFonts w:ascii="Times New Roman" w:hAnsi="Times New Roman"/>
          <w:sz w:val="24"/>
          <w:szCs w:val="24"/>
        </w:rPr>
        <w:t>Weekly thereafter (Days 7 and 14 of treatment)</w:t>
      </w:r>
    </w:p>
    <w:p>
      <w:pPr>
        <w:pStyle w:val="style0"/>
        <w:spacing w:lineRule="auto" w:line="480"/>
        <w:jc w:val="both"/>
        <w:rPr>
          <w:rFonts w:ascii="Times New Roman" w:hAnsi="Times New Roman"/>
          <w:sz w:val="24"/>
          <w:szCs w:val="24"/>
        </w:rPr>
      </w:pPr>
      <w:r>
        <w:rPr>
          <w:rFonts w:ascii="Times New Roman" w:hAnsi="Times New Roman"/>
          <w:sz w:val="24"/>
          <w:szCs w:val="24"/>
        </w:rPr>
        <w:t>Weighing was done in the morning, before feeding, to minimize variability due to food or water intake.</w:t>
      </w:r>
    </w:p>
    <w:p>
      <w:pPr>
        <w:pStyle w:val="style0"/>
        <w:spacing w:lineRule="auto" w:line="480"/>
        <w:jc w:val="both"/>
        <w:rPr>
          <w:rFonts w:ascii="Times New Roman" w:hAnsi="Times New Roman"/>
          <w:sz w:val="24"/>
          <w:szCs w:val="24"/>
        </w:rPr>
      </w:pPr>
      <w:r>
        <w:rPr>
          <w:rFonts w:ascii="Times New Roman" w:hAnsi="Times New Roman"/>
          <w:sz w:val="24"/>
          <w:szCs w:val="24"/>
        </w:rPr>
        <w:t>Calculation of Percentage Change in Body Weight:</w:t>
      </w:r>
    </w:p>
    <w:p>
      <w:pPr>
        <w:pStyle w:val="style0"/>
        <w:spacing w:lineRule="auto" w:line="480"/>
        <w:jc w:val="both"/>
        <w:rPr>
          <w:rFonts w:ascii="Times New Roman" w:hAnsi="Times New Roman"/>
          <w:sz w:val="24"/>
          <w:szCs w:val="24"/>
        </w:rPr>
      </w:pPr>
      <w:r>
        <w:rPr>
          <w:rFonts w:ascii="Times New Roman" w:hAnsi="Times New Roman"/>
          <w:sz w:val="24"/>
          <w:szCs w:val="24"/>
        </w:rPr>
        <w:t>Percentage change in body weight will be calculated using the formula:</w:t>
      </w:r>
    </w:p>
    <w:p>
      <w:pPr>
        <w:pStyle w:val="style0"/>
        <w:spacing w:lineRule="auto" w:line="480"/>
        <w:jc w:val="both"/>
        <w:rPr>
          <w:rFonts w:ascii="Times New Roman" w:hAnsi="Times New Roman"/>
          <w:sz w:val="24"/>
          <w:szCs w:val="24"/>
        </w:rPr>
      </w:pPr>
      <w:r>
        <w:rPr>
          <w:rFonts w:ascii="Times New Roman" w:hAnsi="Times New Roman"/>
          <w:sz w:val="24"/>
          <w:szCs w:val="24"/>
        </w:rPr>
        <w:t>Percentage Change = Final Body Weight - Initial Body Weight ÷ initial Body Weight × 100</w:t>
      </w:r>
    </w:p>
    <w:p>
      <w:pPr>
        <w:pStyle w:val="style0"/>
        <w:spacing w:lineRule="auto" w:line="480"/>
        <w:jc w:val="both"/>
        <w:rPr>
          <w:rFonts w:ascii="Times New Roman" w:hAnsi="Times New Roman"/>
          <w:sz w:val="24"/>
          <w:szCs w:val="24"/>
        </w:rPr>
      </w:pPr>
      <w:r>
        <w:rPr>
          <w:rFonts w:ascii="Times New Roman" w:hAnsi="Times New Roman"/>
          <w:sz w:val="24"/>
          <w:szCs w:val="24"/>
        </w:rPr>
        <w:t>Where:</w:t>
      </w:r>
    </w:p>
    <w:p>
      <w:pPr>
        <w:pStyle w:val="style0"/>
        <w:spacing w:lineRule="auto" w:line="480"/>
        <w:jc w:val="both"/>
        <w:rPr>
          <w:rFonts w:ascii="Times New Roman" w:hAnsi="Times New Roman"/>
          <w:sz w:val="24"/>
          <w:szCs w:val="24"/>
        </w:rPr>
      </w:pPr>
      <w:r>
        <w:rPr>
          <w:rFonts w:ascii="Times New Roman" w:hAnsi="Times New Roman"/>
          <w:sz w:val="24"/>
          <w:szCs w:val="24"/>
        </w:rPr>
        <w:t>Initial Body Weight = weight on Day 0 (before STZ injection)</w:t>
      </w:r>
    </w:p>
    <w:p>
      <w:pPr>
        <w:pStyle w:val="style0"/>
        <w:spacing w:lineRule="auto" w:line="480"/>
        <w:jc w:val="both"/>
        <w:rPr>
          <w:rFonts w:ascii="Times New Roman" w:hAnsi="Times New Roman"/>
          <w:sz w:val="24"/>
          <w:szCs w:val="24"/>
        </w:rPr>
      </w:pPr>
      <w:r>
        <w:rPr>
          <w:rFonts w:ascii="Times New Roman" w:hAnsi="Times New Roman"/>
          <w:sz w:val="24"/>
          <w:szCs w:val="24"/>
        </w:rPr>
        <w:t>Final Body Weight = weight on Day 14 (end of treatment)</w:t>
      </w:r>
    </w:p>
    <w:p>
      <w:pPr>
        <w:pStyle w:val="style0"/>
        <w:spacing w:lineRule="auto" w:line="480"/>
        <w:jc w:val="both"/>
        <w:rPr>
          <w:rFonts w:ascii="Times New Roman" w:hAnsi="Times New Roman"/>
          <w:sz w:val="24"/>
          <w:szCs w:val="24"/>
        </w:rPr>
      </w:pPr>
      <w:r>
        <w:rPr>
          <w:rFonts w:ascii="Times New Roman" w:hAnsi="Times New Roman"/>
          <w:sz w:val="24"/>
          <w:szCs w:val="24"/>
        </w:rPr>
        <w:t>Interpretation:</w:t>
      </w:r>
    </w:p>
    <w:p>
      <w:pPr>
        <w:pStyle w:val="style0"/>
        <w:spacing w:lineRule="auto" w:line="480"/>
        <w:jc w:val="both"/>
        <w:rPr>
          <w:rFonts w:ascii="Times New Roman" w:hAnsi="Times New Roman"/>
          <w:sz w:val="24"/>
          <w:szCs w:val="24"/>
        </w:rPr>
      </w:pPr>
      <w:r>
        <w:rPr>
          <w:rFonts w:ascii="Times New Roman" w:hAnsi="Times New Roman"/>
          <w:sz w:val="24"/>
          <w:szCs w:val="24"/>
        </w:rPr>
        <w:t>A significant weight loss in the diabetic control group is expected due to hyperglycemia-induced muscle and fat catabolism.</w:t>
      </w:r>
    </w:p>
    <w:p>
      <w:pPr>
        <w:pStyle w:val="style0"/>
        <w:spacing w:lineRule="auto" w:line="480"/>
        <w:jc w:val="both"/>
        <w:rPr>
          <w:rFonts w:ascii="Times New Roman" w:hAnsi="Times New Roman"/>
          <w:sz w:val="24"/>
          <w:szCs w:val="24"/>
        </w:rPr>
      </w:pPr>
      <w:r>
        <w:rPr>
          <w:rFonts w:ascii="Times New Roman" w:hAnsi="Times New Roman"/>
          <w:sz w:val="24"/>
          <w:szCs w:val="24"/>
        </w:rPr>
        <w:t>A lesser degree of weight loss or weight gain in the treated groups indicates therapeutic improvement and possible antihyperglycemic or anabolic effects of the extract.</w:t>
      </w:r>
    </w:p>
    <w:p>
      <w:pPr>
        <w:pStyle w:val="style0"/>
        <w:spacing w:lineRule="auto" w:line="480"/>
        <w:jc w:val="both"/>
        <w:rPr>
          <w:rFonts w:ascii="Times New Roman" w:hAnsi="Times New Roman"/>
          <w:sz w:val="24"/>
          <w:szCs w:val="24"/>
        </w:rPr>
      </w:pPr>
      <w:r>
        <w:rPr>
          <w:rFonts w:ascii="Times New Roman" w:hAnsi="Times New Roman"/>
          <w:b/>
          <w:bCs/>
          <w:sz w:val="24"/>
          <w:szCs w:val="24"/>
        </w:rPr>
        <w:t>3.9 ANTIDIABETIC BIOMARKERS</w:t>
      </w:r>
    </w:p>
    <w:p>
      <w:pPr>
        <w:pStyle w:val="style0"/>
        <w:spacing w:lineRule="auto" w:line="480"/>
        <w:jc w:val="both"/>
        <w:rPr>
          <w:rFonts w:ascii="Times New Roman" w:hAnsi="Times New Roman"/>
          <w:sz w:val="24"/>
          <w:szCs w:val="24"/>
        </w:rPr>
      </w:pPr>
      <w:r>
        <w:rPr>
          <w:rFonts w:ascii="Times New Roman" w:hAnsi="Times New Roman"/>
          <w:sz w:val="24"/>
          <w:szCs w:val="24"/>
        </w:rPr>
        <w:t xml:space="preserve">Determination of Total protein </w:t>
      </w:r>
    </w:p>
    <w:p>
      <w:pPr>
        <w:pStyle w:val="style0"/>
        <w:spacing w:lineRule="auto" w:line="480"/>
        <w:jc w:val="both"/>
        <w:rPr>
          <w:rFonts w:ascii="Times New Roman" w:hAnsi="Times New Roman"/>
          <w:sz w:val="24"/>
          <w:szCs w:val="24"/>
        </w:rPr>
      </w:pPr>
      <w:r>
        <w:rPr>
          <w:rFonts w:ascii="Times New Roman" w:hAnsi="Times New Roman"/>
          <w:sz w:val="24"/>
          <w:szCs w:val="24"/>
        </w:rPr>
        <w:t xml:space="preserve">The total protein concentration in the liver, kidney and serum of the animals was assayed, using Biuret reagent as described by Gornall </w:t>
      </w:r>
      <w:r>
        <w:rPr>
          <w:rFonts w:ascii="Times New Roman" w:hAnsi="Times New Roman"/>
          <w:i/>
          <w:sz w:val="24"/>
          <w:szCs w:val="24"/>
        </w:rPr>
        <w:t>et al</w:t>
      </w:r>
      <w:r>
        <w:rPr>
          <w:rFonts w:ascii="Times New Roman" w:hAnsi="Times New Roman"/>
          <w:sz w:val="24"/>
          <w:szCs w:val="24"/>
        </w:rPr>
        <w:t xml:space="preserve"> (1949). </w:t>
      </w:r>
    </w:p>
    <w:p>
      <w:pPr>
        <w:pStyle w:val="style0"/>
        <w:spacing w:lineRule="auto" w:line="480"/>
        <w:jc w:val="both"/>
        <w:rPr>
          <w:rFonts w:ascii="Times New Roman" w:hAnsi="Times New Roman"/>
          <w:sz w:val="24"/>
          <w:szCs w:val="24"/>
          <w:lang w:val="en-GB"/>
        </w:rPr>
      </w:pPr>
      <w:r>
        <w:rPr>
          <w:rFonts w:ascii="Times New Roman" w:hAnsi="Times New Roman"/>
          <w:sz w:val="24"/>
          <w:szCs w:val="24"/>
        </w:rPr>
        <w:t xml:space="preserve">Principle: </w:t>
      </w:r>
      <w:r>
        <w:rPr>
          <w:rFonts w:ascii="Times New Roman" w:hAnsi="Times New Roman"/>
          <w:sz w:val="24"/>
          <w:szCs w:val="24"/>
          <w:lang w:val="en-GB"/>
        </w:rPr>
        <w:t xml:space="preserve">The biuret reagent is an alkaline solution of copper potassium tartarate. Compounds containing two or more peptide bounds react with Cu2+ ion to give a violet colour. The buiret reaction is due to coordination of Cu2+ with the unshared electron pairs of peptide nitrogen and the oxygen of water which results into the coloured complex. A purple coloured chelate is </w:t>
      </w:r>
      <w:r>
        <w:rPr>
          <w:rFonts w:ascii="Times New Roman" w:hAnsi="Times New Roman"/>
          <w:sz w:val="24"/>
          <w:szCs w:val="24"/>
          <w:lang w:val="en-GB"/>
        </w:rPr>
        <w:t>formed between cupric ions and peptide bonds in alkaline medium. The intensity of the colour is proportional to the amount of protein present.</w:t>
      </w:r>
    </w:p>
    <w:p>
      <w:pPr>
        <w:pStyle w:val="style0"/>
        <w:spacing w:lineRule="auto" w:line="480"/>
        <w:jc w:val="both"/>
        <w:rPr>
          <w:rFonts w:ascii="Times New Roman" w:hAnsi="Times New Roman"/>
          <w:sz w:val="24"/>
          <w:szCs w:val="24"/>
        </w:rPr>
      </w:pPr>
      <w:r>
        <w:rPr>
          <w:rFonts w:ascii="Times New Roman" w:hAnsi="Times New Roman"/>
          <w:sz w:val="24"/>
          <w:szCs w:val="24"/>
        </w:rPr>
        <w:t xml:space="preserve">Procedure: 4.0 ml of Biuret reagent was added to 1.0 ml of the sample (appropriately diluted). This was mixed thoroughly by shaking and left undisturbed for 30 minutes at room temperature for colour development. The blank was constituted by replacing the sample with 1.0 ml of distilled water. The absorbance was read against blank at 540 nm. </w:t>
      </w:r>
    </w:p>
    <w:p>
      <w:pPr>
        <w:pStyle w:val="style0"/>
        <w:spacing w:lineRule="auto" w:line="480"/>
        <w:jc w:val="both"/>
        <w:rPr>
          <w:rFonts w:ascii="Times New Roman" w:hAnsi="Times New Roman"/>
          <w:sz w:val="24"/>
          <w:szCs w:val="24"/>
        </w:rPr>
      </w:pPr>
      <w:r>
        <w:rPr>
          <w:rFonts w:ascii="Times New Roman" w:hAnsi="Times New Roman"/>
          <w:sz w:val="24"/>
          <w:szCs w:val="24"/>
        </w:rPr>
        <w:t>The concentration of protein in the sample was calculated by comparing them with those on the calibration curve for egg albumin. Concentration of the protein in the sample was extrapolated from the calibration curve of the egg albumin (APPENDIX II), using the expression:</w:t>
      </w:r>
    </w:p>
    <w:p>
      <w:pPr>
        <w:pStyle w:val="style0"/>
        <w:spacing w:lineRule="auto" w:line="480"/>
        <w:jc w:val="both"/>
        <w:rPr>
          <w:rFonts w:ascii="Times New Roman" w:hAnsi="Times New Roman"/>
          <w:sz w:val="24"/>
          <w:szCs w:val="24"/>
        </w:rPr>
      </w:pPr>
      <w:r>
        <w:rPr>
          <w:rFonts w:ascii="Times New Roman" w:hAnsi="Times New Roman"/>
          <w:sz w:val="24"/>
          <w:szCs w:val="24"/>
        </w:rPr>
        <w:t xml:space="preserve">Protein concentration (mg/ml) = Cs × F </w:t>
      </w:r>
    </w:p>
    <w:p>
      <w:pPr>
        <w:pStyle w:val="style0"/>
        <w:spacing w:lineRule="auto" w:line="480"/>
        <w:jc w:val="both"/>
        <w:rPr>
          <w:rFonts w:ascii="Times New Roman" w:hAnsi="Times New Roman"/>
          <w:sz w:val="24"/>
          <w:szCs w:val="24"/>
        </w:rPr>
      </w:pPr>
      <w:r>
        <w:rPr>
          <w:rFonts w:ascii="Times New Roman" w:hAnsi="Times New Roman"/>
          <w:sz w:val="24"/>
          <w:szCs w:val="24"/>
        </w:rPr>
        <w:t>Where:    Cs= corresponding protein concentration from the calibration, F = dilution factor</w:t>
      </w:r>
    </w:p>
    <w:p>
      <w:pPr>
        <w:pStyle w:val="style0"/>
        <w:spacing w:lineRule="auto" w:line="480"/>
        <w:jc w:val="both"/>
        <w:rPr>
          <w:rFonts w:ascii="Times New Roman" w:hAnsi="Times New Roman"/>
          <w:sz w:val="24"/>
          <w:szCs w:val="24"/>
        </w:rPr>
      </w:pPr>
      <w:r>
        <w:rPr>
          <w:rFonts w:ascii="Times New Roman" w:hAnsi="Times New Roman"/>
          <w:sz w:val="24"/>
          <w:szCs w:val="24"/>
        </w:rPr>
        <w:t>Protocol for the determination of calibration curve for protein: A protein standard, egg albumin stock solution (10 mg/ml) was prepared. Varying volumes of the stock solution corresponding to 0.0, 0.1, 0.2, 0.3, 0.4, 0.5, 0.6, 0.7, 0.8, 0.9 and 1.0 ml were measured into cleaned test tubes. The volumes were then made up to 1 ml with distilled water after which 4 ml of Biuret reagent was added, making the total volume of the prepared solutions to be 5 ml. The solutions were left undisturbed for 30 minutes at room temperature after which the absorbance was read at 540nm.</w:t>
      </w:r>
    </w:p>
    <w:p>
      <w:pPr>
        <w:pStyle w:val="style0"/>
        <w:spacing w:lineRule="auto" w:line="480"/>
        <w:jc w:val="both"/>
        <w:rPr>
          <w:rFonts w:ascii="Times New Roman" w:hAnsi="Times New Roman"/>
          <w:noProof/>
          <w:sz w:val="24"/>
          <w:szCs w:val="24"/>
          <w:lang w:eastAsia="en-US"/>
        </w:rPr>
      </w:pPr>
      <w:r>
        <w:rPr>
          <w:rFonts w:ascii="Times New Roman" w:hAnsi="Times New Roman"/>
          <w:sz w:val="24"/>
          <w:szCs w:val="24"/>
        </w:rPr>
        <w:t>To calculate for protein concentration divide each absorbance value by 0.0684</w:t>
      </w:r>
    </w:p>
    <w:p>
      <w:pPr>
        <w:pStyle w:val="style0"/>
        <w:spacing w:lineRule="auto" w:line="480"/>
        <w:jc w:val="both"/>
        <w:rPr>
          <w:rFonts w:ascii="Times New Roman" w:hAnsi="Times New Roman"/>
          <w:sz w:val="24"/>
          <w:szCs w:val="24"/>
        </w:rPr>
      </w:pPr>
      <w:r>
        <w:rPr>
          <w:rFonts w:ascii="Times New Roman" w:hAnsi="Times New Roman"/>
          <w:noProof/>
          <w:sz w:val="24"/>
          <w:szCs w:val="24"/>
          <w:lang w:eastAsia="en-US"/>
        </w:rPr>
      </w:r>
      <w:r>
        <w:rPr>
          <w:rFonts w:ascii="Times New Roman" w:hAnsi="Times New Roman"/>
          <w:noProof/>
          <w:sz w:val="24"/>
          <w:szCs w:val="24"/>
          <w:lang w:eastAsia="en-US"/>
        </w:rPr>
      </w:r>
      <w:r>
        <w:rPr>
          <w:rFonts w:ascii="Times New Roman" w:hAnsi="Times New Roman"/>
          <w:noProof/>
          <w:sz w:val="24"/>
          <w:szCs w:val="24"/>
          <w:lang w:eastAsia="en-US"/>
        </w:rPr>
      </w:r>
      <w:r>
        <w:rPr>
          <w:rFonts w:ascii="Times New Roman" w:hAnsi="Times New Roman"/>
          <w:noProof/>
          <w:sz w:val="24"/>
          <w:szCs w:val="24"/>
          <w:lang w:eastAsia="en-US"/>
        </w:rPr>
        <w:drawing>
          <wp:inline distL="114300" distT="0" distB="0" distR="114300">
            <wp:extent cx="4572000" cy="2743200"/>
            <wp:effectExtent l="0" t="0" r="0" b="0"/>
            <wp:docPr id="1032" name="Image1"/>
            <wp:cNvGraphicFramePr>
              <a:graphicFrameLocks xmlns:a="http://schemas.openxmlformats.org/drawingml/2006/main" noChangeAspect="false" noSelect="false" noResize="false" noGrp="false"/>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r>
        <w:rPr>
          <w:rFonts w:ascii="Times New Roman" w:hAnsi="Times New Roman"/>
          <w:noProof/>
          <w:sz w:val="24"/>
          <w:szCs w:val="24"/>
          <w:lang w:eastAsia="en-US"/>
        </w:rPr>
      </w:r>
    </w:p>
    <w:p>
      <w:pPr>
        <w:pStyle w:val="style0"/>
        <w:spacing w:lineRule="auto" w:line="480"/>
        <w:jc w:val="both"/>
        <w:rPr>
          <w:rFonts w:ascii="Times New Roman" w:hAnsi="Times New Roman"/>
          <w:sz w:val="24"/>
          <w:szCs w:val="24"/>
        </w:rPr>
      </w:pPr>
    </w:p>
    <w:p>
      <w:pPr>
        <w:pStyle w:val="style0"/>
        <w:spacing w:after="200" w:lineRule="auto" w:line="480"/>
        <w:jc w:val="both"/>
        <w:rPr>
          <w:rFonts w:ascii="Times New Roman" w:hAnsi="Times New Roman"/>
          <w:sz w:val="24"/>
          <w:szCs w:val="24"/>
        </w:rPr>
      </w:pP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Table</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3:</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Conclusion</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on</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Biomarker</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Relevance</w:t>
      </w:r>
    </w:p>
    <w:tbl>
      <w:tblPr>
        <w:tblW w:w="10616" w:type="dxa"/>
        <w:tblLook w:val="04A0" w:firstRow="1" w:lastRow="0" w:firstColumn="1" w:lastColumn="0" w:noHBand="0" w:noVBand="1"/>
      </w:tblPr>
      <w:tblGrid>
        <w:gridCol w:w="3192"/>
        <w:gridCol w:w="3714"/>
        <w:gridCol w:w="3710"/>
      </w:tblGrid>
      <w:tr>
        <w:trPr/>
        <w:tc>
          <w:tcPr>
            <w:tcW w:w="31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spacing w:lineRule="auto" w:line="480"/>
              <w:jc w:val="both"/>
              <w:rPr>
                <w:rFonts w:ascii="Times New Roman" w:hAnsi="Times New Roman"/>
                <w:sz w:val="24"/>
                <w:szCs w:val="24"/>
              </w:rPr>
            </w:pPr>
            <w:r>
              <w:rPr>
                <w:rFonts w:ascii="Times New Roman" w:hAnsi="Times New Roman"/>
                <w:sz w:val="24"/>
                <w:szCs w:val="24"/>
              </w:rPr>
              <w:t xml:space="preserve">Biomarker </w:t>
            </w:r>
          </w:p>
        </w:tc>
        <w:tc>
          <w:tcPr>
            <w:tcW w:w="371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spacing w:lineRule="auto" w:line="480"/>
              <w:jc w:val="both"/>
              <w:rPr>
                <w:rFonts w:ascii="Times New Roman" w:hAnsi="Times New Roman"/>
                <w:sz w:val="24"/>
                <w:szCs w:val="24"/>
              </w:rPr>
            </w:pPr>
            <w:r>
              <w:rPr>
                <w:rFonts w:ascii="Times New Roman" w:hAnsi="Times New Roman"/>
                <w:sz w:val="24"/>
                <w:szCs w:val="24"/>
              </w:rPr>
              <w:t xml:space="preserve">Diabetic State </w:t>
            </w:r>
          </w:p>
        </w:tc>
        <w:tc>
          <w:tcPr>
            <w:tcW w:w="371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spacing w:lineRule="auto" w:line="480"/>
              <w:jc w:val="both"/>
              <w:rPr>
                <w:rFonts w:ascii="Times New Roman" w:hAnsi="Times New Roman"/>
                <w:sz w:val="24"/>
                <w:szCs w:val="24"/>
              </w:rPr>
            </w:pPr>
            <w:r>
              <w:rPr>
                <w:rFonts w:ascii="Times New Roman" w:hAnsi="Times New Roman"/>
                <w:sz w:val="24"/>
                <w:szCs w:val="24"/>
              </w:rPr>
              <w:t xml:space="preserve">Non-Diabetetic/Recovered State </w:t>
            </w:r>
          </w:p>
        </w:tc>
      </w:tr>
      <w:tr>
        <w:tblPrEx/>
        <w:trPr/>
        <w:tc>
          <w:tcPr>
            <w:tcW w:w="31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spacing w:lineRule="auto" w:line="480"/>
              <w:jc w:val="both"/>
              <w:rPr>
                <w:rFonts w:ascii="Times New Roman" w:hAnsi="Times New Roman"/>
                <w:sz w:val="24"/>
                <w:szCs w:val="24"/>
              </w:rPr>
            </w:pPr>
            <w:r>
              <w:rPr>
                <w:rFonts w:ascii="Times New Roman" w:hAnsi="Times New Roman"/>
                <w:sz w:val="24"/>
                <w:szCs w:val="24"/>
              </w:rPr>
              <w:t xml:space="preserve">Insulin </w:t>
            </w:r>
          </w:p>
        </w:tc>
        <w:tc>
          <w:tcPr>
            <w:tcW w:w="371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spacing w:lineRule="auto" w:line="480"/>
              <w:jc w:val="both"/>
              <w:rPr>
                <w:rFonts w:ascii="Times New Roman" w:hAnsi="Times New Roman"/>
                <w:sz w:val="24"/>
                <w:szCs w:val="24"/>
              </w:rPr>
            </w:pPr>
            <w:r>
              <w:rPr>
                <w:rFonts w:ascii="Times New Roman" w:hAnsi="Times New Roman"/>
                <w:sz w:val="24"/>
                <w:szCs w:val="24"/>
              </w:rPr>
              <w:t>Decreased due to β-cell damage</w:t>
            </w:r>
          </w:p>
        </w:tc>
        <w:tc>
          <w:tcPr>
            <w:tcW w:w="371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spacing w:lineRule="auto" w:line="480"/>
              <w:jc w:val="both"/>
              <w:rPr>
                <w:rFonts w:ascii="Times New Roman" w:hAnsi="Times New Roman"/>
                <w:sz w:val="24"/>
                <w:szCs w:val="24"/>
              </w:rPr>
            </w:pPr>
            <w:r>
              <w:rPr>
                <w:rFonts w:ascii="Times New Roman" w:hAnsi="Times New Roman"/>
                <w:sz w:val="24"/>
                <w:szCs w:val="24"/>
              </w:rPr>
              <w:t xml:space="preserve"> Normal or improved with treatment</w:t>
            </w:r>
          </w:p>
          <w:p>
            <w:pPr>
              <w:pStyle w:val="style0"/>
              <w:spacing w:lineRule="auto" w:line="480"/>
              <w:jc w:val="both"/>
              <w:rPr>
                <w:rFonts w:ascii="Times New Roman" w:hAnsi="Times New Roman"/>
                <w:sz w:val="24"/>
                <w:szCs w:val="24"/>
              </w:rPr>
            </w:pPr>
          </w:p>
        </w:tc>
      </w:tr>
      <w:tr>
        <w:tblPrEx/>
        <w:trPr/>
        <w:tc>
          <w:tcPr>
            <w:tcW w:w="31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spacing w:lineRule="auto" w:line="480"/>
              <w:jc w:val="both"/>
              <w:rPr>
                <w:rFonts w:ascii="Times New Roman" w:hAnsi="Times New Roman"/>
                <w:sz w:val="24"/>
                <w:szCs w:val="24"/>
              </w:rPr>
            </w:pPr>
            <w:r>
              <w:rPr>
                <w:rFonts w:ascii="Times New Roman" w:hAnsi="Times New Roman"/>
                <w:sz w:val="24"/>
                <w:szCs w:val="24"/>
              </w:rPr>
              <w:t>Total Proteins</w:t>
            </w:r>
            <w:r>
              <w:rPr>
                <w:rFonts w:ascii="Times New Roman" w:hAnsi="Times New Roman"/>
                <w:sz w:val="24"/>
                <w:szCs w:val="24"/>
              </w:rPr>
              <w:tab/>
            </w:r>
          </w:p>
        </w:tc>
        <w:tc>
          <w:tcPr>
            <w:tcW w:w="371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spacing w:lineRule="auto" w:line="480"/>
              <w:jc w:val="both"/>
              <w:rPr>
                <w:rFonts w:ascii="Times New Roman" w:hAnsi="Times New Roman"/>
                <w:sz w:val="24"/>
                <w:szCs w:val="24"/>
              </w:rPr>
            </w:pPr>
            <w:r>
              <w:rPr>
                <w:rFonts w:ascii="Times New Roman" w:hAnsi="Times New Roman"/>
                <w:sz w:val="24"/>
                <w:szCs w:val="24"/>
              </w:rPr>
              <w:t>Decreased due to impaired glycolysis</w:t>
            </w:r>
          </w:p>
        </w:tc>
        <w:tc>
          <w:tcPr>
            <w:tcW w:w="371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spacing w:lineRule="auto" w:line="480"/>
              <w:jc w:val="both"/>
              <w:rPr>
                <w:rFonts w:ascii="Times New Roman" w:hAnsi="Times New Roman"/>
                <w:sz w:val="24"/>
                <w:szCs w:val="24"/>
              </w:rPr>
            </w:pPr>
            <w:r>
              <w:rPr>
                <w:rFonts w:ascii="Times New Roman" w:hAnsi="Times New Roman"/>
                <w:sz w:val="24"/>
                <w:szCs w:val="24"/>
              </w:rPr>
              <w:t>Indicates improved glucose utilization</w:t>
            </w:r>
          </w:p>
          <w:p>
            <w:pPr>
              <w:pStyle w:val="style0"/>
              <w:spacing w:lineRule="auto" w:line="480"/>
              <w:jc w:val="both"/>
              <w:rPr>
                <w:rFonts w:ascii="Times New Roman" w:hAnsi="Times New Roman"/>
                <w:sz w:val="24"/>
                <w:szCs w:val="24"/>
              </w:rPr>
            </w:pPr>
          </w:p>
        </w:tc>
      </w:tr>
    </w:tbl>
    <w:p>
      <w:pPr>
        <w:pStyle w:val="style0"/>
        <w:spacing w:lineRule="auto" w:line="480"/>
        <w:jc w:val="both"/>
        <w:rPr>
          <w:rFonts w:ascii="Times New Roman" w:hAnsi="Times New Roman"/>
          <w:sz w:val="24"/>
          <w:szCs w:val="24"/>
        </w:rPr>
      </w:pPr>
    </w:p>
    <w:p>
      <w:pPr>
        <w:pStyle w:val="style0"/>
        <w:spacing w:lineRule="auto" w:line="480"/>
        <w:jc w:val="both"/>
        <w:rPr>
          <w:rFonts w:ascii="Times New Roman" w:hAnsi="Times New Roman"/>
          <w:sz w:val="24"/>
          <w:szCs w:val="24"/>
        </w:rPr>
      </w:pPr>
      <w:r>
        <w:rPr>
          <w:rFonts w:ascii="Times New Roman" w:hAnsi="Times New Roman"/>
          <w:sz w:val="24"/>
          <w:szCs w:val="24"/>
        </w:rPr>
        <w:t>By comparing these biomarkers across treatment groups, the efficacy of Phyllanthus amarus as a potential antidiabetic agent can be objectively evaluated.</w:t>
      </w:r>
    </w:p>
    <w:p>
      <w:pPr>
        <w:pStyle w:val="style0"/>
        <w:spacing w:lineRule="auto" w:line="480"/>
        <w:jc w:val="both"/>
        <w:rPr>
          <w:rFonts w:ascii="Times New Roman" w:hAnsi="Times New Roman"/>
          <w:sz w:val="24"/>
          <w:szCs w:val="24"/>
        </w:rPr>
      </w:pPr>
    </w:p>
    <w:p>
      <w:pPr>
        <w:pStyle w:val="style0"/>
        <w:spacing w:lineRule="auto" w:line="480"/>
        <w:jc w:val="both"/>
        <w:rPr>
          <w:rFonts w:ascii="Times New Roman" w:hAnsi="Times New Roman"/>
          <w:sz w:val="24"/>
          <w:szCs w:val="24"/>
        </w:rPr>
      </w:pPr>
      <w:r>
        <w:rPr>
          <w:rFonts w:ascii="Times New Roman" w:hAnsi="Times New Roman"/>
          <w:b/>
          <w:bCs/>
          <w:sz w:val="24"/>
          <w:szCs w:val="24"/>
        </w:rPr>
        <w:t>3.9.1.1 DETERMINATION OF SERUM ELECTROLYTE CONCENTRATION</w:t>
      </w:r>
    </w:p>
    <w:p>
      <w:pPr>
        <w:pStyle w:val="style0"/>
        <w:spacing w:lineRule="auto" w:line="480"/>
        <w:jc w:val="both"/>
        <w:rPr>
          <w:rFonts w:ascii="Times New Roman" w:hAnsi="Times New Roman"/>
          <w:sz w:val="24"/>
          <w:szCs w:val="24"/>
        </w:rPr>
      </w:pPr>
      <w:r>
        <w:rPr>
          <w:rFonts w:ascii="Times New Roman" w:hAnsi="Times New Roman"/>
          <w:b/>
          <w:bCs/>
          <w:sz w:val="24"/>
          <w:szCs w:val="24"/>
        </w:rPr>
        <w:t xml:space="preserve">Methodology: </w:t>
      </w:r>
      <w:r>
        <w:rPr>
          <w:rFonts w:ascii="Times New Roman" w:hAnsi="Times New Roman"/>
          <w:sz w:val="24"/>
          <w:szCs w:val="24"/>
        </w:rPr>
        <w:t>Serum electrolyte concentrations, including sodium (Na⁺), potassium (K⁺), chloride (Cl⁻), and bicarbonate (HCO₃⁻), will be measured using an automated electrolyte analyzer that employs the ion-selective electrode (ISE) method. This technique allows for precise and rapid quantification of ion concentrations in serum samples.</w:t>
      </w:r>
    </w:p>
    <w:p>
      <w:pPr>
        <w:pStyle w:val="style0"/>
        <w:spacing w:lineRule="auto" w:line="480"/>
        <w:jc w:val="both"/>
        <w:rPr>
          <w:rFonts w:ascii="Times New Roman" w:hAnsi="Times New Roman"/>
          <w:sz w:val="24"/>
          <w:szCs w:val="24"/>
        </w:rPr>
      </w:pPr>
      <w:r>
        <w:rPr>
          <w:rFonts w:ascii="Times New Roman" w:hAnsi="Times New Roman"/>
          <w:b/>
          <w:bCs/>
          <w:sz w:val="24"/>
          <w:szCs w:val="24"/>
        </w:rPr>
        <w:t>Procedure:</w:t>
      </w:r>
    </w:p>
    <w:p>
      <w:pPr>
        <w:pStyle w:val="style0"/>
        <w:spacing w:lineRule="auto" w:line="480"/>
        <w:jc w:val="both"/>
        <w:rPr>
          <w:rFonts w:ascii="Times New Roman" w:hAnsi="Times New Roman"/>
          <w:sz w:val="24"/>
          <w:szCs w:val="24"/>
        </w:rPr>
      </w:pPr>
      <w:r>
        <w:rPr>
          <w:rFonts w:ascii="Times New Roman" w:hAnsi="Times New Roman"/>
          <w:sz w:val="24"/>
          <w:szCs w:val="24"/>
        </w:rPr>
        <w:t>Blood samples will be collected via cardiac puncture into plain tubes and allowed to clot.</w:t>
      </w:r>
    </w:p>
    <w:p>
      <w:pPr>
        <w:pStyle w:val="style0"/>
        <w:spacing w:lineRule="auto" w:line="480"/>
        <w:jc w:val="both"/>
        <w:rPr>
          <w:rFonts w:ascii="Times New Roman" w:hAnsi="Times New Roman"/>
          <w:sz w:val="24"/>
          <w:szCs w:val="24"/>
        </w:rPr>
      </w:pPr>
      <w:r>
        <w:rPr>
          <w:rFonts w:ascii="Times New Roman" w:hAnsi="Times New Roman"/>
          <w:sz w:val="24"/>
          <w:szCs w:val="24"/>
        </w:rPr>
        <w:t>The samples will be centrifuged at 3,000 rpm for 10 minutes to separate the serum.</w:t>
      </w:r>
    </w:p>
    <w:p>
      <w:pPr>
        <w:pStyle w:val="style0"/>
        <w:spacing w:lineRule="auto" w:line="480"/>
        <w:jc w:val="both"/>
        <w:rPr>
          <w:rFonts w:ascii="Times New Roman" w:hAnsi="Times New Roman"/>
          <w:sz w:val="24"/>
          <w:szCs w:val="24"/>
        </w:rPr>
      </w:pPr>
      <w:r>
        <w:rPr>
          <w:rFonts w:ascii="Times New Roman" w:hAnsi="Times New Roman"/>
          <w:sz w:val="24"/>
          <w:szCs w:val="24"/>
        </w:rPr>
        <w:t>The serum will be immediately analyzed using the ISE-based electrolyte analyzer according to the manufacturer’s instructions.</w:t>
      </w:r>
    </w:p>
    <w:p>
      <w:pPr>
        <w:pStyle w:val="style0"/>
        <w:spacing w:after="0" w:lineRule="auto" w:line="480"/>
        <w:jc w:val="both"/>
        <w:rPr>
          <w:rFonts w:ascii="Times New Roman" w:eastAsia="Calibri" w:hAnsi="Times New Roman"/>
          <w:sz w:val="24"/>
          <w:szCs w:val="24"/>
        </w:rPr>
      </w:pPr>
      <w:r>
        <w:rPr>
          <w:rFonts w:ascii="Times New Roman" w:hAnsi="Times New Roman"/>
          <w:b/>
          <w:bCs/>
          <w:sz w:val="24"/>
          <w:szCs w:val="24"/>
        </w:rPr>
        <w:t xml:space="preserve">3.9.1.2 </w:t>
      </w:r>
      <w:r>
        <w:rPr>
          <w:rFonts w:ascii="Times New Roman" w:eastAsia="Calibri" w:hAnsi="Times New Roman"/>
          <w:b/>
          <w:sz w:val="24"/>
          <w:szCs w:val="24"/>
        </w:rPr>
        <w:t>Creatinine Kinase (CK)</w:t>
      </w:r>
    </w:p>
    <w:p>
      <w:pPr>
        <w:pStyle w:val="style0"/>
        <w:spacing w:after="0" w:lineRule="auto" w:line="480"/>
        <w:jc w:val="both"/>
        <w:rPr>
          <w:rFonts w:ascii="Times New Roman" w:eastAsia="Calibri" w:hAnsi="Times New Roman"/>
          <w:sz w:val="24"/>
          <w:szCs w:val="24"/>
        </w:rPr>
      </w:pPr>
      <w:r>
        <w:rPr>
          <w:rFonts w:ascii="Times New Roman" w:eastAsia="Calibri" w:hAnsi="Times New Roman"/>
          <w:sz w:val="24"/>
          <w:szCs w:val="24"/>
        </w:rPr>
        <w:t>The method described by Bablok et al., (1988) was used to assay for this analysis.</w:t>
      </w:r>
    </w:p>
    <w:p>
      <w:pPr>
        <w:pStyle w:val="style0"/>
        <w:spacing w:after="0" w:lineRule="auto" w:line="480"/>
        <w:jc w:val="both"/>
        <w:rPr>
          <w:rFonts w:ascii="Times New Roman" w:eastAsia="Calibri" w:hAnsi="Times New Roman"/>
          <w:b/>
          <w:sz w:val="24"/>
          <w:szCs w:val="24"/>
        </w:rPr>
      </w:pPr>
      <w:r>
        <w:rPr>
          <w:rFonts w:ascii="Times New Roman" w:eastAsia="Calibri" w:hAnsi="Times New Roman"/>
          <w:b/>
          <w:sz w:val="24"/>
          <w:szCs w:val="24"/>
        </w:rPr>
        <w:t>Principle:</w:t>
      </w:r>
    </w:p>
    <w:p>
      <w:pPr>
        <w:pStyle w:val="style0"/>
        <w:spacing w:after="0" w:lineRule="auto" w:line="480"/>
        <w:jc w:val="both"/>
        <w:rPr>
          <w:rFonts w:ascii="Times New Roman" w:eastAsia="Calibri" w:hAnsi="Times New Roman"/>
          <w:bCs/>
          <w:sz w:val="24"/>
          <w:szCs w:val="24"/>
        </w:rPr>
      </w:pPr>
      <w:r>
        <w:rPr>
          <w:rFonts w:ascii="Times New Roman" w:eastAsia="Calibri" w:hAnsi="Times New Roman"/>
          <w:bCs/>
          <w:sz w:val="24"/>
          <w:szCs w:val="24"/>
        </w:rPr>
        <w:t xml:space="preserve">Creatine kinase catalyzes the reaction involving the transfer of a phosphate group from phosphocreatine to ADP. The reaction is coupled to those catalyzed by hexokinase and G6PDH. The rate of NADH formation is measured photometrically and is proportional to the catalytic concentration of CK present in the samples. </w:t>
      </w:r>
    </w:p>
    <w:p>
      <w:pPr>
        <w:pStyle w:val="style0"/>
        <w:spacing w:after="0" w:lineRule="auto" w:line="480"/>
        <w:jc w:val="both"/>
        <w:rPr>
          <w:rFonts w:ascii="Times New Roman" w:eastAsia="Calibri" w:hAnsi="Times New Roman"/>
          <w:sz w:val="24"/>
          <w:szCs w:val="24"/>
        </w:rPr>
      </w:pPr>
      <w:r>
        <w:rPr>
          <w:rFonts w:ascii="Times New Roman" w:eastAsia="Calibri" w:hAnsi="Times New Roman"/>
          <w:sz w:val="24"/>
          <w:szCs w:val="24"/>
        </w:rPr>
        <w:object>
          <v:shapetype id="_x0000_t202" coordsize="21600,21600" o:spt="202" path="m,l,21600r21600,l21600,xe">
            <v:stroke joinstyle="miter"/>
            <v:path gradientshapeok="t" o:connecttype="rect"/>
          </v:shapetype>
          <v:shape id="1034" type="#_x0000_t202" stroked="f" style="position:absolute;margin-left:154.45pt;margin-top:13.5pt;width:33.8pt;height:20.35pt;z-index:14;mso-position-horizontal-relative:text;mso-position-vertical-relative:text;mso-width-relative:page;mso-height-relative:page;mso-wrap-distance-left:0.0pt;mso-wrap-distance-right:0.0pt;visibility:visible;">
            <v:stroke on="f" joinstyle="miter"/>
            <v:fill/>
            <v:path o:connecttype="rect" gradientshapeok="t"/>
            <v:textbox>
              <w:txbxContent>
                <w:p>
                  <w:pPr>
                    <w:pStyle w:val="style0"/>
                    <w:rPr>
                      <w:rFonts w:ascii="Times New Roman" w:hAnsi="Times New Roman"/>
                    </w:rPr>
                  </w:pPr>
                  <w:r>
                    <w:rPr>
                      <w:rFonts w:ascii="Times New Roman" w:hAnsi="Times New Roman"/>
                    </w:rPr>
                    <w:t>CK</w:t>
                  </w:r>
                </w:p>
              </w:txbxContent>
            </v:textbox>
          </v:shape>
        </w:object>
      </w:r>
    </w:p>
    <w:p>
      <w:pPr>
        <w:pStyle w:val="style0"/>
        <w:spacing w:after="0" w:lineRule="auto" w:line="480"/>
        <w:jc w:val="both"/>
        <w:rPr>
          <w:rFonts w:ascii="Times New Roman" w:eastAsia="Calibri" w:hAnsi="Times New Roman"/>
          <w:sz w:val="24"/>
          <w:szCs w:val="24"/>
        </w:rPr>
      </w:pPr>
      <w:r>
        <w:rPr>
          <w:rFonts w:ascii="Times New Roman" w:eastAsia="Calibri" w:hAnsi="Times New Roman"/>
          <w:sz w:val="24"/>
          <w:szCs w:val="24"/>
        </w:rPr>
        <w:pict>
          <v:shape id="1035" type="#_x0000_t202" stroked="f" style="position:absolute;margin-left:90.9pt;margin-top:15.3pt;width:33.8pt;height:20.35pt;z-index:15;mso-position-horizontal-relative:text;mso-position-vertical-relative:text;mso-width-relative:page;mso-height-relative:page;mso-wrap-distance-left:0.0pt;mso-wrap-distance-right:0.0pt;visibility:visible;">
            <v:stroke on="f" joinstyle="miter"/>
            <v:fill/>
            <v:path o:connecttype="rect" gradientshapeok="t"/>
            <v:textbox>
              <w:txbxContent>
                <w:p>
                  <w:pPr>
                    <w:pStyle w:val="style0"/>
                    <w:rPr>
                      <w:rFonts w:ascii="Times New Roman" w:hAnsi="Times New Roman"/>
                    </w:rPr>
                  </w:pPr>
                  <w:r>
                    <w:rPr>
                      <w:rFonts w:ascii="Times New Roman" w:hAnsi="Times New Roman"/>
                    </w:rPr>
                    <w:t>HK</w:t>
                  </w:r>
                </w:p>
              </w:txbxContent>
            </v:textbox>
          </v:shape>
        </w:pict>
      </w:r>
      <w:r>
        <w:rPr>
          <w:rFonts w:ascii="Times New Roman" w:eastAsia="Calibri" w:hAnsi="Times New Roman"/>
          <w:sz w:val="24"/>
          <w:szCs w:val="24"/>
        </w:rPr>
        <w:pict>
          <v:shape id="1036" type="#_x0000_t32" filled="f" style="position:absolute;margin-left:149.0pt;margin-top:6.25pt;width:50.1pt;height:0.05pt;z-index:11;mso-position-horizontal-relative:text;mso-position-vertical-relative:text;mso-width-relative:page;mso-height-relative:page;mso-wrap-distance-left:0.0pt;mso-wrap-distance-right:0.0pt;visibility:visible;">
            <v:stroke endarrow="block"/>
            <v:fill/>
            <v:path o:connecttype="none" fillok="f" arrowok="t"/>
          </v:shape>
        </w:pict>
      </w:r>
      <w:r>
        <w:rPr>
          <w:rFonts w:ascii="Times New Roman" w:eastAsia="Calibri" w:hAnsi="Times New Roman"/>
          <w:sz w:val="24"/>
          <w:szCs w:val="24"/>
        </w:rPr>
        <w:t>Creatinine Phosphate + ADP                    Creatinine + ATP</w:t>
      </w:r>
    </w:p>
    <w:p>
      <w:pPr>
        <w:pStyle w:val="style0"/>
        <w:spacing w:after="0" w:lineRule="auto" w:line="480"/>
        <w:jc w:val="both"/>
        <w:rPr>
          <w:rFonts w:ascii="Times New Roman" w:eastAsia="Calibri" w:hAnsi="Times New Roman"/>
          <w:sz w:val="24"/>
          <w:szCs w:val="24"/>
        </w:rPr>
      </w:pPr>
      <w:r>
        <w:rPr>
          <w:rFonts w:ascii="Times New Roman" w:eastAsia="Calibri" w:hAnsi="Times New Roman"/>
          <w:sz w:val="24"/>
          <w:szCs w:val="24"/>
        </w:rPr>
        <w:pict>
          <v:shape id="1037" type="#_x0000_t32" filled="f" style="position:absolute;margin-left:80.15pt;margin-top:8.0pt;width:51.35pt;height:0.05pt;z-index:12;mso-position-horizontal-relative:text;mso-position-vertical-relative:text;mso-width-relative:page;mso-height-relative:page;mso-wrap-distance-left:0.0pt;mso-wrap-distance-right:0.0pt;visibility:visible;">
            <v:stroke endarrow="block"/>
            <v:fill/>
            <v:path o:connecttype="none" fillok="f" arrowok="t"/>
          </v:shape>
        </w:pict>
      </w:r>
      <w:r>
        <w:rPr>
          <w:rFonts w:ascii="Times New Roman" w:eastAsia="Calibri" w:hAnsi="Times New Roman"/>
          <w:sz w:val="24"/>
          <w:szCs w:val="24"/>
        </w:rPr>
        <w:pict>
          <v:shape id="1038" type="#_x0000_t202" stroked="f" style="position:absolute;margin-left:153.5pt;margin-top:14.65pt;width:50.5pt;height:20.35pt;z-index:16;mso-position-horizontal-relative:text;mso-position-vertical-relative:text;mso-width-relative:page;mso-height-relative:page;mso-wrap-distance-left:0.0pt;mso-wrap-distance-right:0.0pt;visibility:visible;">
            <v:stroke on="f" joinstyle="miter"/>
            <v:fill/>
            <v:path o:connecttype="rect" gradientshapeok="t"/>
            <v:textbox>
              <w:txbxContent>
                <w:p>
                  <w:pPr>
                    <w:pStyle w:val="style0"/>
                    <w:rPr/>
                  </w:pPr>
                  <w:r>
                    <w:rPr>
                      <w:rFonts w:ascii="Times New Roman" w:hAnsi="Times New Roman"/>
                    </w:rPr>
                    <w:t>G6PDH</w:t>
                  </w:r>
                  <w:r>
                    <w:t>DDDH</w:t>
                  </w:r>
                </w:p>
              </w:txbxContent>
            </v:textbox>
          </v:shape>
        </w:pict>
      </w:r>
      <w:r>
        <w:rPr>
          <w:rFonts w:ascii="Times New Roman" w:eastAsia="Calibri" w:hAnsi="Times New Roman"/>
          <w:sz w:val="24"/>
          <w:szCs w:val="24"/>
        </w:rPr>
        <w:t>Glucose + ATP                   ADP + Glucose-6-Phosphate</w:t>
      </w:r>
    </w:p>
    <w:p>
      <w:pPr>
        <w:pStyle w:val="style0"/>
        <w:spacing w:after="0" w:lineRule="auto" w:line="480"/>
        <w:jc w:val="both"/>
        <w:rPr>
          <w:rFonts w:ascii="Times New Roman" w:eastAsia="Calibri" w:hAnsi="Times New Roman"/>
          <w:sz w:val="24"/>
          <w:szCs w:val="24"/>
          <w:vertAlign w:val="superscript"/>
        </w:rPr>
      </w:pPr>
      <w:r>
        <w:rPr>
          <w:rFonts w:ascii="Times New Roman" w:eastAsia="Calibri" w:hAnsi="Times New Roman"/>
          <w:sz w:val="24"/>
          <w:szCs w:val="24"/>
        </w:rPr>
        <w:pict>
          <v:shape id="1039" type="#_x0000_t32" filled="f" style="position:absolute;margin-left:153.5pt;margin-top:7.35pt;width:51.35pt;height:0.05pt;z-index:13;mso-position-horizontal-relative:text;mso-position-vertical-relative:text;mso-width-relative:page;mso-height-relative:page;mso-wrap-distance-left:0.0pt;mso-wrap-distance-right:0.0pt;visibility:visible;">
            <v:stroke endarrow="block"/>
            <v:fill/>
            <v:path o:connecttype="none" fillok="f" arrowok="t"/>
          </v:shape>
        </w:pict>
      </w:r>
      <w:r>
        <w:rPr>
          <w:rFonts w:ascii="Times New Roman" w:eastAsia="Calibri" w:hAnsi="Times New Roman"/>
          <w:sz w:val="24"/>
          <w:szCs w:val="24"/>
        </w:rPr>
        <w:t>Glucose-6-phosphate + NADP                    6-phosphogluconolactone + NADPH+ H</w:t>
      </w:r>
      <w:r>
        <w:rPr>
          <w:rFonts w:ascii="Times New Roman" w:eastAsia="Calibri" w:hAnsi="Times New Roman"/>
          <w:sz w:val="24"/>
          <w:szCs w:val="24"/>
          <w:vertAlign w:val="superscript"/>
        </w:rPr>
        <w:t>+</w:t>
      </w:r>
    </w:p>
    <w:p>
      <w:pPr>
        <w:pStyle w:val="style0"/>
        <w:spacing w:lineRule="auto" w:line="480"/>
        <w:jc w:val="both"/>
        <w:rPr>
          <w:rFonts w:ascii="Times New Roman" w:hAnsi="Times New Roman"/>
          <w:sz w:val="24"/>
          <w:szCs w:val="24"/>
        </w:rPr>
      </w:pPr>
      <w:r>
        <w:rPr>
          <w:rFonts w:ascii="Times New Roman" w:hAnsi="Times New Roman"/>
          <w:b/>
          <w:bCs/>
          <w:sz w:val="24"/>
          <w:szCs w:val="24"/>
        </w:rPr>
        <w:t>3.9.1.3 BICARBONATE (HCO₃⁻)</w:t>
      </w:r>
    </w:p>
    <w:p>
      <w:pPr>
        <w:pStyle w:val="style0"/>
        <w:spacing w:after="0" w:lineRule="auto" w:line="480"/>
        <w:jc w:val="both"/>
        <w:rPr>
          <w:rFonts w:ascii="Times New Roman" w:eastAsia="Calibri" w:hAnsi="Times New Roman"/>
          <w:sz w:val="24"/>
          <w:szCs w:val="24"/>
        </w:rPr>
      </w:pPr>
      <w:r>
        <w:rPr>
          <w:rFonts w:ascii="Times New Roman" w:eastAsia="Calibri" w:hAnsi="Times New Roman"/>
          <w:sz w:val="24"/>
          <w:szCs w:val="24"/>
        </w:rPr>
        <w:t xml:space="preserve">The method described by Tietz </w:t>
      </w:r>
      <w:r>
        <w:rPr>
          <w:rFonts w:ascii="Times New Roman" w:eastAsia="Calibri" w:hAnsi="Times New Roman"/>
          <w:i/>
          <w:sz w:val="24"/>
          <w:szCs w:val="24"/>
        </w:rPr>
        <w:t>et al</w:t>
      </w:r>
      <w:r>
        <w:rPr>
          <w:rFonts w:ascii="Times New Roman" w:eastAsia="Calibri" w:hAnsi="Times New Roman"/>
          <w:sz w:val="24"/>
          <w:szCs w:val="24"/>
        </w:rPr>
        <w:t>. (1986) was use to assay for this test.</w:t>
      </w:r>
    </w:p>
    <w:p>
      <w:pPr>
        <w:pStyle w:val="style0"/>
        <w:spacing w:after="0" w:lineRule="auto" w:line="480"/>
        <w:jc w:val="both"/>
        <w:rPr>
          <w:rFonts w:ascii="Times New Roman" w:eastAsia="Calibri" w:hAnsi="Times New Roman"/>
          <w:sz w:val="24"/>
          <w:szCs w:val="24"/>
        </w:rPr>
      </w:pPr>
      <w:r>
        <w:rPr>
          <w:rFonts w:ascii="Times New Roman" w:eastAsia="Calibri" w:hAnsi="Times New Roman"/>
          <w:b/>
          <w:sz w:val="24"/>
          <w:szCs w:val="24"/>
        </w:rPr>
        <w:t>Principle:</w:t>
      </w:r>
    </w:p>
    <w:p>
      <w:pPr>
        <w:pStyle w:val="style0"/>
        <w:spacing w:after="0" w:lineRule="auto" w:line="480"/>
        <w:jc w:val="both"/>
        <w:rPr>
          <w:rFonts w:ascii="Times New Roman" w:eastAsia="Calibri" w:hAnsi="Times New Roman"/>
          <w:sz w:val="24"/>
          <w:szCs w:val="24"/>
        </w:rPr>
      </w:pPr>
      <w:r>
        <w:rPr>
          <w:rFonts w:ascii="Times New Roman" w:eastAsia="Calibri" w:hAnsi="Times New Roman"/>
          <w:sz w:val="24"/>
          <w:szCs w:val="24"/>
        </w:rPr>
        <w:t>The reaction of phosphoenolpyruvate with bi-carbonatein the presence of phosphoenolpyruvate carboxylase yields oxaloacetate which is used in the following reaction</w:t>
      </w:r>
    </w:p>
    <w:p>
      <w:pPr>
        <w:pStyle w:val="style0"/>
        <w:spacing w:after="0" w:lineRule="auto" w:line="480"/>
        <w:jc w:val="both"/>
        <w:rPr>
          <w:rFonts w:ascii="Times New Roman" w:eastAsia="Calibri" w:hAnsi="Times New Roman"/>
          <w:sz w:val="24"/>
          <w:szCs w:val="24"/>
          <w:vertAlign w:val="superscript"/>
        </w:rPr>
      </w:pPr>
      <w:r>
        <w:rPr>
          <w:rFonts w:ascii="Times New Roman" w:eastAsia="Calibri" w:hAnsi="Times New Roman"/>
          <w:sz w:val="24"/>
          <w:szCs w:val="24"/>
        </w:rPr>
        <w:t>Oxaloacetate + NADH + H</w:t>
      </w:r>
      <w:r>
        <w:rPr>
          <w:rFonts w:ascii="Times New Roman" w:eastAsia="Calibri" w:hAnsi="Times New Roman"/>
          <w:sz w:val="24"/>
          <w:szCs w:val="24"/>
          <w:vertAlign w:val="superscript"/>
        </w:rPr>
        <w:t xml:space="preserve">+ </w:t>
      </w:r>
      <w:r>
        <w:rPr>
          <w:rFonts w:ascii="Times New Roman" w:eastAsia="Calibri" w:hAnsi="Times New Roman"/>
          <w:sz w:val="24"/>
          <w:szCs w:val="24"/>
        </w:rPr>
        <w:t>= Malate + NAD</w:t>
      </w:r>
      <w:r>
        <w:rPr>
          <w:rFonts w:ascii="Times New Roman" w:eastAsia="Calibri" w:hAnsi="Times New Roman"/>
          <w:sz w:val="24"/>
          <w:szCs w:val="24"/>
          <w:vertAlign w:val="superscript"/>
        </w:rPr>
        <w:t>+</w:t>
      </w:r>
    </w:p>
    <w:p>
      <w:pPr>
        <w:pStyle w:val="style0"/>
        <w:spacing w:after="0" w:lineRule="auto" w:line="480"/>
        <w:jc w:val="both"/>
        <w:rPr>
          <w:rFonts w:ascii="Times New Roman" w:eastAsia="Calibri" w:hAnsi="Times New Roman"/>
          <w:sz w:val="24"/>
          <w:szCs w:val="24"/>
        </w:rPr>
      </w:pPr>
      <w:r>
        <w:rPr>
          <w:rFonts w:ascii="Times New Roman" w:eastAsia="Calibri" w:hAnsi="Times New Roman"/>
          <w:sz w:val="24"/>
          <w:szCs w:val="24"/>
        </w:rPr>
        <w:t>The oxidation of NADH causes reduction in absorbance and it is proportional to the serum (HCO</w:t>
      </w:r>
      <w:r>
        <w:rPr>
          <w:rFonts w:ascii="Times New Roman" w:eastAsia="Calibri" w:hAnsi="Times New Roman"/>
          <w:sz w:val="24"/>
          <w:szCs w:val="24"/>
          <w:vertAlign w:val="subscript"/>
        </w:rPr>
        <w:t>3</w:t>
      </w:r>
      <w:r>
        <w:rPr>
          <w:rFonts w:ascii="Times New Roman" w:eastAsia="Calibri" w:hAnsi="Times New Roman"/>
          <w:sz w:val="24"/>
          <w:szCs w:val="24"/>
        </w:rPr>
        <w:t>).</w:t>
      </w:r>
    </w:p>
    <w:p>
      <w:pPr>
        <w:pStyle w:val="style0"/>
        <w:spacing w:before="100" w:beforeAutospacing="true" w:after="0" w:lineRule="auto" w:line="480"/>
        <w:jc w:val="both"/>
        <w:rPr>
          <w:rFonts w:ascii="Times New Roman" w:eastAsia="Calibri" w:hAnsi="Times New Roman"/>
          <w:sz w:val="24"/>
          <w:szCs w:val="24"/>
        </w:rPr>
      </w:pPr>
      <w:r>
        <w:rPr>
          <w:rFonts w:ascii="Times New Roman" w:eastAsia="Calibri" w:hAnsi="Times New Roman"/>
          <w:b/>
          <w:sz w:val="24"/>
          <w:szCs w:val="24"/>
        </w:rPr>
        <w:t>Procedure:</w:t>
      </w:r>
    </w:p>
    <w:p>
      <w:pPr>
        <w:pStyle w:val="style0"/>
        <w:spacing w:after="0" w:lineRule="auto" w:line="480"/>
        <w:jc w:val="both"/>
        <w:rPr>
          <w:rFonts w:ascii="Times New Roman" w:eastAsia="Calibri" w:hAnsi="Times New Roman"/>
          <w:sz w:val="24"/>
          <w:szCs w:val="24"/>
        </w:rPr>
      </w:pPr>
      <w:r>
        <w:rPr>
          <w:rFonts w:ascii="Times New Roman" w:eastAsia="Calibri" w:hAnsi="Times New Roman"/>
          <w:sz w:val="24"/>
          <w:szCs w:val="24"/>
        </w:rPr>
        <w:t>10µl of the sample and standard was pipette in a separate test tube, 1ml of Bi-carbonate reagent was added to it. The mixture was incubated for ten (10) minutes at 37ᶿC, and the absorbance value was taken at 415nm</w:t>
      </w:r>
    </w:p>
    <w:p>
      <w:pPr>
        <w:pStyle w:val="style0"/>
        <w:spacing w:before="100" w:beforeAutospacing="true" w:after="0" w:lineRule="auto" w:line="480"/>
        <w:jc w:val="both"/>
        <w:rPr>
          <w:rFonts w:ascii="Times New Roman" w:eastAsia="Calibri" w:hAnsi="Times New Roman"/>
          <w:b/>
          <w:sz w:val="24"/>
          <w:szCs w:val="24"/>
        </w:rPr>
      </w:pPr>
      <w:r>
        <w:rPr>
          <w:rFonts w:ascii="Times New Roman" w:eastAsia="Calibri" w:hAnsi="Times New Roman"/>
          <w:b/>
          <w:sz w:val="24"/>
          <w:szCs w:val="24"/>
        </w:rPr>
        <w:t>Calculation:</w:t>
      </w:r>
    </w:p>
    <w:p>
      <w:pPr>
        <w:pStyle w:val="style0"/>
        <w:spacing w:after="0" w:lineRule="auto" w:line="480"/>
        <w:jc w:val="both"/>
        <w:rPr>
          <w:rFonts w:ascii="Times New Roman" w:eastAsia="Calibri" w:hAnsi="Times New Roman"/>
          <w:b/>
          <w:sz w:val="24"/>
          <w:szCs w:val="24"/>
        </w:rPr>
      </w:pPr>
      <w:r>
        <w:rPr>
          <w:rFonts w:ascii="Times New Roman" w:eastAsia="Calibri" w:hAnsi="Times New Roman"/>
          <w:sz w:val="24"/>
          <w:szCs w:val="24"/>
        </w:rPr>
        <w:t>Bicarbonate ion concentration (mmol/L) =</w:t>
      </w:r>
      <w:r>
        <w:rPr>
          <w:rFonts w:ascii="Times New Roman" w:eastAsia="Calibri" w:hAnsi="Times New Roman"/>
          <w:b/>
          <w:sz w:val="24"/>
          <w:szCs w:val="24"/>
          <w:u w:val="single"/>
        </w:rPr>
        <w:t>A</w:t>
      </w:r>
      <w:r>
        <w:rPr>
          <w:rFonts w:ascii="Times New Roman" w:eastAsia="Calibri" w:hAnsi="Times New Roman"/>
          <w:b/>
          <w:sz w:val="24"/>
          <w:szCs w:val="24"/>
          <w:u w:val="single"/>
          <w:vertAlign w:val="subscript"/>
        </w:rPr>
        <w:t>sample</w:t>
      </w:r>
      <w:r>
        <w:rPr>
          <w:rFonts w:ascii="Times New Roman" w:eastAsia="Calibri" w:hAnsi="Times New Roman"/>
          <w:b/>
          <w:sz w:val="24"/>
          <w:szCs w:val="24"/>
          <w:u w:val="single"/>
        </w:rPr>
        <w:t xml:space="preserve"> × Concentration of standard</w:t>
      </w:r>
    </w:p>
    <w:p>
      <w:pPr>
        <w:pStyle w:val="style0"/>
        <w:spacing w:after="0" w:lineRule="auto" w:line="480"/>
        <w:ind w:left="4320" w:firstLine="720"/>
        <w:jc w:val="both"/>
        <w:rPr>
          <w:rFonts w:ascii="Times New Roman" w:eastAsia="Calibri" w:hAnsi="Times New Roman"/>
          <w:b/>
          <w:sz w:val="24"/>
          <w:szCs w:val="24"/>
          <w:vertAlign w:val="subscript"/>
        </w:rPr>
      </w:pPr>
      <w:r>
        <w:rPr>
          <w:rFonts w:ascii="Times New Roman" w:eastAsia="Calibri" w:hAnsi="Times New Roman"/>
          <w:b/>
          <w:sz w:val="24"/>
          <w:szCs w:val="24"/>
        </w:rPr>
        <w:t>A</w:t>
      </w:r>
      <w:r>
        <w:rPr>
          <w:rFonts w:ascii="Times New Roman" w:eastAsia="Calibri" w:hAnsi="Times New Roman"/>
          <w:b/>
          <w:sz w:val="24"/>
          <w:szCs w:val="24"/>
          <w:vertAlign w:val="subscript"/>
        </w:rPr>
        <w:t>standard</w:t>
      </w:r>
    </w:p>
    <w:p>
      <w:pPr>
        <w:pStyle w:val="style0"/>
        <w:spacing w:lineRule="auto" w:line="480"/>
        <w:jc w:val="both"/>
        <w:rPr>
          <w:rFonts w:ascii="Times New Roman" w:hAnsi="Times New Roman"/>
          <w:sz w:val="24"/>
          <w:szCs w:val="24"/>
        </w:rPr>
      </w:pPr>
      <w:r>
        <w:rPr>
          <w:rFonts w:ascii="Times New Roman" w:hAnsi="Times New Roman"/>
          <w:b/>
          <w:bCs/>
          <w:sz w:val="24"/>
          <w:szCs w:val="24"/>
        </w:rPr>
        <w:t>3.9.7 ANTIOXIDANT ASSAYS</w:t>
      </w:r>
    </w:p>
    <w:p>
      <w:pPr>
        <w:pStyle w:val="style0"/>
        <w:spacing w:after="0" w:lineRule="auto" w:line="480"/>
        <w:jc w:val="both"/>
        <w:rPr>
          <w:rFonts w:ascii="Times New Roman" w:hAnsi="Times New Roman"/>
          <w:sz w:val="24"/>
          <w:szCs w:val="24"/>
        </w:rPr>
      </w:pPr>
      <w:r>
        <w:rPr>
          <w:rFonts w:ascii="Times New Roman" w:hAnsi="Times New Roman"/>
          <w:b/>
          <w:sz w:val="24"/>
          <w:szCs w:val="24"/>
        </w:rPr>
        <w:t>Superoxide dismutase</w:t>
      </w:r>
    </w:p>
    <w:p>
      <w:pPr>
        <w:pStyle w:val="style0"/>
        <w:spacing w:after="0" w:lineRule="auto" w:line="480"/>
        <w:jc w:val="both"/>
        <w:rPr>
          <w:rFonts w:ascii="Times New Roman" w:hAnsi="Times New Roman"/>
          <w:sz w:val="24"/>
          <w:szCs w:val="24"/>
        </w:rPr>
      </w:pPr>
      <w:r>
        <w:rPr>
          <w:rFonts w:ascii="Times New Roman" w:hAnsi="Times New Roman"/>
          <w:sz w:val="24"/>
          <w:szCs w:val="24"/>
        </w:rPr>
        <w:t xml:space="preserve">The method described by Misra and fridovich (1972) was used to assay for the activity of superoxide dismutase. </w:t>
      </w:r>
    </w:p>
    <w:p>
      <w:pPr>
        <w:pStyle w:val="style0"/>
        <w:tabs>
          <w:tab w:val="left" w:leader="none" w:pos="540"/>
        </w:tabs>
        <w:spacing w:lineRule="auto" w:line="480"/>
        <w:jc w:val="both"/>
        <w:rPr>
          <w:rFonts w:ascii="Times New Roman" w:hAnsi="Times New Roman"/>
          <w:color w:val="000000"/>
          <w:sz w:val="24"/>
          <w:szCs w:val="24"/>
        </w:rPr>
      </w:pPr>
      <w:r>
        <w:rPr>
          <w:rFonts w:ascii="Times New Roman" w:hAnsi="Times New Roman"/>
          <w:b/>
          <w:sz w:val="24"/>
          <w:szCs w:val="24"/>
        </w:rPr>
        <w:t xml:space="preserve">Principle: </w:t>
      </w:r>
      <w:r>
        <w:rPr>
          <w:rFonts w:ascii="Times New Roman" w:hAnsi="Times New Roman"/>
          <w:color w:val="000000"/>
          <w:sz w:val="24"/>
          <w:szCs w:val="24"/>
        </w:rPr>
        <w:t>Superoxide dismutase activity was measured as the inhibition of the rate of reduction of cytochrome c by the superoxide radical, observed at 550 nm:</w:t>
      </w:r>
    </w:p>
    <w:p>
      <w:pPr>
        <w:pStyle w:val="style0"/>
        <w:tabs>
          <w:tab w:val="left" w:leader="none" w:pos="560"/>
        </w:tabs>
        <w:spacing w:lineRule="auto" w:line="480"/>
        <w:jc w:val="both"/>
        <w:rPr>
          <w:rFonts w:ascii="Times New Roman" w:hAnsi="Times New Roman"/>
          <w:color w:val="000000"/>
          <w:sz w:val="24"/>
          <w:szCs w:val="24"/>
          <w:vertAlign w:val="subscript"/>
        </w:rPr>
      </w:pPr>
      <w:r>
        <w:rPr>
          <w:rFonts w:ascii="Times New Roman" w:hAnsi="Times New Roman"/>
          <w:sz w:val="24"/>
          <w:szCs w:val="24"/>
        </w:rPr>
        <w:pict>
          <v:shape id="1040" type="#_x0000_t32" filled="f" style="position:absolute;margin-left:66.75pt;margin-top:9.25pt;width:96.75pt;height:0.0pt;z-index:19;mso-position-horizontal-relative:text;mso-position-vertical-relative:text;mso-width-relative:page;mso-height-relative:page;mso-wrap-distance-left:0.0pt;mso-wrap-distance-right:0.0pt;visibility:visible;">
            <v:stroke endarrow="open" weight="0.25pt"/>
            <v:fill/>
            <v:shadow on="t" color="black" offset="0.0pt,1.8110268pt" opacity="22936f" origin=",0.5"/>
            <v:path o:connecttype="none" fillok="f" arrowok="t"/>
          </v:shape>
        </w:pict>
      </w:r>
      <w:r>
        <w:rPr>
          <w:rFonts w:ascii="Times New Roman" w:hAnsi="Times New Roman"/>
          <w:color w:val="000000"/>
          <w:sz w:val="24"/>
          <w:szCs w:val="24"/>
        </w:rPr>
        <w:t>2O</w:t>
      </w:r>
      <w:r>
        <w:rPr>
          <w:rFonts w:ascii="Times New Roman" w:hAnsi="Times New Roman"/>
          <w:color w:val="000000"/>
          <w:sz w:val="24"/>
          <w:szCs w:val="24"/>
          <w:vertAlign w:val="subscript"/>
        </w:rPr>
        <w:t>2</w:t>
      </w:r>
      <w:r>
        <w:rPr>
          <w:rFonts w:ascii="Times New Roman" w:hAnsi="Times New Roman"/>
          <w:color w:val="000000"/>
          <w:sz w:val="24"/>
          <w:szCs w:val="24"/>
          <w:vertAlign w:val="superscript"/>
        </w:rPr>
        <w:t>-.</w:t>
      </w:r>
      <w:r>
        <w:rPr>
          <w:rFonts w:ascii="Times New Roman" w:hAnsi="Times New Roman"/>
          <w:color w:val="000000"/>
          <w:sz w:val="24"/>
          <w:szCs w:val="24"/>
        </w:rPr>
        <w:t xml:space="preserve"> + 2H</w:t>
      </w:r>
      <w:r>
        <w:rPr>
          <w:rFonts w:ascii="Times New Roman" w:hAnsi="Times New Roman"/>
          <w:color w:val="000000"/>
          <w:sz w:val="24"/>
          <w:szCs w:val="24"/>
          <w:vertAlign w:val="superscript"/>
        </w:rPr>
        <w:t>+                      SOD</w:t>
      </w:r>
      <w:r>
        <w:rPr>
          <w:rFonts w:ascii="Times New Roman" w:hAnsi="Times New Roman"/>
          <w:color w:val="000000"/>
          <w:sz w:val="24"/>
          <w:szCs w:val="24"/>
        </w:rPr>
        <w:tab/>
      </w:r>
      <w:r>
        <w:rPr>
          <w:rFonts w:ascii="Times New Roman" w:hAnsi="Times New Roman"/>
          <w:color w:val="000000"/>
          <w:sz w:val="24"/>
          <w:szCs w:val="24"/>
        </w:rPr>
        <w:t xml:space="preserve">         O</w:t>
      </w:r>
      <w:r>
        <w:rPr>
          <w:rFonts w:ascii="Times New Roman" w:hAnsi="Times New Roman"/>
          <w:color w:val="000000"/>
          <w:sz w:val="24"/>
          <w:szCs w:val="24"/>
          <w:vertAlign w:val="subscript"/>
        </w:rPr>
        <w:t>2</w:t>
      </w:r>
      <w:r>
        <w:rPr>
          <w:rFonts w:ascii="Times New Roman" w:hAnsi="Times New Roman"/>
          <w:color w:val="000000"/>
          <w:sz w:val="24"/>
          <w:szCs w:val="24"/>
        </w:rPr>
        <w:t xml:space="preserve"> + H</w:t>
      </w:r>
      <w:r>
        <w:rPr>
          <w:rFonts w:ascii="Times New Roman" w:hAnsi="Times New Roman"/>
          <w:color w:val="000000"/>
          <w:sz w:val="24"/>
          <w:szCs w:val="24"/>
          <w:vertAlign w:val="subscript"/>
        </w:rPr>
        <w:t>2</w:t>
      </w:r>
      <w:r>
        <w:rPr>
          <w:rFonts w:ascii="Times New Roman" w:hAnsi="Times New Roman"/>
          <w:color w:val="000000"/>
          <w:sz w:val="24"/>
          <w:szCs w:val="24"/>
        </w:rPr>
        <w:t>O</w:t>
      </w:r>
      <w:r>
        <w:rPr>
          <w:rFonts w:ascii="Times New Roman" w:hAnsi="Times New Roman"/>
          <w:color w:val="000000"/>
          <w:sz w:val="24"/>
          <w:szCs w:val="24"/>
          <w:vertAlign w:val="subscript"/>
        </w:rPr>
        <w:t>2</w:t>
      </w:r>
    </w:p>
    <w:p>
      <w:pPr>
        <w:pStyle w:val="style0"/>
        <w:tabs>
          <w:tab w:val="left" w:leader="none" w:pos="560"/>
        </w:tabs>
        <w:spacing w:lineRule="auto" w:line="480"/>
        <w:jc w:val="both"/>
        <w:rPr>
          <w:rFonts w:ascii="Times New Roman" w:hAnsi="Times New Roman"/>
          <w:color w:val="000000"/>
          <w:sz w:val="24"/>
          <w:szCs w:val="24"/>
        </w:rPr>
      </w:pPr>
      <w:r>
        <w:rPr>
          <w:rFonts w:ascii="Times New Roman" w:hAnsi="Times New Roman"/>
          <w:sz w:val="24"/>
          <w:szCs w:val="24"/>
        </w:rPr>
        <w:pict>
          <v:shape id="1041" type="#_x0000_t32" filled="f" style="position:absolute;margin-left:148.0pt;margin-top:8.8pt;width:99.0pt;height:0.0pt;z-index:17;mso-position-horizontal-relative:text;mso-position-vertical-relative:text;mso-width-relative:page;mso-height-relative:page;mso-wrap-distance-left:0.0pt;mso-wrap-distance-right:0.0pt;visibility:visible;">
            <v:stroke endarrow="open" weight="0.25pt"/>
            <v:fill/>
            <v:shadow on="t" color="black" offset="0.0pt,1.8110268pt" opacity="22936f" origin=",0.5"/>
            <v:path o:connecttype="none" fillok="f" arrowok="t"/>
          </v:shape>
        </w:pict>
      </w:r>
      <w:r>
        <w:rPr>
          <w:rFonts w:ascii="Times New Roman" w:hAnsi="Times New Roman"/>
          <w:color w:val="000000"/>
          <w:sz w:val="24"/>
          <w:szCs w:val="24"/>
        </w:rPr>
        <w:t>Cytochrome c (oxidized) + O</w:t>
      </w:r>
      <w:r>
        <w:rPr>
          <w:rFonts w:ascii="Times New Roman" w:hAnsi="Times New Roman"/>
          <w:color w:val="000000"/>
          <w:sz w:val="24"/>
          <w:szCs w:val="24"/>
          <w:vertAlign w:val="superscript"/>
        </w:rPr>
        <w:t>.-</w:t>
      </w:r>
      <w:r>
        <w:rPr>
          <w:rFonts w:ascii="Times New Roman" w:hAnsi="Times New Roman"/>
          <w:color w:val="000000"/>
          <w:sz w:val="24"/>
          <w:szCs w:val="24"/>
          <w:vertAlign w:val="superscript"/>
        </w:rPr>
        <w:tab/>
      </w:r>
      <w:r>
        <w:rPr>
          <w:rFonts w:ascii="Times New Roman" w:hAnsi="Times New Roman"/>
          <w:color w:val="000000"/>
          <w:sz w:val="24"/>
          <w:szCs w:val="24"/>
          <w:vertAlign w:val="superscript"/>
        </w:rPr>
        <w:tab/>
      </w:r>
      <w:r>
        <w:rPr>
          <w:rFonts w:ascii="Times New Roman" w:hAnsi="Times New Roman"/>
          <w:color w:val="000000"/>
          <w:sz w:val="24"/>
          <w:szCs w:val="24"/>
          <w:vertAlign w:val="superscript"/>
        </w:rPr>
        <w:tab/>
      </w:r>
      <w:r>
        <w:rPr>
          <w:rFonts w:ascii="Times New Roman" w:hAnsi="Times New Roman"/>
          <w:color w:val="000000"/>
          <w:sz w:val="24"/>
          <w:szCs w:val="24"/>
        </w:rPr>
        <w:t>Cytochrome c(reduced) + O</w:t>
      </w:r>
      <w:r>
        <w:rPr>
          <w:rFonts w:ascii="Times New Roman" w:hAnsi="Times New Roman"/>
          <w:color w:val="000000"/>
          <w:sz w:val="24"/>
          <w:szCs w:val="24"/>
          <w:vertAlign w:val="subscript"/>
        </w:rPr>
        <w:t>2</w:t>
      </w:r>
    </w:p>
    <w:p>
      <w:pPr>
        <w:pStyle w:val="style0"/>
        <w:tabs>
          <w:tab w:val="left" w:leader="none" w:pos="560"/>
        </w:tabs>
        <w:spacing w:lineRule="auto" w:line="480"/>
        <w:jc w:val="both"/>
        <w:rPr>
          <w:rFonts w:ascii="Times New Roman" w:hAnsi="Times New Roman"/>
          <w:color w:val="000000"/>
          <w:sz w:val="24"/>
          <w:szCs w:val="24"/>
        </w:rPr>
      </w:pPr>
      <w:r>
        <w:rPr>
          <w:rFonts w:ascii="Times New Roman" w:hAnsi="Times New Roman"/>
          <w:color w:val="000000"/>
          <w:sz w:val="24"/>
          <w:szCs w:val="24"/>
        </w:rPr>
        <w:t>The superoxide radical is produced enzymatically by the reaction:</w:t>
      </w:r>
    </w:p>
    <w:p>
      <w:pPr>
        <w:pStyle w:val="style0"/>
        <w:tabs>
          <w:tab w:val="left" w:leader="none" w:pos="540"/>
        </w:tabs>
        <w:spacing w:lineRule="auto" w:line="480"/>
        <w:jc w:val="both"/>
        <w:rPr>
          <w:rFonts w:ascii="Times New Roman" w:hAnsi="Times New Roman"/>
          <w:color w:val="000000"/>
          <w:sz w:val="24"/>
          <w:szCs w:val="24"/>
        </w:rPr>
      </w:pPr>
      <w:r>
        <w:rPr>
          <w:rFonts w:ascii="Times New Roman" w:hAnsi="Times New Roman"/>
          <w:sz w:val="24"/>
          <w:szCs w:val="24"/>
        </w:rPr>
        <w:pict>
          <v:shape id="1042" type="#_x0000_t32" filled="f" style="position:absolute;margin-left:119.25pt;margin-top:9.75pt;width:58.5pt;height:0.0pt;z-index:18;mso-position-horizontal-relative:text;mso-position-vertical-relative:text;mso-width-relative:page;mso-height-relative:page;mso-wrap-distance-left:0.0pt;mso-wrap-distance-right:0.0pt;visibility:visible;">
            <v:stroke endarrow="open" weight="0.25pt"/>
            <v:fill/>
            <v:shadow on="t" color="black" offset="0.0pt,1.8110268pt" opacity="22936f" origin=",0.5"/>
            <v:path o:connecttype="none" fillok="f" arrowok="t"/>
          </v:shape>
        </w:pict>
      </w:r>
      <w:r>
        <w:rPr>
          <w:rFonts w:ascii="Times New Roman" w:hAnsi="Times New Roman"/>
          <w:color w:val="000000"/>
          <w:sz w:val="24"/>
          <w:szCs w:val="24"/>
        </w:rPr>
        <w:t>Xanthine + O</w:t>
      </w:r>
      <w:r>
        <w:rPr>
          <w:rFonts w:ascii="Times New Roman" w:hAnsi="Times New Roman"/>
          <w:color w:val="000000"/>
          <w:sz w:val="24"/>
          <w:szCs w:val="24"/>
          <w:vertAlign w:val="subscript"/>
        </w:rPr>
        <w:t>2</w:t>
      </w:r>
      <w:r>
        <w:rPr>
          <w:rFonts w:ascii="Times New Roman" w:hAnsi="Times New Roman"/>
          <w:color w:val="000000"/>
          <w:sz w:val="24"/>
          <w:szCs w:val="24"/>
        </w:rPr>
        <w:t xml:space="preserve"> + H</w:t>
      </w:r>
      <w:r>
        <w:rPr>
          <w:rFonts w:ascii="Times New Roman" w:hAnsi="Times New Roman"/>
          <w:color w:val="000000"/>
          <w:sz w:val="24"/>
          <w:szCs w:val="24"/>
          <w:vertAlign w:val="subscript"/>
        </w:rPr>
        <w:t>2</w:t>
      </w:r>
      <w:r>
        <w:rPr>
          <w:rFonts w:ascii="Times New Roman" w:hAnsi="Times New Roman"/>
          <w:color w:val="000000"/>
          <w:sz w:val="24"/>
          <w:szCs w:val="24"/>
        </w:rPr>
        <w:t xml:space="preserve">O   </w:t>
      </w:r>
      <w:r>
        <w:rPr>
          <w:rFonts w:ascii="Times New Roman" w:hAnsi="Times New Roman"/>
          <w:color w:val="000000"/>
          <w:sz w:val="24"/>
          <w:szCs w:val="24"/>
          <w:vertAlign w:val="superscript"/>
        </w:rPr>
        <w:t>Xanthine oxidase</w:t>
      </w:r>
      <w:r>
        <w:rPr>
          <w:rFonts w:ascii="Times New Roman" w:hAnsi="Times New Roman"/>
          <w:color w:val="000000"/>
          <w:sz w:val="24"/>
          <w:szCs w:val="24"/>
        </w:rPr>
        <w:tab/>
      </w:r>
      <w:r>
        <w:rPr>
          <w:rFonts w:ascii="Times New Roman" w:hAnsi="Times New Roman"/>
          <w:color w:val="000000"/>
          <w:sz w:val="24"/>
          <w:szCs w:val="24"/>
        </w:rPr>
        <w:t xml:space="preserve"> Uric acid + O</w:t>
      </w:r>
      <w:r>
        <w:rPr>
          <w:rFonts w:ascii="Times New Roman" w:hAnsi="Times New Roman"/>
          <w:color w:val="000000"/>
          <w:sz w:val="24"/>
          <w:szCs w:val="24"/>
          <w:vertAlign w:val="subscript"/>
        </w:rPr>
        <w:t>2</w:t>
      </w:r>
      <w:r>
        <w:rPr>
          <w:rFonts w:ascii="Times New Roman" w:hAnsi="Times New Roman"/>
          <w:color w:val="000000"/>
          <w:sz w:val="24"/>
          <w:szCs w:val="24"/>
          <w:vertAlign w:val="superscript"/>
        </w:rPr>
        <w:t>-</w:t>
      </w:r>
      <w:r>
        <w:rPr>
          <w:rFonts w:ascii="Times New Roman" w:hAnsi="Times New Roman"/>
          <w:color w:val="000000"/>
          <w:sz w:val="24"/>
          <w:szCs w:val="24"/>
        </w:rPr>
        <w:t xml:space="preserve"> + H</w:t>
      </w:r>
      <w:r>
        <w:rPr>
          <w:rFonts w:ascii="Times New Roman" w:hAnsi="Times New Roman"/>
          <w:color w:val="000000"/>
          <w:sz w:val="24"/>
          <w:szCs w:val="24"/>
          <w:vertAlign w:val="superscript"/>
        </w:rPr>
        <w:t>+</w:t>
      </w:r>
    </w:p>
    <w:p>
      <w:pPr>
        <w:pStyle w:val="style0"/>
        <w:autoSpaceDE w:val="false"/>
        <w:autoSpaceDN w:val="false"/>
        <w:adjustRightInd w:val="false"/>
        <w:spacing w:after="0" w:lineRule="auto" w:line="480"/>
        <w:jc w:val="both"/>
        <w:rPr>
          <w:rFonts w:ascii="Times New Roman" w:hAnsi="Times New Roman"/>
          <w:color w:val="000000"/>
          <w:sz w:val="24"/>
          <w:szCs w:val="24"/>
        </w:rPr>
      </w:pPr>
      <w:r>
        <w:rPr>
          <w:rFonts w:ascii="Times New Roman" w:hAnsi="Times New Roman"/>
          <w:b/>
          <w:sz w:val="24"/>
          <w:szCs w:val="24"/>
        </w:rPr>
        <w:t>Procedure:</w:t>
      </w:r>
      <w:r>
        <w:rPr>
          <w:rFonts w:ascii="Times New Roman" w:hAnsi="Times New Roman"/>
          <w:color w:val="000000"/>
          <w:sz w:val="24"/>
          <w:szCs w:val="24"/>
        </w:rPr>
        <w:t>Tissue homogenate of 0.5ml was diluted in 4.5ml of distilled water (1:10) dilution factor. An aliquot of 0.2ml of diluted serum sample was added to 2.5ml of 0.05M carbonate buffer (pH 10.2) to equilibrate in a spectrophotometric cuvette and the reaction was started by adding 0.3ml of substrate (0.3mM Epinephrine) and 0.2ml of distilled water. The increase in absorbance at 480nm was monitored every 30 seconds for 150 seconds.</w:t>
      </w:r>
    </w:p>
    <w:p>
      <w:pPr>
        <w:pStyle w:val="style179"/>
        <w:autoSpaceDE w:val="false"/>
        <w:autoSpaceDN w:val="false"/>
        <w:adjustRightInd w:val="false"/>
        <w:spacing w:lineRule="auto" w:line="480"/>
        <w:ind w:left="0"/>
        <w:rPr>
          <w:color w:val="000000"/>
          <w:sz w:val="24"/>
          <w:szCs w:val="24"/>
          <w:u w:val="single"/>
        </w:rPr>
      </w:pPr>
      <w:r>
        <w:rPr>
          <w:color w:val="000000"/>
          <w:sz w:val="24"/>
          <w:szCs w:val="24"/>
        </w:rPr>
        <w:t xml:space="preserve">Increase in absorbance per minute = </w:t>
      </w:r>
      <w:r>
        <w:rPr>
          <w:color w:val="000000"/>
          <w:sz w:val="24"/>
          <w:szCs w:val="24"/>
          <w:u w:val="single"/>
        </w:rPr>
        <w:t>A1 – A0</w:t>
      </w:r>
    </w:p>
    <w:p>
      <w:pPr>
        <w:pStyle w:val="style0"/>
        <w:autoSpaceDE w:val="false"/>
        <w:autoSpaceDN w:val="false"/>
        <w:adjustRightInd w:val="false"/>
        <w:spacing w:lineRule="auto" w:line="480"/>
        <w:ind w:left="2880" w:firstLine="720"/>
        <w:rPr>
          <w:color w:val="000000"/>
          <w:sz w:val="24"/>
          <w:szCs w:val="24"/>
          <w:u w:val="single"/>
        </w:rPr>
      </w:pPr>
      <w:r>
        <w:rPr>
          <w:color w:val="000000"/>
          <w:sz w:val="24"/>
          <w:szCs w:val="24"/>
        </w:rPr>
        <w:t>2.5</w:t>
      </w:r>
    </w:p>
    <w:p>
      <w:pPr>
        <w:pStyle w:val="style179"/>
        <w:tabs>
          <w:tab w:val="left" w:leader="none" w:pos="4470"/>
        </w:tabs>
        <w:autoSpaceDE w:val="false"/>
        <w:autoSpaceDN w:val="false"/>
        <w:adjustRightInd w:val="false"/>
        <w:spacing w:lineRule="auto" w:line="480"/>
        <w:ind w:left="0"/>
        <w:jc w:val="both"/>
        <w:rPr>
          <w:color w:val="000000"/>
          <w:sz w:val="24"/>
          <w:szCs w:val="24"/>
        </w:rPr>
      </w:pPr>
      <w:r>
        <w:rPr>
          <w:color w:val="000000"/>
          <w:sz w:val="24"/>
          <w:szCs w:val="24"/>
        </w:rPr>
        <w:t>Where A0 = absorbance after 30seconds</w:t>
      </w:r>
    </w:p>
    <w:p>
      <w:pPr>
        <w:pStyle w:val="style0"/>
        <w:tabs>
          <w:tab w:val="left" w:leader="none" w:pos="4470"/>
        </w:tabs>
        <w:autoSpaceDE w:val="false"/>
        <w:autoSpaceDN w:val="false"/>
        <w:adjustRightInd w:val="false"/>
        <w:spacing w:after="0" w:lineRule="auto" w:line="480"/>
        <w:jc w:val="both"/>
        <w:rPr>
          <w:rFonts w:ascii="Times New Roman" w:hAnsi="Times New Roman"/>
          <w:color w:val="000000"/>
          <w:sz w:val="24"/>
          <w:szCs w:val="24"/>
        </w:rPr>
      </w:pPr>
      <w:r>
        <w:rPr>
          <w:rFonts w:ascii="Times New Roman" w:hAnsi="Times New Roman"/>
          <w:color w:val="000000"/>
          <w:sz w:val="24"/>
          <w:szCs w:val="24"/>
        </w:rPr>
        <w:t>A1 = absorbance after 150 seconds.</w:t>
      </w:r>
    </w:p>
    <w:p>
      <w:pPr>
        <w:pStyle w:val="style179"/>
        <w:tabs>
          <w:tab w:val="left" w:leader="none" w:pos="4470"/>
        </w:tabs>
        <w:autoSpaceDE w:val="false"/>
        <w:autoSpaceDN w:val="false"/>
        <w:adjustRightInd w:val="false"/>
        <w:spacing w:lineRule="auto" w:line="480"/>
        <w:ind w:left="1080"/>
        <w:jc w:val="both"/>
        <w:rPr>
          <w:color w:val="000000"/>
          <w:sz w:val="24"/>
          <w:szCs w:val="24"/>
        </w:rPr>
      </w:pPr>
      <w:r>
        <w:rPr>
          <w:sz w:val="24"/>
          <w:szCs w:val="24"/>
        </w:rPr>
        <w:pict>
          <v:line id="1043" stroked="t" from="189.75pt,13.6pt" to="365.25pt,13.6pt" style="position:absolute;z-index:22;mso-position-horizontal-relative:text;mso-position-vertical-relative:text;mso-width-relative:page;mso-height-relative:page;mso-wrap-distance-left:0.0pt;mso-wrap-distance-right:0.0pt;visibility:visible;">
            <v:fill/>
          </v:line>
        </w:pict>
      </w:r>
      <w:r>
        <w:rPr>
          <w:color w:val="000000"/>
          <w:sz w:val="24"/>
          <w:szCs w:val="24"/>
        </w:rPr>
        <w:t>% inhibition = 100 – (100 x increase in absorbance for substrate)</w:t>
      </w:r>
    </w:p>
    <w:p>
      <w:pPr>
        <w:pStyle w:val="style179"/>
        <w:tabs>
          <w:tab w:val="left" w:leader="none" w:pos="4470"/>
        </w:tabs>
        <w:autoSpaceDE w:val="false"/>
        <w:autoSpaceDN w:val="false"/>
        <w:adjustRightInd w:val="false"/>
        <w:spacing w:lineRule="auto" w:line="480"/>
        <w:ind w:left="1080"/>
        <w:jc w:val="both"/>
        <w:rPr>
          <w:color w:val="000000"/>
          <w:sz w:val="24"/>
          <w:szCs w:val="24"/>
        </w:rPr>
      </w:pPr>
      <w:r>
        <w:rPr>
          <w:color w:val="000000"/>
          <w:sz w:val="24"/>
          <w:szCs w:val="24"/>
        </w:rPr>
        <w:t xml:space="preserve">                                                    Increase in absorbance for blank</w:t>
      </w:r>
    </w:p>
    <w:p>
      <w:pPr>
        <w:pStyle w:val="style0"/>
        <w:tabs>
          <w:tab w:val="left" w:leader="none" w:pos="4470"/>
        </w:tabs>
        <w:autoSpaceDE w:val="false"/>
        <w:autoSpaceDN w:val="false"/>
        <w:adjustRightInd w:val="false"/>
        <w:spacing w:after="0" w:lineRule="auto" w:line="480"/>
        <w:jc w:val="both"/>
        <w:rPr>
          <w:rFonts w:ascii="Times New Roman" w:hAnsi="Times New Roman"/>
          <w:color w:val="000000"/>
          <w:sz w:val="24"/>
          <w:szCs w:val="24"/>
        </w:rPr>
      </w:pPr>
    </w:p>
    <w:p>
      <w:pPr>
        <w:pStyle w:val="style0"/>
        <w:tabs>
          <w:tab w:val="left" w:leader="none" w:pos="4470"/>
        </w:tabs>
        <w:autoSpaceDE w:val="false"/>
        <w:autoSpaceDN w:val="false"/>
        <w:adjustRightInd w:val="false"/>
        <w:spacing w:after="0" w:lineRule="auto" w:line="480"/>
        <w:jc w:val="both"/>
        <w:rPr>
          <w:rFonts w:ascii="Times New Roman" w:hAnsi="Times New Roman"/>
          <w:color w:val="000000"/>
          <w:sz w:val="24"/>
          <w:szCs w:val="24"/>
        </w:rPr>
      </w:pPr>
      <w:r>
        <w:rPr>
          <w:rFonts w:ascii="Times New Roman" w:hAnsi="Times New Roman"/>
          <w:sz w:val="24"/>
          <w:szCs w:val="24"/>
        </w:rPr>
        <w:pict>
          <v:line id="1044" stroked="t" from="163.5pt,13.9pt" to="265.5pt,13.9pt" style="position:absolute;z-index:21;mso-position-horizontal-relative:text;mso-position-vertical-relative:text;mso-width-relative:page;mso-height-relative:page;mso-wrap-distance-left:0.0pt;mso-wrap-distance-right:0.0pt;visibility:visible;">
            <v:fill/>
          </v:line>
        </w:pict>
      </w:r>
      <w:r>
        <w:rPr>
          <w:rFonts w:ascii="Times New Roman" w:hAnsi="Times New Roman"/>
          <w:color w:val="000000"/>
          <w:sz w:val="24"/>
          <w:szCs w:val="24"/>
        </w:rPr>
        <w:t>Enzyme activity (nmol/mL) = % inhibition x 1000 x df</w:t>
      </w:r>
    </w:p>
    <w:p>
      <w:pPr>
        <w:pStyle w:val="style0"/>
        <w:tabs>
          <w:tab w:val="left" w:leader="none" w:pos="4470"/>
        </w:tabs>
        <w:autoSpaceDE w:val="false"/>
        <w:autoSpaceDN w:val="false"/>
        <w:adjustRightInd w:val="false"/>
        <w:spacing w:after="0" w:lineRule="auto" w:line="480"/>
        <w:jc w:val="both"/>
        <w:rPr>
          <w:rFonts w:ascii="Times New Roman" w:hAnsi="Times New Roman"/>
          <w:color w:val="000000"/>
          <w:sz w:val="24"/>
          <w:szCs w:val="24"/>
        </w:rPr>
      </w:pPr>
      <w:r>
        <w:rPr>
          <w:rFonts w:ascii="Times New Roman" w:hAnsi="Times New Roman"/>
          <w:color w:val="000000"/>
          <w:sz w:val="24"/>
          <w:szCs w:val="24"/>
        </w:rPr>
        <w:t xml:space="preserve">                                                            50 x 0.1</w:t>
      </w:r>
    </w:p>
    <w:p>
      <w:pPr>
        <w:pStyle w:val="style0"/>
        <w:tabs>
          <w:tab w:val="left" w:leader="none" w:pos="4470"/>
        </w:tabs>
        <w:autoSpaceDE w:val="false"/>
        <w:autoSpaceDN w:val="false"/>
        <w:adjustRightInd w:val="false"/>
        <w:spacing w:after="0" w:lineRule="auto" w:line="480"/>
        <w:jc w:val="both"/>
        <w:rPr>
          <w:rFonts w:ascii="Times New Roman" w:hAnsi="Times New Roman"/>
          <w:color w:val="000000"/>
          <w:sz w:val="24"/>
          <w:szCs w:val="24"/>
        </w:rPr>
      </w:pPr>
      <w:r>
        <w:rPr>
          <w:rFonts w:ascii="Times New Roman" w:hAnsi="Times New Roman"/>
          <w:color w:val="000000"/>
          <w:sz w:val="24"/>
          <w:szCs w:val="24"/>
        </w:rPr>
        <w:t>df = dilution factor</w:t>
      </w:r>
    </w:p>
    <w:p>
      <w:pPr>
        <w:pStyle w:val="style0"/>
        <w:tabs>
          <w:tab w:val="left" w:leader="none" w:pos="4470"/>
        </w:tabs>
        <w:autoSpaceDE w:val="false"/>
        <w:autoSpaceDN w:val="false"/>
        <w:adjustRightInd w:val="false"/>
        <w:spacing w:after="0" w:lineRule="auto" w:line="480"/>
        <w:jc w:val="both"/>
        <w:rPr>
          <w:rFonts w:ascii="Times New Roman" w:hAnsi="Times New Roman"/>
          <w:color w:val="000000"/>
          <w:sz w:val="24"/>
          <w:szCs w:val="24"/>
        </w:rPr>
      </w:pPr>
      <w:r>
        <w:rPr>
          <w:rFonts w:ascii="Times New Roman" w:hAnsi="Times New Roman"/>
          <w:color w:val="000000"/>
          <w:sz w:val="24"/>
          <w:szCs w:val="24"/>
        </w:rPr>
        <w:t>0.1 = volume in mL of tissue homogenate</w:t>
      </w:r>
    </w:p>
    <w:p>
      <w:pPr>
        <w:pStyle w:val="style0"/>
        <w:tabs>
          <w:tab w:val="left" w:leader="none" w:pos="4470"/>
        </w:tabs>
        <w:autoSpaceDE w:val="false"/>
        <w:autoSpaceDN w:val="false"/>
        <w:adjustRightInd w:val="false"/>
        <w:spacing w:after="0" w:lineRule="auto" w:line="480"/>
        <w:jc w:val="both"/>
        <w:rPr>
          <w:rFonts w:ascii="Times New Roman" w:hAnsi="Times New Roman"/>
          <w:color w:val="000000"/>
          <w:sz w:val="24"/>
          <w:szCs w:val="24"/>
        </w:rPr>
      </w:pPr>
      <w:r>
        <w:rPr>
          <w:rFonts w:ascii="Times New Roman" w:hAnsi="Times New Roman"/>
          <w:color w:val="000000"/>
          <w:sz w:val="24"/>
          <w:szCs w:val="24"/>
        </w:rPr>
        <w:t>50% = inhibition of the rate of cytochrome c reduction as per unit definition</w:t>
      </w:r>
    </w:p>
    <w:p>
      <w:pPr>
        <w:pStyle w:val="style0"/>
        <w:tabs>
          <w:tab w:val="left" w:leader="none" w:pos="4470"/>
        </w:tabs>
        <w:autoSpaceDE w:val="false"/>
        <w:autoSpaceDN w:val="false"/>
        <w:adjustRightInd w:val="false"/>
        <w:spacing w:after="0" w:lineRule="auto" w:line="480"/>
        <w:jc w:val="both"/>
        <w:rPr>
          <w:rFonts w:ascii="Times New Roman" w:hAnsi="Times New Roman"/>
          <w:color w:val="000000"/>
          <w:sz w:val="24"/>
          <w:szCs w:val="24"/>
        </w:rPr>
      </w:pPr>
      <w:r>
        <w:rPr>
          <w:rFonts w:ascii="Times New Roman" w:hAnsi="Times New Roman"/>
          <w:color w:val="000000"/>
          <w:sz w:val="24"/>
          <w:szCs w:val="24"/>
        </w:rPr>
        <w:t>1000 = the factor introduced to enable enzyme activity be expressed in nmol/min/mL</w:t>
      </w:r>
    </w:p>
    <w:p>
      <w:pPr>
        <w:pStyle w:val="style0"/>
        <w:tabs>
          <w:tab w:val="left" w:leader="none" w:pos="4470"/>
        </w:tabs>
        <w:autoSpaceDE w:val="false"/>
        <w:autoSpaceDN w:val="false"/>
        <w:adjustRightInd w:val="false"/>
        <w:spacing w:after="0" w:lineRule="auto" w:line="480"/>
        <w:jc w:val="both"/>
        <w:rPr>
          <w:rFonts w:ascii="Times New Roman" w:hAnsi="Times New Roman"/>
          <w:color w:val="000000"/>
          <w:sz w:val="24"/>
          <w:szCs w:val="24"/>
        </w:rPr>
      </w:pPr>
      <w:r>
        <w:rPr>
          <w:rFonts w:ascii="Times New Roman" w:hAnsi="Times New Roman"/>
          <w:color w:val="000000"/>
          <w:sz w:val="24"/>
          <w:szCs w:val="24"/>
        </w:rPr>
        <w:t>The specific enzyme activity was calculated using the formula</w:t>
      </w:r>
    </w:p>
    <w:p>
      <w:pPr>
        <w:pStyle w:val="style0"/>
        <w:tabs>
          <w:tab w:val="left" w:leader="none" w:pos="4470"/>
        </w:tabs>
        <w:autoSpaceDE w:val="false"/>
        <w:autoSpaceDN w:val="false"/>
        <w:adjustRightInd w:val="false"/>
        <w:spacing w:after="0" w:lineRule="auto" w:line="480"/>
        <w:jc w:val="both"/>
        <w:rPr>
          <w:rFonts w:ascii="Times New Roman" w:hAnsi="Times New Roman"/>
          <w:color w:val="000000"/>
          <w:sz w:val="24"/>
          <w:szCs w:val="24"/>
        </w:rPr>
      </w:pPr>
    </w:p>
    <w:p>
      <w:pPr>
        <w:pStyle w:val="style0"/>
        <w:tabs>
          <w:tab w:val="left" w:leader="none" w:pos="4470"/>
        </w:tabs>
        <w:autoSpaceDE w:val="false"/>
        <w:autoSpaceDN w:val="false"/>
        <w:adjustRightInd w:val="false"/>
        <w:spacing w:after="0" w:lineRule="auto" w:line="480"/>
        <w:jc w:val="both"/>
        <w:rPr>
          <w:rFonts w:ascii="Times New Roman" w:hAnsi="Times New Roman"/>
          <w:color w:val="000000"/>
          <w:sz w:val="24"/>
          <w:szCs w:val="24"/>
        </w:rPr>
      </w:pPr>
      <w:r>
        <w:rPr>
          <w:rFonts w:ascii="Times New Roman" w:hAnsi="Times New Roman"/>
          <w:sz w:val="24"/>
          <w:szCs w:val="24"/>
        </w:rPr>
        <w:pict>
          <v:line id="1045" stroked="t" from="243.0pt,12.45pt" to="356.45pt,12.45pt" style="position:absolute;z-index:20;mso-position-horizontal-relative:text;mso-position-vertical-relative:text;mso-width-relative:page;mso-height-relative:page;mso-wrap-distance-left:0.0pt;mso-wrap-distance-right:0.0pt;visibility:visible;">
            <v:fill/>
          </v:line>
        </w:pict>
      </w:r>
      <w:r>
        <w:rPr>
          <w:rFonts w:ascii="Times New Roman" w:hAnsi="Times New Roman"/>
          <w:color w:val="000000"/>
          <w:sz w:val="24"/>
          <w:szCs w:val="24"/>
        </w:rPr>
        <w:t>Specific enzyme activity (nmol/min/mg protein) = Enzyme Activity</w:t>
      </w:r>
    </w:p>
    <w:p>
      <w:pPr>
        <w:pStyle w:val="style0"/>
        <w:tabs>
          <w:tab w:val="left" w:leader="none" w:pos="4470"/>
        </w:tabs>
        <w:autoSpaceDE w:val="false"/>
        <w:autoSpaceDN w:val="false"/>
        <w:adjustRightInd w:val="false"/>
        <w:spacing w:after="0" w:lineRule="auto" w:line="480"/>
        <w:jc w:val="both"/>
        <w:rPr>
          <w:rFonts w:ascii="Times New Roman" w:hAnsi="Times New Roman"/>
          <w:color w:val="000000"/>
          <w:sz w:val="24"/>
          <w:szCs w:val="24"/>
        </w:rPr>
      </w:pPr>
      <w:r>
        <w:rPr>
          <w:rFonts w:ascii="Times New Roman" w:hAnsi="Times New Roman"/>
          <w:color w:val="000000"/>
          <w:sz w:val="24"/>
          <w:szCs w:val="24"/>
        </w:rPr>
        <w:t xml:space="preserve">                                                                      Protein concentration</w:t>
      </w:r>
    </w:p>
    <w:p>
      <w:pPr>
        <w:pStyle w:val="style4097"/>
        <w:spacing w:lineRule="auto" w:line="480"/>
        <w:jc w:val="both"/>
        <w:rPr/>
      </w:pPr>
    </w:p>
    <w:p>
      <w:pPr>
        <w:pStyle w:val="style0"/>
        <w:spacing w:after="0" w:lineRule="auto" w:line="480"/>
        <w:jc w:val="both"/>
        <w:rPr>
          <w:rFonts w:ascii="Times New Roman" w:hAnsi="Times New Roman"/>
          <w:b/>
          <w:sz w:val="24"/>
          <w:szCs w:val="24"/>
        </w:rPr>
      </w:pPr>
      <w:r>
        <w:rPr>
          <w:rFonts w:ascii="Times New Roman" w:hAnsi="Times New Roman"/>
          <w:b/>
          <w:sz w:val="24"/>
          <w:szCs w:val="24"/>
        </w:rPr>
        <w:t xml:space="preserve">Catalase </w:t>
      </w:r>
    </w:p>
    <w:p>
      <w:pPr>
        <w:pStyle w:val="style0"/>
        <w:spacing w:after="0" w:lineRule="auto" w:line="480"/>
        <w:jc w:val="both"/>
        <w:rPr>
          <w:rFonts w:ascii="Times New Roman" w:hAnsi="Times New Roman"/>
          <w:b/>
          <w:sz w:val="24"/>
          <w:szCs w:val="24"/>
        </w:rPr>
      </w:pPr>
      <w:r>
        <w:rPr>
          <w:rFonts w:ascii="Times New Roman" w:hAnsi="Times New Roman"/>
          <w:sz w:val="24"/>
          <w:szCs w:val="24"/>
        </w:rPr>
        <w:t>The method described by Beers and sizer (1952) was used to assay for the activity of catalase.</w:t>
      </w:r>
    </w:p>
    <w:p>
      <w:pPr>
        <w:pStyle w:val="style0"/>
        <w:autoSpaceDE w:val="false"/>
        <w:autoSpaceDN w:val="false"/>
        <w:adjustRightInd w:val="false"/>
        <w:spacing w:after="0" w:lineRule="auto" w:line="480"/>
        <w:ind w:firstLine="720"/>
        <w:jc w:val="both"/>
        <w:rPr>
          <w:rFonts w:ascii="Times New Roman" w:hAnsi="Times New Roman"/>
          <w:color w:val="000000"/>
          <w:sz w:val="24"/>
          <w:szCs w:val="24"/>
        </w:rPr>
      </w:pPr>
      <w:r>
        <w:rPr>
          <w:rFonts w:ascii="Times New Roman" w:hAnsi="Times New Roman"/>
          <w:b/>
          <w:sz w:val="24"/>
          <w:szCs w:val="24"/>
        </w:rPr>
        <w:t xml:space="preserve">Principle: </w:t>
      </w:r>
      <w:r>
        <w:rPr>
          <w:rFonts w:ascii="Times New Roman" w:hAnsi="Times New Roman"/>
          <w:color w:val="000000"/>
          <w:sz w:val="24"/>
          <w:szCs w:val="24"/>
        </w:rPr>
        <w:t>The UV light absorption of hydrogen peroxide can be easily measured between 230-250 nm. On decomposition of hydrogen peroxide by the catalase, the absorption decreases with time. The enzyme activity can be estimated by this decrease in absorption.</w:t>
      </w:r>
    </w:p>
    <w:p>
      <w:pPr>
        <w:pStyle w:val="style0"/>
        <w:spacing w:lineRule="auto" w:line="480"/>
        <w:ind w:firstLine="360"/>
        <w:jc w:val="both"/>
        <w:rPr>
          <w:rFonts w:ascii="Times New Roman" w:hAnsi="Times New Roman"/>
          <w:color w:val="000000"/>
          <w:sz w:val="24"/>
          <w:szCs w:val="24"/>
        </w:rPr>
      </w:pPr>
      <w:r>
        <w:rPr>
          <w:rFonts w:ascii="Times New Roman" w:hAnsi="Times New Roman"/>
          <w:sz w:val="24"/>
          <w:szCs w:val="24"/>
        </w:rPr>
        <w:pict>
          <v:shape id="1046" type="#_x0000_t32" filled="f" style="position:absolute;margin-left:54.0pt;margin-top:10.45pt;width:99.0pt;height:0.0pt;z-index:23;mso-position-horizontal-relative:text;mso-position-vertical-relative:text;mso-width-relative:page;mso-height-relative:page;mso-wrap-distance-left:0.0pt;mso-wrap-distance-right:0.0pt;visibility:visible;">
            <v:stroke endarrow="open" weight="0.25pt"/>
            <v:fill/>
            <v:shadow on="t" color="black" offset="0.0pt,1.8110268pt" opacity="22936f" origin=",0.5"/>
            <v:path o:connecttype="none" fillok="f" arrowok="t"/>
          </v:shape>
        </w:pict>
      </w:r>
      <w:r>
        <w:rPr>
          <w:rFonts w:ascii="Times New Roman" w:hAnsi="Times New Roman"/>
          <w:color w:val="000000"/>
          <w:sz w:val="24"/>
          <w:szCs w:val="24"/>
        </w:rPr>
        <w:t>2H</w:t>
      </w:r>
      <w:r>
        <w:rPr>
          <w:rFonts w:ascii="Times New Roman" w:hAnsi="Times New Roman"/>
          <w:color w:val="000000"/>
          <w:sz w:val="24"/>
          <w:szCs w:val="24"/>
          <w:vertAlign w:val="subscript"/>
        </w:rPr>
        <w:t>2</w:t>
      </w:r>
      <w:r>
        <w:rPr>
          <w:rFonts w:ascii="Times New Roman" w:hAnsi="Times New Roman"/>
          <w:color w:val="000000"/>
          <w:sz w:val="24"/>
          <w:szCs w:val="24"/>
        </w:rPr>
        <w:t>O</w:t>
      </w:r>
      <w:r>
        <w:rPr>
          <w:rFonts w:ascii="Times New Roman" w:hAnsi="Times New Roman"/>
          <w:color w:val="000000"/>
          <w:sz w:val="24"/>
          <w:szCs w:val="24"/>
          <w:vertAlign w:val="subscript"/>
        </w:rPr>
        <w:t>2</w:t>
      </w:r>
      <w:r>
        <w:rPr>
          <w:rFonts w:ascii="Times New Roman" w:hAnsi="Times New Roman"/>
          <w:color w:val="000000"/>
          <w:sz w:val="24"/>
          <w:szCs w:val="24"/>
        </w:rPr>
        <w:tab/>
      </w:r>
      <w:r>
        <w:rPr>
          <w:rFonts w:ascii="Times New Roman" w:hAnsi="Times New Roman"/>
          <w:color w:val="000000"/>
          <w:sz w:val="24"/>
          <w:szCs w:val="24"/>
          <w:vertAlign w:val="superscript"/>
        </w:rPr>
        <w:t>Catalase</w:t>
      </w:r>
      <w:r>
        <w:rPr>
          <w:rFonts w:ascii="Times New Roman" w:hAnsi="Times New Roman"/>
          <w:color w:val="000000"/>
          <w:sz w:val="24"/>
          <w:szCs w:val="24"/>
          <w:vertAlign w:val="superscript"/>
        </w:rPr>
        <w:tab/>
      </w:r>
      <w:r>
        <w:rPr>
          <w:rFonts w:ascii="Times New Roman" w:hAnsi="Times New Roman"/>
          <w:color w:val="000000"/>
          <w:sz w:val="24"/>
          <w:szCs w:val="24"/>
        </w:rPr>
        <w:t>2H</w:t>
      </w:r>
      <w:r>
        <w:rPr>
          <w:rFonts w:ascii="Times New Roman" w:hAnsi="Times New Roman"/>
          <w:color w:val="000000"/>
          <w:sz w:val="24"/>
          <w:szCs w:val="24"/>
          <w:vertAlign w:val="subscript"/>
        </w:rPr>
        <w:t>2</w:t>
      </w:r>
      <w:r>
        <w:rPr>
          <w:rFonts w:ascii="Times New Roman" w:hAnsi="Times New Roman"/>
          <w:color w:val="000000"/>
          <w:sz w:val="24"/>
          <w:szCs w:val="24"/>
        </w:rPr>
        <w:t>O + O</w:t>
      </w:r>
      <w:r>
        <w:rPr>
          <w:rFonts w:ascii="Times New Roman" w:hAnsi="Times New Roman"/>
          <w:color w:val="000000"/>
          <w:sz w:val="24"/>
          <w:szCs w:val="24"/>
          <w:vertAlign w:val="subscript"/>
        </w:rPr>
        <w:t>2</w:t>
      </w:r>
    </w:p>
    <w:bookmarkStart w:id="0" w:name="_Toc445732267"/>
    <w:bookmarkStart w:id="1" w:name="_Toc445735436"/>
    <w:bookmarkStart w:id="2" w:name="_Toc481329705"/>
    <w:bookmarkStart w:id="3" w:name="_Toc445732214"/>
    <w:bookmarkStart w:id="4" w:name="_Toc481935399"/>
    <w:p>
      <w:pPr>
        <w:pStyle w:val="style0"/>
        <w:spacing w:lineRule="auto" w:line="480"/>
        <w:jc w:val="both"/>
        <w:outlineLvl w:val="0"/>
        <w:rPr>
          <w:rFonts w:ascii="Times New Roman" w:hAnsi="Times New Roman"/>
          <w:b/>
          <w:color w:val="000000"/>
          <w:sz w:val="24"/>
          <w:szCs w:val="24"/>
        </w:rPr>
      </w:pPr>
      <w:r>
        <w:rPr>
          <w:rFonts w:ascii="Times New Roman" w:hAnsi="Times New Roman"/>
          <w:b/>
          <w:color w:val="000000"/>
          <w:sz w:val="24"/>
          <w:szCs w:val="24"/>
        </w:rPr>
        <w:t>Procedure</w:t>
      </w:r>
      <w:bookmarkEnd w:id="0"/>
      <w:bookmarkEnd w:id="1"/>
      <w:bookmarkEnd w:id="2"/>
      <w:bookmarkEnd w:id="3"/>
      <w:bookmarkEnd w:id="4"/>
    </w:p>
    <w:bookmarkStart w:id="5" w:name="_Toc481329706"/>
    <w:bookmarkStart w:id="6" w:name="_Toc481935400"/>
    <w:bookmarkStart w:id="7" w:name="_Toc445732215"/>
    <w:bookmarkStart w:id="8" w:name="_Toc445735437"/>
    <w:bookmarkStart w:id="9" w:name="_Toc445732268"/>
    <w:p>
      <w:pPr>
        <w:pStyle w:val="style0"/>
        <w:spacing w:lineRule="auto" w:line="480"/>
        <w:ind w:firstLine="720"/>
        <w:jc w:val="both"/>
        <w:outlineLvl w:val="0"/>
        <w:rPr>
          <w:rFonts w:ascii="Times New Roman" w:hAnsi="Times New Roman"/>
          <w:color w:val="000000"/>
          <w:sz w:val="24"/>
          <w:szCs w:val="24"/>
        </w:rPr>
      </w:pPr>
      <w:r>
        <w:rPr>
          <w:rFonts w:ascii="Times New Roman" w:hAnsi="Times New Roman"/>
          <w:color w:val="000000"/>
          <w:sz w:val="24"/>
          <w:szCs w:val="24"/>
        </w:rPr>
        <w:t>Hydrogen peroxide (0.036% w/w, 2.9 mL) was added and mixed with appropriately              diluted homogenate (0.1 mL).A blank was prepared containing potassium phosphate buffer (50 mM, pH 7.0, 3.0 mL). The time required for the A</w:t>
      </w:r>
      <w:r>
        <w:rPr>
          <w:rFonts w:ascii="Times New Roman" w:hAnsi="Times New Roman"/>
          <w:color w:val="000000"/>
          <w:sz w:val="24"/>
          <w:szCs w:val="24"/>
          <w:vertAlign w:val="subscript"/>
        </w:rPr>
        <w:t xml:space="preserve">240nm </w:t>
      </w:r>
      <w:r>
        <w:rPr>
          <w:rFonts w:ascii="Times New Roman" w:hAnsi="Times New Roman"/>
          <w:color w:val="000000"/>
          <w:sz w:val="24"/>
          <w:szCs w:val="24"/>
        </w:rPr>
        <w:t>of the reaction mixture to decrease from 0.45 to 0.40 absorbance units was recorded.</w:t>
      </w:r>
      <w:bookmarkEnd w:id="5"/>
      <w:bookmarkEnd w:id="6"/>
      <w:bookmarkEnd w:id="7"/>
      <w:bookmarkEnd w:id="8"/>
      <w:bookmarkEnd w:id="9"/>
    </w:p>
    <w:p>
      <w:pPr>
        <w:pStyle w:val="style0"/>
        <w:spacing w:lineRule="auto" w:line="480"/>
        <w:jc w:val="both"/>
        <w:rPr>
          <w:rFonts w:ascii="Times New Roman" w:hAnsi="Times New Roman"/>
          <w:color w:val="000000"/>
          <w:sz w:val="24"/>
          <w:szCs w:val="24"/>
        </w:rPr>
      </w:pPr>
      <w:r>
        <w:rPr>
          <w:rFonts w:ascii="Times New Roman" w:hAnsi="Times New Roman"/>
          <w:b/>
          <w:color w:val="000000"/>
          <w:sz w:val="24"/>
          <w:szCs w:val="24"/>
        </w:rPr>
        <w:t>NB:</w:t>
      </w:r>
      <w:r>
        <w:rPr>
          <w:rFonts w:ascii="Times New Roman" w:hAnsi="Times New Roman"/>
          <w:color w:val="000000"/>
          <w:sz w:val="24"/>
          <w:szCs w:val="24"/>
        </w:rPr>
        <w:t xml:space="preserve"> The initial A</w:t>
      </w:r>
      <w:r>
        <w:rPr>
          <w:rFonts w:ascii="Times New Roman" w:hAnsi="Times New Roman"/>
          <w:color w:val="000000"/>
          <w:sz w:val="24"/>
          <w:szCs w:val="24"/>
          <w:vertAlign w:val="subscript"/>
        </w:rPr>
        <w:t>240nm</w:t>
      </w:r>
      <w:r>
        <w:rPr>
          <w:rFonts w:ascii="Times New Roman" w:hAnsi="Times New Roman"/>
          <w:color w:val="000000"/>
          <w:sz w:val="24"/>
          <w:szCs w:val="24"/>
        </w:rPr>
        <w:t xml:space="preserve"> exceeded 0.450 absorbance units and started to decrease. The reaction timing was started when the A</w:t>
      </w:r>
      <w:r>
        <w:rPr>
          <w:rFonts w:ascii="Times New Roman" w:hAnsi="Times New Roman"/>
          <w:color w:val="000000"/>
          <w:sz w:val="24"/>
          <w:szCs w:val="24"/>
          <w:vertAlign w:val="subscript"/>
        </w:rPr>
        <w:t>240nm</w:t>
      </w:r>
      <w:r>
        <w:rPr>
          <w:rFonts w:ascii="Times New Roman" w:hAnsi="Times New Roman"/>
          <w:color w:val="000000"/>
          <w:sz w:val="24"/>
          <w:szCs w:val="24"/>
        </w:rPr>
        <w:t xml:space="preserve"> reached 0.450 absorbance units.</w:t>
      </w:r>
    </w:p>
    <w:p>
      <w:pPr>
        <w:pStyle w:val="style0"/>
        <w:spacing w:lineRule="auto" w:line="480"/>
        <w:jc w:val="both"/>
        <w:rPr>
          <w:rFonts w:ascii="Times New Roman" w:hAnsi="Times New Roman"/>
          <w:color w:val="000000"/>
          <w:sz w:val="24"/>
          <w:szCs w:val="24"/>
        </w:rPr>
      </w:pPr>
      <w:r>
        <w:rPr>
          <w:rFonts w:ascii="Times New Roman" w:hAnsi="Times New Roman"/>
          <w:color w:val="000000"/>
          <w:sz w:val="24"/>
          <w:szCs w:val="24"/>
        </w:rPr>
        <w:t>The activity and specific activity of catalase was calculated using the expression:</w:t>
      </w:r>
    </w:p>
    <w:p>
      <w:pPr>
        <w:pStyle w:val="style0"/>
        <w:spacing w:lineRule="auto" w:line="480"/>
        <w:jc w:val="both"/>
        <w:rPr>
          <w:rFonts w:ascii="Times New Roman" w:hAnsi="Times New Roman"/>
          <w:color w:val="000000"/>
          <w:sz w:val="24"/>
          <w:szCs w:val="24"/>
        </w:rPr>
      </w:pPr>
    </w:p>
    <w:bookmarkStart w:id="10" w:name="_Toc481329707"/>
    <w:bookmarkStart w:id="11" w:name="_Toc481935401"/>
    <w:bookmarkStart w:id="12" w:name="_Toc445735438"/>
    <w:bookmarkStart w:id="13" w:name="_Toc445732216"/>
    <w:bookmarkStart w:id="14" w:name="_Toc445732269"/>
    <w:p>
      <w:pPr>
        <w:pStyle w:val="style0"/>
        <w:spacing w:lineRule="auto" w:line="480"/>
        <w:jc w:val="both"/>
        <w:outlineLvl w:val="0"/>
        <w:rPr>
          <w:rFonts w:ascii="Times New Roman" w:hAnsi="Times New Roman"/>
          <w:color w:val="000000"/>
          <w:sz w:val="24"/>
          <w:szCs w:val="24"/>
          <w:lang w:val="en-GB"/>
        </w:rPr>
      </w:pPr>
      <w:r>
        <w:rPr>
          <w:rFonts w:ascii="Times New Roman" w:hAnsi="Times New Roman"/>
          <w:color w:val="000000"/>
          <w:sz w:val="24"/>
          <w:szCs w:val="24"/>
          <w:lang w:val="en-GB"/>
        </w:rPr>
        <w:t xml:space="preserve">Enzyme Activity (nmol/min/mL) = </w:t>
      </w:r>
      <w:r>
        <w:rPr>
          <w:rFonts w:ascii="Times New Roman" w:hAnsi="Times New Roman"/>
          <w:color w:val="000000"/>
          <w:sz w:val="24"/>
          <w:szCs w:val="24"/>
          <w:u w:val="single"/>
          <w:lang w:val="en-GB"/>
        </w:rPr>
        <w:t>3.45 x 1000 x df</w:t>
      </w:r>
      <w:bookmarkEnd w:id="10"/>
      <w:bookmarkEnd w:id="11"/>
      <w:bookmarkEnd w:id="12"/>
      <w:bookmarkEnd w:id="13"/>
      <w:bookmarkEnd w:id="14"/>
    </w:p>
    <w:p>
      <w:pPr>
        <w:pStyle w:val="style0"/>
        <w:spacing w:lineRule="auto" w:line="480"/>
        <w:jc w:val="both"/>
        <w:outlineLvl w:val="0"/>
        <w:rPr>
          <w:rFonts w:ascii="Times New Roman" w:hAnsi="Times New Roman"/>
          <w:color w:val="000000"/>
          <w:sz w:val="24"/>
          <w:szCs w:val="24"/>
          <w:lang w:val="en-GB"/>
        </w:rPr>
      </w:pPr>
      <w:r>
        <w:rPr>
          <w:rFonts w:ascii="Times New Roman" w:hAnsi="Times New Roman"/>
          <w:color w:val="000000"/>
          <w:sz w:val="24"/>
          <w:szCs w:val="24"/>
          <w:lang w:val="en-GB"/>
        </w:rPr>
        <w:tab/>
      </w:r>
      <w:r>
        <w:rPr>
          <w:rFonts w:ascii="Times New Roman" w:hAnsi="Times New Roman"/>
          <w:color w:val="000000"/>
          <w:sz w:val="24"/>
          <w:szCs w:val="24"/>
          <w:lang w:val="en-GB"/>
        </w:rPr>
        <w:tab/>
      </w:r>
      <w:r>
        <w:rPr>
          <w:rFonts w:ascii="Times New Roman" w:hAnsi="Times New Roman"/>
          <w:color w:val="000000"/>
          <w:sz w:val="24"/>
          <w:szCs w:val="24"/>
          <w:lang w:val="en-GB"/>
        </w:rPr>
        <w:tab/>
      </w:r>
      <w:r>
        <w:rPr>
          <w:rFonts w:ascii="Times New Roman" w:hAnsi="Times New Roman"/>
          <w:color w:val="000000"/>
          <w:sz w:val="24"/>
          <w:szCs w:val="24"/>
          <w:lang w:val="en-GB"/>
        </w:rPr>
        <w:tab/>
      </w:r>
      <w:r>
        <w:rPr>
          <w:rFonts w:ascii="Times New Roman" w:hAnsi="Times New Roman"/>
          <w:color w:val="000000"/>
          <w:sz w:val="24"/>
          <w:szCs w:val="24"/>
          <w:lang w:val="en-GB"/>
        </w:rPr>
        <w:tab/>
      </w:r>
      <w:r>
        <w:rPr>
          <w:rFonts w:ascii="Times New Roman" w:hAnsi="Times New Roman"/>
          <w:color w:val="000000"/>
          <w:sz w:val="24"/>
          <w:szCs w:val="24"/>
          <w:lang w:val="en-GB"/>
        </w:rPr>
        <w:t>min x v</w:t>
      </w:r>
    </w:p>
    <w:p>
      <w:pPr>
        <w:pStyle w:val="style0"/>
        <w:spacing w:lineRule="auto" w:line="480"/>
        <w:jc w:val="both"/>
        <w:rPr>
          <w:rFonts w:ascii="Times New Roman" w:hAnsi="Times New Roman"/>
          <w:color w:val="000000"/>
          <w:sz w:val="24"/>
          <w:szCs w:val="24"/>
        </w:rPr>
      </w:pPr>
      <w:r>
        <w:rPr>
          <w:rFonts w:ascii="Times New Roman" w:hAnsi="Times New Roman"/>
          <w:color w:val="000000"/>
          <w:sz w:val="24"/>
          <w:szCs w:val="24"/>
        </w:rPr>
        <w:t>3.45 - Corresponds to the decomposition of 3.45 micromoles of hydrogen peroxide in a 3.0 mL reaction mixture producing a decrease in the A</w:t>
      </w:r>
      <w:r>
        <w:rPr>
          <w:rFonts w:ascii="Times New Roman" w:hAnsi="Times New Roman"/>
          <w:color w:val="000000"/>
          <w:sz w:val="24"/>
          <w:szCs w:val="24"/>
          <w:vertAlign w:val="subscript"/>
        </w:rPr>
        <w:t>240nm</w:t>
      </w:r>
      <w:r>
        <w:rPr>
          <w:rFonts w:ascii="Times New Roman" w:hAnsi="Times New Roman"/>
          <w:color w:val="000000"/>
          <w:sz w:val="24"/>
          <w:szCs w:val="24"/>
        </w:rPr>
        <w:t xml:space="preserve"> from 0.45 to 0.40 absorbance units</w:t>
      </w:r>
    </w:p>
    <w:p>
      <w:pPr>
        <w:pStyle w:val="style0"/>
        <w:spacing w:lineRule="auto" w:line="480"/>
        <w:jc w:val="both"/>
        <w:rPr>
          <w:rFonts w:ascii="Times New Roman" w:hAnsi="Times New Roman"/>
          <w:color w:val="000000"/>
          <w:sz w:val="24"/>
          <w:szCs w:val="24"/>
        </w:rPr>
      </w:pPr>
      <w:r>
        <w:rPr>
          <w:rFonts w:ascii="Times New Roman" w:hAnsi="Times New Roman"/>
          <w:color w:val="000000"/>
          <w:sz w:val="24"/>
          <w:szCs w:val="24"/>
        </w:rPr>
        <w:t>df    -</w:t>
      </w:r>
      <w:r>
        <w:rPr>
          <w:rFonts w:ascii="Times New Roman" w:hAnsi="Times New Roman"/>
          <w:color w:val="000000"/>
          <w:sz w:val="24"/>
          <w:szCs w:val="24"/>
        </w:rPr>
        <w:tab/>
      </w:r>
      <w:r>
        <w:rPr>
          <w:rFonts w:ascii="Times New Roman" w:hAnsi="Times New Roman"/>
          <w:color w:val="000000"/>
          <w:sz w:val="24"/>
          <w:szCs w:val="24"/>
        </w:rPr>
        <w:t>Dilution factor</w:t>
      </w:r>
    </w:p>
    <w:p>
      <w:pPr>
        <w:pStyle w:val="style0"/>
        <w:spacing w:lineRule="auto" w:line="480"/>
        <w:jc w:val="both"/>
        <w:rPr>
          <w:rFonts w:ascii="Times New Roman" w:hAnsi="Times New Roman"/>
          <w:color w:val="000000"/>
          <w:sz w:val="24"/>
          <w:szCs w:val="24"/>
        </w:rPr>
      </w:pPr>
      <w:r>
        <w:rPr>
          <w:rFonts w:ascii="Times New Roman" w:hAnsi="Times New Roman"/>
          <w:color w:val="000000"/>
          <w:sz w:val="24"/>
          <w:szCs w:val="24"/>
        </w:rPr>
        <w:t>min -</w:t>
      </w:r>
      <w:r>
        <w:rPr>
          <w:rFonts w:ascii="Times New Roman" w:hAnsi="Times New Roman"/>
          <w:color w:val="000000"/>
          <w:sz w:val="24"/>
          <w:szCs w:val="24"/>
        </w:rPr>
        <w:tab/>
      </w:r>
      <w:r>
        <w:rPr>
          <w:rFonts w:ascii="Times New Roman" w:hAnsi="Times New Roman"/>
          <w:color w:val="000000"/>
          <w:sz w:val="24"/>
          <w:szCs w:val="24"/>
        </w:rPr>
        <w:t>Time (minutes) required for the A</w:t>
      </w:r>
      <w:r>
        <w:rPr>
          <w:rFonts w:ascii="Times New Roman" w:hAnsi="Times New Roman"/>
          <w:color w:val="000000"/>
          <w:sz w:val="24"/>
          <w:szCs w:val="24"/>
          <w:vertAlign w:val="subscript"/>
        </w:rPr>
        <w:t>240nm</w:t>
      </w:r>
      <w:r>
        <w:rPr>
          <w:rFonts w:ascii="Times New Roman" w:hAnsi="Times New Roman"/>
          <w:color w:val="000000"/>
          <w:sz w:val="24"/>
          <w:szCs w:val="24"/>
        </w:rPr>
        <w:t xml:space="preserve"> to decrease from 0.45 to 0.40 absorbance units</w:t>
      </w:r>
    </w:p>
    <w:p>
      <w:pPr>
        <w:pStyle w:val="style0"/>
        <w:spacing w:lineRule="auto" w:line="480"/>
        <w:jc w:val="both"/>
        <w:rPr>
          <w:rFonts w:ascii="Times New Roman" w:hAnsi="Times New Roman"/>
          <w:color w:val="000000"/>
          <w:sz w:val="24"/>
          <w:szCs w:val="24"/>
        </w:rPr>
      </w:pPr>
      <w:r>
        <w:rPr>
          <w:rFonts w:ascii="Times New Roman" w:hAnsi="Times New Roman"/>
          <w:color w:val="000000"/>
          <w:sz w:val="24"/>
          <w:szCs w:val="24"/>
        </w:rPr>
        <w:t>v -Volume (mL) of the sample used</w:t>
      </w:r>
    </w:p>
    <w:p>
      <w:pPr>
        <w:pStyle w:val="style0"/>
        <w:spacing w:lineRule="auto" w:line="480"/>
        <w:jc w:val="both"/>
        <w:rPr>
          <w:rFonts w:ascii="Times New Roman" w:hAnsi="Times New Roman"/>
          <w:color w:val="000000"/>
          <w:sz w:val="24"/>
          <w:szCs w:val="24"/>
          <w:lang w:val="en-GB"/>
        </w:rPr>
      </w:pPr>
      <w:r>
        <w:rPr>
          <w:rFonts w:ascii="Times New Roman" w:hAnsi="Times New Roman"/>
          <w:color w:val="000000"/>
          <w:sz w:val="24"/>
          <w:szCs w:val="24"/>
        </w:rPr>
        <w:t>1000 -</w:t>
      </w:r>
      <w:r>
        <w:rPr>
          <w:rFonts w:ascii="Times New Roman" w:hAnsi="Times New Roman"/>
          <w:color w:val="000000"/>
          <w:sz w:val="24"/>
          <w:szCs w:val="24"/>
        </w:rPr>
        <w:tab/>
      </w:r>
      <w:r>
        <w:rPr>
          <w:rFonts w:ascii="Times New Roman" w:hAnsi="Times New Roman"/>
          <w:color w:val="000000"/>
          <w:sz w:val="24"/>
          <w:szCs w:val="24"/>
          <w:lang w:val="en-GB"/>
        </w:rPr>
        <w:t>The factor introduced to enable enzyme activity be expressed in nmol/min/mL</w:t>
      </w:r>
    </w:p>
    <w:p>
      <w:pPr>
        <w:pStyle w:val="style0"/>
        <w:spacing w:lineRule="auto" w:line="480"/>
        <w:jc w:val="both"/>
        <w:rPr>
          <w:rFonts w:ascii="Times New Roman" w:hAnsi="Times New Roman"/>
          <w:color w:val="000000"/>
          <w:sz w:val="24"/>
          <w:szCs w:val="24"/>
        </w:rPr>
      </w:pPr>
      <w:r>
        <w:rPr>
          <w:rFonts w:ascii="Times New Roman" w:hAnsi="Times New Roman"/>
          <w:color w:val="000000"/>
          <w:sz w:val="24"/>
          <w:szCs w:val="24"/>
          <w:lang w:val="yo-NG"/>
        </w:rPr>
        <w:t>The specific enzyme activity was calculated using the expression:</w:t>
      </w:r>
    </w:p>
    <w:p>
      <w:pPr>
        <w:pStyle w:val="style0"/>
        <w:spacing w:lineRule="auto" w:line="480"/>
        <w:jc w:val="both"/>
        <w:rPr>
          <w:rFonts w:ascii="Times New Roman" w:hAnsi="Times New Roman"/>
          <w:color w:val="000000"/>
          <w:sz w:val="24"/>
          <w:szCs w:val="24"/>
        </w:rPr>
      </w:pPr>
      <w:r>
        <w:rPr>
          <w:rFonts w:ascii="Times New Roman" w:hAnsi="Times New Roman"/>
          <w:sz w:val="24"/>
          <w:szCs w:val="24"/>
        </w:rPr>
        <w:pict>
          <v:line id="1047" stroked="t" from="238.5pt,15.95pt" to="323.25pt,15.95pt" style="position:absolute;z-index:24;mso-position-horizontal-relative:text;mso-position-vertical-relative:text;mso-width-relative:page;mso-height-relative:page;mso-wrap-distance-left:0.0pt;mso-wrap-distance-right:0.0pt;visibility:visible;">
            <v:fill/>
          </v:line>
        </w:pict>
      </w:r>
      <w:r>
        <w:rPr>
          <w:rFonts w:ascii="Times New Roman" w:hAnsi="Times New Roman"/>
          <w:color w:val="000000"/>
          <w:sz w:val="24"/>
          <w:szCs w:val="24"/>
        </w:rPr>
        <w:t>Specific enzyme activity (nmol/min/mg protein) = Enzyme Activity</w:t>
      </w:r>
    </w:p>
    <w:p>
      <w:pPr>
        <w:pStyle w:val="style0"/>
        <w:spacing w:lineRule="auto" w:line="480"/>
        <w:jc w:val="both"/>
        <w:rPr>
          <w:rFonts w:ascii="Times New Roman" w:hAnsi="Times New Roman"/>
          <w:color w:val="000000"/>
          <w:sz w:val="24"/>
          <w:szCs w:val="24"/>
        </w:rPr>
      </w:pPr>
      <w:r>
        <w:rPr>
          <w:rFonts w:ascii="Times New Roman" w:hAnsi="Times New Roman"/>
          <w:color w:val="000000"/>
          <w:sz w:val="24"/>
          <w:szCs w:val="24"/>
        </w:rPr>
        <w:tab/>
      </w:r>
      <w:r>
        <w:rPr>
          <w:rFonts w:ascii="Times New Roman" w:hAnsi="Times New Roman"/>
          <w:color w:val="000000"/>
          <w:sz w:val="24"/>
          <w:szCs w:val="24"/>
        </w:rPr>
        <w:tab/>
      </w:r>
      <w:r>
        <w:rPr>
          <w:rFonts w:ascii="Times New Roman" w:hAnsi="Times New Roman"/>
          <w:color w:val="000000"/>
          <w:sz w:val="24"/>
          <w:szCs w:val="24"/>
        </w:rPr>
        <w:tab/>
      </w:r>
      <w:r>
        <w:rPr>
          <w:rFonts w:ascii="Times New Roman" w:hAnsi="Times New Roman"/>
          <w:color w:val="000000"/>
          <w:sz w:val="24"/>
          <w:szCs w:val="24"/>
        </w:rPr>
        <w:tab/>
      </w:r>
      <w:r>
        <w:rPr>
          <w:rFonts w:ascii="Times New Roman" w:hAnsi="Times New Roman"/>
          <w:color w:val="000000"/>
          <w:sz w:val="24"/>
          <w:szCs w:val="24"/>
        </w:rPr>
        <w:tab/>
      </w:r>
      <w:r>
        <w:rPr>
          <w:rFonts w:ascii="Times New Roman" w:hAnsi="Times New Roman"/>
          <w:color w:val="000000"/>
          <w:sz w:val="24"/>
          <w:szCs w:val="24"/>
        </w:rPr>
        <w:tab/>
      </w:r>
      <w:r>
        <w:rPr>
          <w:rFonts w:ascii="Times New Roman" w:hAnsi="Times New Roman"/>
          <w:color w:val="000000"/>
          <w:sz w:val="24"/>
          <w:szCs w:val="24"/>
        </w:rPr>
        <w:t>Protein Concentration</w:t>
      </w:r>
      <w:r>
        <w:rPr>
          <w:rFonts w:ascii="Times New Roman" w:hAnsi="Times New Roman"/>
          <w:b/>
          <w:bCs/>
          <w:color w:val="000000"/>
          <w:sz w:val="24"/>
          <w:szCs w:val="24"/>
        </w:rPr>
        <w:tab/>
      </w:r>
    </w:p>
    <w:p>
      <w:pPr>
        <w:pStyle w:val="style0"/>
        <w:spacing w:lineRule="auto" w:line="480"/>
        <w:jc w:val="both"/>
        <w:rPr>
          <w:rFonts w:ascii="Times New Roman" w:hAnsi="Times New Roman"/>
          <w:b/>
          <w:sz w:val="24"/>
          <w:szCs w:val="24"/>
        </w:rPr>
      </w:pPr>
      <w:r>
        <w:rPr>
          <w:rFonts w:ascii="Times New Roman" w:hAnsi="Times New Roman"/>
          <w:b/>
          <w:sz w:val="24"/>
          <w:szCs w:val="24"/>
        </w:rPr>
        <w:t>Reduced glutathione (GSH)</w:t>
      </w:r>
    </w:p>
    <w:p>
      <w:pPr>
        <w:pStyle w:val="style0"/>
        <w:widowControl w:val="false"/>
        <w:autoSpaceDE w:val="false"/>
        <w:autoSpaceDN w:val="false"/>
        <w:adjustRightInd w:val="false"/>
        <w:spacing w:after="0" w:lineRule="auto" w:line="480"/>
        <w:jc w:val="both"/>
        <w:rPr>
          <w:rFonts w:ascii="Times New Roman" w:hAnsi="Times New Roman"/>
          <w:sz w:val="24"/>
          <w:szCs w:val="24"/>
        </w:rPr>
      </w:pPr>
      <w:r>
        <w:rPr>
          <w:rFonts w:ascii="Times New Roman" w:hAnsi="Times New Roman"/>
          <w:sz w:val="24"/>
          <w:szCs w:val="24"/>
        </w:rPr>
        <w:t xml:space="preserve">The level of GSH in the </w:t>
      </w:r>
      <w:r>
        <w:rPr>
          <w:rFonts w:ascii="Times New Roman" w:hAnsi="Times New Roman"/>
          <w:sz w:val="24"/>
          <w:szCs w:val="24"/>
          <w:lang w:val="yo-NG"/>
        </w:rPr>
        <w:t>liver homogenate</w:t>
      </w:r>
      <w:r>
        <w:rPr>
          <w:rFonts w:ascii="Times New Roman" w:hAnsi="Times New Roman"/>
          <w:sz w:val="24"/>
          <w:szCs w:val="24"/>
        </w:rPr>
        <w:t xml:space="preserve"> was determined using the procedure described by</w:t>
      </w:r>
      <w:r>
        <w:rPr>
          <w:rFonts w:ascii="Times New Roman" w:hAnsi="Times New Roman"/>
          <w:sz w:val="24"/>
          <w:szCs w:val="24"/>
          <w:lang w:val="yo-NG"/>
        </w:rPr>
        <w:t xml:space="preserve"> Ellman </w:t>
      </w:r>
      <w:r>
        <w:rPr>
          <w:rFonts w:ascii="Times New Roman" w:hAnsi="Times New Roman"/>
          <w:sz w:val="24"/>
          <w:szCs w:val="24"/>
          <w:lang w:val="yo-NG"/>
        </w:rPr>
        <w:fldChar w:fldCharType="begin"/>
      </w:r>
      <w:r>
        <w:rPr>
          <w:rFonts w:ascii="Times New Roman" w:hAnsi="Times New Roman"/>
          <w:sz w:val="24"/>
          <w:szCs w:val="24"/>
          <w:lang w:val="yo-NG"/>
        </w:rPr>
        <w:instrText>ADDIN CSL_CITATION { "citationItems" : [ { "id" : "ITEM-1", "itemData" : { "abstract" : "A water-soluble (at pH 8) aromatic disulfide [5,5\u2032-dithiobis(2-nitrobenzoic acid)] has been synthesized and shown to be useful for determination of sulfhydryl groups. Several applications have been made to show its usefulness for biological materials. A study of the reaction of this disulfide with blood has produced some evidence for the splitting of disulfide bonds by reduced heme.", "author" : [ { "dropping-particle" : "", "family" : "Ellman", "given" : "George L.", "non-dropping-particle" : "", "parse-names" : false, "suffix" : "" } ], "container-title" : "Archives of Biochemistry and Biophysics", "id" : "ITEM-1", "issue" : "1", "issued" : { "date-parts" : [ [ "1959" ] ] }, "page" : "70-77", "title" : "Tissue sulfhydryl groups", "type" : "article-journal", "volume" : "82" }, "uris" : [ "http://www.mendeley.com/documents/?uuid=a50fe710-7e11-454e-91dd-ac0903ae48b3" ] } ], "mendeley" : { "formattedCitation" : "(Ellman, 1959)", "plainTextFormattedCitation" : "(Ellman, 1959)", "previouslyFormattedCitation" : "(Ellman, 1959)" }, "properties" : { "noteIndex" : 0 }, "schema" : "https://github.com/citation-style-language/schema/raw/master/csl-citation.json" }</w:instrText>
      </w:r>
      <w:r>
        <w:rPr>
          <w:rFonts w:ascii="Times New Roman" w:hAnsi="Times New Roman"/>
          <w:sz w:val="24"/>
          <w:szCs w:val="24"/>
          <w:lang w:val="yo-NG"/>
        </w:rPr>
        <w:fldChar w:fldCharType="separate"/>
      </w:r>
      <w:r>
        <w:rPr>
          <w:rFonts w:ascii="Times New Roman" w:hAnsi="Times New Roman"/>
          <w:sz w:val="24"/>
          <w:szCs w:val="24"/>
          <w:lang w:val="yo-NG"/>
        </w:rPr>
        <w:t>(Ellman, 1959)</w:t>
      </w:r>
      <w:r>
        <w:rPr>
          <w:rFonts w:ascii="Times New Roman" w:hAnsi="Times New Roman"/>
          <w:sz w:val="24"/>
          <w:szCs w:val="24"/>
          <w:lang w:val="yo-NG"/>
        </w:rPr>
        <w:fldChar w:fldCharType="end"/>
      </w:r>
      <w:r>
        <w:rPr>
          <w:rFonts w:ascii="Times New Roman" w:hAnsi="Times New Roman"/>
          <w:sz w:val="24"/>
          <w:szCs w:val="24"/>
          <w:lang w:val="yo-NG"/>
        </w:rPr>
        <w:t>.</w:t>
      </w:r>
      <w:r>
        <w:rPr>
          <w:rFonts w:ascii="Times New Roman" w:hAnsi="Times New Roman"/>
          <w:sz w:val="24"/>
          <w:szCs w:val="24"/>
        </w:rPr>
        <w:t xml:space="preserve"> Briefly, 1.0 mL of </w:t>
      </w:r>
      <w:r>
        <w:rPr>
          <w:rFonts w:ascii="Times New Roman" w:hAnsi="Times New Roman"/>
          <w:sz w:val="24"/>
          <w:szCs w:val="24"/>
          <w:lang w:val="yo-NG"/>
        </w:rPr>
        <w:t>liver homogenate</w:t>
      </w:r>
      <w:r>
        <w:rPr>
          <w:rFonts w:ascii="Times New Roman" w:hAnsi="Times New Roman"/>
          <w:sz w:val="24"/>
          <w:szCs w:val="24"/>
        </w:rPr>
        <w:t xml:space="preserve"> was added to 0.1 mL of 25% trichloroacetic acid (TCA) and precipitate was removed by centrifugation at 5,000 </w:t>
      </w:r>
      <w:r>
        <w:rPr>
          <w:rFonts w:ascii="Times New Roman" w:hAnsi="Times New Roman"/>
          <w:i/>
          <w:sz w:val="24"/>
          <w:szCs w:val="24"/>
        </w:rPr>
        <w:t>g</w:t>
      </w:r>
      <w:r>
        <w:rPr>
          <w:rFonts w:ascii="Times New Roman" w:hAnsi="Times New Roman"/>
          <w:sz w:val="24"/>
          <w:szCs w:val="24"/>
        </w:rPr>
        <w:t xml:space="preserve"> for 10 min. Supernatant (0.1 mL) was added to 2 mL of 0.6 mM DTNB prepared in 0.2M sodium phosphate buffer (pH 8.0). The absorbance was read at 412 nm.</w:t>
      </w:r>
    </w:p>
    <w:p>
      <w:pPr>
        <w:pStyle w:val="style0"/>
        <w:spacing w:after="0" w:lineRule="auto" w:line="480"/>
        <w:jc w:val="both"/>
        <w:rPr>
          <w:rFonts w:ascii="Times New Roman" w:hAnsi="Times New Roman"/>
          <w:b/>
          <w:sz w:val="24"/>
          <w:szCs w:val="24"/>
        </w:rPr>
      </w:pPr>
      <w:r>
        <w:rPr>
          <w:rFonts w:ascii="Times New Roman" w:hAnsi="Times New Roman"/>
          <w:b/>
          <w:sz w:val="24"/>
          <w:szCs w:val="24"/>
        </w:rPr>
        <w:t>Glutathione Transferase (GST)</w:t>
      </w:r>
    </w:p>
    <w:p>
      <w:pPr>
        <w:pStyle w:val="style0"/>
        <w:autoSpaceDE w:val="false"/>
        <w:autoSpaceDN w:val="false"/>
        <w:adjustRightInd w:val="false"/>
        <w:spacing w:after="0" w:lineRule="auto" w:line="480"/>
        <w:jc w:val="both"/>
        <w:rPr>
          <w:rFonts w:ascii="Times New Roman" w:hAnsi="Times New Roman"/>
          <w:sz w:val="24"/>
          <w:szCs w:val="24"/>
        </w:rPr>
      </w:pPr>
      <w:r>
        <w:rPr>
          <w:rFonts w:ascii="Times New Roman" w:hAnsi="Times New Roman"/>
          <w:sz w:val="24"/>
          <w:szCs w:val="24"/>
        </w:rPr>
        <w:t xml:space="preserve">GST activity in the liver was determined using the method of Habig </w:t>
      </w:r>
      <w:r>
        <w:rPr>
          <w:rFonts w:ascii="Times New Roman" w:hAnsi="Times New Roman"/>
          <w:i/>
          <w:sz w:val="24"/>
          <w:szCs w:val="24"/>
        </w:rPr>
        <w:t>et al</w:t>
      </w:r>
      <w:r>
        <w:rPr>
          <w:rFonts w:ascii="Times New Roman" w:hAnsi="Times New Roman"/>
          <w:sz w:val="24"/>
          <w:szCs w:val="24"/>
        </w:rPr>
        <w:t xml:space="preserve">., (1974).  1mM CNDB was added to buffer containing 1mM GSH and an aliquot of the sample. Upon addition of CNDB the change in absorbance at 340nm was measured as a function of time.   </w:t>
      </w:r>
    </w:p>
    <w:p>
      <w:pPr>
        <w:pStyle w:val="style179"/>
        <w:tabs>
          <w:tab w:val="left" w:leader="none" w:pos="4470"/>
        </w:tabs>
        <w:autoSpaceDE w:val="false"/>
        <w:autoSpaceDN w:val="false"/>
        <w:adjustRightInd w:val="false"/>
        <w:spacing w:lineRule="auto" w:line="480"/>
        <w:ind w:left="0"/>
        <w:jc w:val="both"/>
        <w:rPr>
          <w:color w:val="000000"/>
          <w:sz w:val="24"/>
          <w:szCs w:val="24"/>
        </w:rPr>
      </w:pPr>
      <w:r>
        <w:rPr>
          <w:b/>
          <w:sz w:val="24"/>
          <w:szCs w:val="24"/>
        </w:rPr>
        <w:t>Malondialdehyde</w:t>
      </w:r>
    </w:p>
    <w:p>
      <w:pPr>
        <w:pStyle w:val="style179"/>
        <w:tabs>
          <w:tab w:val="left" w:leader="none" w:pos="4470"/>
        </w:tabs>
        <w:autoSpaceDE w:val="false"/>
        <w:autoSpaceDN w:val="false"/>
        <w:adjustRightInd w:val="false"/>
        <w:spacing w:lineRule="auto" w:line="480"/>
        <w:ind w:left="0"/>
        <w:jc w:val="both"/>
        <w:rPr>
          <w:color w:val="000000"/>
          <w:sz w:val="24"/>
          <w:szCs w:val="24"/>
        </w:rPr>
      </w:pPr>
      <w:r>
        <w:rPr>
          <w:color w:val="000000"/>
          <w:sz w:val="24"/>
          <w:szCs w:val="24"/>
        </w:rPr>
        <w:t>The concentration of MDA was quantified according to the method of Nelson, (2004) as outlined below:</w:t>
      </w:r>
    </w:p>
    <w:p>
      <w:pPr>
        <w:pStyle w:val="style179"/>
        <w:tabs>
          <w:tab w:val="left" w:leader="none" w:pos="4470"/>
        </w:tabs>
        <w:autoSpaceDE w:val="false"/>
        <w:autoSpaceDN w:val="false"/>
        <w:adjustRightInd w:val="false"/>
        <w:spacing w:lineRule="auto" w:line="480"/>
        <w:ind w:left="0"/>
        <w:jc w:val="both"/>
        <w:rPr>
          <w:color w:val="000000"/>
          <w:sz w:val="24"/>
          <w:szCs w:val="24"/>
        </w:rPr>
      </w:pPr>
      <w:r>
        <w:rPr>
          <w:color w:val="000000"/>
          <w:sz w:val="24"/>
          <w:szCs w:val="24"/>
        </w:rPr>
        <w:t xml:space="preserve"> A portion of TBA reagent (2ml of 0.7% and 1ml of TCA) were added to 2ml of the sample. The mixture was thoroughly heated in a water bath at 100</w:t>
      </w:r>
      <w:r>
        <w:rPr>
          <w:color w:val="000000"/>
          <w:sz w:val="24"/>
          <w:szCs w:val="24"/>
          <w:vertAlign w:val="superscript"/>
        </w:rPr>
        <w:t>o</w:t>
      </w:r>
      <w:r>
        <w:rPr>
          <w:color w:val="000000"/>
          <w:sz w:val="24"/>
          <w:szCs w:val="24"/>
        </w:rPr>
        <w:t>C for 20minutes.  It was then cooled and centrifuged at 78g (4000rpm) for 10minutes. The absorbance of the supernatant was read at a wavelength of 540nm against a reference blank of distilled water after centrifuging for another 10 minutes.</w:t>
      </w:r>
    </w:p>
    <w:p>
      <w:pPr>
        <w:pStyle w:val="style0"/>
        <w:tabs>
          <w:tab w:val="left" w:leader="none" w:pos="4470"/>
        </w:tabs>
        <w:autoSpaceDE w:val="false"/>
        <w:autoSpaceDN w:val="false"/>
        <w:adjustRightInd w:val="false"/>
        <w:spacing w:after="0" w:lineRule="auto" w:line="480"/>
        <w:jc w:val="both"/>
        <w:rPr>
          <w:rFonts w:ascii="Times New Roman" w:hAnsi="Times New Roman"/>
          <w:color w:val="000000"/>
          <w:sz w:val="24"/>
          <w:szCs w:val="24"/>
        </w:rPr>
      </w:pPr>
    </w:p>
    <w:p>
      <w:pPr>
        <w:pStyle w:val="style0"/>
        <w:tabs>
          <w:tab w:val="left" w:leader="none" w:pos="4470"/>
        </w:tabs>
        <w:autoSpaceDE w:val="false"/>
        <w:autoSpaceDN w:val="false"/>
        <w:adjustRightInd w:val="false"/>
        <w:spacing w:after="0" w:lineRule="auto" w:line="480"/>
        <w:jc w:val="both"/>
        <w:rPr>
          <w:rFonts w:ascii="Times New Roman" w:hAnsi="Times New Roman"/>
          <w:color w:val="000000"/>
          <w:sz w:val="24"/>
          <w:szCs w:val="24"/>
        </w:rPr>
      </w:pPr>
      <w:r>
        <w:rPr>
          <w:rFonts w:ascii="Times New Roman" w:hAnsi="Times New Roman"/>
          <w:sz w:val="24"/>
          <w:szCs w:val="24"/>
        </w:rPr>
        <w:pict>
          <v:shape id="1048" type="#_x0000_t32" filled="f" style="position:absolute;margin-left:124.1pt;margin-top:13.05pt;width:117.0pt;height:0.0pt;z-index:25;mso-position-horizontal-relative:text;mso-position-vertical-relative:text;mso-width-relative:page;mso-height-relative:page;mso-wrap-distance-left:0.0pt;mso-wrap-distance-right:0.0pt;visibility:visible;">
            <v:fill/>
            <v:path o:connecttype="none" fillok="f" arrowok="t"/>
          </v:shape>
        </w:pict>
      </w:r>
      <w:r>
        <w:rPr>
          <w:rFonts w:ascii="Times New Roman" w:hAnsi="Times New Roman"/>
          <w:color w:val="000000"/>
          <w:sz w:val="24"/>
          <w:szCs w:val="24"/>
        </w:rPr>
        <w:t xml:space="preserve">Conc. Of MDA=                       Abs              </w:t>
      </w:r>
    </w:p>
    <w:p>
      <w:pPr>
        <w:pStyle w:val="style0"/>
        <w:tabs>
          <w:tab w:val="left" w:leader="none" w:pos="0"/>
        </w:tabs>
        <w:autoSpaceDE w:val="false"/>
        <w:autoSpaceDN w:val="false"/>
        <w:adjustRightInd w:val="false"/>
        <w:spacing w:after="0" w:lineRule="auto" w:line="480"/>
        <w:jc w:val="both"/>
        <w:rPr>
          <w:rFonts w:ascii="Times New Roman" w:hAnsi="Times New Roman"/>
          <w:color w:val="000000"/>
          <w:sz w:val="24"/>
          <w:szCs w:val="24"/>
        </w:rPr>
      </w:pPr>
      <w:r>
        <w:rPr>
          <w:rFonts w:ascii="Times New Roman" w:hAnsi="Times New Roman"/>
          <w:color w:val="000000"/>
          <w:sz w:val="24"/>
          <w:szCs w:val="24"/>
        </w:rPr>
        <w:tab/>
      </w:r>
      <w:r>
        <w:rPr>
          <w:rFonts w:ascii="Times New Roman" w:hAnsi="Times New Roman"/>
          <w:color w:val="000000"/>
          <w:sz w:val="24"/>
          <w:szCs w:val="24"/>
        </w:rPr>
        <w:tab/>
      </w:r>
      <w:r>
        <w:rPr>
          <w:rFonts w:ascii="Times New Roman" w:hAnsi="Times New Roman"/>
          <w:color w:val="000000"/>
          <w:sz w:val="24"/>
          <w:szCs w:val="24"/>
        </w:rPr>
        <w:tab/>
      </w:r>
      <w:r>
        <w:rPr>
          <w:rFonts w:ascii="Times New Roman" w:hAnsi="Times New Roman"/>
          <w:color w:val="000000"/>
          <w:sz w:val="24"/>
          <w:szCs w:val="24"/>
        </w:rPr>
        <w:tab/>
      </w:r>
      <w:r>
        <w:rPr>
          <w:rFonts w:ascii="Times New Roman" w:hAnsi="Times New Roman"/>
          <w:color w:val="000000"/>
          <w:sz w:val="24"/>
          <w:szCs w:val="24"/>
        </w:rPr>
        <w:t>Extinction coefficient</w:t>
      </w:r>
    </w:p>
    <w:p>
      <w:pPr>
        <w:pStyle w:val="style0"/>
        <w:tabs>
          <w:tab w:val="left" w:leader="none" w:pos="4470"/>
        </w:tabs>
        <w:autoSpaceDE w:val="false"/>
        <w:autoSpaceDN w:val="false"/>
        <w:adjustRightInd w:val="false"/>
        <w:spacing w:after="0" w:lineRule="auto" w:line="480"/>
        <w:jc w:val="both"/>
        <w:rPr>
          <w:rFonts w:ascii="Times New Roman" w:hAnsi="Times New Roman"/>
          <w:color w:val="000000"/>
          <w:sz w:val="24"/>
          <w:szCs w:val="24"/>
        </w:rPr>
      </w:pPr>
      <w:r>
        <w:rPr>
          <w:rFonts w:ascii="Times New Roman" w:hAnsi="Times New Roman"/>
          <w:color w:val="000000"/>
          <w:sz w:val="24"/>
          <w:szCs w:val="24"/>
        </w:rPr>
        <w:t>Extinction Coeff. Of MDA = 1.56 x 10</w:t>
      </w:r>
      <w:r>
        <w:rPr>
          <w:rFonts w:ascii="Times New Roman" w:hAnsi="Times New Roman"/>
          <w:color w:val="000000"/>
          <w:sz w:val="24"/>
          <w:szCs w:val="24"/>
          <w:vertAlign w:val="superscript"/>
        </w:rPr>
        <w:t>5</w:t>
      </w:r>
      <w:r>
        <w:rPr>
          <w:rFonts w:ascii="Times New Roman" w:hAnsi="Times New Roman"/>
          <w:color w:val="000000"/>
          <w:sz w:val="24"/>
          <w:szCs w:val="24"/>
        </w:rPr>
        <w:t xml:space="preserve"> nm</w:t>
      </w:r>
      <w:r>
        <w:rPr>
          <w:rFonts w:ascii="Times New Roman" w:hAnsi="Times New Roman"/>
          <w:color w:val="000000"/>
          <w:sz w:val="24"/>
          <w:szCs w:val="24"/>
          <w:vertAlign w:val="superscript"/>
        </w:rPr>
        <w:t>-1</w:t>
      </w:r>
      <w:r>
        <w:rPr>
          <w:rFonts w:ascii="Times New Roman" w:hAnsi="Times New Roman"/>
          <w:color w:val="000000"/>
          <w:sz w:val="24"/>
          <w:szCs w:val="24"/>
        </w:rPr>
        <w:t>cm</w:t>
      </w:r>
      <w:r>
        <w:rPr>
          <w:rFonts w:ascii="Times New Roman" w:hAnsi="Times New Roman"/>
          <w:color w:val="000000"/>
          <w:sz w:val="24"/>
          <w:szCs w:val="24"/>
          <w:vertAlign w:val="superscript"/>
        </w:rPr>
        <w:t>-1</w:t>
      </w:r>
      <w:r>
        <w:rPr>
          <w:rFonts w:ascii="Times New Roman" w:hAnsi="Times New Roman"/>
          <w:color w:val="000000"/>
          <w:sz w:val="24"/>
          <w:szCs w:val="24"/>
        </w:rPr>
        <w:t>.</w:t>
      </w:r>
    </w:p>
    <w:p>
      <w:pPr>
        <w:pStyle w:val="style0"/>
        <w:tabs>
          <w:tab w:val="left" w:leader="none" w:pos="4470"/>
        </w:tabs>
        <w:autoSpaceDE w:val="false"/>
        <w:autoSpaceDN w:val="false"/>
        <w:adjustRightInd w:val="false"/>
        <w:spacing w:after="0" w:lineRule="auto" w:line="480"/>
        <w:jc w:val="both"/>
        <w:rPr>
          <w:rFonts w:ascii="Times New Roman" w:hAnsi="Times New Roman"/>
          <w:color w:val="000000"/>
          <w:sz w:val="24"/>
          <w:szCs w:val="24"/>
        </w:rPr>
      </w:pPr>
      <w:r>
        <w:rPr>
          <w:rFonts w:ascii="Times New Roman" w:hAnsi="Times New Roman"/>
          <w:color w:val="000000"/>
          <w:sz w:val="24"/>
          <w:szCs w:val="24"/>
        </w:rPr>
        <w:t>TBA: 0.7% 1.e 0.7g in 100ml.</w:t>
      </w:r>
    </w:p>
    <w:p>
      <w:pPr>
        <w:pStyle w:val="style0"/>
        <w:tabs>
          <w:tab w:val="left" w:leader="none" w:pos="4470"/>
        </w:tabs>
        <w:autoSpaceDE w:val="false"/>
        <w:autoSpaceDN w:val="false"/>
        <w:adjustRightInd w:val="false"/>
        <w:spacing w:after="0" w:lineRule="auto" w:line="480"/>
        <w:jc w:val="both"/>
        <w:rPr>
          <w:rFonts w:ascii="Times New Roman" w:hAnsi="Times New Roman"/>
          <w:color w:val="000000"/>
          <w:sz w:val="24"/>
          <w:szCs w:val="24"/>
        </w:rPr>
      </w:pPr>
      <w:r>
        <w:rPr>
          <w:rFonts w:ascii="Times New Roman" w:hAnsi="Times New Roman"/>
          <w:color w:val="000000"/>
          <w:sz w:val="24"/>
          <w:szCs w:val="24"/>
        </w:rPr>
        <w:t>TCA:  20% i.e. 20g in 100ml</w:t>
      </w:r>
    </w:p>
    <w:p>
      <w:pPr>
        <w:pStyle w:val="style0"/>
        <w:spacing w:lineRule="auto" w:line="480"/>
        <w:jc w:val="both"/>
        <w:rPr>
          <w:rFonts w:ascii="Times New Roman" w:hAnsi="Times New Roman"/>
          <w:sz w:val="24"/>
          <w:szCs w:val="24"/>
        </w:rPr>
      </w:pPr>
    </w:p>
    <w:p>
      <w:pPr>
        <w:pStyle w:val="style0"/>
        <w:spacing w:lineRule="auto" w:line="480"/>
        <w:jc w:val="both"/>
        <w:rPr>
          <w:rFonts w:ascii="Times New Roman" w:hAnsi="Times New Roman"/>
          <w:sz w:val="24"/>
          <w:szCs w:val="24"/>
        </w:rPr>
      </w:pPr>
    </w:p>
    <w:p>
      <w:pPr>
        <w:pStyle w:val="style0"/>
        <w:spacing w:lineRule="auto" w:line="480"/>
        <w:jc w:val="both"/>
        <w:rPr>
          <w:rFonts w:ascii="Times New Roman" w:hAnsi="Times New Roman"/>
          <w:sz w:val="24"/>
          <w:szCs w:val="24"/>
        </w:rPr>
      </w:pPr>
    </w:p>
    <w:p>
      <w:pPr>
        <w:pStyle w:val="style0"/>
        <w:spacing w:lineRule="auto" w:line="480"/>
        <w:jc w:val="both"/>
        <w:rPr>
          <w:rFonts w:ascii="Times New Roman" w:hAnsi="Times New Roman"/>
          <w:sz w:val="24"/>
          <w:szCs w:val="24"/>
        </w:rPr>
      </w:pPr>
    </w:p>
    <w:p>
      <w:pPr>
        <w:pStyle w:val="style0"/>
        <w:spacing w:lineRule="auto" w:line="480"/>
        <w:jc w:val="both"/>
        <w:rPr>
          <w:rFonts w:ascii="Times New Roman" w:hAnsi="Times New Roman"/>
          <w:sz w:val="24"/>
          <w:szCs w:val="24"/>
        </w:rPr>
      </w:pPr>
    </w:p>
    <w:p>
      <w:pPr>
        <w:pStyle w:val="style0"/>
        <w:spacing w:lineRule="auto" w:line="480"/>
        <w:jc w:val="both"/>
        <w:rPr>
          <w:rFonts w:ascii="Times New Roman" w:hAnsi="Times New Roman"/>
          <w:sz w:val="24"/>
          <w:szCs w:val="24"/>
        </w:rPr>
      </w:pPr>
      <w:r>
        <w:rPr>
          <w:rFonts w:ascii="Times New Roman" w:hAnsi="Times New Roman"/>
          <w:sz w:val="24"/>
          <w:szCs w:val="24"/>
        </w:rPr>
        <w:t>Table 4: Summary Table of Antioxidant Biomarkers in Diabetes vs. Treated/Normal States</w:t>
      </w:r>
    </w:p>
    <w:tbl>
      <w:tblPr>
        <w:tblW w:w="10051" w:type="dxa"/>
        <w:tblLook w:val="04A0" w:firstRow="1" w:lastRow="0" w:firstColumn="1" w:lastColumn="0" w:noHBand="0" w:noVBand="1"/>
      </w:tblPr>
      <w:tblGrid>
        <w:gridCol w:w="1830"/>
        <w:gridCol w:w="2223"/>
        <w:gridCol w:w="2789"/>
        <w:gridCol w:w="3209"/>
      </w:tblGrid>
      <w:tr>
        <w:trPr/>
        <w:tc>
          <w:tcPr>
            <w:tcW w:w="183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spacing w:lineRule="auto" w:line="480"/>
              <w:jc w:val="both"/>
              <w:rPr>
                <w:rFonts w:ascii="Times New Roman" w:hAnsi="Times New Roman"/>
                <w:sz w:val="24"/>
                <w:szCs w:val="24"/>
              </w:rPr>
            </w:pPr>
            <w:r>
              <w:rPr>
                <w:rFonts w:ascii="Times New Roman" w:hAnsi="Times New Roman"/>
                <w:sz w:val="24"/>
                <w:szCs w:val="24"/>
              </w:rPr>
              <w:t>Parameter</w:t>
            </w:r>
          </w:p>
        </w:tc>
        <w:tc>
          <w:tcPr>
            <w:tcW w:w="222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spacing w:lineRule="auto" w:line="480"/>
              <w:jc w:val="both"/>
              <w:rPr>
                <w:rFonts w:ascii="Times New Roman" w:hAnsi="Times New Roman"/>
                <w:sz w:val="24"/>
                <w:szCs w:val="24"/>
              </w:rPr>
            </w:pPr>
            <w:r>
              <w:rPr>
                <w:rFonts w:ascii="Times New Roman" w:hAnsi="Times New Roman"/>
                <w:sz w:val="24"/>
                <w:szCs w:val="24"/>
              </w:rPr>
              <w:t xml:space="preserve">Diabetic State </w:t>
            </w:r>
          </w:p>
        </w:tc>
        <w:tc>
          <w:tcPr>
            <w:tcW w:w="278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spacing w:lineRule="auto" w:line="480"/>
              <w:jc w:val="both"/>
              <w:rPr>
                <w:rFonts w:ascii="Times New Roman" w:hAnsi="Times New Roman"/>
                <w:sz w:val="24"/>
                <w:szCs w:val="24"/>
              </w:rPr>
            </w:pPr>
            <w:r>
              <w:rPr>
                <w:rFonts w:ascii="Times New Roman" w:hAnsi="Times New Roman"/>
                <w:sz w:val="24"/>
                <w:szCs w:val="24"/>
              </w:rPr>
              <w:t xml:space="preserve">Treated/Normal State </w:t>
            </w:r>
          </w:p>
        </w:tc>
        <w:tc>
          <w:tcPr>
            <w:tcW w:w="320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spacing w:lineRule="auto" w:line="480"/>
              <w:jc w:val="both"/>
              <w:rPr>
                <w:rFonts w:ascii="Times New Roman" w:hAnsi="Times New Roman"/>
                <w:sz w:val="24"/>
                <w:szCs w:val="24"/>
              </w:rPr>
            </w:pPr>
            <w:r>
              <w:rPr>
                <w:rFonts w:ascii="Times New Roman" w:hAnsi="Times New Roman"/>
                <w:sz w:val="24"/>
                <w:szCs w:val="24"/>
              </w:rPr>
              <w:t>Implication</w:t>
            </w:r>
          </w:p>
        </w:tc>
      </w:tr>
      <w:tr>
        <w:tblPrEx/>
        <w:trPr/>
        <w:tc>
          <w:tcPr>
            <w:tcW w:w="183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spacing w:lineRule="auto" w:line="480"/>
              <w:jc w:val="both"/>
              <w:rPr>
                <w:rFonts w:ascii="Times New Roman" w:hAnsi="Times New Roman"/>
                <w:sz w:val="24"/>
                <w:szCs w:val="24"/>
              </w:rPr>
            </w:pPr>
            <w:r>
              <w:rPr>
                <w:rFonts w:ascii="Times New Roman" w:hAnsi="Times New Roman"/>
                <w:sz w:val="24"/>
                <w:szCs w:val="24"/>
              </w:rPr>
              <w:t>SOD</w:t>
            </w:r>
          </w:p>
        </w:tc>
        <w:tc>
          <w:tcPr>
            <w:tcW w:w="222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spacing w:lineRule="auto" w:line="480"/>
              <w:jc w:val="both"/>
              <w:rPr>
                <w:rFonts w:ascii="Times New Roman" w:hAnsi="Times New Roman"/>
                <w:sz w:val="24"/>
                <w:szCs w:val="24"/>
              </w:rPr>
            </w:pPr>
            <w:r>
              <w:rPr>
                <w:rFonts w:ascii="Times New Roman" w:hAnsi="Times New Roman"/>
                <w:sz w:val="24"/>
                <w:szCs w:val="24"/>
              </w:rPr>
              <w:t xml:space="preserve">Decreased </w:t>
            </w:r>
          </w:p>
        </w:tc>
        <w:tc>
          <w:tcPr>
            <w:tcW w:w="278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spacing w:lineRule="auto" w:line="480"/>
              <w:jc w:val="both"/>
              <w:rPr>
                <w:rFonts w:ascii="Times New Roman" w:hAnsi="Times New Roman"/>
                <w:sz w:val="24"/>
                <w:szCs w:val="24"/>
              </w:rPr>
            </w:pPr>
            <w:r>
              <w:rPr>
                <w:rFonts w:ascii="Times New Roman" w:hAnsi="Times New Roman"/>
                <w:sz w:val="24"/>
                <w:szCs w:val="24"/>
              </w:rPr>
              <w:t xml:space="preserve">Increased </w:t>
            </w:r>
          </w:p>
        </w:tc>
        <w:tc>
          <w:tcPr>
            <w:tcW w:w="320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spacing w:lineRule="auto" w:line="480"/>
              <w:jc w:val="both"/>
              <w:rPr>
                <w:rFonts w:ascii="Times New Roman" w:hAnsi="Times New Roman"/>
                <w:sz w:val="24"/>
                <w:szCs w:val="24"/>
              </w:rPr>
            </w:pPr>
            <w:r>
              <w:rPr>
                <w:rFonts w:ascii="Times New Roman" w:hAnsi="Times New Roman"/>
                <w:sz w:val="24"/>
                <w:szCs w:val="24"/>
              </w:rPr>
              <w:t>Free radical detoxification</w:t>
            </w:r>
          </w:p>
        </w:tc>
      </w:tr>
      <w:tr>
        <w:tblPrEx/>
        <w:trPr/>
        <w:tc>
          <w:tcPr>
            <w:tcW w:w="183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spacing w:lineRule="auto" w:line="480"/>
              <w:jc w:val="both"/>
              <w:rPr>
                <w:rFonts w:ascii="Times New Roman" w:hAnsi="Times New Roman"/>
                <w:sz w:val="24"/>
                <w:szCs w:val="24"/>
              </w:rPr>
            </w:pPr>
            <w:r>
              <w:rPr>
                <w:rFonts w:ascii="Times New Roman" w:hAnsi="Times New Roman"/>
                <w:sz w:val="24"/>
                <w:szCs w:val="24"/>
              </w:rPr>
              <w:t>CAT</w:t>
            </w:r>
          </w:p>
        </w:tc>
        <w:tc>
          <w:tcPr>
            <w:tcW w:w="222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spacing w:lineRule="auto" w:line="480"/>
              <w:jc w:val="both"/>
              <w:rPr>
                <w:rFonts w:ascii="Times New Roman" w:hAnsi="Times New Roman"/>
                <w:sz w:val="24"/>
                <w:szCs w:val="24"/>
              </w:rPr>
            </w:pPr>
            <w:r>
              <w:rPr>
                <w:rFonts w:ascii="Times New Roman" w:hAnsi="Times New Roman"/>
                <w:sz w:val="24"/>
                <w:szCs w:val="24"/>
              </w:rPr>
              <w:t xml:space="preserve">Decreased </w:t>
            </w:r>
          </w:p>
        </w:tc>
        <w:tc>
          <w:tcPr>
            <w:tcW w:w="278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spacing w:lineRule="auto" w:line="480"/>
              <w:jc w:val="both"/>
              <w:rPr>
                <w:rFonts w:ascii="Times New Roman" w:hAnsi="Times New Roman"/>
                <w:sz w:val="24"/>
                <w:szCs w:val="24"/>
              </w:rPr>
            </w:pPr>
            <w:r>
              <w:rPr>
                <w:rFonts w:ascii="Times New Roman" w:hAnsi="Times New Roman"/>
                <w:sz w:val="24"/>
                <w:szCs w:val="24"/>
              </w:rPr>
              <w:t xml:space="preserve">Increased </w:t>
            </w:r>
          </w:p>
        </w:tc>
        <w:tc>
          <w:tcPr>
            <w:tcW w:w="320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spacing w:lineRule="auto" w:line="480"/>
              <w:jc w:val="both"/>
              <w:rPr>
                <w:rFonts w:ascii="Times New Roman" w:hAnsi="Times New Roman"/>
                <w:sz w:val="24"/>
                <w:szCs w:val="24"/>
              </w:rPr>
            </w:pPr>
            <w:r>
              <w:rPr>
                <w:rFonts w:ascii="Times New Roman" w:hAnsi="Times New Roman"/>
                <w:sz w:val="24"/>
                <w:szCs w:val="24"/>
              </w:rPr>
              <w:t>H₂O₂ breakdown</w:t>
            </w:r>
          </w:p>
        </w:tc>
      </w:tr>
      <w:tr>
        <w:tblPrEx/>
        <w:trPr/>
        <w:tc>
          <w:tcPr>
            <w:tcW w:w="183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spacing w:lineRule="auto" w:line="480"/>
              <w:jc w:val="both"/>
              <w:rPr>
                <w:rFonts w:ascii="Times New Roman" w:hAnsi="Times New Roman"/>
                <w:sz w:val="24"/>
                <w:szCs w:val="24"/>
              </w:rPr>
            </w:pPr>
            <w:r>
              <w:rPr>
                <w:rFonts w:ascii="Times New Roman" w:hAnsi="Times New Roman"/>
                <w:sz w:val="24"/>
                <w:szCs w:val="24"/>
              </w:rPr>
              <w:t>MDA</w:t>
            </w:r>
          </w:p>
        </w:tc>
        <w:tc>
          <w:tcPr>
            <w:tcW w:w="222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spacing w:lineRule="auto" w:line="480"/>
              <w:jc w:val="both"/>
              <w:rPr>
                <w:rFonts w:ascii="Times New Roman" w:hAnsi="Times New Roman"/>
                <w:sz w:val="24"/>
                <w:szCs w:val="24"/>
              </w:rPr>
            </w:pPr>
            <w:r>
              <w:rPr>
                <w:rFonts w:ascii="Times New Roman" w:hAnsi="Times New Roman"/>
                <w:sz w:val="24"/>
                <w:szCs w:val="24"/>
              </w:rPr>
              <w:t xml:space="preserve">Increased </w:t>
            </w:r>
          </w:p>
        </w:tc>
        <w:tc>
          <w:tcPr>
            <w:tcW w:w="278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spacing w:lineRule="auto" w:line="480"/>
              <w:jc w:val="both"/>
              <w:rPr>
                <w:rFonts w:ascii="Times New Roman" w:hAnsi="Times New Roman"/>
                <w:sz w:val="24"/>
                <w:szCs w:val="24"/>
              </w:rPr>
            </w:pPr>
            <w:r>
              <w:rPr>
                <w:rFonts w:ascii="Times New Roman" w:hAnsi="Times New Roman"/>
                <w:sz w:val="24"/>
                <w:szCs w:val="24"/>
              </w:rPr>
              <w:t xml:space="preserve">Decreased </w:t>
            </w:r>
          </w:p>
        </w:tc>
        <w:tc>
          <w:tcPr>
            <w:tcW w:w="320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spacing w:lineRule="auto" w:line="480"/>
              <w:jc w:val="both"/>
              <w:rPr>
                <w:rFonts w:ascii="Times New Roman" w:hAnsi="Times New Roman"/>
                <w:sz w:val="24"/>
                <w:szCs w:val="24"/>
              </w:rPr>
            </w:pPr>
            <w:r>
              <w:rPr>
                <w:rFonts w:ascii="Times New Roman" w:hAnsi="Times New Roman"/>
                <w:sz w:val="24"/>
                <w:szCs w:val="24"/>
              </w:rPr>
              <w:t>Lipid peroxidation marker</w:t>
            </w:r>
          </w:p>
        </w:tc>
      </w:tr>
      <w:tr>
        <w:tblPrEx/>
        <w:trPr/>
        <w:tc>
          <w:tcPr>
            <w:tcW w:w="183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spacing w:lineRule="auto" w:line="480"/>
              <w:jc w:val="both"/>
              <w:rPr>
                <w:rFonts w:ascii="Times New Roman" w:hAnsi="Times New Roman"/>
                <w:sz w:val="24"/>
                <w:szCs w:val="24"/>
              </w:rPr>
            </w:pPr>
            <w:r>
              <w:rPr>
                <w:rFonts w:ascii="Times New Roman" w:hAnsi="Times New Roman"/>
                <w:sz w:val="24"/>
                <w:szCs w:val="24"/>
              </w:rPr>
              <w:t>GSH</w:t>
            </w:r>
          </w:p>
        </w:tc>
        <w:tc>
          <w:tcPr>
            <w:tcW w:w="222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spacing w:lineRule="auto" w:line="480"/>
              <w:jc w:val="both"/>
              <w:rPr>
                <w:rFonts w:ascii="Times New Roman" w:hAnsi="Times New Roman"/>
                <w:sz w:val="24"/>
                <w:szCs w:val="24"/>
              </w:rPr>
            </w:pPr>
            <w:r>
              <w:rPr>
                <w:rFonts w:ascii="Times New Roman" w:hAnsi="Times New Roman"/>
                <w:sz w:val="24"/>
                <w:szCs w:val="24"/>
              </w:rPr>
              <w:t xml:space="preserve">Decreased </w:t>
            </w:r>
          </w:p>
        </w:tc>
        <w:tc>
          <w:tcPr>
            <w:tcW w:w="278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spacing w:lineRule="auto" w:line="480"/>
              <w:jc w:val="both"/>
              <w:rPr>
                <w:rFonts w:ascii="Times New Roman" w:hAnsi="Times New Roman"/>
                <w:sz w:val="24"/>
                <w:szCs w:val="24"/>
              </w:rPr>
            </w:pPr>
            <w:r>
              <w:rPr>
                <w:rFonts w:ascii="Times New Roman" w:hAnsi="Times New Roman"/>
                <w:sz w:val="24"/>
                <w:szCs w:val="24"/>
              </w:rPr>
              <w:t xml:space="preserve">Increased </w:t>
            </w:r>
          </w:p>
        </w:tc>
        <w:tc>
          <w:tcPr>
            <w:tcW w:w="320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spacing w:lineRule="auto" w:line="480"/>
              <w:jc w:val="both"/>
              <w:rPr>
                <w:rFonts w:ascii="Times New Roman" w:hAnsi="Times New Roman"/>
                <w:sz w:val="24"/>
                <w:szCs w:val="24"/>
              </w:rPr>
            </w:pPr>
            <w:r>
              <w:rPr>
                <w:rFonts w:ascii="Times New Roman" w:hAnsi="Times New Roman"/>
                <w:sz w:val="24"/>
                <w:szCs w:val="24"/>
              </w:rPr>
              <w:t>Redox balance</w:t>
            </w:r>
          </w:p>
        </w:tc>
      </w:tr>
      <w:tr>
        <w:tblPrEx/>
        <w:trPr/>
        <w:tc>
          <w:tcPr>
            <w:tcW w:w="183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spacing w:lineRule="auto" w:line="480"/>
              <w:jc w:val="both"/>
              <w:rPr>
                <w:rFonts w:ascii="Times New Roman" w:hAnsi="Times New Roman"/>
                <w:sz w:val="24"/>
                <w:szCs w:val="24"/>
              </w:rPr>
            </w:pPr>
            <w:r>
              <w:rPr>
                <w:rFonts w:ascii="Times New Roman" w:hAnsi="Times New Roman"/>
                <w:sz w:val="24"/>
                <w:szCs w:val="24"/>
              </w:rPr>
              <w:t>GPX</w:t>
            </w:r>
          </w:p>
        </w:tc>
        <w:tc>
          <w:tcPr>
            <w:tcW w:w="222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spacing w:lineRule="auto" w:line="480"/>
              <w:jc w:val="both"/>
              <w:rPr>
                <w:rFonts w:ascii="Times New Roman" w:hAnsi="Times New Roman"/>
                <w:sz w:val="24"/>
                <w:szCs w:val="24"/>
              </w:rPr>
            </w:pPr>
            <w:r>
              <w:rPr>
                <w:rFonts w:ascii="Times New Roman" w:hAnsi="Times New Roman"/>
                <w:sz w:val="24"/>
                <w:szCs w:val="24"/>
              </w:rPr>
              <w:t xml:space="preserve">Decreased </w:t>
            </w:r>
          </w:p>
        </w:tc>
        <w:tc>
          <w:tcPr>
            <w:tcW w:w="278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spacing w:lineRule="auto" w:line="480"/>
              <w:jc w:val="both"/>
              <w:rPr>
                <w:rFonts w:ascii="Times New Roman" w:hAnsi="Times New Roman"/>
                <w:sz w:val="24"/>
                <w:szCs w:val="24"/>
              </w:rPr>
            </w:pPr>
            <w:r>
              <w:rPr>
                <w:rFonts w:ascii="Times New Roman" w:hAnsi="Times New Roman"/>
                <w:sz w:val="24"/>
                <w:szCs w:val="24"/>
              </w:rPr>
              <w:t xml:space="preserve">Increased </w:t>
            </w:r>
          </w:p>
        </w:tc>
        <w:tc>
          <w:tcPr>
            <w:tcW w:w="320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spacing w:lineRule="auto" w:line="480"/>
              <w:jc w:val="both"/>
              <w:rPr>
                <w:rFonts w:ascii="Times New Roman" w:hAnsi="Times New Roman"/>
                <w:sz w:val="24"/>
                <w:szCs w:val="24"/>
              </w:rPr>
            </w:pPr>
            <w:r>
              <w:rPr>
                <w:rFonts w:ascii="Times New Roman" w:hAnsi="Times New Roman"/>
                <w:sz w:val="24"/>
                <w:szCs w:val="24"/>
              </w:rPr>
              <w:t>Peroxide detoxification</w:t>
            </w:r>
          </w:p>
        </w:tc>
      </w:tr>
    </w:tbl>
    <w:p>
      <w:pPr>
        <w:pStyle w:val="style0"/>
        <w:spacing w:lineRule="auto" w:line="480"/>
        <w:jc w:val="both"/>
        <w:rPr>
          <w:rFonts w:ascii="Times New Roman" w:hAnsi="Times New Roman"/>
          <w:sz w:val="24"/>
          <w:szCs w:val="24"/>
        </w:rPr>
      </w:pPr>
    </w:p>
    <w:bookmarkStart w:id="15" w:name="_GoBack"/>
    <w:bookmarkEnd w:id="15"/>
    <w:p>
      <w:pPr>
        <w:pStyle w:val="style0"/>
        <w:rPr>
          <w:rFonts w:ascii="Times New Roman" w:hAnsi="Times New Roman"/>
          <w:b/>
          <w:bCs/>
          <w:sz w:val="24"/>
          <w:szCs w:val="24"/>
        </w:rPr>
      </w:pPr>
    </w:p>
    <w:p>
      <w:pPr>
        <w:pStyle w:val="style0"/>
        <w:rPr>
          <w:rFonts w:ascii="Times New Roman" w:hAnsi="Times New Roman"/>
          <w:b/>
          <w:bCs/>
          <w:sz w:val="24"/>
          <w:szCs w:val="24"/>
        </w:rPr>
      </w:pPr>
    </w:p>
    <w:p>
      <w:pPr>
        <w:pStyle w:val="style0"/>
        <w:rPr>
          <w:rFonts w:ascii="Times New Roman" w:hAnsi="Times New Roman"/>
          <w:b/>
          <w:bCs/>
          <w:sz w:val="24"/>
          <w:szCs w:val="24"/>
        </w:rPr>
      </w:pPr>
    </w:p>
    <w:p>
      <w:pPr>
        <w:pStyle w:val="style0"/>
        <w:rPr>
          <w:rFonts w:ascii="Times New Roman" w:hAnsi="Times New Roman"/>
          <w:b/>
          <w:bCs/>
          <w:sz w:val="24"/>
          <w:szCs w:val="24"/>
        </w:rPr>
      </w:pPr>
    </w:p>
    <w:p>
      <w:pPr>
        <w:pStyle w:val="style0"/>
        <w:rPr>
          <w:rFonts w:ascii="Times New Roman" w:hAnsi="Times New Roman"/>
          <w:b/>
          <w:bCs/>
          <w:sz w:val="24"/>
          <w:szCs w:val="24"/>
        </w:rPr>
      </w:pPr>
    </w:p>
    <w:p>
      <w:pPr>
        <w:pStyle w:val="style0"/>
        <w:rPr>
          <w:rFonts w:ascii="Times New Roman" w:hAnsi="Times New Roman"/>
          <w:b/>
          <w:bCs/>
          <w:sz w:val="24"/>
          <w:szCs w:val="24"/>
        </w:rPr>
      </w:pPr>
    </w:p>
    <w:p>
      <w:pPr>
        <w:pStyle w:val="style0"/>
        <w:rPr>
          <w:rFonts w:ascii="Times New Roman" w:hAnsi="Times New Roman"/>
          <w:b/>
          <w:bCs/>
          <w:sz w:val="24"/>
          <w:szCs w:val="24"/>
        </w:rPr>
      </w:pPr>
    </w:p>
    <w:p>
      <w:pPr>
        <w:pStyle w:val="style0"/>
        <w:rPr>
          <w:rFonts w:ascii="Times New Roman" w:hAnsi="Times New Roman"/>
          <w:b/>
          <w:bCs/>
          <w:sz w:val="24"/>
          <w:szCs w:val="24"/>
        </w:rPr>
      </w:pPr>
    </w:p>
    <w:p>
      <w:pPr>
        <w:pStyle w:val="style0"/>
        <w:rPr>
          <w:rFonts w:ascii="Times New Roman" w:hAnsi="Times New Roman"/>
          <w:b/>
          <w:bCs/>
          <w:sz w:val="24"/>
          <w:szCs w:val="24"/>
        </w:rPr>
      </w:pPr>
    </w:p>
    <w:p>
      <w:pPr>
        <w:pStyle w:val="style0"/>
        <w:rPr>
          <w:rFonts w:ascii="Times New Roman" w:hAnsi="Times New Roman"/>
          <w:b/>
          <w:bCs/>
          <w:sz w:val="24"/>
          <w:szCs w:val="24"/>
        </w:rPr>
      </w:pPr>
    </w:p>
    <w:p>
      <w:pPr>
        <w:pStyle w:val="style0"/>
        <w:rPr>
          <w:rFonts w:ascii="Times New Roman" w:hAnsi="Times New Roman"/>
          <w:b/>
          <w:bCs/>
          <w:sz w:val="24"/>
          <w:szCs w:val="24"/>
        </w:rPr>
      </w:pPr>
    </w:p>
    <w:p>
      <w:pPr>
        <w:pStyle w:val="style0"/>
        <w:rPr>
          <w:rFonts w:ascii="Times New Roman" w:hAnsi="Times New Roman"/>
          <w:b/>
          <w:bCs/>
          <w:sz w:val="24"/>
          <w:szCs w:val="24"/>
        </w:rPr>
      </w:pPr>
    </w:p>
    <w:p>
      <w:pPr>
        <w:pStyle w:val="style0"/>
        <w:rPr>
          <w:rFonts w:ascii="Times New Roman" w:hAnsi="Times New Roman"/>
          <w:b/>
          <w:bCs/>
          <w:sz w:val="24"/>
          <w:szCs w:val="24"/>
        </w:rPr>
      </w:pPr>
    </w:p>
    <w:p>
      <w:pPr>
        <w:pStyle w:val="style0"/>
        <w:ind w:firstLine="3498" w:firstLineChars="1452"/>
        <w:rPr>
          <w:rFonts w:ascii="Times New Roman" w:hAnsi="Times New Roman"/>
          <w:b/>
          <w:bCs/>
          <w:sz w:val="24"/>
          <w:szCs w:val="24"/>
        </w:rPr>
      </w:pPr>
      <w:r>
        <w:rPr>
          <w:rFonts w:ascii="Times New Roman" w:hAnsi="Times New Roman"/>
          <w:b/>
          <w:bCs/>
          <w:sz w:val="24"/>
          <w:szCs w:val="24"/>
        </w:rPr>
        <w:t>CHAPTER FOUR</w:t>
      </w:r>
    </w:p>
    <w:p>
      <w:pPr>
        <w:pStyle w:val="style0"/>
        <w:ind w:firstLine="4096" w:firstLineChars="1700"/>
        <w:jc w:val="both"/>
        <w:rPr>
          <w:rFonts w:ascii="Times New Roman" w:hAnsi="Times New Roman"/>
          <w:sz w:val="24"/>
          <w:szCs w:val="24"/>
        </w:rPr>
      </w:pPr>
      <w:r>
        <w:rPr>
          <w:rFonts w:ascii="Times New Roman" w:hAnsi="Times New Roman"/>
          <w:b/>
          <w:bCs/>
          <w:sz w:val="24"/>
          <w:szCs w:val="24"/>
          <w:lang w:eastAsia="en-US"/>
        </w:rPr>
        <w:t>RESULTS</w:t>
      </w:r>
    </w:p>
    <w:p>
      <w:pPr>
        <w:pStyle w:val="style0"/>
        <w:tabs>
          <w:tab w:val="left" w:leader="none" w:pos="7280"/>
        </w:tabs>
        <w:jc w:val="center"/>
        <w:rPr>
          <w:rFonts w:ascii="Times New Roman" w:hAnsi="Times New Roman"/>
          <w:sz w:val="24"/>
          <w:szCs w:val="24"/>
        </w:rPr>
      </w:pPr>
      <w:r>
        <w:rPr>
          <w:rFonts w:ascii="Times New Roman" w:hAnsi="Times New Roman"/>
          <w:b/>
          <w:bCs/>
          <w:sz w:val="24"/>
          <w:szCs w:val="24"/>
          <w:lang w:eastAsia="en-US"/>
        </w:rPr>
        <w:t>Table 1:   Effect Of Different  Doses Of Extract On Blood Glucose Level Of STZ Induced Diabetic Rats</w:t>
      </w:r>
    </w:p>
    <w:p>
      <w:pPr>
        <w:pStyle w:val="style0"/>
        <w:tabs>
          <w:tab w:val="left" w:leader="none" w:pos="7280"/>
        </w:tabs>
        <w:jc w:val="both"/>
        <w:rPr>
          <w:rFonts w:ascii="Times New Roman" w:hAnsi="Times New Roman"/>
          <w:sz w:val="24"/>
          <w:szCs w:val="24"/>
        </w:rPr>
      </w:pPr>
      <w:r>
        <w:rPr>
          <w:rFonts w:ascii="Times New Roman" w:hAnsi="Times New Roman"/>
          <w:b/>
          <w:bCs/>
          <w:sz w:val="24"/>
          <w:szCs w:val="24"/>
          <w:lang w:eastAsia="en-US"/>
        </w:rPr>
        <w:pict>
          <v:shape id="1049" type="#_x0000_t32" filled="f" style="position:absolute;margin-left:6.05pt;margin-top:20.1pt;width:422.5pt;height:0.0pt;z-index:2;mso-position-horizontal-relative:text;mso-position-vertical-relative:text;mso-width-relative:page;mso-height-relative:page;mso-wrap-distance-left:0.0pt;mso-wrap-distance-right:0.0pt;visibility:visible;">
            <v:fill/>
            <v:path o:connecttype="none" fillok="f" arrowok="t"/>
          </v:shape>
        </w:pict>
      </w:r>
      <w:r>
        <w:rPr>
          <w:rFonts w:ascii="Times New Roman" w:hAnsi="Times New Roman"/>
          <w:b/>
          <w:bCs/>
          <w:sz w:val="24"/>
          <w:szCs w:val="24"/>
          <w:lang w:eastAsia="en-US"/>
        </w:rPr>
        <w:t>Blood Glucose Level (mg/dL)</w:t>
      </w:r>
    </w:p>
    <w:p>
      <w:pPr>
        <w:pStyle w:val="style0"/>
        <w:tabs>
          <w:tab w:val="right" w:leader="none" w:pos="9360"/>
        </w:tabs>
        <w:spacing w:lineRule="auto" w:line="360"/>
        <w:rPr>
          <w:rFonts w:ascii="Times New Roman" w:hAnsi="Times New Roman"/>
          <w:b/>
          <w:bCs/>
          <w:sz w:val="24"/>
          <w:szCs w:val="24"/>
          <w:lang w:eastAsia="en-US"/>
        </w:rPr>
      </w:pPr>
      <w:r>
        <w:rPr>
          <w:rFonts w:ascii="Times New Roman" w:hAnsi="Times New Roman"/>
          <w:b/>
          <w:bCs/>
          <w:sz w:val="24"/>
          <w:szCs w:val="24"/>
          <w:lang w:eastAsia="en-US"/>
        </w:rPr>
        <w:t>Groups                                        Day 0               Day 1             Day 7          Day 14</w:t>
      </w:r>
    </w:p>
    <w:p>
      <w:pPr>
        <w:pStyle w:val="style0"/>
        <w:tabs>
          <w:tab w:val="right" w:leader="none" w:pos="9360"/>
        </w:tabs>
        <w:spacing w:lineRule="auto" w:line="360"/>
        <w:rPr>
          <w:rFonts w:ascii="Times New Roman" w:hAnsi="Times New Roman"/>
          <w:sz w:val="24"/>
          <w:szCs w:val="24"/>
        </w:rPr>
      </w:pPr>
      <w:r>
        <w:rPr>
          <w:rFonts w:ascii="Times New Roman" w:hAnsi="Times New Roman"/>
          <w:b/>
          <w:bCs/>
          <w:sz w:val="24"/>
          <w:szCs w:val="24"/>
          <w:lang w:eastAsia="en-US"/>
        </w:rPr>
        <w:pict>
          <v:shape id="1050" type="#_x0000_t32" filled="f" style="position:absolute;margin-left:-6.6pt;margin-top:15.95pt;width:422.5pt;height:0.0pt;z-index:3;mso-position-horizontal-relative:text;mso-position-vertical-relative:text;mso-width-relative:page;mso-height-relative:page;mso-wrap-distance-left:0.0pt;mso-wrap-distance-right:0.0pt;visibility:visible;">
            <v:fill/>
            <v:path o:connecttype="none" fillok="f" arrowok="t"/>
          </v:shape>
        </w:pict>
      </w:r>
      <w:r>
        <w:rPr>
          <w:rFonts w:ascii="Times New Roman" w:hAnsi="Times New Roman"/>
          <w:sz w:val="24"/>
          <w:szCs w:val="24"/>
          <w:lang w:eastAsia="en-US"/>
        </w:rPr>
        <w:t>Control                                      92.5±2.25      85.8±1.15         85.4±1.44        82.5±.0.40</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p>
    <w:p>
      <w:pPr>
        <w:pStyle w:val="style0"/>
        <w:tabs>
          <w:tab w:val="left" w:leader="none" w:pos="4100"/>
        </w:tabs>
        <w:rPr>
          <w:rFonts w:ascii="Times New Roman" w:hAnsi="Times New Roman"/>
          <w:sz w:val="24"/>
          <w:szCs w:val="24"/>
        </w:rPr>
      </w:pPr>
      <w:r>
        <w:rPr>
          <w:rFonts w:ascii="Times New Roman" w:hAnsi="Times New Roman"/>
          <w:sz w:val="24"/>
          <w:szCs w:val="24"/>
          <w:lang w:eastAsia="en-US"/>
        </w:rPr>
        <w:t>Diabetic Control (35mg/k        104.8±2.82</w:t>
      </w:r>
      <w:r>
        <w:rPr>
          <w:rFonts w:ascii="Times New Roman" w:hAnsi="Times New Roman"/>
          <w:sz w:val="24"/>
          <w:szCs w:val="24"/>
          <w:vertAlign w:val="superscript"/>
          <w:lang w:eastAsia="en-US"/>
        </w:rPr>
        <w:t>a</w:t>
      </w:r>
      <w:r>
        <w:rPr>
          <w:rFonts w:ascii="Times New Roman" w:hAnsi="Times New Roman"/>
          <w:sz w:val="24"/>
          <w:szCs w:val="24"/>
          <w:lang w:eastAsia="en-US"/>
        </w:rPr>
        <w:t xml:space="preserve">    329.2±1.08</w:t>
      </w:r>
      <w:r>
        <w:rPr>
          <w:rFonts w:ascii="Times New Roman" w:hAnsi="Times New Roman"/>
          <w:sz w:val="24"/>
          <w:szCs w:val="24"/>
          <w:vertAlign w:val="superscript"/>
          <w:lang w:eastAsia="en-US"/>
        </w:rPr>
        <w:t xml:space="preserve">a </w:t>
      </w:r>
      <w:r>
        <w:rPr>
          <w:rFonts w:ascii="Times New Roman" w:hAnsi="Times New Roman"/>
          <w:sz w:val="24"/>
          <w:szCs w:val="24"/>
          <w:lang w:eastAsia="en-US"/>
        </w:rPr>
        <w:t xml:space="preserve">     373.2±0.74</w:t>
      </w:r>
      <w:r>
        <w:rPr>
          <w:rFonts w:ascii="Times New Roman" w:hAnsi="Times New Roman"/>
          <w:sz w:val="24"/>
          <w:szCs w:val="24"/>
          <w:vertAlign w:val="superscript"/>
          <w:lang w:eastAsia="en-US"/>
        </w:rPr>
        <w:t>a</w:t>
      </w:r>
      <w:r>
        <w:rPr>
          <w:rFonts w:ascii="Times New Roman" w:hAnsi="Times New Roman"/>
          <w:sz w:val="24"/>
          <w:szCs w:val="24"/>
        </w:rPr>
        <w:tab/>
      </w:r>
      <w:r>
        <w:rPr>
          <w:rFonts w:ascii="Times New Roman" w:hAnsi="Times New Roman"/>
          <w:sz w:val="24"/>
          <w:szCs w:val="24"/>
          <w:lang w:eastAsia="en-US"/>
        </w:rPr>
        <w:t xml:space="preserve">   382±1.39</w:t>
      </w:r>
      <w:r>
        <w:rPr>
          <w:rFonts w:ascii="Times New Roman" w:hAnsi="Times New Roman"/>
          <w:sz w:val="24"/>
          <w:szCs w:val="24"/>
          <w:vertAlign w:val="superscript"/>
          <w:lang w:eastAsia="en-US"/>
        </w:rPr>
        <w:t>a</w:t>
      </w:r>
    </w:p>
    <w:p>
      <w:pPr>
        <w:pStyle w:val="style0"/>
        <w:tabs>
          <w:tab w:val="left" w:leader="none" w:pos="4100"/>
        </w:tabs>
        <w:rPr>
          <w:rFonts w:ascii="Times New Roman" w:hAnsi="Times New Roman"/>
          <w:sz w:val="24"/>
          <w:szCs w:val="24"/>
        </w:rPr>
      </w:pPr>
      <w:r>
        <w:rPr>
          <w:rFonts w:ascii="Times New Roman" w:hAnsi="Times New Roman"/>
          <w:sz w:val="24"/>
          <w:szCs w:val="24"/>
          <w:lang w:eastAsia="en-US"/>
        </w:rPr>
        <w:t xml:space="preserve">Metformin (14.3 mg/kg)          112± 1.30 </w:t>
      </w:r>
      <w:r>
        <w:rPr>
          <w:rFonts w:ascii="Times New Roman" w:hAnsi="Times New Roman"/>
          <w:sz w:val="24"/>
          <w:szCs w:val="24"/>
          <w:vertAlign w:val="superscript"/>
          <w:lang w:eastAsia="en-US"/>
        </w:rPr>
        <w:t>a</w:t>
      </w:r>
      <w:r>
        <w:rPr>
          <w:rFonts w:ascii="Times New Roman" w:hAnsi="Times New Roman"/>
          <w:sz w:val="24"/>
          <w:szCs w:val="24"/>
          <w:lang w:eastAsia="en-US"/>
        </w:rPr>
        <w:t xml:space="preserve">      346.6±0.51</w:t>
      </w:r>
      <w:r>
        <w:rPr>
          <w:rFonts w:ascii="Times New Roman" w:hAnsi="Times New Roman"/>
          <w:sz w:val="24"/>
          <w:szCs w:val="24"/>
          <w:vertAlign w:val="superscript"/>
          <w:lang w:eastAsia="en-US"/>
        </w:rPr>
        <w:t xml:space="preserve">a </w:t>
      </w:r>
      <w:r>
        <w:rPr>
          <w:rFonts w:ascii="Times New Roman" w:hAnsi="Times New Roman"/>
          <w:sz w:val="24"/>
          <w:szCs w:val="24"/>
          <w:lang w:eastAsia="en-US"/>
        </w:rPr>
        <w:t xml:space="preserve">    165.6±1.36</w:t>
      </w:r>
      <w:r>
        <w:rPr>
          <w:rFonts w:ascii="Times New Roman" w:hAnsi="Times New Roman"/>
          <w:sz w:val="24"/>
          <w:szCs w:val="24"/>
          <w:vertAlign w:val="superscript"/>
          <w:lang w:eastAsia="en-US"/>
        </w:rPr>
        <w:t>b</w:t>
      </w:r>
      <w:r>
        <w:rPr>
          <w:rFonts w:ascii="Times New Roman" w:hAnsi="Times New Roman"/>
          <w:sz w:val="24"/>
          <w:szCs w:val="24"/>
          <w:lang w:eastAsia="en-US"/>
        </w:rPr>
        <w:t xml:space="preserve">      97 .2±1.92</w:t>
      </w:r>
      <w:r>
        <w:rPr>
          <w:rFonts w:ascii="Times New Roman" w:hAnsi="Times New Roman"/>
          <w:sz w:val="24"/>
          <w:szCs w:val="24"/>
          <w:vertAlign w:val="superscript"/>
          <w:lang w:eastAsia="en-US"/>
        </w:rPr>
        <w:t>b</w:t>
      </w:r>
    </w:p>
    <w:p>
      <w:pPr>
        <w:pStyle w:val="style0"/>
        <w:tabs>
          <w:tab w:val="left" w:leader="none" w:pos="3700"/>
        </w:tabs>
        <w:rPr>
          <w:rFonts w:ascii="Times New Roman" w:hAnsi="Times New Roman"/>
          <w:sz w:val="24"/>
          <w:szCs w:val="24"/>
        </w:rPr>
      </w:pPr>
      <w:r>
        <w:rPr>
          <w:rFonts w:ascii="Times New Roman" w:hAnsi="Times New Roman"/>
          <w:sz w:val="24"/>
          <w:szCs w:val="24"/>
          <w:lang w:eastAsia="en-US"/>
        </w:rPr>
        <w:t>PAE D1 (200mg/kg)                109±2.61</w:t>
      </w:r>
      <w:r>
        <w:rPr>
          <w:rFonts w:ascii="Times New Roman" w:hAnsi="Times New Roman"/>
          <w:sz w:val="24"/>
          <w:szCs w:val="24"/>
          <w:vertAlign w:val="superscript"/>
          <w:lang w:eastAsia="en-US"/>
        </w:rPr>
        <w:t>a</w:t>
      </w:r>
      <w:r>
        <w:rPr>
          <w:rFonts w:ascii="Times New Roman" w:hAnsi="Times New Roman"/>
          <w:sz w:val="24"/>
          <w:szCs w:val="24"/>
          <w:lang w:eastAsia="en-US"/>
        </w:rPr>
        <w:t xml:space="preserve">        333.2±4.02</w:t>
      </w:r>
      <w:r>
        <w:rPr>
          <w:rFonts w:ascii="Times New Roman" w:hAnsi="Times New Roman"/>
          <w:sz w:val="24"/>
          <w:szCs w:val="24"/>
          <w:vertAlign w:val="superscript"/>
          <w:lang w:eastAsia="en-US"/>
        </w:rPr>
        <w:t xml:space="preserve">a </w:t>
      </w:r>
      <w:r>
        <w:rPr>
          <w:rFonts w:ascii="Times New Roman" w:hAnsi="Times New Roman"/>
          <w:sz w:val="24"/>
          <w:szCs w:val="24"/>
          <w:vertAlign w:val="superscript"/>
          <w:lang w:eastAsia="en-US"/>
        </w:rPr>
        <w:tab/>
      </w:r>
      <w:r>
        <w:rPr>
          <w:rFonts w:ascii="Times New Roman" w:hAnsi="Times New Roman"/>
          <w:sz w:val="24"/>
          <w:szCs w:val="24"/>
          <w:vertAlign w:val="superscript"/>
          <w:lang w:eastAsia="en-US"/>
        </w:rPr>
        <w:t xml:space="preserve"> </w:t>
      </w:r>
      <w:r>
        <w:rPr>
          <w:rFonts w:ascii="Times New Roman" w:hAnsi="Times New Roman"/>
          <w:sz w:val="24"/>
          <w:szCs w:val="24"/>
          <w:lang w:eastAsia="en-US"/>
        </w:rPr>
        <w:t xml:space="preserve">  190.2±2.08</w:t>
      </w:r>
      <w:r>
        <w:rPr>
          <w:rFonts w:ascii="Times New Roman" w:hAnsi="Times New Roman"/>
          <w:sz w:val="24"/>
          <w:szCs w:val="24"/>
          <w:vertAlign w:val="superscript"/>
          <w:lang w:eastAsia="en-US"/>
        </w:rPr>
        <w:t>c</w:t>
      </w:r>
      <w:r>
        <w:rPr>
          <w:rFonts w:ascii="Times New Roman" w:hAnsi="Times New Roman"/>
          <w:sz w:val="24"/>
          <w:szCs w:val="24"/>
          <w:lang w:eastAsia="en-US"/>
        </w:rPr>
        <w:t xml:space="preserve">     118.5±2.14</w:t>
      </w:r>
      <w:r>
        <w:rPr>
          <w:rFonts w:ascii="Times New Roman" w:hAnsi="Times New Roman"/>
          <w:sz w:val="24"/>
          <w:szCs w:val="24"/>
          <w:vertAlign w:val="superscript"/>
          <w:lang w:eastAsia="en-US"/>
        </w:rPr>
        <w:t>c</w:t>
      </w:r>
    </w:p>
    <w:p>
      <w:pPr>
        <w:pStyle w:val="style0"/>
        <w:tabs>
          <w:tab w:val="right" w:leader="none" w:pos="9360"/>
        </w:tabs>
        <w:rPr>
          <w:rFonts w:ascii="Times New Roman" w:hAnsi="Times New Roman"/>
          <w:sz w:val="24"/>
          <w:szCs w:val="24"/>
        </w:rPr>
      </w:pPr>
      <w:r>
        <w:rPr>
          <w:rFonts w:ascii="Times New Roman" w:hAnsi="Times New Roman"/>
          <w:sz w:val="24"/>
          <w:szCs w:val="24"/>
          <w:lang w:eastAsia="en-US"/>
        </w:rPr>
        <w:pict>
          <v:shape id="1051" type="#_x0000_t32" filled="f" style="position:absolute;margin-left:-5.75pt;margin-top:18.35pt;width:436.35pt;height:0.0pt;z-index:4;mso-position-horizontal-relative:text;mso-position-vertical-relative:text;mso-width-relative:page;mso-height-relative:page;mso-wrap-distance-left:0.0pt;mso-wrap-distance-right:0.0pt;visibility:visible;">
            <v:fill/>
            <v:path o:connecttype="none" fillok="f" arrowok="t"/>
          </v:shape>
        </w:pict>
      </w:r>
      <w:r>
        <w:rPr>
          <w:rFonts w:ascii="Times New Roman" w:hAnsi="Times New Roman"/>
          <w:sz w:val="24"/>
          <w:szCs w:val="24"/>
          <w:lang w:eastAsia="en-US"/>
        </w:rPr>
        <w:t xml:space="preserve">PAE D2 (400mg/kg)                124±2.07 </w:t>
      </w:r>
      <w:r>
        <w:rPr>
          <w:rFonts w:ascii="Times New Roman" w:hAnsi="Times New Roman"/>
          <w:sz w:val="24"/>
          <w:szCs w:val="24"/>
          <w:vertAlign w:val="superscript"/>
          <w:lang w:eastAsia="en-US"/>
        </w:rPr>
        <w:t>a</w:t>
      </w:r>
      <w:r>
        <w:rPr>
          <w:rFonts w:ascii="Times New Roman" w:hAnsi="Times New Roman"/>
          <w:sz w:val="24"/>
          <w:szCs w:val="24"/>
          <w:lang w:eastAsia="en-US"/>
        </w:rPr>
        <w:t xml:space="preserve">       441.4±11.52</w:t>
      </w:r>
      <w:r>
        <w:rPr>
          <w:rFonts w:ascii="Times New Roman" w:hAnsi="Times New Roman"/>
          <w:sz w:val="24"/>
          <w:szCs w:val="24"/>
          <w:vertAlign w:val="superscript"/>
          <w:lang w:eastAsia="en-US"/>
        </w:rPr>
        <w:t>b</w:t>
      </w:r>
      <w:r>
        <w:rPr>
          <w:rFonts w:ascii="Times New Roman" w:hAnsi="Times New Roman"/>
          <w:sz w:val="24"/>
          <w:szCs w:val="24"/>
          <w:lang w:eastAsia="en-US"/>
        </w:rPr>
        <w:t xml:space="preserve">   280.6±2.54</w:t>
      </w:r>
      <w:r>
        <w:rPr>
          <w:rFonts w:ascii="Times New Roman" w:hAnsi="Times New Roman"/>
          <w:sz w:val="24"/>
          <w:szCs w:val="24"/>
          <w:vertAlign w:val="superscript"/>
          <w:lang w:eastAsia="en-US"/>
        </w:rPr>
        <w:t>d</w:t>
      </w:r>
      <w:r>
        <w:rPr>
          <w:rFonts w:ascii="Times New Roman" w:hAnsi="Times New Roman"/>
          <w:sz w:val="24"/>
          <w:szCs w:val="24"/>
          <w:lang w:eastAsia="en-US"/>
        </w:rPr>
        <w:t xml:space="preserve">     105.2±0.49</w:t>
      </w:r>
      <w:r>
        <w:rPr>
          <w:rFonts w:ascii="Times New Roman" w:hAnsi="Times New Roman"/>
          <w:sz w:val="24"/>
          <w:szCs w:val="24"/>
          <w:vertAlign w:val="superscript"/>
          <w:lang w:eastAsia="en-US"/>
        </w:rPr>
        <w:t xml:space="preserve">b </w:t>
      </w:r>
      <w:r>
        <w:rPr>
          <w:rFonts w:ascii="Times New Roman" w:hAnsi="Times New Roman"/>
          <w:sz w:val="24"/>
          <w:szCs w:val="24"/>
        </w:rPr>
        <w:tab/>
      </w:r>
    </w:p>
    <w:p>
      <w:pPr>
        <w:pStyle w:val="style0"/>
        <w:tabs>
          <w:tab w:val="left" w:leader="none" w:pos="7280"/>
        </w:tabs>
        <w:rPr>
          <w:rFonts w:ascii="Times New Roman" w:hAnsi="Times New Roman"/>
          <w:sz w:val="24"/>
          <w:szCs w:val="24"/>
        </w:rPr>
      </w:pPr>
      <w:r>
        <w:rPr>
          <w:rFonts w:ascii="Times New Roman" w:hAnsi="Times New Roman"/>
          <w:sz w:val="24"/>
          <w:szCs w:val="24"/>
          <w:lang w:eastAsia="en-US"/>
        </w:rPr>
        <w:t>Values are expressed as Mean ± SEM (n=5)</w:t>
      </w:r>
    </w:p>
    <w:p>
      <w:pPr>
        <w:pStyle w:val="style0"/>
        <w:tabs>
          <w:tab w:val="right" w:leader="none" w:pos="9360"/>
        </w:tabs>
        <w:rPr>
          <w:rFonts w:ascii="Times New Roman" w:hAnsi="Times New Roman"/>
          <w:sz w:val="24"/>
          <w:szCs w:val="24"/>
        </w:rPr>
      </w:pPr>
      <w:r>
        <w:rPr>
          <w:rFonts w:ascii="Times New Roman" w:hAnsi="Times New Roman"/>
          <w:sz w:val="24"/>
          <w:szCs w:val="24"/>
          <w:lang w:eastAsia="en-US"/>
        </w:rPr>
        <w:t>Means within the same column in each category carry different superscript letters are significant at P&lt;0.05</w:t>
      </w:r>
    </w:p>
    <w:p>
      <w:pPr>
        <w:pStyle w:val="style0"/>
        <w:tabs>
          <w:tab w:val="left" w:leader="none" w:pos="7280"/>
        </w:tabs>
        <w:jc w:val="both"/>
        <w:rPr>
          <w:rFonts w:ascii="Times New Roman" w:hAnsi="Times New Roman"/>
          <w:sz w:val="24"/>
          <w:szCs w:val="24"/>
        </w:rPr>
      </w:pPr>
      <w:r>
        <w:rPr>
          <w:rFonts w:ascii="Times New Roman" w:hAnsi="Times New Roman"/>
          <w:b/>
          <w:bCs/>
          <w:sz w:val="24"/>
          <w:szCs w:val="24"/>
          <w:lang w:eastAsia="en-US"/>
        </w:rPr>
        <w:pict>
          <v:shape id="1052" type="#_x0000_t32" filled="f" style="position:absolute;margin-left:-5.8pt;margin-top:39.7pt;width:422.5pt;height:0.0pt;z-index:5;mso-position-horizontal-relative:text;mso-position-vertical-relative:text;mso-width-relative:page;mso-height-relative:page;mso-wrap-distance-left:0.0pt;mso-wrap-distance-right:0.0pt;visibility:visible;">
            <v:fill/>
            <v:path o:connecttype="none" fillok="f" arrowok="t"/>
          </v:shape>
        </w:pict>
      </w:r>
      <w:r>
        <w:rPr>
          <w:rFonts w:ascii="Times New Roman" w:hAnsi="Times New Roman"/>
          <w:b/>
          <w:bCs/>
          <w:sz w:val="24"/>
          <w:szCs w:val="24"/>
          <w:lang w:eastAsia="en-US"/>
        </w:rPr>
        <w:t xml:space="preserve">Table 2 :   Effect </w:t>
      </w:r>
      <w:r>
        <w:rPr>
          <w:rFonts w:ascii="Times New Roman" w:hAnsi="Times New Roman"/>
          <w:b/>
          <w:bCs/>
          <w:i/>
          <w:iCs/>
          <w:sz w:val="24"/>
          <w:szCs w:val="24"/>
          <w:lang w:eastAsia="en-US"/>
        </w:rPr>
        <w:t>Phyllanthus amarus</w:t>
      </w:r>
      <w:r>
        <w:rPr>
          <w:rFonts w:ascii="Times New Roman" w:hAnsi="Times New Roman"/>
          <w:b/>
          <w:bCs/>
          <w:sz w:val="24"/>
          <w:szCs w:val="24"/>
          <w:lang w:eastAsia="en-US"/>
        </w:rPr>
        <w:t xml:space="preserve"> extract on Serum Insulin and Total Protein of  STZ Induced Diabetic Rats</w:t>
      </w:r>
    </w:p>
    <w:p>
      <w:pPr>
        <w:pStyle w:val="style0"/>
        <w:tabs>
          <w:tab w:val="left" w:leader="none" w:pos="7280"/>
        </w:tabs>
        <w:rPr>
          <w:rFonts w:ascii="Times New Roman" w:hAnsi="Times New Roman"/>
          <w:sz w:val="24"/>
          <w:szCs w:val="24"/>
        </w:rPr>
      </w:pPr>
      <w:r>
        <w:rPr>
          <w:rFonts w:ascii="Times New Roman" w:hAnsi="Times New Roman"/>
          <w:b/>
          <w:bCs/>
          <w:sz w:val="24"/>
          <w:szCs w:val="24"/>
          <w:lang w:eastAsia="en-US"/>
        </w:rPr>
        <w:t>Groups                                                   Insulin                               Total protein</w:t>
      </w:r>
    </w:p>
    <w:p>
      <w:pPr>
        <w:pStyle w:val="style0"/>
        <w:rPr>
          <w:rFonts w:ascii="Times New Roman" w:hAnsi="Times New Roman"/>
          <w:sz w:val="24"/>
          <w:szCs w:val="24"/>
        </w:rPr>
      </w:pPr>
      <w:r>
        <w:rPr>
          <w:rFonts w:ascii="Times New Roman" w:hAnsi="Times New Roman"/>
          <w:b/>
          <w:bCs/>
          <w:sz w:val="24"/>
          <w:szCs w:val="24"/>
          <w:lang w:eastAsia="en-US"/>
        </w:rPr>
        <w:pict>
          <v:shape id="1053" type="#_x0000_t32" filled="f" style="position:absolute;margin-left:-8.05pt;margin-top:21.35pt;width:422.5pt;height:0.0pt;z-index:6;mso-position-horizontal-relative:text;mso-position-vertical-relative:text;mso-width-relative:page;mso-height-relative:page;mso-wrap-distance-left:0.0pt;mso-wrap-distance-right:0.0pt;visibility:visible;">
            <v:fill/>
            <v:path o:connecttype="none" fillok="f" arrowok="t"/>
          </v:shape>
        </w:pic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eastAsia="Times New Roman" w:hAnsi="Times New Roman"/>
          <w:b/>
          <w:bCs/>
          <w:color w:val="000000"/>
          <w:sz w:val="24"/>
          <w:szCs w:val="24"/>
          <w:lang w:eastAsia="en-US"/>
        </w:rPr>
        <w:tab/>
      </w:r>
      <w:r>
        <w:rPr>
          <w:rFonts w:ascii="Times New Roman" w:eastAsia="Times New Roman" w:hAnsi="Times New Roman"/>
          <w:b/>
          <w:bCs/>
          <w:color w:val="000000"/>
          <w:sz w:val="24"/>
          <w:szCs w:val="24"/>
          <w:lang w:eastAsia="en-US"/>
        </w:rPr>
        <w:t>Conc (ng/ml)</w:t>
      </w:r>
      <w:r>
        <w:rPr>
          <w:rFonts w:ascii="Times New Roman" w:hAnsi="Times New Roman"/>
          <w:sz w:val="24"/>
          <w:szCs w:val="24"/>
        </w:rPr>
        <w:tab/>
      </w:r>
      <w:r>
        <w:rPr>
          <w:rFonts w:ascii="Times New Roman" w:hAnsi="Times New Roman"/>
          <w:sz w:val="24"/>
          <w:szCs w:val="24"/>
        </w:rPr>
        <w:tab/>
      </w:r>
      <w:r>
        <w:rPr>
          <w:rFonts w:ascii="Times New Roman" w:eastAsia="Times New Roman" w:hAnsi="Times New Roman"/>
          <w:b/>
          <w:bCs/>
          <w:color w:val="000000"/>
          <w:sz w:val="24"/>
          <w:szCs w:val="24"/>
          <w:lang w:eastAsia="en-US"/>
        </w:rPr>
        <w:t xml:space="preserve">           Conc(mg/ml)</w:t>
      </w:r>
    </w:p>
    <w:p>
      <w:pPr>
        <w:pStyle w:val="style0"/>
        <w:tabs>
          <w:tab w:val="left" w:leader="none" w:pos="3560"/>
          <w:tab w:val="left" w:leader="none" w:pos="5160"/>
          <w:tab w:val="left" w:leader="none" w:pos="5420"/>
          <w:tab w:val="right" w:leader="none" w:pos="9360"/>
        </w:tabs>
        <w:rPr>
          <w:rFonts w:ascii="Times New Roman" w:hAnsi="Times New Roman"/>
          <w:sz w:val="24"/>
          <w:szCs w:val="24"/>
        </w:rPr>
      </w:pPr>
      <w:r>
        <w:rPr>
          <w:rFonts w:ascii="Times New Roman" w:hAnsi="Times New Roman"/>
          <w:sz w:val="24"/>
          <w:szCs w:val="24"/>
          <w:lang w:eastAsia="en-US"/>
        </w:rPr>
        <w:t>Control                                             6.27</w:t>
      </w:r>
      <w:bookmarkStart w:id="16" w:name="OLE_LINK1"/>
      <w:r>
        <w:rPr>
          <w:rFonts w:ascii="Times New Roman" w:hAnsi="Times New Roman"/>
          <w:sz w:val="24"/>
          <w:szCs w:val="24"/>
          <w:lang w:eastAsia="en-US"/>
        </w:rPr>
        <w:t>±</w:t>
      </w:r>
      <w:bookmarkEnd w:id="16"/>
      <w:r>
        <w:rPr>
          <w:rFonts w:ascii="Times New Roman" w:hAnsi="Times New Roman"/>
          <w:sz w:val="24"/>
          <w:szCs w:val="24"/>
          <w:lang w:eastAsia="en-US"/>
        </w:rPr>
        <w:t>0.38</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lang w:eastAsia="en-US"/>
        </w:rPr>
        <w:t xml:space="preserve">                  72.3 ±1.02</w:t>
      </w:r>
      <w:r>
        <w:rPr>
          <w:rFonts w:ascii="Times New Roman" w:hAnsi="Times New Roman"/>
          <w:sz w:val="24"/>
          <w:szCs w:val="24"/>
        </w:rPr>
        <w:tab/>
      </w:r>
    </w:p>
    <w:p>
      <w:pPr>
        <w:pStyle w:val="style0"/>
        <w:tabs>
          <w:tab w:val="left" w:leader="none" w:pos="4100"/>
        </w:tabs>
        <w:rPr>
          <w:rFonts w:ascii="Times New Roman" w:hAnsi="Times New Roman"/>
          <w:sz w:val="24"/>
          <w:szCs w:val="24"/>
        </w:rPr>
      </w:pPr>
      <w:r>
        <w:rPr>
          <w:rFonts w:ascii="Times New Roman" w:hAnsi="Times New Roman"/>
          <w:sz w:val="24"/>
          <w:szCs w:val="24"/>
          <w:lang w:eastAsia="en-US"/>
        </w:rPr>
        <w:t>Diabetic Control (35mg/kg)             2.63±0.22</w:t>
      </w:r>
      <w:r>
        <w:rPr>
          <w:rFonts w:ascii="Times New Roman" w:hAnsi="Times New Roman"/>
          <w:sz w:val="24"/>
          <w:szCs w:val="24"/>
          <w:vertAlign w:val="superscript"/>
          <w:lang w:eastAsia="en-US"/>
        </w:rPr>
        <w:t>a</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lang w:eastAsia="en-US"/>
        </w:rPr>
        <w:t>53.40±1.61</w:t>
      </w:r>
      <w:r>
        <w:rPr>
          <w:rFonts w:ascii="Times New Roman" w:hAnsi="Times New Roman"/>
          <w:sz w:val="24"/>
          <w:szCs w:val="24"/>
          <w:vertAlign w:val="superscript"/>
          <w:lang w:eastAsia="en-US"/>
        </w:rPr>
        <w:t>a</w:t>
      </w:r>
      <w:r>
        <w:rPr>
          <w:rFonts w:ascii="Times New Roman" w:hAnsi="Times New Roman"/>
          <w:sz w:val="24"/>
          <w:szCs w:val="24"/>
        </w:rPr>
        <w:tab/>
      </w:r>
    </w:p>
    <w:p>
      <w:pPr>
        <w:pStyle w:val="style0"/>
        <w:tabs>
          <w:tab w:val="left" w:leader="none" w:pos="4100"/>
        </w:tabs>
        <w:rPr>
          <w:rFonts w:ascii="Times New Roman" w:hAnsi="Times New Roman"/>
          <w:sz w:val="24"/>
          <w:szCs w:val="24"/>
        </w:rPr>
      </w:pPr>
      <w:r>
        <w:rPr>
          <w:rFonts w:ascii="Times New Roman" w:hAnsi="Times New Roman"/>
          <w:sz w:val="24"/>
          <w:szCs w:val="24"/>
          <w:lang w:eastAsia="en-US"/>
        </w:rPr>
        <w:t>Metformin (14.3 mg/kg)                  5.39±0.33</w:t>
      </w:r>
      <w:r>
        <w:rPr>
          <w:rFonts w:ascii="Times New Roman" w:hAnsi="Times New Roman"/>
          <w:sz w:val="24"/>
          <w:szCs w:val="24"/>
          <w:vertAlign w:val="superscript"/>
          <w:lang w:eastAsia="en-US"/>
        </w:rPr>
        <w:t>b</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lang w:eastAsia="en-US"/>
        </w:rPr>
        <w:t>85.38±1.32</w:t>
      </w:r>
      <w:r>
        <w:rPr>
          <w:rFonts w:ascii="Times New Roman" w:hAnsi="Times New Roman"/>
          <w:sz w:val="24"/>
          <w:szCs w:val="24"/>
          <w:vertAlign w:val="superscript"/>
          <w:lang w:eastAsia="en-US"/>
        </w:rPr>
        <w:t>b</w:t>
      </w:r>
    </w:p>
    <w:p>
      <w:pPr>
        <w:pStyle w:val="style0"/>
        <w:tabs>
          <w:tab w:val="left" w:leader="none" w:pos="3680"/>
        </w:tabs>
        <w:rPr>
          <w:rFonts w:ascii="Times New Roman" w:hAnsi="Times New Roman"/>
          <w:sz w:val="24"/>
          <w:szCs w:val="24"/>
        </w:rPr>
      </w:pPr>
      <w:r>
        <w:rPr>
          <w:rFonts w:ascii="Times New Roman" w:hAnsi="Times New Roman"/>
          <w:sz w:val="24"/>
          <w:szCs w:val="24"/>
          <w:lang w:eastAsia="en-US"/>
        </w:rPr>
        <w:t>PAE D1 (200mg/kg)                        4.90±0.19</w:t>
      </w:r>
      <w:r>
        <w:rPr>
          <w:rFonts w:ascii="Times New Roman" w:hAnsi="Times New Roman"/>
          <w:sz w:val="24"/>
          <w:szCs w:val="24"/>
          <w:vertAlign w:val="superscript"/>
          <w:lang w:eastAsia="en-US"/>
        </w:rPr>
        <w:t>b</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lang w:eastAsia="en-US"/>
        </w:rPr>
        <w:t>81.10±0.17</w:t>
      </w:r>
      <w:r>
        <w:rPr>
          <w:rFonts w:ascii="Times New Roman" w:hAnsi="Times New Roman"/>
          <w:sz w:val="24"/>
          <w:szCs w:val="24"/>
          <w:vertAlign w:val="superscript"/>
          <w:lang w:eastAsia="en-US"/>
        </w:rPr>
        <w:t>b</w:t>
      </w:r>
    </w:p>
    <w:p>
      <w:pPr>
        <w:pStyle w:val="style0"/>
        <w:tabs>
          <w:tab w:val="right" w:leader="none" w:pos="9360"/>
        </w:tabs>
        <w:rPr>
          <w:rFonts w:ascii="Times New Roman" w:hAnsi="Times New Roman"/>
          <w:sz w:val="24"/>
          <w:szCs w:val="24"/>
        </w:rPr>
      </w:pPr>
      <w:r>
        <w:rPr>
          <w:rFonts w:ascii="Times New Roman" w:hAnsi="Times New Roman"/>
          <w:sz w:val="24"/>
          <w:szCs w:val="24"/>
          <w:lang w:eastAsia="en-US"/>
        </w:rPr>
        <w:pict>
          <v:shape id="1054" type="#_x0000_t32" filled="f" style="position:absolute;margin-left:-4.3pt;margin-top:19.05pt;width:436.35pt;height:0.0pt;z-index:7;mso-position-horizontal-relative:text;mso-position-vertical-relative:text;mso-width-relative:page;mso-height-relative:page;mso-wrap-distance-left:0.0pt;mso-wrap-distance-right:0.0pt;visibility:visible;">
            <v:fill/>
            <v:path o:connecttype="none" fillok="f" arrowok="t"/>
          </v:shape>
        </w:pict>
      </w:r>
      <w:r>
        <w:rPr>
          <w:rFonts w:ascii="Times New Roman" w:hAnsi="Times New Roman"/>
          <w:sz w:val="24"/>
          <w:szCs w:val="24"/>
          <w:lang w:eastAsia="en-US"/>
        </w:rPr>
        <w:t xml:space="preserve">PAE D2 (400mg/kg)                        5.19±0.26 </w:t>
      </w:r>
      <w:r>
        <w:rPr>
          <w:rFonts w:ascii="Times New Roman" w:hAnsi="Times New Roman"/>
          <w:sz w:val="24"/>
          <w:szCs w:val="24"/>
          <w:vertAlign w:val="superscript"/>
          <w:lang w:eastAsia="en-US"/>
        </w:rPr>
        <w:t xml:space="preserve">b </w:t>
      </w:r>
      <w:r>
        <w:rPr>
          <w:rFonts w:ascii="Times New Roman" w:hAnsi="Times New Roman"/>
          <w:sz w:val="24"/>
          <w:szCs w:val="24"/>
          <w:lang w:eastAsia="en-US"/>
        </w:rPr>
        <w:t xml:space="preserve">                                97.88±1.57</w:t>
      </w:r>
      <w:r>
        <w:rPr>
          <w:rFonts w:ascii="Times New Roman" w:hAnsi="Times New Roman"/>
          <w:sz w:val="24"/>
          <w:szCs w:val="24"/>
          <w:vertAlign w:val="superscript"/>
          <w:lang w:eastAsia="en-US"/>
        </w:rPr>
        <w:t>b</w:t>
      </w:r>
    </w:p>
    <w:p>
      <w:pPr>
        <w:pStyle w:val="style0"/>
        <w:tabs>
          <w:tab w:val="left" w:leader="none" w:pos="7280"/>
        </w:tabs>
        <w:rPr>
          <w:rFonts w:ascii="Times New Roman" w:hAnsi="Times New Roman"/>
          <w:sz w:val="24"/>
          <w:szCs w:val="24"/>
        </w:rPr>
      </w:pPr>
      <w:r>
        <w:rPr>
          <w:rFonts w:ascii="Times New Roman" w:hAnsi="Times New Roman"/>
          <w:sz w:val="24"/>
          <w:szCs w:val="24"/>
          <w:lang w:eastAsia="en-US"/>
        </w:rPr>
        <w:t>Values are expressed as Mean ± SEM (n=5)</w:t>
      </w:r>
    </w:p>
    <w:p>
      <w:pPr>
        <w:pStyle w:val="style0"/>
        <w:tabs>
          <w:tab w:val="right" w:leader="none" w:pos="9360"/>
        </w:tabs>
        <w:rPr>
          <w:rFonts w:ascii="Times New Roman" w:hAnsi="Times New Roman"/>
          <w:sz w:val="24"/>
          <w:szCs w:val="24"/>
        </w:rPr>
      </w:pPr>
      <w:r>
        <w:rPr>
          <w:rFonts w:ascii="Times New Roman" w:hAnsi="Times New Roman"/>
          <w:sz w:val="24"/>
          <w:szCs w:val="24"/>
          <w:lang w:eastAsia="en-US"/>
        </w:rPr>
        <w:t>Means within the same column in each category carry different superscript letters are significant at P&lt;0.05</w:t>
      </w:r>
    </w:p>
    <w:p>
      <w:pPr>
        <w:pStyle w:val="style0"/>
        <w:tabs>
          <w:tab w:val="left" w:leader="none" w:pos="7280"/>
        </w:tabs>
        <w:jc w:val="center"/>
        <w:rPr>
          <w:rFonts w:ascii="Times New Roman" w:hAnsi="Times New Roman"/>
          <w:sz w:val="24"/>
          <w:szCs w:val="24"/>
        </w:rPr>
      </w:pPr>
      <w:r>
        <w:rPr>
          <w:rFonts w:ascii="Times New Roman" w:hAnsi="Times New Roman"/>
          <w:b/>
          <w:bCs/>
          <w:sz w:val="24"/>
          <w:szCs w:val="24"/>
          <w:lang w:eastAsia="en-US"/>
        </w:rPr>
        <w:t xml:space="preserve">Table 3 :   Effect </w:t>
      </w:r>
      <w:r>
        <w:rPr>
          <w:rFonts w:ascii="Times New Roman" w:hAnsi="Times New Roman"/>
          <w:b/>
          <w:bCs/>
          <w:i/>
          <w:iCs/>
          <w:sz w:val="24"/>
          <w:szCs w:val="24"/>
          <w:lang w:eastAsia="en-US"/>
        </w:rPr>
        <w:t>Phyllanthus amarus</w:t>
      </w:r>
      <w:r>
        <w:rPr>
          <w:rFonts w:ascii="Times New Roman" w:hAnsi="Times New Roman"/>
          <w:b/>
          <w:bCs/>
          <w:sz w:val="24"/>
          <w:szCs w:val="24"/>
          <w:lang w:eastAsia="en-US"/>
        </w:rPr>
        <w:t xml:space="preserve"> extract on Serum Creatinine and Electrolytes (Na, K and HCO</w:t>
      </w:r>
      <w:r>
        <w:rPr>
          <w:rFonts w:ascii="Times New Roman" w:hAnsi="Times New Roman"/>
          <w:b/>
          <w:bCs/>
          <w:sz w:val="24"/>
          <w:szCs w:val="24"/>
          <w:vertAlign w:val="subscript"/>
          <w:lang w:eastAsia="en-US"/>
        </w:rPr>
        <w:t>3</w:t>
      </w:r>
      <w:r>
        <w:rPr>
          <w:rFonts w:ascii="Times New Roman" w:hAnsi="Times New Roman"/>
          <w:b/>
          <w:bCs/>
          <w:sz w:val="24"/>
          <w:szCs w:val="24"/>
          <w:vertAlign w:val="superscript"/>
          <w:lang w:eastAsia="en-US"/>
        </w:rPr>
        <w:t>-</w:t>
      </w:r>
      <w:r>
        <w:rPr>
          <w:rFonts w:ascii="Times New Roman" w:hAnsi="Times New Roman"/>
          <w:b/>
          <w:bCs/>
          <w:sz w:val="24"/>
          <w:szCs w:val="24"/>
          <w:lang w:eastAsia="en-US"/>
        </w:rPr>
        <w:t>) of  STZ Induced Diabetic Rats</w:t>
      </w:r>
    </w:p>
    <w:p>
      <w:pPr>
        <w:pStyle w:val="style0"/>
        <w:tabs>
          <w:tab w:val="left" w:leader="none" w:pos="7280"/>
        </w:tabs>
        <w:rPr>
          <w:rFonts w:ascii="Times New Roman" w:hAnsi="Times New Roman"/>
          <w:sz w:val="24"/>
          <w:szCs w:val="24"/>
        </w:rPr>
      </w:pPr>
      <w:r>
        <w:rPr>
          <w:rFonts w:ascii="Times New Roman" w:hAnsi="Times New Roman"/>
          <w:b/>
          <w:bCs/>
          <w:sz w:val="24"/>
          <w:szCs w:val="24"/>
          <w:lang w:eastAsia="en-US"/>
        </w:rPr>
        <w:pict>
          <v:shape id="1055" type="#_x0000_t32" filled="f" style="position:absolute;margin-left:3.4pt;margin-top:18.15pt;width:444.9pt;height:0.0pt;z-index:8;mso-position-horizontal-relative:text;mso-position-vertical-relative:text;mso-width-relative:page;mso-height-relative:page;mso-wrap-distance-left:0.0pt;mso-wrap-distance-right:0.0pt;visibility:visible;">
            <v:fill/>
            <v:path o:connecttype="none" fillok="f" arrowok="t"/>
          </v:shape>
        </w:pict>
      </w:r>
    </w:p>
    <w:p>
      <w:pPr>
        <w:pStyle w:val="style0"/>
        <w:tabs>
          <w:tab w:val="right" w:leader="none" w:pos="9360"/>
        </w:tabs>
        <w:spacing w:lineRule="auto" w:line="360"/>
        <w:rPr>
          <w:rFonts w:ascii="Times New Roman" w:hAnsi="Times New Roman"/>
          <w:sz w:val="24"/>
          <w:szCs w:val="24"/>
        </w:rPr>
      </w:pPr>
      <w:r>
        <w:rPr>
          <w:rFonts w:ascii="Times New Roman" w:hAnsi="Times New Roman"/>
          <w:b/>
          <w:bCs/>
          <w:sz w:val="24"/>
          <w:szCs w:val="24"/>
          <w:lang w:eastAsia="en-US"/>
        </w:rPr>
        <w:t>Groups                                    Creatinine               Na                  K                  HCO</w:t>
      </w:r>
      <w:r>
        <w:rPr>
          <w:rFonts w:ascii="Times New Roman" w:hAnsi="Times New Roman"/>
          <w:b/>
          <w:bCs/>
          <w:sz w:val="24"/>
          <w:szCs w:val="24"/>
          <w:vertAlign w:val="subscript"/>
          <w:lang w:eastAsia="en-US"/>
        </w:rPr>
        <w:t>3</w:t>
      </w:r>
      <w:r>
        <w:rPr>
          <w:rFonts w:ascii="Times New Roman" w:hAnsi="Times New Roman"/>
          <w:b/>
          <w:bCs/>
          <w:sz w:val="24"/>
          <w:szCs w:val="24"/>
          <w:vertAlign w:val="superscript"/>
          <w:lang w:eastAsia="en-US"/>
        </w:rPr>
        <w:t>-</w:t>
      </w:r>
    </w:p>
    <w:p>
      <w:pPr>
        <w:pStyle w:val="style0"/>
        <w:tabs>
          <w:tab w:val="right" w:leader="none" w:pos="9360"/>
        </w:tabs>
        <w:spacing w:lineRule="auto" w:line="360"/>
        <w:rPr>
          <w:rFonts w:ascii="Times New Roman" w:hAnsi="Times New Roman"/>
          <w:sz w:val="24"/>
          <w:szCs w:val="24"/>
        </w:rPr>
      </w:pPr>
      <w:r>
        <w:rPr>
          <w:rFonts w:ascii="Times New Roman" w:hAnsi="Times New Roman"/>
          <w:b/>
          <w:bCs/>
          <w:sz w:val="24"/>
          <w:szCs w:val="24"/>
          <w:lang w:eastAsia="en-US"/>
        </w:rPr>
        <w:pict>
          <v:shape id="1056" type="#_x0000_t32" filled="f" style="position:absolute;margin-left:-7.7pt;margin-top:17.95pt;width:441.15pt;height:0.0pt;z-index:9;mso-position-horizontal-relative:text;mso-position-vertical-relative:text;mso-width-relative:page;mso-height-relative:page;mso-wrap-distance-left:0.0pt;mso-wrap-distance-right:0.0pt;visibility:visible;">
            <v:fill/>
            <v:path o:connecttype="none" fillok="f" arrowok="t"/>
          </v:shape>
        </w:pict>
      </w:r>
      <w:r>
        <w:rPr>
          <w:rFonts w:ascii="Times New Roman" w:hAnsi="Times New Roman"/>
          <w:b/>
          <w:bCs/>
          <w:sz w:val="24"/>
          <w:szCs w:val="24"/>
          <w:lang w:eastAsia="en-US"/>
        </w:rPr>
        <w:t xml:space="preserve">                                                   (mmol/I)            (mmol/I)        (mmol/I)         (mmol/I)                                                                                                                                                           </w:t>
      </w:r>
    </w:p>
    <w:p>
      <w:pPr>
        <w:pStyle w:val="style0"/>
        <w:tabs>
          <w:tab w:val="left" w:leader="none" w:pos="3560"/>
          <w:tab w:val="left" w:leader="none" w:pos="5160"/>
          <w:tab w:val="left" w:leader="none" w:pos="5420"/>
          <w:tab w:val="left" w:leader="none" w:pos="6380"/>
          <w:tab w:val="right" w:leader="none" w:pos="9360"/>
        </w:tabs>
        <w:rPr>
          <w:rFonts w:ascii="Times New Roman" w:hAnsi="Times New Roman"/>
          <w:sz w:val="24"/>
          <w:szCs w:val="24"/>
        </w:rPr>
      </w:pPr>
      <w:r>
        <w:rPr>
          <w:rFonts w:ascii="Times New Roman" w:hAnsi="Times New Roman"/>
          <w:sz w:val="24"/>
          <w:szCs w:val="24"/>
          <w:lang w:eastAsia="en-US"/>
        </w:rPr>
        <w:t>Control                                     1.81±0.3</w:t>
      </w:r>
      <w:r>
        <w:rPr>
          <w:rFonts w:ascii="Times New Roman" w:hAnsi="Times New Roman"/>
          <w:sz w:val="24"/>
          <w:szCs w:val="24"/>
          <w:vertAlign w:val="superscript"/>
          <w:lang w:eastAsia="en-US"/>
        </w:rPr>
        <w:t>b</w:t>
      </w:r>
      <w:r>
        <w:rPr>
          <w:rFonts w:ascii="Times New Roman" w:hAnsi="Times New Roman"/>
          <w:sz w:val="24"/>
          <w:szCs w:val="24"/>
          <w:lang w:eastAsia="en-US"/>
        </w:rPr>
        <w:t xml:space="preserve">          35.54±1.32</w:t>
      </w:r>
      <w:r>
        <w:rPr>
          <w:rFonts w:ascii="Times New Roman" w:hAnsi="Times New Roman"/>
          <w:sz w:val="24"/>
          <w:szCs w:val="24"/>
          <w:vertAlign w:val="superscript"/>
          <w:lang w:eastAsia="en-US"/>
        </w:rPr>
        <w:t>b</w:t>
      </w:r>
      <w:r>
        <w:rPr>
          <w:rFonts w:ascii="Times New Roman" w:hAnsi="Times New Roman"/>
          <w:sz w:val="24"/>
          <w:szCs w:val="24"/>
          <w:lang w:eastAsia="en-US"/>
        </w:rPr>
        <w:t xml:space="preserve">       2.72±0.09</w:t>
      </w:r>
      <w:r>
        <w:rPr>
          <w:rFonts w:ascii="Times New Roman" w:hAnsi="Times New Roman"/>
          <w:sz w:val="24"/>
          <w:szCs w:val="24"/>
          <w:vertAlign w:val="superscript"/>
          <w:lang w:eastAsia="en-US"/>
        </w:rPr>
        <w:t>b</w:t>
      </w:r>
      <w:r>
        <w:rPr>
          <w:rFonts w:ascii="Times New Roman" w:hAnsi="Times New Roman"/>
          <w:sz w:val="24"/>
          <w:szCs w:val="24"/>
          <w:lang w:eastAsia="en-US"/>
        </w:rPr>
        <w:t xml:space="preserve">        24.27±1.30</w:t>
      </w:r>
      <w:r>
        <w:rPr>
          <w:rFonts w:ascii="Times New Roman" w:hAnsi="Times New Roman"/>
          <w:sz w:val="24"/>
          <w:szCs w:val="24"/>
          <w:vertAlign w:val="superscript"/>
          <w:lang w:eastAsia="en-US"/>
        </w:rPr>
        <w:t>b</w:t>
      </w:r>
      <w:r>
        <w:rPr>
          <w:rFonts w:ascii="Times New Roman" w:hAnsi="Times New Roman"/>
          <w:sz w:val="24"/>
          <w:szCs w:val="24"/>
        </w:rPr>
        <w:tab/>
      </w:r>
      <w:r>
        <w:rPr>
          <w:rFonts w:ascii="Times New Roman" w:hAnsi="Times New Roman"/>
          <w:sz w:val="24"/>
          <w:szCs w:val="24"/>
        </w:rPr>
        <w:tab/>
      </w:r>
    </w:p>
    <w:p>
      <w:pPr>
        <w:pStyle w:val="style0"/>
        <w:tabs>
          <w:tab w:val="left" w:leader="none" w:pos="4100"/>
        </w:tabs>
        <w:rPr>
          <w:rFonts w:ascii="Times New Roman" w:hAnsi="Times New Roman"/>
          <w:sz w:val="24"/>
          <w:szCs w:val="24"/>
        </w:rPr>
      </w:pPr>
      <w:r>
        <w:rPr>
          <w:rFonts w:ascii="Times New Roman" w:hAnsi="Times New Roman"/>
          <w:sz w:val="24"/>
          <w:szCs w:val="24"/>
          <w:lang w:eastAsia="en-US"/>
        </w:rPr>
        <w:t>Diabetic Control (35mg/kg)     2.91±0.29</w:t>
      </w:r>
      <w:r>
        <w:rPr>
          <w:rFonts w:ascii="Times New Roman" w:hAnsi="Times New Roman"/>
          <w:sz w:val="24"/>
          <w:szCs w:val="24"/>
          <w:vertAlign w:val="superscript"/>
          <w:lang w:eastAsia="en-US"/>
        </w:rPr>
        <w:t xml:space="preserve">a      </w:t>
      </w:r>
      <w:r>
        <w:rPr>
          <w:rFonts w:ascii="Times New Roman" w:hAnsi="Times New Roman"/>
          <w:sz w:val="24"/>
          <w:szCs w:val="24"/>
          <w:vertAlign w:val="superscript"/>
          <w:lang w:eastAsia="en-US"/>
        </w:rPr>
        <w:t xml:space="preserve"> </w:t>
      </w:r>
      <w:r>
        <w:rPr>
          <w:rFonts w:ascii="Times New Roman" w:hAnsi="Times New Roman"/>
          <w:sz w:val="24"/>
          <w:szCs w:val="24"/>
          <w:vertAlign w:val="superscript"/>
          <w:lang w:eastAsia="en-US"/>
        </w:rPr>
        <w:t xml:space="preserve">  </w:t>
      </w:r>
      <w:r>
        <w:rPr>
          <w:rFonts w:ascii="Times New Roman" w:hAnsi="Times New Roman"/>
          <w:sz w:val="24"/>
          <w:szCs w:val="24"/>
          <w:lang w:eastAsia="en-US"/>
        </w:rPr>
        <w:t xml:space="preserve">  25. 43±0.75</w:t>
      </w:r>
      <w:r>
        <w:rPr>
          <w:rFonts w:ascii="Times New Roman" w:hAnsi="Times New Roman"/>
          <w:sz w:val="24"/>
          <w:szCs w:val="24"/>
          <w:vertAlign w:val="superscript"/>
          <w:lang w:eastAsia="en-US"/>
        </w:rPr>
        <w:t>a</w:t>
      </w:r>
      <w:r>
        <w:rPr>
          <w:rFonts w:ascii="Times New Roman" w:hAnsi="Times New Roman"/>
          <w:sz w:val="24"/>
          <w:szCs w:val="24"/>
        </w:rPr>
        <w:tab/>
      </w:r>
      <w:r>
        <w:rPr>
          <w:rFonts w:ascii="Times New Roman" w:hAnsi="Times New Roman"/>
          <w:sz w:val="24"/>
          <w:szCs w:val="24"/>
          <w:lang w:eastAsia="en-US"/>
        </w:rPr>
        <w:t xml:space="preserve">      3.52±0.18</w:t>
      </w:r>
      <w:r>
        <w:rPr>
          <w:rFonts w:ascii="Times New Roman" w:hAnsi="Times New Roman"/>
          <w:sz w:val="24"/>
          <w:szCs w:val="24"/>
          <w:vertAlign w:val="superscript"/>
          <w:lang w:eastAsia="en-US"/>
        </w:rPr>
        <w:t xml:space="preserve">a  </w:t>
      </w:r>
      <w:r>
        <w:rPr>
          <w:rFonts w:ascii="Times New Roman" w:hAnsi="Times New Roman"/>
          <w:sz w:val="24"/>
          <w:szCs w:val="24"/>
          <w:lang w:eastAsia="en-US"/>
        </w:rPr>
        <w:t xml:space="preserve">      14.53±0.83</w:t>
      </w:r>
      <w:r>
        <w:rPr>
          <w:rFonts w:ascii="Times New Roman" w:hAnsi="Times New Roman"/>
          <w:sz w:val="24"/>
          <w:szCs w:val="24"/>
          <w:vertAlign w:val="superscript"/>
          <w:lang w:eastAsia="en-US"/>
        </w:rPr>
        <w:t>a</w:t>
      </w:r>
    </w:p>
    <w:p>
      <w:pPr>
        <w:pStyle w:val="style0"/>
        <w:tabs>
          <w:tab w:val="left" w:leader="none" w:pos="4100"/>
        </w:tabs>
        <w:rPr>
          <w:rFonts w:ascii="Times New Roman" w:hAnsi="Times New Roman"/>
          <w:sz w:val="24"/>
          <w:szCs w:val="24"/>
        </w:rPr>
      </w:pPr>
      <w:r>
        <w:rPr>
          <w:rFonts w:ascii="Times New Roman" w:hAnsi="Times New Roman"/>
          <w:sz w:val="24"/>
          <w:szCs w:val="24"/>
          <w:lang w:eastAsia="en-US"/>
        </w:rPr>
        <w:t>Metformin (14.3 mg/kg)          1.51±0.32</w:t>
      </w:r>
      <w:r>
        <w:rPr>
          <w:rFonts w:ascii="Times New Roman" w:hAnsi="Times New Roman"/>
          <w:sz w:val="24"/>
          <w:szCs w:val="24"/>
          <w:vertAlign w:val="superscript"/>
          <w:lang w:eastAsia="en-US"/>
        </w:rPr>
        <w:t>b</w:t>
      </w:r>
      <w:r>
        <w:rPr>
          <w:rFonts w:ascii="Times New Roman" w:hAnsi="Times New Roman"/>
          <w:sz w:val="24"/>
          <w:szCs w:val="24"/>
          <w:lang w:eastAsia="en-US"/>
        </w:rPr>
        <w:t xml:space="preserve">      </w:t>
      </w:r>
      <w:r>
        <w:rPr>
          <w:rFonts w:ascii="Times New Roman" w:hAnsi="Times New Roman"/>
          <w:sz w:val="24"/>
          <w:szCs w:val="24"/>
          <w:lang w:eastAsia="en-US"/>
        </w:rPr>
        <w:t xml:space="preserve"> </w:t>
      </w:r>
      <w:r>
        <w:rPr>
          <w:rFonts w:ascii="Times New Roman" w:hAnsi="Times New Roman"/>
          <w:sz w:val="24"/>
          <w:szCs w:val="24"/>
          <w:lang w:eastAsia="en-US"/>
        </w:rPr>
        <w:t xml:space="preserve"> 43.80±0.76</w:t>
      </w:r>
      <w:r>
        <w:rPr>
          <w:rFonts w:ascii="Times New Roman" w:hAnsi="Times New Roman"/>
          <w:sz w:val="24"/>
          <w:szCs w:val="24"/>
          <w:vertAlign w:val="superscript"/>
          <w:lang w:eastAsia="en-US"/>
        </w:rPr>
        <w:t xml:space="preserve">b </w:t>
      </w:r>
      <w:r>
        <w:rPr>
          <w:rFonts w:ascii="Times New Roman" w:hAnsi="Times New Roman"/>
          <w:sz w:val="24"/>
          <w:szCs w:val="24"/>
          <w:lang w:eastAsia="en-US"/>
        </w:rPr>
        <w:t xml:space="preserve">        2.95±0.11</w:t>
      </w:r>
      <w:r>
        <w:rPr>
          <w:rFonts w:ascii="Times New Roman" w:hAnsi="Times New Roman"/>
          <w:sz w:val="24"/>
          <w:szCs w:val="24"/>
          <w:vertAlign w:val="superscript"/>
          <w:lang w:eastAsia="en-US"/>
        </w:rPr>
        <w:t>b</w:t>
      </w:r>
      <w:r>
        <w:rPr>
          <w:rFonts w:ascii="Times New Roman" w:hAnsi="Times New Roman"/>
          <w:sz w:val="24"/>
          <w:szCs w:val="24"/>
          <w:lang w:eastAsia="en-US"/>
        </w:rPr>
        <w:t xml:space="preserve">        21.11±1.41</w:t>
      </w:r>
      <w:r>
        <w:rPr>
          <w:rFonts w:ascii="Times New Roman" w:hAnsi="Times New Roman"/>
          <w:sz w:val="24"/>
          <w:szCs w:val="24"/>
          <w:vertAlign w:val="superscript"/>
          <w:lang w:eastAsia="en-US"/>
        </w:rPr>
        <w:t>b</w:t>
      </w:r>
    </w:p>
    <w:p>
      <w:pPr>
        <w:pStyle w:val="style0"/>
        <w:tabs>
          <w:tab w:val="left" w:leader="none" w:pos="3680"/>
        </w:tabs>
        <w:rPr>
          <w:rFonts w:ascii="Times New Roman" w:hAnsi="Times New Roman"/>
          <w:sz w:val="24"/>
          <w:szCs w:val="24"/>
        </w:rPr>
      </w:pPr>
      <w:r>
        <w:rPr>
          <w:rFonts w:ascii="Times New Roman" w:hAnsi="Times New Roman"/>
          <w:sz w:val="24"/>
          <w:szCs w:val="24"/>
          <w:lang w:eastAsia="en-US"/>
        </w:rPr>
        <w:t>PAE D1 (200mg/kg)                1.91±0.10</w:t>
      </w:r>
      <w:r>
        <w:rPr>
          <w:rFonts w:ascii="Times New Roman" w:hAnsi="Times New Roman"/>
          <w:sz w:val="24"/>
          <w:szCs w:val="24"/>
          <w:vertAlign w:val="superscript"/>
          <w:lang w:eastAsia="en-US"/>
        </w:rPr>
        <w:t>b</w:t>
      </w:r>
      <w:r>
        <w:rPr>
          <w:rFonts w:ascii="Times New Roman" w:hAnsi="Times New Roman"/>
          <w:sz w:val="24"/>
          <w:szCs w:val="24"/>
        </w:rPr>
        <w:tab/>
      </w:r>
      <w:r>
        <w:rPr>
          <w:rFonts w:ascii="Times New Roman" w:hAnsi="Times New Roman"/>
          <w:sz w:val="24"/>
          <w:szCs w:val="24"/>
          <w:lang w:eastAsia="en-US"/>
        </w:rPr>
        <w:t xml:space="preserve">   45.33±1.50</w:t>
      </w:r>
      <w:r>
        <w:rPr>
          <w:rFonts w:ascii="Times New Roman" w:hAnsi="Times New Roman"/>
          <w:sz w:val="24"/>
          <w:szCs w:val="24"/>
          <w:vertAlign w:val="superscript"/>
          <w:lang w:eastAsia="en-US"/>
        </w:rPr>
        <w:t>b</w:t>
      </w:r>
      <w:r>
        <w:rPr>
          <w:rFonts w:ascii="Times New Roman" w:hAnsi="Times New Roman"/>
          <w:sz w:val="24"/>
          <w:szCs w:val="24"/>
          <w:lang w:eastAsia="en-US"/>
        </w:rPr>
        <w:t xml:space="preserve">       2.87±0.15</w:t>
      </w:r>
      <w:r>
        <w:rPr>
          <w:rFonts w:ascii="Times New Roman" w:hAnsi="Times New Roman"/>
          <w:sz w:val="24"/>
          <w:szCs w:val="24"/>
          <w:vertAlign w:val="superscript"/>
          <w:lang w:eastAsia="en-US"/>
        </w:rPr>
        <w:t>b</w:t>
      </w:r>
      <w:r>
        <w:rPr>
          <w:rFonts w:ascii="Times New Roman" w:hAnsi="Times New Roman"/>
          <w:sz w:val="24"/>
          <w:szCs w:val="24"/>
          <w:lang w:eastAsia="en-US"/>
        </w:rPr>
        <w:t xml:space="preserve">        20.51±1.31</w:t>
      </w:r>
      <w:r>
        <w:rPr>
          <w:rFonts w:ascii="Times New Roman" w:hAnsi="Times New Roman"/>
          <w:sz w:val="24"/>
          <w:szCs w:val="24"/>
          <w:vertAlign w:val="superscript"/>
          <w:lang w:eastAsia="en-US"/>
        </w:rPr>
        <w:t>b</w:t>
      </w:r>
    </w:p>
    <w:p>
      <w:pPr>
        <w:pStyle w:val="style0"/>
        <w:tabs>
          <w:tab w:val="left" w:leader="none" w:pos="7760"/>
        </w:tabs>
        <w:rPr>
          <w:rFonts w:ascii="Times New Roman" w:hAnsi="Times New Roman"/>
          <w:sz w:val="24"/>
          <w:szCs w:val="24"/>
        </w:rPr>
      </w:pPr>
      <w:r>
        <w:rPr>
          <w:rFonts w:ascii="Times New Roman" w:hAnsi="Times New Roman"/>
          <w:sz w:val="24"/>
          <w:szCs w:val="24"/>
          <w:lang w:eastAsia="en-US"/>
        </w:rPr>
        <w:pict>
          <v:shape id="1057" type="#_x0000_t32" filled="f" style="position:absolute;margin-left:-12.1pt;margin-top:17.25pt;width:436.35pt;height:0.0pt;z-index:10;mso-position-horizontal-relative:text;mso-position-vertical-relative:text;mso-width-relative:page;mso-height-relative:page;mso-wrap-distance-left:0.0pt;mso-wrap-distance-right:0.0pt;visibility:visible;">
            <v:fill/>
            <v:path o:connecttype="none" fillok="f" arrowok="t"/>
          </v:shape>
        </w:pict>
      </w:r>
      <w:r>
        <w:rPr>
          <w:rFonts w:ascii="Times New Roman" w:hAnsi="Times New Roman"/>
          <w:sz w:val="24"/>
          <w:szCs w:val="24"/>
          <w:lang w:eastAsia="en-US"/>
        </w:rPr>
        <w:t xml:space="preserve">PAE D2 (400mg/kg)                1.71±0.20 </w:t>
      </w:r>
      <w:r>
        <w:rPr>
          <w:rFonts w:ascii="Times New Roman" w:hAnsi="Times New Roman"/>
          <w:sz w:val="24"/>
          <w:szCs w:val="24"/>
          <w:vertAlign w:val="superscript"/>
          <w:lang w:eastAsia="en-US"/>
        </w:rPr>
        <w:t>b</w:t>
      </w:r>
      <w:r>
        <w:rPr>
          <w:rFonts w:ascii="Times New Roman" w:hAnsi="Times New Roman"/>
          <w:sz w:val="24"/>
          <w:szCs w:val="24"/>
          <w:lang w:eastAsia="en-US"/>
        </w:rPr>
        <w:t xml:space="preserve">      47.30±0.85</w:t>
      </w:r>
      <w:r>
        <w:rPr>
          <w:rFonts w:ascii="Times New Roman" w:hAnsi="Times New Roman"/>
          <w:sz w:val="24"/>
          <w:szCs w:val="24"/>
          <w:vertAlign w:val="superscript"/>
          <w:lang w:eastAsia="en-US"/>
        </w:rPr>
        <w:t xml:space="preserve">b  </w:t>
      </w:r>
      <w:r>
        <w:rPr>
          <w:rFonts w:ascii="Times New Roman" w:hAnsi="Times New Roman"/>
          <w:sz w:val="24"/>
          <w:szCs w:val="24"/>
          <w:lang w:eastAsia="en-US"/>
        </w:rPr>
        <w:t xml:space="preserve">      2.96±0.09</w:t>
      </w:r>
      <w:r>
        <w:rPr>
          <w:rFonts w:ascii="Times New Roman" w:hAnsi="Times New Roman"/>
          <w:sz w:val="24"/>
          <w:szCs w:val="24"/>
          <w:vertAlign w:val="superscript"/>
          <w:lang w:eastAsia="en-US"/>
        </w:rPr>
        <w:t>b</w:t>
      </w:r>
      <w:r>
        <w:rPr>
          <w:rFonts w:ascii="Times New Roman" w:hAnsi="Times New Roman"/>
          <w:sz w:val="24"/>
          <w:szCs w:val="24"/>
          <w:lang w:eastAsia="en-US"/>
        </w:rPr>
        <w:t xml:space="preserve">        24.35±0.15</w:t>
      </w:r>
      <w:r>
        <w:rPr>
          <w:rFonts w:ascii="Times New Roman" w:hAnsi="Times New Roman"/>
          <w:sz w:val="24"/>
          <w:szCs w:val="24"/>
          <w:vertAlign w:val="superscript"/>
          <w:lang w:eastAsia="en-US"/>
        </w:rPr>
        <w:t>b</w:t>
      </w:r>
    </w:p>
    <w:p>
      <w:pPr>
        <w:pStyle w:val="style0"/>
        <w:tabs>
          <w:tab w:val="left" w:leader="none" w:pos="7280"/>
        </w:tabs>
        <w:rPr>
          <w:rFonts w:ascii="Times New Roman" w:hAnsi="Times New Roman"/>
          <w:sz w:val="24"/>
          <w:szCs w:val="24"/>
        </w:rPr>
      </w:pPr>
      <w:r>
        <w:rPr>
          <w:rFonts w:ascii="Times New Roman" w:hAnsi="Times New Roman"/>
          <w:sz w:val="24"/>
          <w:szCs w:val="24"/>
          <w:lang w:eastAsia="en-US"/>
        </w:rPr>
        <w:t>Values are expressed as Mean ± SEM (n=5)</w:t>
      </w:r>
    </w:p>
    <w:p>
      <w:pPr>
        <w:pStyle w:val="style0"/>
        <w:tabs>
          <w:tab w:val="right" w:leader="none" w:pos="9360"/>
        </w:tabs>
        <w:rPr>
          <w:rFonts w:ascii="Times New Roman" w:hAnsi="Times New Roman"/>
          <w:sz w:val="24"/>
          <w:szCs w:val="24"/>
        </w:rPr>
      </w:pPr>
      <w:r>
        <w:rPr>
          <w:rFonts w:ascii="Times New Roman" w:hAnsi="Times New Roman"/>
          <w:sz w:val="24"/>
          <w:szCs w:val="24"/>
          <w:lang w:eastAsia="en-US"/>
        </w:rPr>
        <w:t>Means within the same column in each category carry different superscript letters are significant at P&lt;0.05</w:t>
      </w:r>
    </w:p>
    <w:p>
      <w:pPr>
        <w:pStyle w:val="style0"/>
        <w:rPr>
          <w:rFonts w:ascii="Times New Roman" w:hAnsi="Times New Roman"/>
          <w:sz w:val="24"/>
          <w:szCs w:val="24"/>
        </w:rPr>
      </w:pPr>
      <w:r>
        <w:rPr>
          <w:rFonts w:ascii="Times New Roman" w:hAnsi="Times New Roman"/>
          <w:sz w:val="24"/>
          <w:szCs w:val="24"/>
        </w:rPr>
      </w:r>
      <w:r>
        <w:rPr>
          <w:rFonts w:ascii="Times New Roman" w:hAnsi="Times New Roman"/>
          <w:sz w:val="24"/>
          <w:szCs w:val="24"/>
        </w:rPr>
      </w:r>
      <w:r>
        <w:rPr>
          <w:rFonts w:ascii="Times New Roman" w:hAnsi="Times New Roman"/>
          <w:sz w:val="24"/>
          <w:szCs w:val="24"/>
        </w:rPr>
      </w:r>
      <w:r>
        <w:rPr>
          <w:rFonts w:ascii="Times New Roman" w:hAnsi="Times New Roman"/>
          <w:sz w:val="24"/>
          <w:szCs w:val="24"/>
        </w:rPr>
        <w:object>
          <v:shape id="1058" type="#_x0000_t75" filled="f" stroked="f" style="margin-left:0.0pt;margin-top:0.0pt;width:322.0pt;height:323.6pt;mso-wrap-distance-left:0.0pt;mso-wrap-distance-right:0.0pt;visibility:visible;">
            <v:imagedata r:id="rId9" embosscolor="white" o:title=""/>
            <v:stroke on="f" joinstyle="miter"/>
            <o:lock aspectratio="true" v:ext="view"/>
            <v:fill/>
          </v:shape>
          <o:OLEObject Type="EMBED" ProgID="Prism8.Document" ShapeID="1058" DrawAspect="Content" ObjectID="0" r:id="rId10"/>
        </w:object>
      </w:r>
      <w:r>
        <w:rPr>
          <w:rFonts w:ascii="Times New Roman" w:hAnsi="Times New Roman"/>
          <w:sz w:val="24"/>
          <w:szCs w:val="24"/>
        </w:rPr>
      </w:r>
    </w:p>
    <w:bookmarkStart w:id="17" w:name="OLE_LINK3"/>
    <w:bookmarkStart w:id="18" w:name="OLE_LINK2"/>
    <w:p>
      <w:pPr>
        <w:pStyle w:val="style0"/>
        <w:spacing w:lineRule="auto" w:line="360"/>
        <w:jc w:val="both"/>
        <w:rPr>
          <w:rFonts w:ascii="Times New Roman" w:hAnsi="Times New Roman"/>
          <w:sz w:val="24"/>
          <w:szCs w:val="24"/>
        </w:rPr>
      </w:pPr>
      <w:r>
        <w:rPr>
          <w:rFonts w:ascii="Times New Roman" w:hAnsi="Times New Roman"/>
          <w:b/>
          <w:bCs/>
          <w:sz w:val="24"/>
          <w:szCs w:val="24"/>
          <w:lang w:eastAsia="en-US"/>
        </w:rPr>
        <w:t xml:space="preserve">Figure 1 : Effect Of </w:t>
      </w:r>
      <w:r>
        <w:rPr>
          <w:rFonts w:ascii="Times New Roman" w:hAnsi="Times New Roman"/>
          <w:b/>
          <w:bCs/>
          <w:i/>
          <w:iCs/>
          <w:sz w:val="24"/>
          <w:szCs w:val="24"/>
          <w:lang w:eastAsia="en-US"/>
        </w:rPr>
        <w:t>Phyllanthus Amarus</w:t>
      </w:r>
      <w:r>
        <w:rPr>
          <w:rFonts w:ascii="Times New Roman" w:hAnsi="Times New Roman"/>
          <w:b/>
          <w:bCs/>
          <w:sz w:val="24"/>
          <w:szCs w:val="24"/>
          <w:lang w:eastAsia="en-US"/>
        </w:rPr>
        <w:t xml:space="preserve"> Extract GSH Concentration Of STZ  Induced Diabetic Rats After  14 Days Of Treatment</w:t>
      </w:r>
    </w:p>
    <w:p>
      <w:pPr>
        <w:pStyle w:val="style0"/>
        <w:tabs>
          <w:tab w:val="left" w:leader="none" w:pos="4160"/>
        </w:tabs>
        <w:spacing w:lineRule="auto" w:line="360"/>
        <w:jc w:val="both"/>
        <w:rPr>
          <w:rFonts w:ascii="Times New Roman" w:hAnsi="Times New Roman"/>
          <w:sz w:val="24"/>
          <w:szCs w:val="24"/>
        </w:rPr>
      </w:pPr>
      <w:r>
        <w:rPr>
          <w:rFonts w:ascii="Times New Roman" w:hAnsi="Times New Roman"/>
          <w:sz w:val="24"/>
          <w:szCs w:val="24"/>
          <w:lang w:eastAsia="en-US"/>
        </w:rPr>
        <w:t>Results Are Presented As Mean ± SEM (n=5).</w:t>
      </w:r>
      <w:r>
        <w:rPr>
          <w:rFonts w:ascii="Times New Roman" w:hAnsi="Times New Roman"/>
          <w:sz w:val="24"/>
          <w:szCs w:val="24"/>
        </w:rPr>
        <w:tab/>
      </w:r>
    </w:p>
    <w:p>
      <w:pPr>
        <w:pStyle w:val="style0"/>
        <w:spacing w:lineRule="auto" w:line="360"/>
        <w:jc w:val="both"/>
        <w:rPr>
          <w:rFonts w:ascii="Times New Roman" w:hAnsi="Times New Roman"/>
          <w:sz w:val="24"/>
          <w:szCs w:val="24"/>
        </w:rPr>
      </w:pPr>
      <w:r>
        <w:rPr>
          <w:rFonts w:ascii="Times New Roman" w:hAnsi="Times New Roman"/>
          <w:sz w:val="24"/>
          <w:szCs w:val="24"/>
          <w:lang w:eastAsia="en-US"/>
        </w:rPr>
        <w:t xml:space="preserve"> Bars With Different Letters Are Significantly Different At P&lt;0.05</w:t>
      </w:r>
    </w:p>
    <w:bookmarkEnd w:id="17"/>
    <w:p>
      <w:pPr>
        <w:pStyle w:val="style0"/>
        <w:spacing w:lineRule="auto" w:line="360"/>
        <w:jc w:val="both"/>
        <w:rPr>
          <w:rFonts w:ascii="Times New Roman" w:hAnsi="Times New Roman"/>
          <w:sz w:val="24"/>
          <w:szCs w:val="24"/>
        </w:rPr>
      </w:pPr>
      <w:r>
        <w:rPr>
          <w:rFonts w:ascii="Times New Roman" w:hAnsi="Times New Roman"/>
          <w:sz w:val="24"/>
          <w:szCs w:val="24"/>
        </w:rPr>
      </w:r>
      <w:r>
        <w:rPr>
          <w:rFonts w:ascii="Times New Roman" w:hAnsi="Times New Roman"/>
          <w:sz w:val="24"/>
          <w:szCs w:val="24"/>
        </w:rPr>
      </w:r>
      <w:r>
        <w:rPr>
          <w:rFonts w:ascii="Times New Roman" w:hAnsi="Times New Roman"/>
          <w:sz w:val="24"/>
          <w:szCs w:val="24"/>
        </w:rPr>
      </w:r>
      <w:r>
        <w:rPr>
          <w:rFonts w:ascii="Times New Roman" w:hAnsi="Times New Roman"/>
          <w:sz w:val="24"/>
          <w:szCs w:val="24"/>
        </w:rPr>
        <w:object>
          <v:shape id="1060" type="#_x0000_t75" filled="f" stroked="f" style="margin-left:0.0pt;margin-top:0.0pt;width:303.8pt;height:324.4pt;mso-wrap-distance-left:0.0pt;mso-wrap-distance-right:0.0pt;visibility:visible;">
            <v:imagedata r:id="rId11" embosscolor="white" o:title=""/>
            <v:stroke on="f" joinstyle="miter"/>
            <o:lock aspectratio="true" v:ext="view"/>
            <v:fill/>
          </v:shape>
          <o:OLEObject Type="EMBED" ProgID="Prism8.Document" ShapeID="1060" DrawAspect="Content" ObjectID="0" r:id="rId12"/>
        </w:object>
      </w:r>
      <w:r>
        <w:rPr>
          <w:rFonts w:ascii="Times New Roman" w:hAnsi="Times New Roman"/>
          <w:sz w:val="24"/>
          <w:szCs w:val="24"/>
        </w:rPr>
      </w:r>
    </w:p>
    <w:bookmarkEnd w:id="18"/>
    <w:p>
      <w:pPr>
        <w:pStyle w:val="style0"/>
        <w:spacing w:lineRule="auto" w:line="360"/>
        <w:jc w:val="both"/>
        <w:rPr>
          <w:rFonts w:ascii="Times New Roman" w:hAnsi="Times New Roman"/>
          <w:sz w:val="24"/>
          <w:szCs w:val="24"/>
        </w:rPr>
      </w:pPr>
      <w:r>
        <w:rPr>
          <w:rFonts w:ascii="Times New Roman" w:hAnsi="Times New Roman"/>
          <w:b/>
          <w:bCs/>
          <w:sz w:val="24"/>
          <w:szCs w:val="24"/>
          <w:lang w:eastAsia="en-US"/>
        </w:rPr>
        <w:t xml:space="preserve">Figure 2 : Effect Of </w:t>
      </w:r>
      <w:r>
        <w:rPr>
          <w:rFonts w:ascii="Times New Roman" w:hAnsi="Times New Roman"/>
          <w:b/>
          <w:bCs/>
          <w:i/>
          <w:iCs/>
          <w:sz w:val="24"/>
          <w:szCs w:val="24"/>
          <w:lang w:eastAsia="en-US"/>
        </w:rPr>
        <w:t>Phyllanthus amarus</w:t>
      </w:r>
      <w:r>
        <w:rPr>
          <w:rFonts w:ascii="Times New Roman" w:hAnsi="Times New Roman"/>
          <w:b/>
          <w:bCs/>
          <w:sz w:val="24"/>
          <w:szCs w:val="24"/>
          <w:lang w:eastAsia="en-US"/>
        </w:rPr>
        <w:t xml:space="preserve"> Extract on Superoxide Dismutase Activity Of STZ  Induced Diabetic Rats After  14 Days Of Treatment</w:t>
      </w:r>
    </w:p>
    <w:p>
      <w:pPr>
        <w:pStyle w:val="style0"/>
        <w:tabs>
          <w:tab w:val="left" w:leader="none" w:pos="4160"/>
        </w:tabs>
        <w:spacing w:lineRule="auto" w:line="360"/>
        <w:jc w:val="both"/>
        <w:rPr>
          <w:rFonts w:ascii="Times New Roman" w:hAnsi="Times New Roman"/>
          <w:sz w:val="24"/>
          <w:szCs w:val="24"/>
        </w:rPr>
      </w:pPr>
      <w:r>
        <w:rPr>
          <w:rFonts w:ascii="Times New Roman" w:hAnsi="Times New Roman"/>
          <w:sz w:val="24"/>
          <w:szCs w:val="24"/>
          <w:lang w:eastAsia="en-US"/>
        </w:rPr>
        <w:t>Results Are Presented As Mean ± SEM (n=5).</w:t>
      </w:r>
      <w:r>
        <w:rPr>
          <w:rFonts w:ascii="Times New Roman" w:hAnsi="Times New Roman"/>
          <w:sz w:val="24"/>
          <w:szCs w:val="24"/>
        </w:rPr>
        <w:tab/>
      </w:r>
    </w:p>
    <w:p>
      <w:pPr>
        <w:pStyle w:val="style0"/>
        <w:spacing w:lineRule="auto" w:line="360"/>
        <w:jc w:val="both"/>
        <w:rPr>
          <w:rFonts w:ascii="Times New Roman" w:hAnsi="Times New Roman"/>
          <w:sz w:val="24"/>
          <w:szCs w:val="24"/>
        </w:rPr>
      </w:pPr>
      <w:r>
        <w:rPr>
          <w:rFonts w:ascii="Times New Roman" w:hAnsi="Times New Roman"/>
          <w:sz w:val="24"/>
          <w:szCs w:val="24"/>
          <w:lang w:eastAsia="en-US"/>
        </w:rPr>
        <w:t xml:space="preserve"> Bars With Different Letters Are Significantly Different At P&lt;0.05</w:t>
      </w:r>
    </w:p>
    <w:p>
      <w:pPr>
        <w:pStyle w:val="style0"/>
        <w:spacing w:lineRule="auto" w:line="360"/>
        <w:jc w:val="both"/>
        <w:rPr>
          <w:rFonts w:ascii="Times New Roman" w:hAnsi="Times New Roman"/>
          <w:sz w:val="24"/>
          <w:szCs w:val="24"/>
        </w:rPr>
      </w:pPr>
      <w:r>
        <w:rPr>
          <w:rFonts w:ascii="Times New Roman" w:hAnsi="Times New Roman"/>
          <w:sz w:val="24"/>
          <w:szCs w:val="24"/>
        </w:rPr>
      </w:r>
      <w:r>
        <w:rPr>
          <w:rFonts w:ascii="Times New Roman" w:hAnsi="Times New Roman"/>
          <w:sz w:val="24"/>
          <w:szCs w:val="24"/>
        </w:rPr>
      </w:r>
      <w:r>
        <w:rPr>
          <w:rFonts w:ascii="Times New Roman" w:hAnsi="Times New Roman"/>
          <w:sz w:val="24"/>
          <w:szCs w:val="24"/>
        </w:rPr>
      </w:r>
      <w:r>
        <w:rPr>
          <w:rFonts w:ascii="Times New Roman" w:hAnsi="Times New Roman"/>
          <w:sz w:val="24"/>
          <w:szCs w:val="24"/>
        </w:rPr>
        <w:object>
          <v:shape id="1062" type="#_x0000_t75" filled="f" stroked="f" style="margin-left:0.0pt;margin-top:0.0pt;width:303.8pt;height:341.8pt;mso-wrap-distance-left:0.0pt;mso-wrap-distance-right:0.0pt;visibility:visible;">
            <v:imagedata r:id="rId13" embosscolor="white" o:title=""/>
            <v:stroke on="f" joinstyle="miter"/>
            <o:lock aspectratio="true" v:ext="view"/>
            <v:fill/>
          </v:shape>
          <o:OLEObject Type="EMBED" ProgID="Prism8.Document" ShapeID="1062" DrawAspect="Content" ObjectID="0" r:id="rId14"/>
        </w:object>
      </w:r>
      <w:r>
        <w:rPr>
          <w:rFonts w:ascii="Times New Roman" w:hAnsi="Times New Roman"/>
          <w:sz w:val="24"/>
          <w:szCs w:val="24"/>
        </w:rPr>
      </w:r>
    </w:p>
    <w:bookmarkStart w:id="19" w:name="OLE_LINK4"/>
    <w:p>
      <w:pPr>
        <w:pStyle w:val="style0"/>
        <w:spacing w:lineRule="auto" w:line="360"/>
        <w:jc w:val="both"/>
        <w:rPr>
          <w:rFonts w:ascii="Times New Roman" w:hAnsi="Times New Roman"/>
          <w:sz w:val="24"/>
          <w:szCs w:val="24"/>
        </w:rPr>
      </w:pPr>
      <w:r>
        <w:rPr>
          <w:rFonts w:ascii="Times New Roman" w:hAnsi="Times New Roman"/>
          <w:b/>
          <w:bCs/>
          <w:sz w:val="24"/>
          <w:szCs w:val="24"/>
          <w:lang w:eastAsia="en-US"/>
        </w:rPr>
        <w:t xml:space="preserve">Figure 3 : Effect Of </w:t>
      </w:r>
      <w:r>
        <w:rPr>
          <w:rFonts w:ascii="Times New Roman" w:hAnsi="Times New Roman"/>
          <w:b/>
          <w:bCs/>
          <w:i/>
          <w:iCs/>
          <w:sz w:val="24"/>
          <w:szCs w:val="24"/>
          <w:lang w:eastAsia="en-US"/>
        </w:rPr>
        <w:t>Phyllanthus amarus</w:t>
      </w:r>
      <w:r>
        <w:rPr>
          <w:rFonts w:ascii="Times New Roman" w:hAnsi="Times New Roman"/>
          <w:b/>
          <w:bCs/>
          <w:sz w:val="24"/>
          <w:szCs w:val="24"/>
          <w:lang w:eastAsia="en-US"/>
        </w:rPr>
        <w:t xml:space="preserve"> Extract on Catalase Activity Of STZ  Induced Diabetic Rats After  14 Days Of Treatment</w:t>
      </w:r>
    </w:p>
    <w:p>
      <w:pPr>
        <w:pStyle w:val="style0"/>
        <w:tabs>
          <w:tab w:val="left" w:leader="none" w:pos="4160"/>
        </w:tabs>
        <w:spacing w:lineRule="auto" w:line="360"/>
        <w:jc w:val="both"/>
        <w:rPr>
          <w:rFonts w:ascii="Times New Roman" w:hAnsi="Times New Roman"/>
          <w:sz w:val="24"/>
          <w:szCs w:val="24"/>
        </w:rPr>
      </w:pPr>
      <w:r>
        <w:rPr>
          <w:rFonts w:ascii="Times New Roman" w:hAnsi="Times New Roman"/>
          <w:sz w:val="24"/>
          <w:szCs w:val="24"/>
          <w:lang w:eastAsia="en-US"/>
        </w:rPr>
        <w:t>Results Are Presented As Mean ± SEM (n=5).</w:t>
      </w:r>
      <w:r>
        <w:rPr>
          <w:rFonts w:ascii="Times New Roman" w:hAnsi="Times New Roman"/>
          <w:sz w:val="24"/>
          <w:szCs w:val="24"/>
        </w:rPr>
        <w:tab/>
      </w:r>
    </w:p>
    <w:p>
      <w:pPr>
        <w:pStyle w:val="style0"/>
        <w:spacing w:lineRule="auto" w:line="360"/>
        <w:jc w:val="both"/>
        <w:rPr>
          <w:rFonts w:ascii="Times New Roman" w:hAnsi="Times New Roman"/>
          <w:sz w:val="24"/>
          <w:szCs w:val="24"/>
          <w:lang w:eastAsia="en-US"/>
        </w:rPr>
      </w:pPr>
      <w:r>
        <w:rPr>
          <w:rFonts w:ascii="Times New Roman" w:hAnsi="Times New Roman"/>
          <w:sz w:val="24"/>
          <w:szCs w:val="24"/>
          <w:lang w:eastAsia="en-US"/>
        </w:rPr>
        <w:t xml:space="preserve"> Bars With Different Letters Are Significantly Different At P&lt;0.05</w:t>
      </w:r>
    </w:p>
    <w:p>
      <w:pPr>
        <w:pStyle w:val="style0"/>
        <w:spacing w:lineRule="auto" w:line="360"/>
        <w:jc w:val="both"/>
        <w:rPr>
          <w:rFonts w:ascii="Times New Roman" w:hAnsi="Times New Roman"/>
          <w:b/>
          <w:bCs/>
          <w:sz w:val="24"/>
          <w:szCs w:val="24"/>
          <w:lang w:eastAsia="en-US"/>
        </w:rPr>
      </w:pPr>
      <w:r>
        <w:rPr>
          <w:rFonts w:ascii="Times New Roman" w:hAnsi="Times New Roman"/>
          <w:sz w:val="24"/>
          <w:szCs w:val="24"/>
        </w:rPr>
      </w:r>
      <w:r>
        <w:rPr>
          <w:rFonts w:ascii="Times New Roman" w:hAnsi="Times New Roman"/>
          <w:sz w:val="24"/>
          <w:szCs w:val="24"/>
        </w:rPr>
      </w:r>
      <w:r>
        <w:rPr>
          <w:rFonts w:ascii="Times New Roman" w:hAnsi="Times New Roman"/>
          <w:sz w:val="24"/>
          <w:szCs w:val="24"/>
        </w:rPr>
      </w:r>
      <w:r>
        <w:rPr>
          <w:rFonts w:ascii="Times New Roman" w:hAnsi="Times New Roman"/>
          <w:sz w:val="24"/>
          <w:szCs w:val="24"/>
        </w:rPr>
        <w:object>
          <v:shape id="1064" type="#_x0000_t75" filled="f" stroked="f" style="margin-left:0.0pt;margin-top:0.0pt;width:323.6pt;height:324.4pt;mso-wrap-distance-left:0.0pt;mso-wrap-distance-right:0.0pt;visibility:visible;">
            <v:imagedata r:id="rId15" embosscolor="white" o:title=""/>
            <v:stroke on="f" joinstyle="miter"/>
            <o:lock aspectratio="true" v:ext="view"/>
            <v:fill/>
          </v:shape>
          <o:OLEObject Type="EMBED" ProgID="Prism8.Document" ShapeID="1064" DrawAspect="Content" ObjectID="0" r:id="rId16"/>
        </w:object>
      </w:r>
      <w:r>
        <w:rPr>
          <w:rFonts w:ascii="Times New Roman" w:hAnsi="Times New Roman"/>
          <w:sz w:val="24"/>
          <w:szCs w:val="24"/>
        </w:rPr>
      </w:r>
    </w:p>
    <w:bookmarkEnd w:id="19"/>
    <w:p>
      <w:pPr>
        <w:pStyle w:val="style0"/>
        <w:spacing w:lineRule="auto" w:line="360"/>
        <w:jc w:val="both"/>
        <w:rPr>
          <w:rFonts w:ascii="Times New Roman" w:hAnsi="Times New Roman"/>
          <w:sz w:val="24"/>
          <w:szCs w:val="24"/>
        </w:rPr>
      </w:pPr>
      <w:r>
        <w:rPr>
          <w:rFonts w:ascii="Times New Roman" w:hAnsi="Times New Roman"/>
          <w:b/>
          <w:bCs/>
          <w:sz w:val="24"/>
          <w:szCs w:val="24"/>
          <w:lang w:eastAsia="en-US"/>
        </w:rPr>
        <w:t xml:space="preserve">Figure 4 : Effect Of </w:t>
      </w:r>
      <w:r>
        <w:rPr>
          <w:rFonts w:ascii="Times New Roman" w:hAnsi="Times New Roman"/>
          <w:b/>
          <w:bCs/>
          <w:i/>
          <w:iCs/>
          <w:sz w:val="24"/>
          <w:szCs w:val="24"/>
          <w:lang w:eastAsia="en-US"/>
        </w:rPr>
        <w:t>Phyllanthus amarus</w:t>
      </w:r>
      <w:r>
        <w:rPr>
          <w:rFonts w:ascii="Times New Roman" w:hAnsi="Times New Roman"/>
          <w:b/>
          <w:bCs/>
          <w:sz w:val="24"/>
          <w:szCs w:val="24"/>
          <w:lang w:eastAsia="en-US"/>
        </w:rPr>
        <w:t xml:space="preserve"> Extract on GPx Activity Of STZ  Induced Diabetic Rats After  14 Days Of Treatment</w:t>
      </w:r>
    </w:p>
    <w:p>
      <w:pPr>
        <w:pStyle w:val="style0"/>
        <w:tabs>
          <w:tab w:val="left" w:leader="none" w:pos="4160"/>
        </w:tabs>
        <w:spacing w:lineRule="auto" w:line="360"/>
        <w:jc w:val="both"/>
        <w:rPr>
          <w:rFonts w:ascii="Times New Roman" w:hAnsi="Times New Roman"/>
          <w:sz w:val="24"/>
          <w:szCs w:val="24"/>
        </w:rPr>
      </w:pPr>
      <w:r>
        <w:rPr>
          <w:rFonts w:ascii="Times New Roman" w:hAnsi="Times New Roman"/>
          <w:sz w:val="24"/>
          <w:szCs w:val="24"/>
          <w:lang w:eastAsia="en-US"/>
        </w:rPr>
        <w:t>Results Are Presented As Mean ± SEM (n=5).</w:t>
      </w:r>
      <w:r>
        <w:rPr>
          <w:rFonts w:ascii="Times New Roman" w:hAnsi="Times New Roman"/>
          <w:sz w:val="24"/>
          <w:szCs w:val="24"/>
        </w:rPr>
        <w:tab/>
      </w:r>
    </w:p>
    <w:p>
      <w:pPr>
        <w:pStyle w:val="style0"/>
        <w:spacing w:lineRule="auto" w:line="360"/>
        <w:jc w:val="both"/>
        <w:rPr>
          <w:rFonts w:ascii="Times New Roman" w:hAnsi="Times New Roman"/>
          <w:sz w:val="24"/>
          <w:szCs w:val="24"/>
          <w:lang w:eastAsia="en-US"/>
        </w:rPr>
      </w:pPr>
      <w:r>
        <w:rPr>
          <w:rFonts w:ascii="Times New Roman" w:hAnsi="Times New Roman"/>
          <w:sz w:val="24"/>
          <w:szCs w:val="24"/>
          <w:lang w:eastAsia="en-US"/>
        </w:rPr>
        <w:t xml:space="preserve"> Bars With Different Letters Are Significantly Different At P&lt;0.05</w:t>
      </w:r>
    </w:p>
    <w:p>
      <w:pPr>
        <w:pStyle w:val="style0"/>
        <w:spacing w:lineRule="auto" w:line="360"/>
        <w:jc w:val="both"/>
        <w:rPr>
          <w:rFonts w:ascii="Times New Roman" w:hAnsi="Times New Roman"/>
          <w:b/>
          <w:bCs/>
          <w:sz w:val="24"/>
          <w:szCs w:val="24"/>
          <w:lang w:eastAsia="en-US"/>
        </w:rPr>
      </w:pPr>
      <w:r>
        <w:rPr>
          <w:rFonts w:ascii="Times New Roman" w:hAnsi="Times New Roman"/>
          <w:sz w:val="24"/>
          <w:szCs w:val="24"/>
        </w:rPr>
      </w:r>
      <w:r>
        <w:rPr>
          <w:rFonts w:ascii="Times New Roman" w:hAnsi="Times New Roman"/>
          <w:sz w:val="24"/>
          <w:szCs w:val="24"/>
        </w:rPr>
      </w:r>
      <w:r>
        <w:rPr>
          <w:rFonts w:ascii="Times New Roman" w:hAnsi="Times New Roman"/>
          <w:sz w:val="24"/>
          <w:szCs w:val="24"/>
        </w:rPr>
      </w:r>
      <w:r>
        <w:rPr>
          <w:rFonts w:ascii="Times New Roman" w:hAnsi="Times New Roman"/>
          <w:sz w:val="24"/>
          <w:szCs w:val="24"/>
        </w:rPr>
        <w:object>
          <v:shape id="1066" type="#_x0000_t75" filled="f" stroked="f" style="margin-left:0.0pt;margin-top:0.0pt;width:310.15pt;height:324.4pt;mso-wrap-distance-left:0.0pt;mso-wrap-distance-right:0.0pt;visibility:visible;">
            <v:imagedata r:id="rId17" embosscolor="white" o:title=""/>
            <v:stroke on="f" joinstyle="miter"/>
            <o:lock aspectratio="true" v:ext="view"/>
            <v:fill/>
          </v:shape>
          <o:OLEObject Type="EMBED" ProgID="Prism8.Document" ShapeID="1066" DrawAspect="Content" ObjectID="0" r:id="rId18"/>
        </w:object>
      </w:r>
      <w:r>
        <w:rPr>
          <w:rFonts w:ascii="Times New Roman" w:hAnsi="Times New Roman"/>
          <w:sz w:val="24"/>
          <w:szCs w:val="24"/>
        </w:rPr>
      </w:r>
    </w:p>
    <w:p>
      <w:pPr>
        <w:pStyle w:val="style0"/>
        <w:spacing w:lineRule="auto" w:line="360"/>
        <w:jc w:val="both"/>
        <w:rPr>
          <w:rFonts w:ascii="Times New Roman" w:hAnsi="Times New Roman"/>
          <w:sz w:val="24"/>
          <w:szCs w:val="24"/>
        </w:rPr>
      </w:pPr>
      <w:r>
        <w:rPr>
          <w:rFonts w:ascii="Times New Roman" w:hAnsi="Times New Roman"/>
          <w:b/>
          <w:bCs/>
          <w:sz w:val="24"/>
          <w:szCs w:val="24"/>
          <w:lang w:eastAsia="en-US"/>
        </w:rPr>
        <w:t xml:space="preserve">Figure 5 : Effect Of </w:t>
      </w:r>
      <w:r>
        <w:rPr>
          <w:rFonts w:ascii="Times New Roman" w:hAnsi="Times New Roman"/>
          <w:b/>
          <w:bCs/>
          <w:i/>
          <w:iCs/>
          <w:sz w:val="24"/>
          <w:szCs w:val="24"/>
          <w:lang w:eastAsia="en-US"/>
        </w:rPr>
        <w:t>Phyllanthus amarus</w:t>
      </w:r>
      <w:r>
        <w:rPr>
          <w:rFonts w:ascii="Times New Roman" w:hAnsi="Times New Roman"/>
          <w:b/>
          <w:bCs/>
          <w:sz w:val="24"/>
          <w:szCs w:val="24"/>
          <w:lang w:eastAsia="en-US"/>
        </w:rPr>
        <w:t xml:space="preserve"> Extract on MDA concentration Of STZ  Induced Diabetic Rats After  14 Days Of Treatment</w:t>
      </w:r>
    </w:p>
    <w:p>
      <w:pPr>
        <w:pStyle w:val="style0"/>
        <w:tabs>
          <w:tab w:val="left" w:leader="none" w:pos="4160"/>
        </w:tabs>
        <w:spacing w:lineRule="auto" w:line="360"/>
        <w:jc w:val="both"/>
        <w:rPr>
          <w:rFonts w:ascii="Times New Roman" w:hAnsi="Times New Roman"/>
          <w:sz w:val="24"/>
          <w:szCs w:val="24"/>
        </w:rPr>
      </w:pPr>
      <w:r>
        <w:rPr>
          <w:rFonts w:ascii="Times New Roman" w:hAnsi="Times New Roman"/>
          <w:sz w:val="24"/>
          <w:szCs w:val="24"/>
          <w:lang w:eastAsia="en-US"/>
        </w:rPr>
        <w:t>Results Are Presented As Mean ± SEM (n=5).</w:t>
      </w:r>
      <w:r>
        <w:rPr>
          <w:rFonts w:ascii="Times New Roman" w:hAnsi="Times New Roman"/>
          <w:sz w:val="24"/>
          <w:szCs w:val="24"/>
        </w:rPr>
        <w:tab/>
      </w:r>
    </w:p>
    <w:p>
      <w:pPr>
        <w:pStyle w:val="style0"/>
        <w:spacing w:lineRule="auto" w:line="360"/>
        <w:jc w:val="both"/>
        <w:rPr>
          <w:rFonts w:ascii="Times New Roman" w:hAnsi="Times New Roman"/>
          <w:sz w:val="24"/>
          <w:szCs w:val="24"/>
        </w:rPr>
      </w:pPr>
      <w:r>
        <w:rPr>
          <w:rFonts w:ascii="Times New Roman" w:hAnsi="Times New Roman"/>
          <w:sz w:val="24"/>
          <w:szCs w:val="24"/>
          <w:lang w:eastAsia="en-US"/>
        </w:rPr>
        <w:t xml:space="preserve"> Bars With Different Letters Are Significantly Different At P&lt;0.05</w:t>
      </w:r>
    </w:p>
    <w:p>
      <w:pPr>
        <w:pStyle w:val="style0"/>
        <w:spacing w:lineRule="auto" w:line="360"/>
        <w:jc w:val="both"/>
        <w:rPr>
          <w:rFonts w:ascii="Times New Roman" w:hAnsi="Times New Roman"/>
          <w:sz w:val="24"/>
          <w:szCs w:val="24"/>
        </w:rPr>
      </w:pPr>
    </w:p>
    <w:p>
      <w:pPr>
        <w:pStyle w:val="style0"/>
        <w:spacing w:lineRule="auto" w:line="360"/>
        <w:jc w:val="center"/>
        <w:rPr>
          <w:rFonts w:ascii="Times New Roman" w:hAnsi="Times New Roman"/>
          <w:sz w:val="24"/>
          <w:szCs w:val="24"/>
        </w:rPr>
      </w:pPr>
      <w:r>
        <w:rPr>
          <w:rFonts w:ascii="Times New Roman" w:hAnsi="Times New Roman"/>
          <w:b/>
          <w:bCs/>
          <w:sz w:val="24"/>
          <w:szCs w:val="24"/>
        </w:rPr>
        <w:t>CHAPTER 5</w:t>
      </w:r>
    </w:p>
    <w:p>
      <w:pPr>
        <w:pStyle w:val="style0"/>
        <w:spacing w:lineRule="auto" w:line="360"/>
        <w:ind w:firstLine="2891" w:firstLineChars="1200"/>
        <w:jc w:val="both"/>
        <w:rPr>
          <w:rFonts w:ascii="Times New Roman" w:hAnsi="Times New Roman"/>
          <w:b/>
          <w:bCs/>
          <w:sz w:val="24"/>
          <w:szCs w:val="24"/>
        </w:rPr>
      </w:pPr>
      <w:r>
        <w:rPr>
          <w:rFonts w:ascii="Times New Roman" w:hAnsi="Times New Roman"/>
          <w:b/>
          <w:bCs/>
          <w:sz w:val="24"/>
          <w:szCs w:val="24"/>
        </w:rPr>
        <w:t>DISCUSSION AND CONCLUSION</w:t>
      </w:r>
    </w:p>
    <w:p>
      <w:pPr>
        <w:pStyle w:val="style179"/>
        <w:numPr>
          <w:ilvl w:val="1"/>
          <w:numId w:val="3"/>
        </w:numPr>
        <w:spacing w:lineRule="auto" w:line="360"/>
        <w:jc w:val="both"/>
        <w:rPr>
          <w:sz w:val="24"/>
          <w:szCs w:val="24"/>
        </w:rPr>
      </w:pPr>
      <w:r>
        <w:rPr>
          <w:b/>
          <w:bCs/>
          <w:sz w:val="24"/>
          <w:szCs w:val="24"/>
        </w:rPr>
        <w:t>Discussion</w:t>
      </w:r>
    </w:p>
    <w:p>
      <w:pPr>
        <w:pStyle w:val="style0"/>
        <w:spacing w:lineRule="auto" w:line="360"/>
        <w:jc w:val="both"/>
        <w:rPr>
          <w:rFonts w:ascii="Times New Roman" w:hAnsi="Times New Roman"/>
          <w:sz w:val="24"/>
          <w:szCs w:val="24"/>
        </w:rPr>
      </w:pPr>
      <w:r>
        <w:rPr>
          <w:rFonts w:ascii="Times New Roman" w:hAnsi="Times New Roman"/>
          <w:sz w:val="24"/>
          <w:szCs w:val="24"/>
        </w:rPr>
        <w:t xml:space="preserve">From table 1 which shows </w:t>
      </w:r>
      <w:r>
        <w:rPr>
          <w:rFonts w:ascii="Times New Roman" w:hAnsi="Times New Roman"/>
          <w:sz w:val="24"/>
          <w:szCs w:val="24"/>
        </w:rPr>
        <w:t xml:space="preserve">the effect of PAE </w:t>
      </w:r>
      <w:r>
        <w:rPr>
          <w:rFonts w:ascii="Times New Roman" w:hAnsi="Times New Roman"/>
          <w:sz w:val="24"/>
          <w:szCs w:val="24"/>
        </w:rPr>
        <w:t>on fasting blood glucose levels shows that</w:t>
      </w:r>
      <w:r>
        <w:rPr>
          <w:rFonts w:ascii="Times New Roman" w:hAnsi="Times New Roman"/>
          <w:sz w:val="24"/>
          <w:szCs w:val="24"/>
        </w:rPr>
        <w:t xml:space="preserve"> both PAE doses (200 mg/kg and 400 mg/kg) significantly reduced blood glucose levels by Day 14 compared to the diabetic control (p &lt; 0.05). The 400 mg/kg dose (PAE D2) lowered glucose from 441.4 ± 11.52 mg/dL to 105.2 ± 0.49 mg/dL, closely matching metformin’s efficacy (97.2 ± 1.92 mg/dL). These results align with Soman et al. (2022), who reported that </w:t>
      </w:r>
      <w:r>
        <w:rPr>
          <w:rFonts w:ascii="Times New Roman" w:hAnsi="Times New Roman"/>
          <w:i/>
          <w:sz w:val="24"/>
          <w:szCs w:val="24"/>
        </w:rPr>
        <w:t>P. amarus</w:t>
      </w:r>
      <w:r>
        <w:rPr>
          <w:rFonts w:ascii="Times New Roman" w:hAnsi="Times New Roman"/>
          <w:sz w:val="24"/>
          <w:szCs w:val="24"/>
        </w:rPr>
        <w:t xml:space="preserve"> methanolic extract reduced blood glucose by 18.7% at 1000 mg/kg in alloxan-induced diabetic rats, suggesting antihyperglycemic activity possibly via enhanced insulin secretion or glucose uptake. The dose-dependent effect observed in this study indicates that bioactive compounds like flavonoids and alkaloids  may contribute to this activity, though further mechanistic studies are needed to confirm pathways such as GLUT4 translocation or β-cell regeneration (Saltiel &amp; Kahn, 2020).</w:t>
      </w:r>
    </w:p>
    <w:p>
      <w:pPr>
        <w:pStyle w:val="style0"/>
        <w:spacing w:lineRule="auto" w:line="360"/>
        <w:jc w:val="both"/>
        <w:rPr>
          <w:rFonts w:ascii="Times New Roman" w:hAnsi="Times New Roman"/>
          <w:sz w:val="24"/>
          <w:szCs w:val="24"/>
        </w:rPr>
      </w:pPr>
      <w:r>
        <w:rPr>
          <w:rFonts w:ascii="Times New Roman" w:hAnsi="Times New Roman"/>
          <w:sz w:val="24"/>
          <w:szCs w:val="24"/>
        </w:rPr>
        <w:t>Antioxidant defense systems plays a vital role in disease conditions in neutralizing the effect of reactive oxygen species and protecting the integrity of the cell from cellular damage.</w:t>
      </w:r>
      <w:r>
        <w:rPr>
          <w:rFonts w:ascii="Times New Roman" w:hAnsi="Times New Roman"/>
          <w:sz w:val="24"/>
          <w:szCs w:val="24"/>
        </w:rPr>
        <w:t>GSH (Glutathione): A key endogenous antioxidant, GSH neutralizes ROS, and maintains redox homeostasis. Reduced GSH levels signify impaired antioxidant defense, typical in hyperglycemia-induced stress.</w:t>
      </w:r>
      <w:r>
        <w:rPr>
          <w:rFonts w:ascii="Times New Roman" w:hAnsi="Times New Roman"/>
          <w:sz w:val="24"/>
          <w:szCs w:val="24"/>
        </w:rPr>
        <w:t xml:space="preserve"> </w:t>
      </w:r>
      <w:r>
        <w:rPr>
          <w:rFonts w:ascii="Times New Roman" w:hAnsi="Times New Roman"/>
          <w:sz w:val="24"/>
          <w:szCs w:val="24"/>
        </w:rPr>
        <w:t>SOD (Superoxide Dismutase): An enzyme that catalyzes the dismutation of superoxide radicals into oxygen and hydrogen peroxide, SOD protects cells from oxidative damage. Decreased SOD activity is associated with diabetic complications.</w:t>
      </w:r>
      <w:r>
        <w:rPr>
          <w:rFonts w:ascii="Times New Roman" w:hAnsi="Times New Roman"/>
          <w:sz w:val="24"/>
          <w:szCs w:val="24"/>
        </w:rPr>
        <w:t xml:space="preserve"> </w:t>
      </w:r>
      <w:r>
        <w:rPr>
          <w:rFonts w:ascii="Times New Roman" w:hAnsi="Times New Roman"/>
          <w:sz w:val="24"/>
          <w:szCs w:val="24"/>
        </w:rPr>
        <w:t>CAT (Catalase): CAT decomposes hydrogen peroxide into water and oxygen, preventing oxidative stress from ROS accumulation. Lower CAT activity exacerbates oxidative damage in diabetes.</w:t>
      </w:r>
      <w:r>
        <w:rPr>
          <w:rFonts w:ascii="Times New Roman" w:hAnsi="Times New Roman"/>
          <w:sz w:val="24"/>
          <w:szCs w:val="24"/>
        </w:rPr>
        <w:t xml:space="preserve"> </w:t>
      </w:r>
      <w:r>
        <w:rPr>
          <w:rFonts w:ascii="Times New Roman" w:hAnsi="Times New Roman"/>
          <w:sz w:val="24"/>
          <w:szCs w:val="24"/>
        </w:rPr>
        <w:t>GPx (Glutathione Peroxidase): GPx detoxifies hydrogen peroxide and lipid peroxides using GSH, protecting against oxidative stress. Reduced GPx activity is linked to to diabetic oxidative stress.</w:t>
      </w:r>
      <w:r>
        <w:rPr>
          <w:rFonts w:ascii="Times New Roman" w:hAnsi="Times New Roman"/>
          <w:sz w:val="24"/>
          <w:szCs w:val="24"/>
        </w:rPr>
        <w:t xml:space="preserve"> MDA (Malondialdehyde): A lipid peroxidation marker, MDA reflects oxidative damage to cell membranes caused by reactive oxygen species (ROS). Elevated MDA levels indicate increased oxidative stress, common in diabetes.</w:t>
      </w:r>
      <w:r>
        <w:rPr>
          <w:rFonts w:ascii="Times New Roman" w:hAnsi="Times New Roman"/>
          <w:sz w:val="24"/>
          <w:szCs w:val="24"/>
        </w:rPr>
        <w:t xml:space="preserve">The antioxidant biomarkers assayed (GSH, SOD, CAT, and GPx) showed a significant decrease in the diabetic untreated group compared to the normal </w:t>
      </w:r>
      <w:r>
        <w:rPr>
          <w:rFonts w:ascii="Times New Roman" w:hAnsi="Times New Roman"/>
          <w:sz w:val="24"/>
          <w:szCs w:val="24"/>
        </w:rPr>
        <w:t>control, reflecting hyperglycemia-induced oxidative stress. Treatment with PAE at doses of 200 mg/kg (PAE D1) and 400 mg/kg (PAE D2) significantly restored these biomarkers toward normal levels (p &lt; 0.0</w:t>
      </w:r>
      <w:r>
        <w:rPr>
          <w:rFonts w:ascii="Times New Roman" w:hAnsi="Times New Roman"/>
          <w:sz w:val="24"/>
          <w:szCs w:val="24"/>
        </w:rPr>
        <w:t>5), as depicted in Figures 1–4 .</w:t>
      </w:r>
      <w:r>
        <w:rPr>
          <w:rFonts w:ascii="Times New Roman" w:hAnsi="Times New Roman"/>
          <w:sz w:val="24"/>
          <w:szCs w:val="24"/>
        </w:rPr>
        <w:t>The 400 mg/kg dose (PAE D2) exhibited a more pronounced dose-dependent effect than than PAE D1 in in enhancing GSH levels levels, suggesting a dose-dependent antioxidant effect, likely due to the flavonoid and polyphenol content of Phyllanthus amarus, which scavenge ROS and upregulate antioxidant defenses. These results ali</w:t>
      </w:r>
      <w:r>
        <w:rPr>
          <w:rFonts w:ascii="Times New Roman" w:hAnsi="Times New Roman"/>
          <w:sz w:val="24"/>
          <w:szCs w:val="24"/>
        </w:rPr>
        <w:t xml:space="preserve">gn with Sunday et al., (2020). </w:t>
      </w:r>
      <w:r>
        <w:rPr>
          <w:rFonts w:ascii="Times New Roman" w:hAnsi="Times New Roman"/>
          <w:sz w:val="24"/>
          <w:szCs w:val="24"/>
        </w:rPr>
        <w:t>Antioxidant and Antidiabetic Effects of Phyllanthus Extract in STZ-Induced Diabetic Rats.”</w:t>
      </w:r>
    </w:p>
    <w:p>
      <w:pPr>
        <w:pStyle w:val="style0"/>
        <w:spacing w:lineRule="auto" w:line="360"/>
        <w:jc w:val="both"/>
        <w:rPr>
          <w:rFonts w:ascii="Times New Roman" w:hAnsi="Times New Roman"/>
          <w:sz w:val="24"/>
          <w:szCs w:val="24"/>
        </w:rPr>
      </w:pPr>
      <w:r>
        <w:rPr>
          <w:rFonts w:ascii="Times New Roman" w:hAnsi="Times New Roman"/>
          <w:sz w:val="24"/>
          <w:szCs w:val="24"/>
        </w:rPr>
        <w:t xml:space="preserve">The MDA levels (Figure 5) were significantly elevated in the diabetic control group, indicating increased lipid peroxidation due to oxidative stress. Both PAE doses (PAE D1 and D2) significantly reduced MDA compared to the diabetic control (p &lt; 0.01), with the 400 mg/kg dose showing a greater reduction, further confirming </w:t>
      </w:r>
      <w:r>
        <w:rPr>
          <w:rFonts w:ascii="Times New Roman" w:hAnsi="Times New Roman"/>
          <w:i/>
          <w:sz w:val="24"/>
          <w:szCs w:val="24"/>
        </w:rPr>
        <w:t>P. amarus’s</w:t>
      </w:r>
      <w:r>
        <w:rPr>
          <w:rFonts w:ascii="Times New Roman" w:hAnsi="Times New Roman"/>
          <w:sz w:val="24"/>
          <w:szCs w:val="24"/>
        </w:rPr>
        <w:t xml:space="preserve"> ability to mitigate oxidative damage. This reduction in MDA correlates with the restoration of GSH, SOD, CAT, and GPx, suggesting a comprehensive antioxidant effect that protects against diabetes-related cellular damage.</w:t>
      </w:r>
    </w:p>
    <w:p>
      <w:pPr>
        <w:pStyle w:val="style0"/>
        <w:spacing w:lineRule="auto" w:line="360"/>
        <w:jc w:val="both"/>
        <w:rPr>
          <w:rFonts w:ascii="Times New Roman" w:hAnsi="Times New Roman"/>
          <w:sz w:val="24"/>
          <w:szCs w:val="24"/>
        </w:rPr>
      </w:pPr>
      <w:r>
        <w:rPr>
          <w:rFonts w:ascii="Times New Roman" w:hAnsi="Times New Roman"/>
          <w:sz w:val="24"/>
          <w:szCs w:val="24"/>
        </w:rPr>
        <w:t>Findings from ta</w:t>
      </w:r>
      <w:r>
        <w:rPr>
          <w:rFonts w:ascii="Times New Roman" w:hAnsi="Times New Roman"/>
          <w:sz w:val="24"/>
          <w:szCs w:val="24"/>
        </w:rPr>
        <w:t>ble 3 shows the effect of PAE on serum electrolytes. Sodium (Na⁺) and bicarbonate (HCO₃⁻) levels were significantly reduced in the diabetic control group compared to the normal control (p &lt; 0.05), reflecting metabolic acidosis and impaired renal function, common in diabetes. Na⁺ is critical for maintaining fluid balance and nerve function, while HCO₃⁻ buffers blood pH to prevent acidosis. Treatment with PAE (200 mg/kg and 400 mg/kg) significantly increased Na⁺ and HCO₃⁻ levels (p &lt; 0.05), with the 400 mg/kg dose raising HCO₃⁻ to 24.35 ± 0.15 mmol/L, indicating improved acid-base balance. These improvements likely stem from better glycemic control, reducing metabolic acidosis, and suggest P. amarus’s nephroprotective potential, possibly mediated by reduced oxidative stress in renal tissues.</w:t>
      </w:r>
    </w:p>
    <w:p>
      <w:pPr>
        <w:pStyle w:val="style0"/>
        <w:spacing w:lineRule="auto" w:line="360"/>
        <w:jc w:val="both"/>
        <w:rPr>
          <w:rFonts w:ascii="Times New Roman" w:hAnsi="Times New Roman"/>
          <w:sz w:val="24"/>
          <w:szCs w:val="24"/>
        </w:rPr>
      </w:pPr>
      <w:r>
        <w:rPr>
          <w:rFonts w:ascii="Times New Roman" w:hAnsi="Times New Roman"/>
          <w:sz w:val="24"/>
          <w:szCs w:val="24"/>
        </w:rPr>
        <w:t xml:space="preserve">Showing the Comparison of PAE with Metformin. Both PAE doses (200 mg/kg and 400 mg/kg) showed comparable efficacy to metformin (100 mg/kg) in reducing blood glucose (Table 1), increasing insulin and total protein (Table 2), and normalizing electrolytes (Table 3). The 400 mg/kg dose achieved insulin levels (5.19 ± 0.26 ng/mL) and total protein (97.88 ± 1.57 mg/mL) closer to normal than the 200 mg/kg dose, indicating a dose-dependent effect. In terms of oxidative stress, metformin slightly outperformed PAE (200 mg/kg) in GSH restoration (Figure 1), likely due to its mechanism of inhibiting hepatic gluconeogenesis and improving insulin </w:t>
      </w:r>
      <w:r>
        <w:rPr>
          <w:rFonts w:ascii="Times New Roman" w:hAnsi="Times New Roman"/>
          <w:sz w:val="24"/>
          <w:szCs w:val="24"/>
        </w:rPr>
        <w:t>sensitivity. PAE’s comparable effects suggest it may enhance insulin sensitivity or β-cell function, potentially through antioxidant-mediated protection of pancreatic β-cells.</w:t>
      </w:r>
    </w:p>
    <w:p>
      <w:pPr>
        <w:pStyle w:val="style0"/>
        <w:spacing w:lineRule="auto" w:line="360"/>
        <w:jc w:val="both"/>
        <w:rPr>
          <w:rFonts w:ascii="Times New Roman" w:hAnsi="Times New Roman"/>
          <w:sz w:val="24"/>
          <w:szCs w:val="24"/>
        </w:rPr>
      </w:pPr>
      <w:r>
        <w:rPr>
          <w:rFonts w:ascii="Times New Roman" w:hAnsi="Times New Roman"/>
          <w:sz w:val="24"/>
          <w:szCs w:val="24"/>
        </w:rPr>
        <w:t>PAE treatment also reduced serum creatinine (Table 3), suggesting nephroprotective effects, and increased insulin and total protein, indicating improved metabolic function. These findings align with Bukola et al. (2022), who reported P. amarus’s protective effects on renal and hepatic tissues. The increase in insulin levels supports the potential for β-cell regeneration or enhanced secretion, as noted by Soman et al. (2022). The GSH restoration in Figure 1 further supports P. amarus’s role in mitigating oxidative stress, a key contributor to diabetic complications (Baynes &amp; Thorpe, 2024).</w:t>
      </w:r>
    </w:p>
    <w:p>
      <w:pPr>
        <w:pStyle w:val="style0"/>
        <w:spacing w:lineRule="auto" w:line="360"/>
        <w:jc w:val="both"/>
        <w:rPr>
          <w:rFonts w:ascii="Times New Roman" w:hAnsi="Times New Roman"/>
          <w:sz w:val="24"/>
          <w:szCs w:val="24"/>
        </w:rPr>
      </w:pPr>
      <w:r>
        <w:rPr>
          <w:rFonts w:ascii="Times New Roman" w:hAnsi="Times New Roman"/>
          <w:b/>
          <w:bCs/>
          <w:sz w:val="24"/>
          <w:szCs w:val="24"/>
        </w:rPr>
        <w:t>5.1.6 Implications of Findings</w:t>
      </w:r>
    </w:p>
    <w:p>
      <w:pPr>
        <w:pStyle w:val="style0"/>
        <w:spacing w:lineRule="auto" w:line="360"/>
        <w:jc w:val="both"/>
        <w:rPr>
          <w:rFonts w:ascii="Times New Roman" w:hAnsi="Times New Roman"/>
          <w:sz w:val="24"/>
          <w:szCs w:val="24"/>
        </w:rPr>
      </w:pPr>
      <w:r>
        <w:rPr>
          <w:rFonts w:ascii="Times New Roman" w:hAnsi="Times New Roman"/>
          <w:sz w:val="24"/>
          <w:szCs w:val="24"/>
        </w:rPr>
        <w:t>The results suggest that P. amarus ethanolic leaf extract is a promising therapeutic agent for diabetes, addressing hyperglycemia, oxidative stress, and electrolyte imbalances. Its efficacy, comparable to metformin, supports its potential as a cost-effective alternative in regions like Nigeria, where access to conventional drugs is limited (Ogunmola et al., 2019). The antioxidant effects, evidenced by the GSH increase in Figure 1 and supported by Karuna et al. (2021), indicate that PAE could reduce diabetic complications by mitigating oxidative damage, a key factor in nephropathy and neuropathy (Baynes &amp; Thorpe, 2024). The normalization of electrolytes further suggests a broader protective role, potentially improving clinical outcomes in diabetic patients with acid-base or renal disturbances.</w:t>
      </w:r>
    </w:p>
    <w:p>
      <w:pPr>
        <w:pStyle w:val="style0"/>
        <w:spacing w:lineRule="auto" w:line="360"/>
        <w:jc w:val="both"/>
        <w:rPr>
          <w:rFonts w:ascii="Times New Roman" w:hAnsi="Times New Roman"/>
          <w:b/>
          <w:bCs/>
          <w:sz w:val="24"/>
          <w:szCs w:val="24"/>
        </w:rPr>
      </w:pPr>
      <w:r>
        <w:rPr>
          <w:rFonts w:ascii="Times New Roman" w:hAnsi="Times New Roman"/>
          <w:b/>
          <w:bCs/>
          <w:sz w:val="24"/>
          <w:szCs w:val="24"/>
        </w:rPr>
        <w:t>5.2 Conclusion</w:t>
      </w:r>
    </w:p>
    <w:p>
      <w:pPr>
        <w:pStyle w:val="style0"/>
        <w:spacing w:lineRule="auto" w:line="360"/>
        <w:jc w:val="both"/>
        <w:rPr>
          <w:rFonts w:ascii="Times New Roman" w:hAnsi="Times New Roman"/>
          <w:sz w:val="24"/>
          <w:szCs w:val="24"/>
        </w:rPr>
      </w:pPr>
      <w:r>
        <w:rPr>
          <w:rFonts w:ascii="Times New Roman" w:hAnsi="Times New Roman"/>
          <w:sz w:val="24"/>
          <w:szCs w:val="24"/>
        </w:rPr>
        <w:t xml:space="preserve">The ethanolic leaf extract of Phyllanthus amarus significantly reduced blood glucose, enhanced antioxidant defenses, and restored electrolyte balance in STZ-induced diabetic Wistar rats. The 400 mg/kg dose showed greater efficacy than the 200 mg/kg dose in glucose reduction and metabolic restoration, approaching metformin’s effects. These findings validate the traditional use of P. amarus and highlight its potential as a complementary therapy for diabetes, particularly in resource-limited settings. </w:t>
      </w:r>
    </w:p>
    <w:p>
      <w:pPr>
        <w:pStyle w:val="style0"/>
        <w:spacing w:lineRule="auto" w:line="360"/>
        <w:jc w:val="both"/>
        <w:rPr>
          <w:rFonts w:ascii="Times New Roman" w:hAnsi="Times New Roman"/>
          <w:b/>
          <w:bCs/>
          <w:sz w:val="24"/>
          <w:szCs w:val="24"/>
        </w:rPr>
      </w:pPr>
    </w:p>
    <w:p>
      <w:pPr>
        <w:pStyle w:val="style0"/>
        <w:spacing w:lineRule="auto" w:line="360"/>
        <w:jc w:val="both"/>
        <w:rPr>
          <w:rFonts w:ascii="Times New Roman" w:hAnsi="Times New Roman"/>
          <w:b/>
          <w:bCs/>
          <w:sz w:val="24"/>
          <w:szCs w:val="24"/>
        </w:rPr>
      </w:pPr>
    </w:p>
    <w:p>
      <w:pPr>
        <w:pStyle w:val="style0"/>
        <w:spacing w:lineRule="auto" w:line="360"/>
        <w:jc w:val="both"/>
        <w:rPr>
          <w:rFonts w:ascii="Times New Roman" w:hAnsi="Times New Roman"/>
          <w:b/>
          <w:bCs/>
          <w:sz w:val="24"/>
          <w:szCs w:val="24"/>
        </w:rPr>
      </w:pPr>
    </w:p>
    <w:p>
      <w:pPr>
        <w:pStyle w:val="style0"/>
        <w:spacing w:lineRule="auto" w:line="360"/>
        <w:jc w:val="both"/>
        <w:rPr>
          <w:rFonts w:ascii="Times New Roman" w:hAnsi="Times New Roman"/>
          <w:b/>
          <w:bCs/>
          <w:sz w:val="24"/>
          <w:szCs w:val="24"/>
        </w:rPr>
      </w:pPr>
    </w:p>
    <w:p>
      <w:pPr>
        <w:pStyle w:val="style0"/>
        <w:spacing w:lineRule="auto" w:line="360"/>
        <w:jc w:val="both"/>
        <w:rPr>
          <w:rFonts w:ascii="Times New Roman" w:hAnsi="Times New Roman"/>
          <w:b/>
          <w:bCs/>
          <w:sz w:val="24"/>
          <w:szCs w:val="24"/>
        </w:rPr>
      </w:pPr>
    </w:p>
    <w:p>
      <w:pPr>
        <w:pStyle w:val="style0"/>
        <w:spacing w:lineRule="auto" w:line="360"/>
        <w:jc w:val="both"/>
        <w:rPr>
          <w:rFonts w:ascii="Times New Roman" w:hAnsi="Times New Roman"/>
          <w:b/>
          <w:bCs/>
          <w:sz w:val="24"/>
          <w:szCs w:val="24"/>
        </w:rPr>
      </w:pPr>
    </w:p>
    <w:p>
      <w:pPr>
        <w:pStyle w:val="style0"/>
        <w:spacing w:lineRule="auto" w:line="360"/>
        <w:jc w:val="both"/>
        <w:rPr>
          <w:rFonts w:ascii="Times New Roman" w:hAnsi="Times New Roman"/>
          <w:b/>
          <w:bCs/>
          <w:sz w:val="24"/>
          <w:szCs w:val="24"/>
        </w:rPr>
      </w:pPr>
    </w:p>
    <w:p>
      <w:pPr>
        <w:pStyle w:val="style0"/>
        <w:spacing w:lineRule="auto" w:line="360"/>
        <w:jc w:val="both"/>
        <w:rPr>
          <w:rFonts w:ascii="Times New Roman" w:hAnsi="Times New Roman"/>
          <w:b/>
          <w:bCs/>
          <w:sz w:val="24"/>
          <w:szCs w:val="24"/>
        </w:rPr>
      </w:pPr>
    </w:p>
    <w:p>
      <w:pPr>
        <w:pStyle w:val="style0"/>
        <w:spacing w:lineRule="auto" w:line="360"/>
        <w:jc w:val="both"/>
        <w:rPr>
          <w:rFonts w:ascii="Times New Roman" w:hAnsi="Times New Roman"/>
          <w:b/>
          <w:bCs/>
          <w:sz w:val="24"/>
          <w:szCs w:val="24"/>
        </w:rPr>
      </w:pPr>
    </w:p>
    <w:p>
      <w:pPr>
        <w:pStyle w:val="style0"/>
        <w:spacing w:lineRule="auto" w:line="360"/>
        <w:jc w:val="both"/>
        <w:rPr>
          <w:rFonts w:ascii="Times New Roman" w:hAnsi="Times New Roman"/>
          <w:b/>
          <w:bCs/>
          <w:sz w:val="24"/>
          <w:szCs w:val="24"/>
        </w:rPr>
      </w:pPr>
    </w:p>
    <w:p>
      <w:pPr>
        <w:pStyle w:val="style0"/>
        <w:spacing w:lineRule="auto" w:line="360"/>
        <w:jc w:val="both"/>
        <w:rPr>
          <w:rFonts w:ascii="Times New Roman" w:hAnsi="Times New Roman"/>
          <w:b/>
          <w:bCs/>
          <w:sz w:val="24"/>
          <w:szCs w:val="24"/>
        </w:rPr>
      </w:pPr>
    </w:p>
    <w:p>
      <w:pPr>
        <w:pStyle w:val="style0"/>
        <w:spacing w:lineRule="auto" w:line="360"/>
        <w:jc w:val="both"/>
        <w:rPr>
          <w:rFonts w:ascii="Times New Roman" w:hAnsi="Times New Roman"/>
          <w:b/>
          <w:bCs/>
          <w:sz w:val="24"/>
          <w:szCs w:val="24"/>
        </w:rPr>
      </w:pPr>
    </w:p>
    <w:p>
      <w:pPr>
        <w:pStyle w:val="style0"/>
        <w:spacing w:lineRule="auto" w:line="360"/>
        <w:jc w:val="both"/>
        <w:rPr>
          <w:rFonts w:ascii="Times New Roman" w:hAnsi="Times New Roman"/>
          <w:b/>
          <w:bCs/>
          <w:sz w:val="24"/>
          <w:szCs w:val="24"/>
        </w:rPr>
      </w:pPr>
    </w:p>
    <w:p>
      <w:pPr>
        <w:pStyle w:val="style0"/>
        <w:spacing w:lineRule="auto" w:line="360"/>
        <w:jc w:val="both"/>
        <w:rPr>
          <w:rFonts w:ascii="Times New Roman" w:hAnsi="Times New Roman"/>
          <w:b/>
          <w:bCs/>
          <w:sz w:val="24"/>
          <w:szCs w:val="24"/>
        </w:rPr>
      </w:pPr>
    </w:p>
    <w:p>
      <w:pPr>
        <w:pStyle w:val="style0"/>
        <w:spacing w:lineRule="auto" w:line="360"/>
        <w:jc w:val="both"/>
        <w:rPr>
          <w:rFonts w:ascii="Times New Roman" w:hAnsi="Times New Roman"/>
          <w:b/>
          <w:bCs/>
          <w:sz w:val="24"/>
          <w:szCs w:val="24"/>
        </w:rPr>
      </w:pPr>
    </w:p>
    <w:p>
      <w:pPr>
        <w:pStyle w:val="style0"/>
        <w:spacing w:lineRule="auto" w:line="360"/>
        <w:jc w:val="both"/>
        <w:rPr>
          <w:rFonts w:ascii="Times New Roman" w:hAnsi="Times New Roman"/>
          <w:b/>
          <w:bCs/>
          <w:sz w:val="24"/>
          <w:szCs w:val="24"/>
        </w:rPr>
      </w:pPr>
    </w:p>
    <w:p>
      <w:pPr>
        <w:pStyle w:val="style0"/>
        <w:spacing w:lineRule="auto" w:line="360"/>
        <w:jc w:val="both"/>
        <w:rPr>
          <w:rFonts w:ascii="Times New Roman" w:hAnsi="Times New Roman"/>
          <w:b/>
          <w:bCs/>
          <w:sz w:val="24"/>
          <w:szCs w:val="24"/>
        </w:rPr>
      </w:pPr>
    </w:p>
    <w:p>
      <w:pPr>
        <w:pStyle w:val="style0"/>
        <w:spacing w:lineRule="auto" w:line="360"/>
        <w:jc w:val="both"/>
        <w:rPr>
          <w:rFonts w:ascii="Times New Roman" w:hAnsi="Times New Roman"/>
          <w:b/>
          <w:bCs/>
          <w:sz w:val="24"/>
          <w:szCs w:val="24"/>
        </w:rPr>
      </w:pPr>
    </w:p>
    <w:p>
      <w:pPr>
        <w:pStyle w:val="style0"/>
        <w:spacing w:lineRule="auto" w:line="360"/>
        <w:jc w:val="both"/>
        <w:rPr>
          <w:rFonts w:ascii="Times New Roman" w:hAnsi="Times New Roman"/>
          <w:b/>
          <w:bCs/>
          <w:sz w:val="24"/>
          <w:szCs w:val="24"/>
        </w:rPr>
      </w:pPr>
    </w:p>
    <w:p>
      <w:pPr>
        <w:pStyle w:val="style0"/>
        <w:spacing w:lineRule="auto" w:line="360"/>
        <w:ind w:left="2880" w:firstLine="720"/>
        <w:jc w:val="both"/>
        <w:rPr>
          <w:rFonts w:ascii="Times New Roman" w:hAnsi="Times New Roman"/>
          <w:b/>
          <w:bCs/>
          <w:sz w:val="24"/>
          <w:szCs w:val="24"/>
        </w:rPr>
      </w:pPr>
      <w:r>
        <w:rPr>
          <w:rFonts w:ascii="Times New Roman" w:hAnsi="Times New Roman"/>
          <w:b/>
          <w:bCs/>
          <w:sz w:val="24"/>
          <w:szCs w:val="24"/>
        </w:rPr>
        <w:t>REFERENCES</w:t>
      </w:r>
    </w:p>
    <w:p>
      <w:pPr>
        <w:pStyle w:val="style0"/>
        <w:jc w:val="both"/>
        <w:rPr>
          <w:rFonts w:ascii="Times New Roman" w:hAnsi="Times New Roman"/>
          <w:sz w:val="24"/>
          <w:szCs w:val="24"/>
        </w:rPr>
      </w:pPr>
      <w:r>
        <w:rPr>
          <w:rFonts w:ascii="Times New Roman" w:hAnsi="Times New Roman"/>
          <w:sz w:val="24"/>
          <w:szCs w:val="24"/>
        </w:rPr>
        <w:t>Akinmoladun, A. C., Olaleye, M. T., &amp; Farombi, E. O. (2020). Antioxidant and anti-</w:t>
      </w:r>
    </w:p>
    <w:p>
      <w:pPr>
        <w:pStyle w:val="style0"/>
        <w:ind w:left="720"/>
        <w:jc w:val="both"/>
        <w:rPr>
          <w:rFonts w:ascii="Times New Roman" w:hAnsi="Times New Roman"/>
          <w:i/>
          <w:iCs/>
          <w:sz w:val="24"/>
          <w:szCs w:val="24"/>
        </w:rPr>
      </w:pPr>
      <w:r>
        <w:rPr>
          <w:rFonts w:ascii="Times New Roman" w:hAnsi="Times New Roman"/>
          <w:sz w:val="24"/>
          <w:szCs w:val="24"/>
        </w:rPr>
        <w:t>inflammatory properties of Phyllanthus amarus: A review.</w:t>
      </w:r>
      <w:r>
        <w:rPr>
          <w:rFonts w:ascii="Times New Roman" w:hAnsi="Times New Roman"/>
          <w:i/>
          <w:iCs/>
          <w:sz w:val="24"/>
          <w:szCs w:val="24"/>
        </w:rPr>
        <w:t xml:space="preserve"> Journal of </w:t>
      </w:r>
    </w:p>
    <w:p>
      <w:pPr>
        <w:pStyle w:val="style0"/>
        <w:ind w:left="720"/>
        <w:jc w:val="both"/>
        <w:rPr>
          <w:rFonts w:ascii="Times New Roman" w:hAnsi="Times New Roman"/>
          <w:sz w:val="24"/>
          <w:szCs w:val="24"/>
        </w:rPr>
      </w:pPr>
      <w:r>
        <w:rPr>
          <w:rFonts w:ascii="Times New Roman" w:hAnsi="Times New Roman"/>
          <w:i/>
          <w:iCs/>
          <w:sz w:val="24"/>
          <w:szCs w:val="24"/>
        </w:rPr>
        <w:t>Ethnopharmacology</w:t>
      </w:r>
      <w:r>
        <w:rPr>
          <w:rFonts w:ascii="Times New Roman" w:hAnsi="Times New Roman"/>
          <w:sz w:val="24"/>
          <w:szCs w:val="24"/>
        </w:rPr>
        <w:t>, 246, Article 112244.</w:t>
      </w:r>
    </w:p>
    <w:p>
      <w:pPr>
        <w:pStyle w:val="style0"/>
        <w:jc w:val="both"/>
        <w:rPr>
          <w:rFonts w:ascii="Times New Roman" w:hAnsi="Times New Roman"/>
          <w:i/>
          <w:iCs/>
          <w:sz w:val="24"/>
          <w:szCs w:val="24"/>
        </w:rPr>
      </w:pPr>
      <w:r>
        <w:rPr>
          <w:rFonts w:ascii="Times New Roman" w:hAnsi="Times New Roman"/>
          <w:sz w:val="24"/>
          <w:szCs w:val="24"/>
        </w:rPr>
        <w:t xml:space="preserve">American Diabetes Association. (2020). Standards of medical care in diabetes—2020. </w:t>
      </w:r>
      <w:r>
        <w:rPr>
          <w:rFonts w:ascii="Times New Roman" w:hAnsi="Times New Roman"/>
          <w:i/>
          <w:iCs/>
          <w:sz w:val="24"/>
          <w:szCs w:val="24"/>
        </w:rPr>
        <w:t xml:space="preserve">Diabetes </w:t>
      </w:r>
    </w:p>
    <w:p>
      <w:pPr>
        <w:pStyle w:val="style0"/>
        <w:jc w:val="both"/>
        <w:rPr>
          <w:rFonts w:ascii="Times New Roman" w:hAnsi="Times New Roman"/>
          <w:sz w:val="24"/>
          <w:szCs w:val="24"/>
        </w:rPr>
      </w:pPr>
      <w:r>
        <w:rPr>
          <w:rFonts w:ascii="Times New Roman" w:hAnsi="Times New Roman"/>
          <w:i/>
          <w:iCs/>
          <w:sz w:val="24"/>
          <w:szCs w:val="24"/>
        </w:rPr>
        <w:tab/>
      </w:r>
      <w:r>
        <w:rPr>
          <w:rFonts w:ascii="Times New Roman" w:hAnsi="Times New Roman"/>
          <w:i/>
          <w:iCs/>
          <w:sz w:val="24"/>
          <w:szCs w:val="24"/>
        </w:rPr>
        <w:t>Care</w:t>
      </w:r>
      <w:r>
        <w:rPr>
          <w:rFonts w:ascii="Times New Roman" w:hAnsi="Times New Roman"/>
          <w:sz w:val="24"/>
          <w:szCs w:val="24"/>
        </w:rPr>
        <w:t>, 45(Suppl. 1), S1–S264.</w:t>
      </w:r>
    </w:p>
    <w:p>
      <w:pPr>
        <w:pStyle w:val="style0"/>
        <w:jc w:val="both"/>
        <w:rPr>
          <w:rFonts w:ascii="Times New Roman" w:hAnsi="Times New Roman"/>
          <w:sz w:val="24"/>
          <w:szCs w:val="24"/>
        </w:rPr>
      </w:pPr>
      <w:r>
        <w:rPr>
          <w:rFonts w:ascii="Times New Roman" w:hAnsi="Times New Roman"/>
          <w:sz w:val="24"/>
          <w:szCs w:val="24"/>
        </w:rPr>
        <w:t xml:space="preserve">Atkinson, M. A., Eisenbarth, G. S., &amp; Michels, A. W. (2021). Type 1 diabetes. The Lancet, </w:t>
      </w:r>
    </w:p>
    <w:p>
      <w:pPr>
        <w:pStyle w:val="style0"/>
        <w:jc w:val="both"/>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383(9911), 69–82.</w:t>
      </w:r>
    </w:p>
    <w:p>
      <w:pPr>
        <w:pStyle w:val="style0"/>
        <w:jc w:val="both"/>
        <w:rPr>
          <w:rFonts w:ascii="Times New Roman" w:hAnsi="Times New Roman"/>
          <w:sz w:val="24"/>
          <w:szCs w:val="24"/>
        </w:rPr>
      </w:pPr>
      <w:r>
        <w:rPr>
          <w:rFonts w:ascii="Times New Roman" w:hAnsi="Times New Roman"/>
          <w:sz w:val="24"/>
          <w:szCs w:val="24"/>
        </w:rPr>
        <w:t xml:space="preserve">Baynes, J. W., &amp; Thorpe, S. R. (2024). Role of oxidative stress in diabetic complications: A new </w:t>
      </w:r>
    </w:p>
    <w:p>
      <w:pPr>
        <w:pStyle w:val="style0"/>
        <w:jc w:val="both"/>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perspective on an old paradigm. Diabetes, 48(1), 1–9.</w:t>
      </w:r>
    </w:p>
    <w:p>
      <w:pPr>
        <w:pStyle w:val="style0"/>
        <w:jc w:val="both"/>
        <w:rPr>
          <w:rFonts w:ascii="Times New Roman" w:hAnsi="Times New Roman"/>
          <w:sz w:val="24"/>
          <w:szCs w:val="24"/>
        </w:rPr>
      </w:pPr>
      <w:r>
        <w:rPr>
          <w:rFonts w:ascii="Times New Roman" w:hAnsi="Times New Roman"/>
          <w:sz w:val="24"/>
          <w:szCs w:val="24"/>
        </w:rPr>
        <w:t xml:space="preserve">Brownlee, M. (2019). Biochemistry and molecular cell biology of diabetic complications. Nature, </w:t>
      </w:r>
    </w:p>
    <w:p>
      <w:pPr>
        <w:pStyle w:val="style0"/>
        <w:jc w:val="both"/>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414(6865), 813–820.</w:t>
      </w:r>
    </w:p>
    <w:p>
      <w:pPr>
        <w:pStyle w:val="style0"/>
        <w:jc w:val="both"/>
        <w:rPr>
          <w:rFonts w:ascii="Times New Roman" w:hAnsi="Times New Roman"/>
          <w:sz w:val="24"/>
          <w:szCs w:val="24"/>
        </w:rPr>
      </w:pPr>
      <w:r>
        <w:rPr>
          <w:rFonts w:ascii="Times New Roman" w:hAnsi="Times New Roman"/>
          <w:sz w:val="24"/>
          <w:szCs w:val="24"/>
        </w:rPr>
        <w:t>Bukola, O. A., Ojo, O. A., &amp; Afolabi, O. B. (2022). Nephroprotective effects of Phyllanthus</w:t>
      </w:r>
    </w:p>
    <w:p>
      <w:pPr>
        <w:pStyle w:val="style0"/>
        <w:ind w:firstLine="720"/>
        <w:jc w:val="both"/>
        <w:rPr>
          <w:rFonts w:ascii="Times New Roman" w:hAnsi="Times New Roman"/>
          <w:sz w:val="24"/>
          <w:szCs w:val="24"/>
        </w:rPr>
      </w:pPr>
      <w:r>
        <w:rPr>
          <w:rFonts w:ascii="Times New Roman" w:hAnsi="Times New Roman"/>
          <w:sz w:val="24"/>
          <w:szCs w:val="24"/>
        </w:rPr>
        <w:t xml:space="preserve"> amarus in diabetic rats. Journal of Pharmacy and Pharmacology, 12(3), 45–56.</w:t>
      </w:r>
    </w:p>
    <w:p>
      <w:pPr>
        <w:pStyle w:val="style0"/>
        <w:jc w:val="both"/>
        <w:rPr>
          <w:rFonts w:ascii="Times New Roman" w:hAnsi="Times New Roman"/>
          <w:sz w:val="24"/>
          <w:szCs w:val="24"/>
        </w:rPr>
      </w:pPr>
      <w:r>
        <w:rPr>
          <w:rFonts w:ascii="Times New Roman" w:hAnsi="Times New Roman"/>
          <w:sz w:val="24"/>
          <w:szCs w:val="24"/>
        </w:rPr>
        <w:t xml:space="preserve">DeFronzo, R. A., Ferrannini, E., &amp; Groop, L. (2019). Pathophysiology of type 2 diabetes: A </w:t>
      </w:r>
    </w:p>
    <w:p>
      <w:pPr>
        <w:pStyle w:val="style0"/>
        <w:jc w:val="both"/>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comprehensive review. Diabetes Care, 38(3), 123–134.</w:t>
      </w:r>
    </w:p>
    <w:p>
      <w:pPr>
        <w:pStyle w:val="style0"/>
        <w:jc w:val="both"/>
        <w:rPr>
          <w:rFonts w:ascii="Times New Roman" w:hAnsi="Times New Roman"/>
          <w:sz w:val="24"/>
          <w:szCs w:val="24"/>
        </w:rPr>
      </w:pPr>
      <w:r>
        <w:rPr>
          <w:rFonts w:ascii="Times New Roman" w:hAnsi="Times New Roman"/>
          <w:sz w:val="24"/>
          <w:szCs w:val="24"/>
        </w:rPr>
        <w:t xml:space="preserve">International Diabetes Federation. (2021). IDF diabetes atlas (10th ed.). International Diabetes </w:t>
      </w:r>
    </w:p>
    <w:p>
      <w:pPr>
        <w:pStyle w:val="style0"/>
        <w:jc w:val="both"/>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Federation.</w:t>
      </w:r>
    </w:p>
    <w:p>
      <w:pPr>
        <w:pStyle w:val="style0"/>
        <w:jc w:val="both"/>
        <w:rPr>
          <w:rFonts w:ascii="Times New Roman" w:hAnsi="Times New Roman"/>
          <w:sz w:val="24"/>
          <w:szCs w:val="24"/>
        </w:rPr>
      </w:pPr>
      <w:r>
        <w:rPr>
          <w:rFonts w:ascii="Times New Roman" w:hAnsi="Times New Roman"/>
          <w:sz w:val="24"/>
          <w:szCs w:val="24"/>
        </w:rPr>
        <w:t>Iwu, M. M. (2020). Handbook of African medicinal plants (2nd ed.). CRC Press.</w:t>
      </w:r>
    </w:p>
    <w:p>
      <w:pPr>
        <w:pStyle w:val="style0"/>
        <w:jc w:val="both"/>
        <w:rPr>
          <w:rFonts w:ascii="Times New Roman" w:hAnsi="Times New Roman"/>
          <w:sz w:val="24"/>
          <w:szCs w:val="24"/>
        </w:rPr>
      </w:pPr>
      <w:r>
        <w:rPr>
          <w:rFonts w:ascii="Times New Roman" w:hAnsi="Times New Roman"/>
          <w:sz w:val="24"/>
          <w:szCs w:val="24"/>
        </w:rPr>
        <w:t xml:space="preserve">Karuna, R., Reddy, S. S., Baskar, R., &amp; Saralakumari, D. (2021). Antioxidant potential of </w:t>
      </w:r>
    </w:p>
    <w:p>
      <w:pPr>
        <w:pStyle w:val="style0"/>
        <w:ind w:left="720"/>
        <w:jc w:val="both"/>
        <w:rPr>
          <w:rFonts w:ascii="Times New Roman" w:hAnsi="Times New Roman"/>
          <w:sz w:val="24"/>
          <w:szCs w:val="24"/>
        </w:rPr>
      </w:pPr>
      <w:r>
        <w:rPr>
          <w:rFonts w:ascii="Times New Roman" w:hAnsi="Times New Roman"/>
          <w:sz w:val="24"/>
          <w:szCs w:val="24"/>
        </w:rPr>
        <w:t>aqueous extract of Phyllanthus amarus in rats. Indian Journal of Pharmacology, 41(2), 64–67.</w:t>
      </w:r>
    </w:p>
    <w:p>
      <w:pPr>
        <w:pStyle w:val="style0"/>
        <w:jc w:val="both"/>
        <w:rPr>
          <w:rFonts w:ascii="Times New Roman" w:hAnsi="Times New Roman"/>
          <w:i/>
          <w:sz w:val="24"/>
          <w:szCs w:val="24"/>
        </w:rPr>
      </w:pPr>
      <w:r>
        <w:rPr>
          <w:rFonts w:ascii="Times New Roman" w:hAnsi="Times New Roman"/>
          <w:sz w:val="24"/>
          <w:szCs w:val="24"/>
        </w:rPr>
        <w:t xml:space="preserve">Kavitha, S., &amp; Shobha, R. (2020). Electrolyte imbalances in diabetes mellitus: A review. </w:t>
      </w:r>
      <w:r>
        <w:rPr>
          <w:rFonts w:ascii="Times New Roman" w:hAnsi="Times New Roman"/>
          <w:i/>
          <w:sz w:val="24"/>
          <w:szCs w:val="24"/>
        </w:rPr>
        <w:t xml:space="preserve">Journal </w:t>
      </w:r>
    </w:p>
    <w:p>
      <w:pPr>
        <w:pStyle w:val="style0"/>
        <w:jc w:val="both"/>
        <w:rPr>
          <w:rFonts w:ascii="Times New Roman" w:hAnsi="Times New Roman"/>
          <w:sz w:val="24"/>
          <w:szCs w:val="24"/>
        </w:rPr>
      </w:pPr>
      <w:r>
        <w:rPr>
          <w:rFonts w:ascii="Times New Roman" w:hAnsi="Times New Roman"/>
          <w:i/>
          <w:sz w:val="24"/>
          <w:szCs w:val="24"/>
        </w:rPr>
        <w:tab/>
      </w:r>
      <w:r>
        <w:rPr>
          <w:rFonts w:ascii="Times New Roman" w:hAnsi="Times New Roman"/>
          <w:i/>
          <w:sz w:val="24"/>
          <w:szCs w:val="24"/>
        </w:rPr>
        <w:t>of Clinical Biochemistry</w:t>
      </w:r>
      <w:r>
        <w:rPr>
          <w:rFonts w:ascii="Times New Roman" w:hAnsi="Times New Roman"/>
          <w:sz w:val="24"/>
          <w:szCs w:val="24"/>
        </w:rPr>
        <w:t>, 35(4), 210–220.</w:t>
      </w:r>
    </w:p>
    <w:p>
      <w:pPr>
        <w:pStyle w:val="style0"/>
        <w:jc w:val="both"/>
        <w:rPr>
          <w:rFonts w:ascii="Times New Roman" w:hAnsi="Times New Roman"/>
          <w:sz w:val="24"/>
          <w:szCs w:val="24"/>
        </w:rPr>
      </w:pPr>
      <w:r>
        <w:rPr>
          <w:rFonts w:ascii="Times New Roman" w:hAnsi="Times New Roman"/>
          <w:sz w:val="24"/>
          <w:szCs w:val="24"/>
        </w:rPr>
        <w:t xml:space="preserve">Kitabchi, A. E., Umpierrez, G. E., &amp; Miles, J. M. (2022). Hyperglycemic crises in adult patients </w:t>
      </w:r>
    </w:p>
    <w:p>
      <w:pPr>
        <w:pStyle w:val="style0"/>
        <w:jc w:val="both"/>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with diabetes. Diabetes Care, 32(7), 1335–1343.</w:t>
      </w:r>
    </w:p>
    <w:p>
      <w:pPr>
        <w:pStyle w:val="style0"/>
        <w:jc w:val="both"/>
        <w:rPr>
          <w:rFonts w:ascii="Times New Roman" w:hAnsi="Times New Roman"/>
          <w:sz w:val="24"/>
          <w:szCs w:val="24"/>
        </w:rPr>
      </w:pPr>
      <w:r>
        <w:rPr>
          <w:rFonts w:ascii="Times New Roman" w:hAnsi="Times New Roman"/>
          <w:sz w:val="24"/>
          <w:szCs w:val="24"/>
        </w:rPr>
        <w:t xml:space="preserve">Lenzen, S. (2019). The mechanisms of alloxan- and streptozotocin-induced diabetes. </w:t>
      </w:r>
    </w:p>
    <w:p>
      <w:pPr>
        <w:pStyle w:val="style0"/>
        <w:jc w:val="both"/>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Diabetologia, 51(2), 216–226.</w:t>
      </w:r>
    </w:p>
    <w:p>
      <w:pPr>
        <w:pStyle w:val="style0"/>
        <w:jc w:val="both"/>
        <w:rPr>
          <w:rFonts w:ascii="Times New Roman" w:hAnsi="Times New Roman"/>
          <w:sz w:val="24"/>
          <w:szCs w:val="24"/>
        </w:rPr>
      </w:pPr>
      <w:r>
        <w:rPr>
          <w:rFonts w:ascii="Times New Roman" w:hAnsi="Times New Roman"/>
          <w:sz w:val="24"/>
          <w:szCs w:val="24"/>
        </w:rPr>
        <w:t xml:space="preserve">Maritim, A. C., Sanders, R. A., &amp; Watkins, J. B. (2023). Diabetes, oxidative stress, and </w:t>
      </w:r>
    </w:p>
    <w:p>
      <w:pPr>
        <w:pStyle w:val="style0"/>
        <w:jc w:val="both"/>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antioxidants: A review.</w:t>
      </w:r>
      <w:r>
        <w:rPr>
          <w:rFonts w:ascii="Times New Roman" w:hAnsi="Times New Roman"/>
          <w:i/>
          <w:iCs/>
          <w:sz w:val="24"/>
          <w:szCs w:val="24"/>
        </w:rPr>
        <w:t xml:space="preserve"> Journal of Biochemical and Molecular Toxicology</w:t>
      </w:r>
      <w:r>
        <w:rPr>
          <w:rFonts w:ascii="Times New Roman" w:hAnsi="Times New Roman"/>
          <w:sz w:val="24"/>
          <w:szCs w:val="24"/>
        </w:rPr>
        <w:t>, 17(1), 24–38.</w:t>
      </w:r>
    </w:p>
    <w:p>
      <w:pPr>
        <w:pStyle w:val="style0"/>
        <w:jc w:val="both"/>
        <w:rPr>
          <w:rFonts w:ascii="Times New Roman" w:hAnsi="Times New Roman"/>
          <w:i/>
          <w:iCs/>
          <w:sz w:val="24"/>
          <w:szCs w:val="24"/>
        </w:rPr>
      </w:pPr>
      <w:r>
        <w:rPr>
          <w:rFonts w:ascii="Times New Roman" w:hAnsi="Times New Roman"/>
          <w:sz w:val="24"/>
          <w:szCs w:val="24"/>
        </w:rPr>
        <w:t xml:space="preserve">Mary Luisa, J. (2020). Oxidative stress pathways in diabetes mellitus. </w:t>
      </w:r>
      <w:r>
        <w:rPr>
          <w:rFonts w:ascii="Times New Roman" w:hAnsi="Times New Roman"/>
          <w:i/>
          <w:iCs/>
          <w:sz w:val="24"/>
          <w:szCs w:val="24"/>
        </w:rPr>
        <w:t xml:space="preserve">Journal of Diabetes </w:t>
      </w:r>
    </w:p>
    <w:p>
      <w:pPr>
        <w:pStyle w:val="style0"/>
        <w:jc w:val="both"/>
        <w:rPr>
          <w:rFonts w:ascii="Times New Roman" w:hAnsi="Times New Roman"/>
          <w:sz w:val="24"/>
          <w:szCs w:val="24"/>
        </w:rPr>
      </w:pPr>
      <w:r>
        <w:rPr>
          <w:rFonts w:ascii="Times New Roman" w:hAnsi="Times New Roman"/>
          <w:i/>
          <w:iCs/>
          <w:sz w:val="24"/>
          <w:szCs w:val="24"/>
        </w:rPr>
        <w:tab/>
      </w:r>
      <w:r>
        <w:rPr>
          <w:rFonts w:ascii="Times New Roman" w:hAnsi="Times New Roman"/>
          <w:i/>
          <w:iCs/>
          <w:sz w:val="24"/>
          <w:szCs w:val="24"/>
        </w:rPr>
        <w:t>Research</w:t>
      </w:r>
      <w:r>
        <w:rPr>
          <w:rFonts w:ascii="Times New Roman" w:hAnsi="Times New Roman"/>
          <w:sz w:val="24"/>
          <w:szCs w:val="24"/>
        </w:rPr>
        <w:t>, 45(3), 123–134.</w:t>
      </w:r>
    </w:p>
    <w:p>
      <w:pPr>
        <w:pStyle w:val="style0"/>
        <w:jc w:val="both"/>
        <w:rPr>
          <w:rFonts w:ascii="Times New Roman" w:hAnsi="Times New Roman"/>
          <w:sz w:val="24"/>
          <w:szCs w:val="24"/>
        </w:rPr>
      </w:pPr>
      <w:r>
        <w:rPr>
          <w:rFonts w:ascii="Times New Roman" w:hAnsi="Times New Roman"/>
          <w:sz w:val="24"/>
          <w:szCs w:val="24"/>
        </w:rPr>
        <w:t xml:space="preserve">Norman, K. (2022). Glucose metabolism in diabetes: A review. </w:t>
      </w:r>
      <w:r>
        <w:rPr>
          <w:rFonts w:ascii="Times New Roman" w:hAnsi="Times New Roman"/>
          <w:i/>
          <w:sz w:val="24"/>
          <w:szCs w:val="24"/>
        </w:rPr>
        <w:t>Endocrinology Journal</w:t>
      </w:r>
      <w:r>
        <w:rPr>
          <w:rFonts w:ascii="Times New Roman" w:hAnsi="Times New Roman"/>
          <w:sz w:val="24"/>
          <w:szCs w:val="24"/>
        </w:rPr>
        <w:t xml:space="preserve">, 12(4), </w:t>
      </w:r>
    </w:p>
    <w:p>
      <w:pPr>
        <w:pStyle w:val="style0"/>
        <w:jc w:val="both"/>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56–67.</w:t>
      </w:r>
    </w:p>
    <w:p>
      <w:pPr>
        <w:pStyle w:val="style0"/>
        <w:jc w:val="both"/>
        <w:rPr>
          <w:rFonts w:ascii="Times New Roman" w:hAnsi="Times New Roman"/>
          <w:sz w:val="24"/>
          <w:szCs w:val="24"/>
        </w:rPr>
      </w:pPr>
      <w:r>
        <w:rPr>
          <w:rFonts w:ascii="Times New Roman" w:hAnsi="Times New Roman"/>
          <w:sz w:val="24"/>
          <w:szCs w:val="24"/>
        </w:rPr>
        <w:t xml:space="preserve">Odebiyi, O. O., &amp; Sofowora, E. A. (2024). Phytochemical screening of Nigerian medicinal </w:t>
      </w:r>
    </w:p>
    <w:p>
      <w:pPr>
        <w:pStyle w:val="style0"/>
        <w:jc w:val="both"/>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 xml:space="preserve">plants. </w:t>
      </w:r>
      <w:r>
        <w:rPr>
          <w:rFonts w:ascii="Times New Roman" w:hAnsi="Times New Roman"/>
          <w:i/>
          <w:iCs/>
          <w:sz w:val="24"/>
          <w:szCs w:val="24"/>
        </w:rPr>
        <w:t>African Journal of Pharmacy</w:t>
      </w:r>
      <w:r>
        <w:rPr>
          <w:rFonts w:ascii="Times New Roman" w:hAnsi="Times New Roman"/>
          <w:sz w:val="24"/>
          <w:szCs w:val="24"/>
        </w:rPr>
        <w:t>, 12(2), 34–45.</w:t>
      </w:r>
    </w:p>
    <w:p>
      <w:pPr>
        <w:pStyle w:val="style0"/>
        <w:jc w:val="both"/>
        <w:rPr>
          <w:rFonts w:ascii="Times New Roman" w:hAnsi="Times New Roman"/>
          <w:sz w:val="24"/>
          <w:szCs w:val="24"/>
        </w:rPr>
      </w:pPr>
      <w:r>
        <w:rPr>
          <w:rFonts w:ascii="Times New Roman" w:hAnsi="Times New Roman"/>
          <w:sz w:val="24"/>
          <w:szCs w:val="24"/>
        </w:rPr>
        <w:t xml:space="preserve">Ogunmola, O. A., Ojo, O. A., &amp; Afolabi, O. B. (2019). Prevalence of diabetes mellitus in Nigeria: </w:t>
      </w:r>
    </w:p>
    <w:p>
      <w:pPr>
        <w:pStyle w:val="style0"/>
        <w:jc w:val="both"/>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 xml:space="preserve">A systematic review. </w:t>
      </w:r>
      <w:r>
        <w:rPr>
          <w:rFonts w:ascii="Times New Roman" w:hAnsi="Times New Roman"/>
          <w:i/>
          <w:iCs/>
          <w:sz w:val="24"/>
          <w:szCs w:val="24"/>
        </w:rPr>
        <w:t>African Journal of Medicine</w:t>
      </w:r>
      <w:r>
        <w:rPr>
          <w:rFonts w:ascii="Times New Roman" w:hAnsi="Times New Roman"/>
          <w:sz w:val="24"/>
          <w:szCs w:val="24"/>
        </w:rPr>
        <w:t>, 45(3), 123–134.</w:t>
      </w:r>
    </w:p>
    <w:p>
      <w:pPr>
        <w:pStyle w:val="style0"/>
        <w:jc w:val="both"/>
        <w:rPr>
          <w:rFonts w:ascii="Times New Roman" w:hAnsi="Times New Roman"/>
          <w:sz w:val="24"/>
          <w:szCs w:val="24"/>
        </w:rPr>
      </w:pPr>
      <w:r>
        <w:rPr>
          <w:rFonts w:ascii="Times New Roman" w:hAnsi="Times New Roman"/>
          <w:sz w:val="24"/>
          <w:szCs w:val="24"/>
        </w:rPr>
        <w:t>Rang, H. P., Dale, M. M., &amp; Ritter, J. M. (2019). Pharmacology (8th ed.). Churchill Livingstone.</w:t>
      </w:r>
    </w:p>
    <w:p>
      <w:pPr>
        <w:pStyle w:val="style0"/>
        <w:jc w:val="both"/>
        <w:rPr>
          <w:rFonts w:ascii="Times New Roman" w:hAnsi="Times New Roman"/>
          <w:sz w:val="24"/>
          <w:szCs w:val="24"/>
        </w:rPr>
      </w:pPr>
      <w:r>
        <w:rPr>
          <w:rFonts w:ascii="Times New Roman" w:hAnsi="Times New Roman"/>
          <w:sz w:val="24"/>
          <w:szCs w:val="24"/>
        </w:rPr>
        <w:t xml:space="preserve">Rojas, L. B. A., &amp; Gomes, M. B. (2023). Metformin: An old drug with new applications. </w:t>
      </w:r>
    </w:p>
    <w:p>
      <w:pPr>
        <w:pStyle w:val="style0"/>
        <w:jc w:val="both"/>
        <w:rPr>
          <w:rFonts w:ascii="Times New Roman" w:hAnsi="Times New Roman"/>
          <w:sz w:val="24"/>
          <w:szCs w:val="24"/>
        </w:rPr>
      </w:pPr>
      <w:r>
        <w:rPr>
          <w:rFonts w:ascii="Times New Roman" w:hAnsi="Times New Roman"/>
          <w:sz w:val="24"/>
          <w:szCs w:val="24"/>
        </w:rPr>
        <w:tab/>
      </w:r>
      <w:r>
        <w:rPr>
          <w:rFonts w:ascii="Times New Roman" w:hAnsi="Times New Roman"/>
          <w:i/>
          <w:iCs/>
          <w:sz w:val="24"/>
          <w:szCs w:val="24"/>
        </w:rPr>
        <w:t>International Journal of Diabetes</w:t>
      </w:r>
      <w:r>
        <w:rPr>
          <w:rFonts w:ascii="Times New Roman" w:hAnsi="Times New Roman"/>
          <w:sz w:val="24"/>
          <w:szCs w:val="24"/>
        </w:rPr>
        <w:t>, 12(3), 45–56.</w:t>
      </w:r>
    </w:p>
    <w:p>
      <w:pPr>
        <w:pStyle w:val="style0"/>
        <w:jc w:val="both"/>
        <w:rPr>
          <w:rFonts w:ascii="Times New Roman" w:hAnsi="Times New Roman"/>
          <w:sz w:val="24"/>
          <w:szCs w:val="24"/>
        </w:rPr>
      </w:pPr>
      <w:r>
        <w:rPr>
          <w:rFonts w:ascii="Times New Roman" w:hAnsi="Times New Roman"/>
          <w:sz w:val="24"/>
          <w:szCs w:val="24"/>
        </w:rPr>
        <w:t xml:space="preserve">Saltiel, A. R., &amp; Kahn, C. R. (2020). Insulin signaling and the regulation of glucose and lipid </w:t>
      </w:r>
    </w:p>
    <w:p>
      <w:pPr>
        <w:pStyle w:val="style0"/>
        <w:jc w:val="both"/>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metabolism. Nature, 414(6865), 799–806.</w:t>
      </w:r>
    </w:p>
    <w:p>
      <w:pPr>
        <w:pStyle w:val="style0"/>
        <w:jc w:val="both"/>
        <w:rPr>
          <w:rFonts w:ascii="Times New Roman" w:hAnsi="Times New Roman"/>
          <w:sz w:val="24"/>
          <w:szCs w:val="24"/>
        </w:rPr>
      </w:pPr>
      <w:r>
        <w:rPr>
          <w:rFonts w:ascii="Times New Roman" w:hAnsi="Times New Roman"/>
          <w:sz w:val="24"/>
          <w:szCs w:val="24"/>
        </w:rPr>
        <w:t xml:space="preserve">Soman, S., Rajamanickam, C., &amp; Raveendran, M. (2022). Antidiabetic activity of Phyllanthus </w:t>
      </w:r>
    </w:p>
    <w:p>
      <w:pPr>
        <w:pStyle w:val="style0"/>
        <w:jc w:val="both"/>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 xml:space="preserve">amarus in alloxan-induced diabetic rats. </w:t>
      </w:r>
      <w:r>
        <w:rPr>
          <w:rFonts w:ascii="Times New Roman" w:hAnsi="Times New Roman"/>
          <w:i/>
          <w:iCs/>
          <w:sz w:val="24"/>
          <w:szCs w:val="24"/>
        </w:rPr>
        <w:t>Journal of Ethnopharmacology</w:t>
      </w:r>
      <w:r>
        <w:rPr>
          <w:rFonts w:ascii="Times New Roman" w:hAnsi="Times New Roman"/>
          <w:sz w:val="24"/>
          <w:szCs w:val="24"/>
        </w:rPr>
        <w:t>, 213(2), 456–462.</w:t>
      </w:r>
    </w:p>
    <w:p>
      <w:pPr>
        <w:pStyle w:val="style0"/>
        <w:jc w:val="both"/>
        <w:rPr>
          <w:rFonts w:ascii="Times New Roman" w:hAnsi="Times New Roman"/>
          <w:sz w:val="24"/>
          <w:szCs w:val="24"/>
        </w:rPr>
      </w:pPr>
      <w:r>
        <w:rPr>
          <w:rFonts w:ascii="Times New Roman" w:hAnsi="Times New Roman"/>
          <w:sz w:val="24"/>
          <w:szCs w:val="24"/>
        </w:rPr>
        <w:t xml:space="preserve">Sunday, O. O., Ojo, O. A., &amp; Afolabi, O. B. (2020). Antioxidant and antidiabetic effects of </w:t>
      </w:r>
    </w:p>
    <w:p>
      <w:pPr>
        <w:pStyle w:val="style0"/>
        <w:jc w:val="both"/>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 xml:space="preserve">Phyllanthus extract in STZ-induced diabetic rats. </w:t>
      </w:r>
      <w:r>
        <w:rPr>
          <w:rFonts w:ascii="Times New Roman" w:hAnsi="Times New Roman"/>
          <w:i/>
          <w:iCs/>
          <w:sz w:val="24"/>
          <w:szCs w:val="24"/>
        </w:rPr>
        <w:t>African Journal of Medicine,</w:t>
      </w:r>
      <w:r>
        <w:rPr>
          <w:rFonts w:ascii="Times New Roman" w:hAnsi="Times New Roman"/>
          <w:sz w:val="24"/>
          <w:szCs w:val="24"/>
        </w:rPr>
        <w:t xml:space="preserve"> 45(3), </w:t>
      </w:r>
    </w:p>
    <w:p>
      <w:pPr>
        <w:pStyle w:val="style0"/>
        <w:jc w:val="both"/>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135–145.</w:t>
      </w:r>
    </w:p>
    <w:p>
      <w:pPr>
        <w:pStyle w:val="style0"/>
        <w:jc w:val="both"/>
        <w:rPr>
          <w:rFonts w:ascii="Times New Roman" w:hAnsi="Times New Roman"/>
          <w:sz w:val="24"/>
          <w:szCs w:val="24"/>
        </w:rPr>
      </w:pPr>
      <w:r>
        <w:rPr>
          <w:rFonts w:ascii="Times New Roman" w:hAnsi="Times New Roman"/>
          <w:sz w:val="24"/>
          <w:szCs w:val="24"/>
        </w:rPr>
        <w:t xml:space="preserve">Szkudelski, T. (2019). The mechanism of streptozotocin action in beta cells of the rat pancreas. </w:t>
      </w:r>
    </w:p>
    <w:p>
      <w:pPr>
        <w:pStyle w:val="style0"/>
        <w:jc w:val="both"/>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Physiological Research, 50(6), 537–546.</w:t>
      </w:r>
    </w:p>
    <w:p>
      <w:pPr>
        <w:pStyle w:val="style0"/>
        <w:jc w:val="both"/>
        <w:rPr>
          <w:rFonts w:ascii="Times New Roman" w:hAnsi="Times New Roman"/>
          <w:sz w:val="24"/>
          <w:szCs w:val="24"/>
        </w:rPr>
      </w:pPr>
      <w:r>
        <w:rPr>
          <w:rFonts w:ascii="Times New Roman" w:hAnsi="Times New Roman"/>
          <w:sz w:val="24"/>
          <w:szCs w:val="24"/>
        </w:rPr>
        <w:t xml:space="preserve">Udayakumar, R., Kasthurirengan, S., &amp; Mariashibu, T. (2021). Antioxidant effect of Phyllanthus </w:t>
      </w:r>
    </w:p>
    <w:p>
      <w:pPr>
        <w:pStyle w:val="style0"/>
        <w:jc w:val="both"/>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amarus in diabetic rats. Phytotherapy Research, 20(5), 345–350.</w:t>
      </w:r>
    </w:p>
    <w:p>
      <w:pPr>
        <w:pStyle w:val="style0"/>
        <w:jc w:val="both"/>
        <w:rPr>
          <w:rFonts w:ascii="Times New Roman" w:hAnsi="Times New Roman"/>
          <w:i/>
          <w:iCs/>
          <w:sz w:val="24"/>
          <w:szCs w:val="24"/>
        </w:rPr>
      </w:pPr>
      <w:r>
        <w:rPr>
          <w:rFonts w:ascii="Times New Roman" w:hAnsi="Times New Roman"/>
          <w:sz w:val="24"/>
          <w:szCs w:val="24"/>
        </w:rPr>
        <w:t xml:space="preserve">Yasuma, A., &amp; Ichikawa, T. (2023). Ninhydrin reaction for amino acid detection. </w:t>
      </w:r>
      <w:r>
        <w:rPr>
          <w:rFonts w:ascii="Times New Roman" w:hAnsi="Times New Roman"/>
          <w:i/>
          <w:iCs/>
          <w:sz w:val="24"/>
          <w:szCs w:val="24"/>
        </w:rPr>
        <w:t xml:space="preserve">Journal of </w:t>
      </w:r>
    </w:p>
    <w:p>
      <w:pPr>
        <w:pStyle w:val="style0"/>
        <w:jc w:val="both"/>
        <w:rPr>
          <w:rFonts w:ascii="Times New Roman" w:hAnsi="Times New Roman"/>
          <w:sz w:val="24"/>
          <w:szCs w:val="24"/>
        </w:rPr>
      </w:pPr>
      <w:r>
        <w:rPr>
          <w:rFonts w:ascii="Times New Roman" w:hAnsi="Times New Roman"/>
          <w:i/>
          <w:iCs/>
          <w:sz w:val="24"/>
          <w:szCs w:val="24"/>
        </w:rPr>
        <w:tab/>
      </w:r>
      <w:r>
        <w:rPr>
          <w:rFonts w:ascii="Times New Roman" w:hAnsi="Times New Roman"/>
          <w:i/>
          <w:iCs/>
          <w:sz w:val="24"/>
          <w:szCs w:val="24"/>
        </w:rPr>
        <w:t>Biochemistry</w:t>
      </w:r>
      <w:r>
        <w:rPr>
          <w:rFonts w:ascii="Times New Roman" w:hAnsi="Times New Roman"/>
          <w:sz w:val="24"/>
          <w:szCs w:val="24"/>
        </w:rPr>
        <w:t>, 34(4), 234–245.</w:t>
      </w:r>
    </w:p>
    <w:p>
      <w:pPr>
        <w:pStyle w:val="style0"/>
        <w:spacing w:lineRule="auto" w:line="480"/>
        <w:jc w:val="both"/>
        <w:rPr>
          <w:rFonts w:ascii="Times New Roman" w:hAnsi="Times New Roman"/>
          <w:sz w:val="24"/>
          <w:szCs w:val="24"/>
        </w:rPr>
      </w:pPr>
    </w:p>
    <w:p>
      <w:pPr>
        <w:pStyle w:val="style0"/>
        <w:spacing w:lineRule="auto" w:line="480"/>
        <w:jc w:val="both"/>
        <w:rPr>
          <w:rFonts w:ascii="Times New Roman" w:hAnsi="Times New Roman"/>
          <w:sz w:val="24"/>
          <w:szCs w:val="24"/>
        </w:rPr>
      </w:pPr>
    </w:p>
    <w:p>
      <w:pPr>
        <w:pStyle w:val="style0"/>
        <w:spacing w:lineRule="auto" w:line="480"/>
        <w:rPr>
          <w:rFonts w:ascii="Times New Roman" w:hAnsi="Times New Roman"/>
          <w:sz w:val="24"/>
          <w:szCs w:val="24"/>
        </w:rPr>
      </w:pPr>
    </w:p>
    <w:p>
      <w:pPr>
        <w:pStyle w:val="style0"/>
        <w:spacing w:lineRule="auto" w:line="480"/>
        <w:rPr>
          <w:rFonts w:ascii="Times New Roman" w:hAnsi="Times New Roman"/>
          <w:sz w:val="24"/>
          <w:szCs w:val="24"/>
        </w:rPr>
      </w:pPr>
    </w:p>
    <w:p>
      <w:pPr>
        <w:pStyle w:val="style0"/>
        <w:spacing w:lineRule="auto" w:line="480"/>
        <w:rPr>
          <w:rFonts w:ascii="Times New Roman" w:hAnsi="Times New Roman"/>
          <w:sz w:val="24"/>
          <w:szCs w:val="24"/>
        </w:rPr>
      </w:pPr>
    </w:p>
    <w:sectPr>
      <w:footerReference w:type="default" r:id="rId19"/>
      <w:pgSz w:w="12240" w:h="15840" w:orient="portrait"/>
      <w:pgMar w:top="1440" w:right="1440" w:bottom="1440" w:left="1440" w:header="720" w:footer="720" w:gutter="0"/>
      <w:pgNumType w:fmt="decimal" w:start="1"/>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Times New Roman"/>
    <w:panose1 w:val="02020603050000020304"/>
    <w:charset w:val="00"/>
    <w:family w:val="roman"/>
    <w:pitch w:val="variable"/>
    <w:sig w:usb0="E0002EFF" w:usb1="C000785B" w:usb2="00000009" w:usb3="00000000" w:csb0="000001FF" w:csb1="00000000"/>
  </w:font>
  <w:font w:name="Wingdings">
    <w:altName w:val="Wingdings"/>
    <w:panose1 w:val="05000000000000000000"/>
    <w:charset w:val="02"/>
    <w:family w:val="auto"/>
    <w:pitch w:val="variable"/>
    <w:sig w:usb0="00000000" w:usb1="10000000" w:usb2="00000000" w:usb3="00000000" w:csb0="80000000" w:csb1="00000000"/>
  </w:font>
  <w:font w:name="SimSun">
    <w:altName w:val="宋体"/>
    <w:panose1 w:val="02010600030000010101"/>
    <w:charset w:val="86"/>
    <w:family w:val="auto"/>
    <w:pitch w:val="variable"/>
    <w:sig w:usb0="00000203" w:usb1="288F0000" w:usb2="00000016" w:usb3="00000000" w:csb0="00040001" w:csb1="00000000"/>
  </w:font>
  <w:font w:name="Calibri">
    <w:altName w:val="Calibri"/>
    <w:panose1 w:val="020f0502020000030204"/>
    <w:charset w:val="00"/>
    <w:family w:val="swiss"/>
    <w:pitch w:val="variable"/>
    <w:sig w:usb0="E4002EFF" w:usb1="C000247B" w:usb2="00000009" w:usb3="00000000" w:csb0="000001FF" w:csb1="00000000"/>
  </w:font>
  <w:font w:name="Courier New">
    <w:altName w:val="Courier New"/>
    <w:panose1 w:val="02070309020000020404"/>
    <w:charset w:val="00"/>
    <w:family w:val="modern"/>
    <w:pitch w:val="fixed"/>
    <w:sig w:usb0="E0002EFF" w:usb1="C0007843" w:usb2="00000009" w:usb3="00000000" w:csb0="000001FF" w:csb1="00000000"/>
  </w:font>
  <w:font w:name="Tahoma">
    <w:altName w:val="Tahoma"/>
    <w:panose1 w:val="020b0604030000040204"/>
    <w:charset w:val="00"/>
    <w:family w:val="swiss"/>
    <w:pitch w:val="variable"/>
    <w:sig w:usb0="E1002EFF" w:usb1="C000605B" w:usb2="00000029" w:usb3="00000000" w:csb0="000101FF" w:csb1="00000000"/>
  </w:font>
  <w:font w:name="sans-serif">
    <w:altName w:val="Segoe Print"/>
    <w:panose1 w:val="00000000000000000000"/>
    <w:charset w:val="00"/>
    <w:family w:val="auto"/>
    <w:pitch w:val="default"/>
    <w:sig w:usb0="00000000" w:usb1="00000000" w:usb2="00000000" w:usb3="00000000" w:csb0="00000000" w:csb1="00000000"/>
  </w:font>
  <w:font w:name="Cambria">
    <w:altName w:val="Cambria"/>
    <w:panose1 w:val="02040503050000030204"/>
    <w:charset w:val="00"/>
    <w:family w:val="roman"/>
    <w:pitch w:val="variable"/>
    <w:sig w:usb0="E00006FF" w:usb1="420024FF" w:usb2="02000000" w:usb3="00000000" w:csb0="0000019F" w:csb1="00000000"/>
  </w:font>
</w:fonts>
</file>

<file path=word/footer2.xml><?xml version="1.0" encoding="utf-8"?>
<w:ftr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p>
    <w:pPr>
      <w:pStyle w:val="style31"/>
      <w:jc w:val="center"/>
      <w:rPr/>
    </w:pPr>
    <w:r>
      <w:rPr/>
      <w:fldChar w:fldCharType="begin"/>
    </w:r>
    <w:r>
      <w:instrText>PAGE</w:instrText>
    </w:r>
    <w:r>
      <w:rPr/>
      <w:fldChar w:fldCharType="separate"/>
    </w:r>
    <w:r>
      <w:t>1</w:t>
    </w:r>
    <w:r>
      <w:rPr/>
      <w:fldChar w:fldCharType="end"/>
    </w:r>
  </w:p>
</w:ftr>
</file>

<file path=word/footer3.xml><?xml version="1.0" encoding="utf-8"?>
<w:ftr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p>
    <w:pPr>
      <w:pStyle w:val="style31"/>
      <w:jc w:val="center"/>
      <w:rPr/>
    </w:pPr>
    <w:r>
      <w:rPr/>
      <w:fldChar w:fldCharType="begin"/>
    </w:r>
    <w:r>
      <w:instrText>PAGE</w:instrText>
    </w:r>
    <w:r>
      <w:rPr/>
      <w:fldChar w:fldCharType="separate"/>
    </w:r>
    <w:r>
      <w:t>1</w:t>
    </w:r>
    <w:r>
      <w:rPr/>
      <w:fldChar w:fldCharType="end"/>
    </w:r>
  </w:p>
</w:ftr>
</file>

<file path=word/footer4.xml><?xml version="1.0" encoding="utf-8"?>
<w:ftr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p>
    <w:pPr>
      <w:pStyle w:val="style31"/>
      <w:jc w:val="center"/>
      <w:rPr/>
    </w:pPr>
    <w:r>
      <w:rPr/>
      <w:fldChar w:fldCharType="begin"/>
    </w:r>
    <w:r>
      <w:instrText>PAGE</w:instrText>
    </w:r>
    <w:r>
      <w:rPr/>
      <w:fldChar w:fldCharType="separate"/>
    </w:r>
    <w:r>
      <w:t>1</w:t>
    </w:r>
    <w:r>
      <w:rPr/>
      <w:fldChar w:fldCharType="end"/>
    </w:r>
  </w:p>
</w:ftr>
</file>

<file path=word/header1.xml><?xml version="1.0" encoding="utf-8"?>
<w:hdr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p>
    <w:pPr>
      <w:pStyle w:val="style0"/>
      <w:jc w:val="center"/>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package/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0"/>
    <w:multiLevelType w:val="multilevel"/>
    <w:tmpl w:val="90C4DD6D"/>
    <w:lvl w:ilvl="0">
      <w:start w:val="1"/>
      <w:numFmt w:val="decimal"/>
      <w:suff w:val="space"/>
      <w:lvlText w:val="%1."/>
      <w:lvlJc w:val="left"/>
      <w:pPr>
        <w:ind w:left="61" w:firstLine="0"/>
      </w:pPr>
      <w:rPr>
        <w:rFonts w:hint="default"/>
      </w:rPr>
    </w:lvl>
    <w:lvl w:ilvl="1">
      <w:start w:val="1"/>
      <w:numFmt w:val="decimal"/>
      <w:suff w:val="space"/>
      <w:lvlText w:val="%1.%2."/>
      <w:lvlJc w:val="left"/>
      <w:pPr>
        <w:ind w:left="61" w:firstLine="0"/>
      </w:pPr>
      <w:rPr>
        <w:rFonts w:hint="default"/>
      </w:rPr>
    </w:lvl>
    <w:lvl w:ilvl="2">
      <w:start w:val="1"/>
      <w:numFmt w:val="decimal"/>
      <w:suff w:val="space"/>
      <w:lvlText w:val="%1.%2.%3."/>
      <w:lvlJc w:val="left"/>
      <w:pPr>
        <w:ind w:left="61" w:firstLine="0"/>
      </w:pPr>
      <w:rPr>
        <w:rFonts w:hint="default"/>
      </w:rPr>
    </w:lvl>
    <w:lvl w:ilvl="3">
      <w:start w:val="1"/>
      <w:numFmt w:val="decimal"/>
      <w:suff w:val="space"/>
      <w:lvlText w:val="%1.%2.%3.%4."/>
      <w:lvlJc w:val="left"/>
      <w:pPr>
        <w:ind w:left="61" w:firstLine="0"/>
      </w:pPr>
      <w:rPr>
        <w:rFonts w:hint="default"/>
      </w:rPr>
    </w:lvl>
    <w:lvl w:ilvl="4">
      <w:start w:val="1"/>
      <w:numFmt w:val="decimal"/>
      <w:suff w:val="space"/>
      <w:lvlText w:val="%1.%2.%3.%4.%5."/>
      <w:lvlJc w:val="left"/>
      <w:pPr>
        <w:ind w:left="61" w:firstLine="0"/>
      </w:pPr>
      <w:rPr>
        <w:rFonts w:hint="default"/>
      </w:rPr>
    </w:lvl>
    <w:lvl w:ilvl="5">
      <w:start w:val="1"/>
      <w:numFmt w:val="decimal"/>
      <w:suff w:val="space"/>
      <w:lvlText w:val="%1.%2.%3.%4.%5.%6."/>
      <w:lvlJc w:val="left"/>
      <w:pPr>
        <w:ind w:left="61" w:firstLine="0"/>
      </w:pPr>
      <w:rPr>
        <w:rFonts w:hint="default"/>
      </w:rPr>
    </w:lvl>
    <w:lvl w:ilvl="6">
      <w:start w:val="1"/>
      <w:numFmt w:val="decimal"/>
      <w:suff w:val="space"/>
      <w:lvlText w:val="%1.%2.%3.%4.%5.%6.%7."/>
      <w:lvlJc w:val="left"/>
      <w:pPr>
        <w:ind w:left="61" w:firstLine="0"/>
      </w:pPr>
      <w:rPr>
        <w:rFonts w:hint="default"/>
      </w:rPr>
    </w:lvl>
    <w:lvl w:ilvl="7">
      <w:start w:val="1"/>
      <w:numFmt w:val="decimal"/>
      <w:suff w:val="space"/>
      <w:lvlText w:val="%1.%2.%3.%4.%5.%6.%7.%8."/>
      <w:lvlJc w:val="left"/>
      <w:pPr>
        <w:ind w:left="61" w:firstLine="0"/>
      </w:pPr>
      <w:rPr>
        <w:rFonts w:hint="default"/>
      </w:rPr>
    </w:lvl>
    <w:lvl w:ilvl="8">
      <w:start w:val="1"/>
      <w:numFmt w:val="decimal"/>
      <w:suff w:val="space"/>
      <w:lvlText w:val="%1.%2.%3.%4.%5.%6.%7.%8.%9."/>
      <w:lvlJc w:val="left"/>
      <w:pPr>
        <w:ind w:left="61" w:firstLine="0"/>
      </w:pPr>
      <w:rPr>
        <w:rFonts w:hint="default"/>
      </w:rPr>
    </w:lvl>
  </w:abstractNum>
  <w:abstractNum w:abstractNumId="1">
    <w:nsid w:val="00000001"/>
    <w:multiLevelType w:val="singleLevel"/>
    <w:tmpl w:val="E036A794"/>
    <w:lvl w:ilvl="0">
      <w:start w:val="1"/>
      <w:numFmt w:val="bullet"/>
      <w:lvlText w:val=""/>
      <w:lvlJc w:val="left"/>
      <w:pPr>
        <w:tabs>
          <w:tab w:val="left" w:leader="none" w:pos="420"/>
        </w:tabs>
        <w:ind w:left="420" w:hanging="420"/>
      </w:pPr>
      <w:rPr>
        <w:rFonts w:ascii="Wingdings" w:hAnsi="Wingdings" w:hint="default"/>
      </w:rPr>
    </w:lvl>
  </w:abstractNum>
  <w:abstractNum w:abstractNumId="2">
    <w:nsid w:val="00000002"/>
    <w:multiLevelType w:val="multilevel"/>
    <w:tmpl w:val="EEC478F2"/>
    <w:lvl w:ilvl="0">
      <w:start w:val="5"/>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num w:numId="1">
    <w:abstractNumId w:val="0"/>
  </w:num>
  <w:num w:numId="2">
    <w:abstractNumId w:val="1"/>
  </w:num>
  <w:num w:numId="3">
    <w:abstractNumId w:val="2"/>
  </w:num>
</w:numbering>
</file>

<file path=word/settings.xml><?xml version="1.0" encoding="utf-8"?>
<w:settings xmlns:w="http://schemas.openxmlformats.org/wordprocessingml/2006/main" xmlns:r="http://schemas.openxmlformats.org/officeDocument/2006/relationships" xmlns:m="http://schemas.openxmlformats.org/officeDocument/2006/math">
  <w:zoom w:percent="95"/>
  <w:stylePaneFormatFilter w:val="5024" w:allStyles="0" w:customStyles="0" w:latentStyles="1" w:stylesInUse="0" w:headingStyles="1" w:numberingStyles="0" w:tableStyles="0" w:directFormattingOnRuns="0" w:directFormattingOnParagraphs="0" w:directFormattingOnNumbering="0" w:directFormattingOnTables="0" w:clearFormatting="1" w:top3HeadingStyles="0" w:visibleStyles="1" w:alternateStyleNames="0"/>
  <w:stylePaneSortMethod w:val="0001"/>
  <w:doNotTrackMoves/>
  <w:defaultTabStop w:val="720"/>
  <w:doNotShadeFormData/>
  <w:noPunctuationKerning/>
  <w:characterSpacingControl w:val="doNotCompress"/>
  <w:doNotValidateAgainstSchema/>
  <w:doNotDemarcateInvalidXml/>
  <w:compat>
    <w:doNotExpandShiftReturn/>
    <w:doNotWrapTextWithPunct/>
    <w:doNotUseEastAsianBreakRules/>
    <w:useFELayout/>
  </w:compat>
  <m:mathPr>
    <m:mathFont m:val="Cambria Math"/>
    <m:brkBin m:val="before"/>
    <m:brkBinSub m:val="--"/>
    <m:smallFrac m:val="1"/>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decimalSymbol w:val="."/>
  <w:listSeparator w:val=","/>
</w:settings>
</file>

<file path=word/styles.xml><?xml version="1.0" encoding="utf-8"?>
<w:styles xmlns:mc="http://schemas.openxmlformats.org/markup-compatibility/2006" xmlns:w="http://schemas.openxmlformats.org/wordprocessingml/2006/main" xmlns:w14="http://schemas.microsoft.com/office/word/2010/wordml" mc:Ignorable="w14">
  <w:docDefaults>
    <w:rPrDefault>
      <w:rPr>
        <w:rFonts w:ascii="Times New Roman" w:cs="Times New Roman" w:eastAsia="SimSun" w:hAnsi="Times New Roman"/>
        <w:lang w:val="en-US" w:bidi="ar-SA" w:eastAsia="en-US"/>
      </w:rPr>
    </w:rPrDefault>
    <w:pPrDefault>
      <w:pPr/>
    </w:pPrDefault>
  </w:docDefaults>
  <w:style w:type="paragraph" w:default="1" w:styleId="style0">
    <w:name w:val="Normal"/>
    <w:next w:val="style0"/>
    <w:qFormat/>
    <w:pPr>
      <w:spacing w:after="200" w:lineRule="auto" w:line="276"/>
    </w:pPr>
    <w:rPr>
      <w:rFonts w:ascii="Calibri" w:hAnsi="Calibri"/>
      <w:sz w:val="22"/>
      <w:szCs w:val="22"/>
      <w:lang w:eastAsia="zh-CN"/>
    </w:rPr>
  </w:style>
  <w:style w:type="paragraph" w:styleId="style3">
    <w:name w:val="heading 3"/>
    <w:next w:val="style0"/>
    <w:qFormat/>
    <w:pPr>
      <w:spacing w:beforeAutospacing="true" w:afterAutospacing="true"/>
      <w:outlineLvl w:val="2"/>
    </w:pPr>
    <w:rPr>
      <w:rFonts w:ascii="SimSun" w:hAnsi="SimSun" w:hint="eastAsia"/>
      <w:b/>
      <w:bCs/>
      <w:sz w:val="27"/>
      <w:szCs w:val="27"/>
      <w:lang w:eastAsia="zh-CN"/>
    </w:rPr>
  </w:style>
  <w:style w:type="character" w:default="1" w:styleId="style65">
    <w:name w:val="Default Paragraph Font"/>
    <w:next w:val="style65"/>
    <w:uiPriority w:val="1"/>
  </w:style>
  <w:style w:type="table" w:default="1" w:styleId="style105">
    <w:name w:val="Normal Table"/>
    <w:next w:val="style105"/>
    <w:qFormat/>
    <w:uiPriority w:val="99"/>
    <w:pPr/>
    <w:rPr/>
    <w:tblPr>
      <w:tblInd w:w="0" w:type="dxa"/>
      <w:tblCellMar>
        <w:top w:w="0" w:type="dxa"/>
        <w:left w:w="108" w:type="dxa"/>
        <w:bottom w:w="0" w:type="dxa"/>
        <w:right w:w="108" w:type="dxa"/>
      </w:tblCellMar>
    </w:tblPr>
    <w:tcPr>
      <w:tcBorders/>
    </w:tcPr>
  </w:style>
  <w:style w:type="numbering" w:default="1" w:styleId="style107">
    <w:name w:val="No List"/>
    <w:next w:val="style107"/>
    <w:uiPriority w:val="99"/>
    <w:pPr/>
  </w:style>
  <w:style w:type="character" w:styleId="style88">
    <w:name w:val="Emphasis"/>
    <w:basedOn w:val="style65"/>
    <w:next w:val="style88"/>
    <w:qFormat/>
    <w:rPr>
      <w:i/>
      <w:iCs/>
    </w:rPr>
  </w:style>
  <w:style w:type="paragraph" w:styleId="style32">
    <w:name w:val="footer"/>
    <w:basedOn w:val="style0"/>
    <w:next w:val="style32"/>
    <w:qFormat/>
    <w:pPr>
      <w:tabs>
        <w:tab w:val="center" w:leader="none" w:pos="4153"/>
        <w:tab w:val="right" w:leader="none" w:pos="8306"/>
      </w:tabs>
      <w:snapToGrid w:val="false"/>
    </w:pPr>
    <w:rPr>
      <w:sz w:val="18"/>
      <w:szCs w:val="18"/>
    </w:rPr>
  </w:style>
  <w:style w:type="paragraph" w:styleId="style31">
    <w:name w:val="header"/>
    <w:basedOn w:val="style0"/>
    <w:next w:val="style31"/>
    <w:qFormat/>
    <w:pPr>
      <w:tabs>
        <w:tab w:val="center" w:leader="none" w:pos="4320"/>
        <w:tab w:val="right" w:leader="none" w:pos="8640"/>
      </w:tabs>
      <w:spacing w:after="0" w:lineRule="auto" w:line="240"/>
    </w:pPr>
    <w:rPr>
      <w:rFonts w:ascii="Times New Roman" w:hAnsi="Times New Roman"/>
    </w:rPr>
  </w:style>
  <w:style w:type="character" w:styleId="style98">
    <w:name w:val="HTML Code"/>
    <w:basedOn w:val="style65"/>
    <w:next w:val="style98"/>
    <w:qFormat/>
    <w:rPr>
      <w:rFonts w:ascii="Courier New" w:cs="Courier New" w:hAnsi="Courier New"/>
      <w:sz w:val="20"/>
      <w:szCs w:val="20"/>
    </w:rPr>
  </w:style>
  <w:style w:type="paragraph" w:styleId="style101">
    <w:name w:val="HTML Preformatted"/>
    <w:next w:val="style101"/>
    <w:qFormat/>
    <w:pP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pPr>
    <w:rPr>
      <w:rFonts w:ascii="SimSun" w:hAnsi="SimSun" w:hint="eastAsia"/>
      <w:sz w:val="24"/>
      <w:szCs w:val="24"/>
      <w:lang w:eastAsia="zh-CN"/>
    </w:rPr>
  </w:style>
  <w:style w:type="character" w:styleId="style85">
    <w:name w:val="Hyperlink"/>
    <w:basedOn w:val="style65"/>
    <w:next w:val="style85"/>
    <w:qFormat/>
    <w:rPr>
      <w:color w:val="0000ff"/>
      <w:u w:val="single"/>
    </w:rPr>
  </w:style>
  <w:style w:type="paragraph" w:styleId="style94">
    <w:name w:val="Normal (Web)"/>
    <w:next w:val="style94"/>
    <w:qFormat/>
    <w:pPr>
      <w:spacing w:beforeAutospacing="true" w:afterAutospacing="true"/>
    </w:pPr>
    <w:rPr>
      <w:sz w:val="24"/>
      <w:szCs w:val="24"/>
      <w:lang w:eastAsia="zh-CN"/>
    </w:rPr>
  </w:style>
  <w:style w:type="character" w:styleId="style87">
    <w:name w:val="Strong"/>
    <w:basedOn w:val="style65"/>
    <w:next w:val="style87"/>
    <w:qFormat/>
    <w:rPr>
      <w:b/>
      <w:bCs/>
    </w:rPr>
  </w:style>
  <w:style w:type="paragraph" w:styleId="style179">
    <w:name w:val="List Paragraph"/>
    <w:basedOn w:val="style0"/>
    <w:next w:val="style179"/>
    <w:qFormat/>
    <w:pPr>
      <w:ind w:left="720"/>
    </w:pPr>
    <w:rPr>
      <w:rFonts w:ascii="Times New Roman" w:hAnsi="Times New Roman"/>
    </w:rPr>
  </w:style>
  <w:style w:type="paragraph" w:customStyle="1" w:styleId="style4097">
    <w:name w:val="Default"/>
    <w:next w:val="style4097"/>
    <w:pPr>
      <w:autoSpaceDE w:val="false"/>
      <w:autoSpaceDN w:val="false"/>
      <w:adjustRightInd w:val="false"/>
    </w:pPr>
    <w:rPr>
      <w:rFonts w:eastAsia="Calibri"/>
      <w:color w:val="000000"/>
      <w:sz w:val="24"/>
      <w:szCs w:val="24"/>
    </w:rPr>
  </w:style>
  <w:style w:type="paragraph" w:styleId="style153">
    <w:name w:val="Balloon Text"/>
    <w:basedOn w:val="style0"/>
    <w:next w:val="style153"/>
    <w:link w:val="style4098"/>
    <w:pPr>
      <w:spacing w:after="0" w:lineRule="auto" w:line="240"/>
    </w:pPr>
    <w:rPr>
      <w:rFonts w:ascii="Tahoma" w:cs="Tahoma" w:hAnsi="Tahoma"/>
      <w:sz w:val="16"/>
      <w:szCs w:val="16"/>
    </w:rPr>
  </w:style>
  <w:style w:type="character" w:customStyle="1" w:styleId="style4098">
    <w:name w:val="Balloon Text Char"/>
    <w:basedOn w:val="style65"/>
    <w:next w:val="style4098"/>
    <w:link w:val="style153"/>
    <w:rPr>
      <w:rFonts w:ascii="Tahoma" w:cs="Tahoma" w:hAnsi="Tahoma"/>
      <w:sz w:val="16"/>
      <w:szCs w:val="16"/>
      <w:lang w:eastAsia="zh-CN"/>
    </w:rPr>
  </w:style>
</w:styles>
</file>

<file path=word/_rels/document.xml.rels><?xml version="1.0" encoding="UTF-8"?>
<Relationships xmlns="http://schemas.openxmlformats.org/package/2006/relationships"><Relationship Id="rId20" Type="http://schemas.openxmlformats.org/officeDocument/2006/relationships/styles" Target="styles.xml"/><Relationship Id="rId11" Type="http://schemas.openxmlformats.org/officeDocument/2006/relationships/image" Target="media/image3.emf"/><Relationship Id="rId22" Type="http://schemas.openxmlformats.org/officeDocument/2006/relationships/settings" Target="settings.xml"/><Relationship Id="rId10" Type="http://schemas.openxmlformats.org/officeDocument/2006/relationships/oleObject" Target="embeddings/oleObject1.bin"/><Relationship Id="rId21" Type="http://schemas.openxmlformats.org/officeDocument/2006/relationships/fontTable" Target="fontTable.xml"/><Relationship Id="rId13" Type="http://schemas.openxmlformats.org/officeDocument/2006/relationships/image" Target="media/image4.emf"/><Relationship Id="rId24" Type="http://schemas.openxmlformats.org/officeDocument/2006/relationships/customXml" Target="../customXml/item1.xml"/><Relationship Id="rId12" Type="http://schemas.openxmlformats.org/officeDocument/2006/relationships/oleObject" Target="embeddings/oleObject2.bin"/><Relationship Id="rId23"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header" Target="header1.xml"/><Relationship Id="rId3" Type="http://schemas.openxmlformats.org/officeDocument/2006/relationships/footer" Target="footer2.xml"/><Relationship Id="rId4" Type="http://schemas.openxmlformats.org/officeDocument/2006/relationships/footer" Target="footer3.xml"/><Relationship Id="rId9" Type="http://schemas.openxmlformats.org/officeDocument/2006/relationships/image" Target="media/image2.emf"/><Relationship Id="rId15" Type="http://schemas.openxmlformats.org/officeDocument/2006/relationships/image" Target="media/image5.emf"/><Relationship Id="rId14" Type="http://schemas.openxmlformats.org/officeDocument/2006/relationships/oleObject" Target="embeddings/oleObject3.bin"/><Relationship Id="rId17" Type="http://schemas.openxmlformats.org/officeDocument/2006/relationships/image" Target="media/image6.emf"/><Relationship Id="rId16" Type="http://schemas.openxmlformats.org/officeDocument/2006/relationships/oleObject" Target="embeddings/oleObject4.bin"/><Relationship Id="rId5" Type="http://schemas.openxmlformats.org/officeDocument/2006/relationships/image" Target="media/image1.jpeg"/><Relationship Id="rId19" Type="http://schemas.openxmlformats.org/officeDocument/2006/relationships/footer" Target="footer4.xml"/><Relationship Id="rId6" Type="http://schemas.openxmlformats.org/officeDocument/2006/relationships/image" Target="media/image2.jpeg"/><Relationship Id="rId18" Type="http://schemas.openxmlformats.org/officeDocument/2006/relationships/oleObject" Target="embeddings/oleObject5.bin"/><Relationship Id="rId7" Type="http://schemas.openxmlformats.org/officeDocument/2006/relationships/image" Target="media/image2.png"/><Relationship Id="rId8" Type="http://schemas.openxmlformats.org/officeDocument/2006/relationships/chart" Target="charts/chart1.xml"/></Relationships>
</file>

<file path=word/charts/_rels/chart1.xml.rels><?xml version="1.0" encoding="UTF-8"?>
<Relationships xmlns="http://schemas.openxmlformats.org/package/2006/relationships"><Relationship Id="rId1" Type="http://schemas.openxmlformats.org/officeDocument/2006/relationships/oleObject" TargetMode="External" Target="https://d.docs.live.net/617a3e899531b041/Desktop/PHONE%20BACKUP/WhatsApp%20Documents/Private/cal%20curve.xlsx"/></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a:defRPr lang="en-US" sz="1800" b="1" i="0" u="none" strike="noStrike" kern="1200" baseline="0">
                <a:solidFill>
                  <a:schemeClr val="tx1"/>
                </a:solidFill>
                <a:latin typeface="+mn-lt"/>
                <a:ea typeface="+mn-ea"/>
                <a:cs typeface="+mn-cs"/>
              </a:defRPr>
            </a:pPr>
            <a:r>
              <a:rPr lang="en-US"/>
              <a:t>Protein</a:t>
            </a:r>
            <a:r>
              <a:rPr lang="en-US" baseline="0"/>
              <a:t> Calibration Curve</a:t>
            </a:r>
            <a:endParaRPr lang="en-US"/>
          </a:p>
        </c:rich>
      </c:tx>
      <c:overlay val="0"/>
    </c:title>
    <c:autoTitleDeleted val="0"/>
    <c:plotArea>
      <c:layout/>
      <c:scatterChart>
        <c:scatterStyle val="lineMarker"/>
        <c:varyColors val="0"/>
        <c:ser>
          <c:idx val="0"/>
          <c:order val="0"/>
          <c:trendline>
            <c:trendlineType val="linear"/>
            <c:intercept val="0.0"/>
            <c:dispRSqr val="1"/>
            <c:dispEq val="1"/>
            <c:trendlineLbl>
              <c:layout>
                <c:manualLayout>
                  <c:x val="0.3988232720909902"/>
                  <c:y val="-0.04152704870224541"/>
                </c:manualLayout>
              </c:layout>
              <c:numFmt formatCode="General" sourceLinked="0"/>
              <c:txPr>
                <a:bodyPr rot="0" spcFirstLastPara="0" vertOverflow="ellipsis" vert="horz" wrap="square" anchor="ctr" anchorCtr="1"/>
                <a:lstStyle/>
                <a:p>
                  <a:pPr>
                    <a:defRPr lang="en-US" sz="1000" b="0" i="0" u="none" strike="noStrike" kern="1200" baseline="0">
                      <a:solidFill>
                        <a:schemeClr val="tx1"/>
                      </a:solidFill>
                      <a:latin typeface="+mn-lt"/>
                      <a:ea typeface="+mn-ea"/>
                      <a:cs typeface="+mn-cs"/>
                    </a:defRPr>
                  </a:pPr>
                  <a:endParaRPr lang="en-US"/>
                </a:p>
              </c:txPr>
            </c:trendlineLbl>
          </c:trendline>
          <c:xVal>
            <c:numRef>
              <c:f>'https://d.docs.live.net/617a3e899531b041/Desktop/PHONE BACKUP/WhatsApp Documents/Private/IYA SULA/[IYA SULA.xlsx]Sheet3'!$C$5:$C$15</c:f>
              <c:numCache>
                <c:formatCode>General</c:formatCode>
                <c:ptCount val="11"/>
                <c:pt idx="0">
                  <c:v>0.0</c:v>
                </c:pt>
                <c:pt idx="1">
                  <c:v>1.0</c:v>
                </c:pt>
                <c:pt idx="2">
                  <c:v>2.0</c:v>
                </c:pt>
                <c:pt idx="3">
                  <c:v>3.0</c:v>
                </c:pt>
                <c:pt idx="4">
                  <c:v>4.0</c:v>
                </c:pt>
                <c:pt idx="5">
                  <c:v>5.0</c:v>
                </c:pt>
                <c:pt idx="6">
                  <c:v>6.0</c:v>
                </c:pt>
                <c:pt idx="7">
                  <c:v>7.0</c:v>
                </c:pt>
                <c:pt idx="8">
                  <c:v>8.0</c:v>
                </c:pt>
                <c:pt idx="9">
                  <c:v>9.0</c:v>
                </c:pt>
                <c:pt idx="10">
                  <c:v>10.0</c:v>
                </c:pt>
              </c:numCache>
            </c:numRef>
          </c:xVal>
          <c:yVal>
            <c:numRef>
              <c:f>'https://d.docs.live.net/617a3e899531b041/Desktop/PHONE BACKUP/WhatsApp Documents/Private/IYA SULA/[IYA SULA.xlsx]Sheet3'!$D$5:$D$15</c:f>
              <c:numCache>
                <c:formatCode>General</c:formatCode>
                <c:ptCount val="11"/>
                <c:pt idx="0">
                  <c:v>0.0</c:v>
                </c:pt>
                <c:pt idx="1">
                  <c:v>0.1966</c:v>
                </c:pt>
                <c:pt idx="2">
                  <c:v>0.2896</c:v>
                </c:pt>
                <c:pt idx="3">
                  <c:v>0.3592</c:v>
                </c:pt>
                <c:pt idx="4">
                  <c:v>0.4116</c:v>
                </c:pt>
                <c:pt idx="5">
                  <c:v>0.4606</c:v>
                </c:pt>
                <c:pt idx="6">
                  <c:v>0.487</c:v>
                </c:pt>
                <c:pt idx="7">
                  <c:v>0.4962</c:v>
                </c:pt>
                <c:pt idx="8">
                  <c:v>0.5192</c:v>
                </c:pt>
                <c:pt idx="9">
                  <c:v>0.5203</c:v>
                </c:pt>
                <c:pt idx="10">
                  <c:v>0.5284</c:v>
                </c:pt>
              </c:numCache>
            </c:numRef>
          </c:yVal>
          <c:smooth val="0"/>
        </c:ser>
        <c:dLbls>
          <c:showLegendKey val="0"/>
          <c:showVal val="0"/>
          <c:showCatName val="0"/>
          <c:showSerName val="0"/>
          <c:showPercent val="0"/>
          <c:showBubbleSize val="0"/>
        </c:dLbls>
        <c:axId val="104458112"/>
        <c:axId val="151427712"/>
      </c:scatterChart>
      <c:valAx>
        <c:axId val="104458112"/>
        <c:scaling>
          <c:orientation val="minMax"/>
        </c:scaling>
        <c:delete val="0"/>
        <c:axPos val="b"/>
        <c:title>
          <c:tx>
            <c:rich>
              <a:bodyPr rot="0" spcFirstLastPara="0" vertOverflow="ellipsis" vert="horz" wrap="square" anchor="ctr" anchorCtr="1"/>
              <a:lstStyle/>
              <a:p>
                <a:pPr>
                  <a:defRPr lang="en-US" sz="1000" b="1" i="0" u="none" strike="noStrike" kern="1200" baseline="0">
                    <a:solidFill>
                      <a:schemeClr val="tx1"/>
                    </a:solidFill>
                    <a:latin typeface="+mn-lt"/>
                    <a:ea typeface="+mn-ea"/>
                    <a:cs typeface="+mn-cs"/>
                  </a:defRPr>
                </a:pPr>
                <a:r>
                  <a:rPr lang="en-US"/>
                  <a:t>Concentration</a:t>
                </a:r>
                <a:r>
                  <a:rPr lang="en-US" baseline="0"/>
                  <a:t> (mg/dl)</a:t>
                </a:r>
                <a:endParaRPr lang="en-US"/>
              </a:p>
            </c:rich>
          </c:tx>
          <c:overlay val="0"/>
        </c:title>
        <c:numFmt formatCode="General" sourceLinked="1"/>
        <c:majorTickMark val="out"/>
        <c:minorTickMark val="none"/>
        <c:tickLblPos val="nextTo"/>
        <c:txPr>
          <a:bodyPr rot="-60000000" spcFirstLastPara="0" vertOverflow="ellipsis" vert="horz" wrap="square" anchor="ctr" anchorCtr="1"/>
          <a:lstStyle/>
          <a:p>
            <a:pPr>
              <a:defRPr lang="en-US" sz="1000" b="0" i="0" u="none" strike="noStrike" kern="1200" baseline="0">
                <a:solidFill>
                  <a:schemeClr val="tx1"/>
                </a:solidFill>
                <a:latin typeface="+mn-lt"/>
                <a:ea typeface="+mn-ea"/>
                <a:cs typeface="+mn-cs"/>
              </a:defRPr>
            </a:pPr>
            <a:endParaRPr lang="en-US"/>
          </a:p>
        </c:txPr>
        <c:crossAx val="151427712"/>
        <c:crosses val="autoZero"/>
        <c:crossBetween val="midCat"/>
      </c:valAx>
      <c:valAx>
        <c:axId val="151427712"/>
        <c:scaling>
          <c:orientation val="minMax"/>
        </c:scaling>
        <c:delete val="0"/>
        <c:axPos val="l"/>
        <c:title>
          <c:tx>
            <c:rich>
              <a:bodyPr rot="-5400000" spcFirstLastPara="0" vertOverflow="ellipsis" vert="horz" wrap="square" anchor="ctr" anchorCtr="1"/>
              <a:lstStyle/>
              <a:p>
                <a:pPr>
                  <a:defRPr lang="en-US" sz="1000" b="1" i="0" u="none" strike="noStrike" kern="1200" baseline="0">
                    <a:solidFill>
                      <a:schemeClr val="tx1"/>
                    </a:solidFill>
                    <a:latin typeface="+mn-lt"/>
                    <a:ea typeface="+mn-ea"/>
                    <a:cs typeface="+mn-cs"/>
                  </a:defRPr>
                </a:pPr>
                <a:r>
                  <a:rPr lang="en-US"/>
                  <a:t>Absorbance</a:t>
                </a:r>
                <a:r>
                  <a:rPr lang="en-US" baseline="0"/>
                  <a:t> (546)nm</a:t>
                </a:r>
                <a:endParaRPr lang="en-US"/>
              </a:p>
            </c:rich>
          </c:tx>
          <c:overlay val="0"/>
        </c:title>
        <c:numFmt formatCode="General" sourceLinked="1"/>
        <c:majorTickMark val="out"/>
        <c:minorTickMark val="none"/>
        <c:tickLblPos val="nextTo"/>
        <c:txPr>
          <a:bodyPr rot="-60000000" spcFirstLastPara="0" vertOverflow="ellipsis" vert="horz" wrap="square" anchor="ctr" anchorCtr="1"/>
          <a:lstStyle/>
          <a:p>
            <a:pPr>
              <a:defRPr lang="en-US" sz="1000" b="0" i="0" u="none" strike="noStrike" kern="1200" baseline="0">
                <a:solidFill>
                  <a:schemeClr val="tx1"/>
                </a:solidFill>
                <a:latin typeface="+mn-lt"/>
                <a:ea typeface="+mn-ea"/>
                <a:cs typeface="+mn-cs"/>
              </a:defRPr>
            </a:pPr>
            <a:endParaRPr lang="en-US"/>
          </a:p>
        </c:txPr>
        <c:crossAx val="104458112"/>
        <c:crosses val="autoZero"/>
        <c:crossBetween val="midCat"/>
      </c:valAx>
      <c:spPr>
        <a:noFill/>
        <a:ln w="25400">
          <a:noFill/>
        </a:ln>
      </c:spPr>
    </c:plotArea>
    <c:plotVisOnly val="1"/>
    <c:dispBlanksAs val="gap"/>
    <c:showDLblsOverMax val="0"/>
  </c:chart>
  <c:txPr>
    <a:bodyPr/>
    <a:lstStyle/>
    <a:p>
      <a:pPr>
        <a:defRPr lang="en-US"/>
      </a:pPr>
      <a:endParaRPr lang="en-US"/>
    </a:p>
  </c:txPr>
  <c:externalData r:id="rId1"/>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69</TotalTime>
  <Words>8187</Words>
  <Pages>58</Pages>
  <Characters>47899</Characters>
  <Application>WPS Office</Application>
  <DocSecurity>0</DocSecurity>
  <Paragraphs>767</Paragraphs>
  <ScaleCrop>false</ScaleCrop>
  <LinksUpToDate>false</LinksUpToDate>
  <CharactersWithSpaces>60318</CharactersWithSpaces>
  <SharedDoc>false</SharedDoc>
  <HyperlinksChanged>false</HyperlinksChanged>
  <AppVersion>12.000</AppVersion>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2025-06-04T07:26:00Z</dcterms:created>
  <dc:creator>SM-N975U</dc:creator>
  <lastModifiedBy>Infinix X6516</lastModifiedBy>
  <dcterms:modified xsi:type="dcterms:W3CDTF">2025-07-09T10:36:20Z</dcterms:modified>
  <revision>14</revision>
</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5b45052af2d04189a4f0137792d77aeb</vt:lpwstr>
  </property>
  <property fmtid="{D5CDD505-2E9C-101B-9397-08002B2CF9AE}" pid="3" name="KSOProductBuildVer">
    <vt:lpwstr>1033-12.2.0.21546</vt:lpwstr>
  </property>
</Properties>
</file>