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81" w:rsidRDefault="00DE4181" w:rsidP="002B1A15">
      <w:pPr>
        <w:spacing w:line="480" w:lineRule="auto"/>
        <w:jc w:val="center"/>
        <w:rPr>
          <w:rFonts w:ascii="Times New Roman" w:hAnsi="Times New Roman" w:cs="Times New Roman"/>
          <w:b/>
          <w:bCs/>
          <w:sz w:val="24"/>
          <w:szCs w:val="24"/>
        </w:rPr>
      </w:pPr>
      <w:r w:rsidRPr="00DE4181">
        <w:rPr>
          <w:rFonts w:ascii="Times New Roman" w:hAnsi="Times New Roman" w:cs="Times New Roman"/>
          <w:b/>
          <w:bCs/>
          <w:sz w:val="24"/>
          <w:szCs w:val="24"/>
        </w:rPr>
        <w:t>Evaluation of Bacterial Contamination in Meat from Markets in Ilorin, North Central Nigeria.</w:t>
      </w:r>
    </w:p>
    <w:p w:rsidR="008D0555" w:rsidRPr="008D0555" w:rsidRDefault="001636E0" w:rsidP="002B1A15">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Chapter One</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1.1 Background</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 xml:space="preserve">The meat processing industry plays a crucial role in the global food supply chain, providing a significant source of protein for populations worldwide. However, the abattoir, or slaughterhouse, is a critical point in this supply chain where microbial contamination can occur, posing serious risks to food safety and public health. Microbial contamination in abattoirs can arise from various </w:t>
      </w:r>
      <w:proofErr w:type="gramStart"/>
      <w:r w:rsidRPr="008D0555">
        <w:rPr>
          <w:rFonts w:ascii="Times New Roman" w:hAnsi="Times New Roman" w:cs="Times New Roman"/>
          <w:sz w:val="24"/>
          <w:szCs w:val="24"/>
        </w:rPr>
        <w:t>sources</w:t>
      </w:r>
      <w:proofErr w:type="gramEnd"/>
      <w:r w:rsidRPr="008D0555">
        <w:rPr>
          <w:rFonts w:ascii="Times New Roman" w:hAnsi="Times New Roman" w:cs="Times New Roman"/>
          <w:sz w:val="24"/>
          <w:szCs w:val="24"/>
        </w:rPr>
        <w:t>, including the animals themselves, the environment, equipment, and personnel (Hassan et al., 2019). Understanding the prevalence of microbial contamination in different areas of an abattoir is essential for implementing effective food safety measures and ensuring the production of safe meat products.</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 xml:space="preserve">1.2 </w:t>
      </w:r>
      <w:r w:rsidR="004D1480">
        <w:rPr>
          <w:rFonts w:ascii="Times New Roman" w:hAnsi="Times New Roman" w:cs="Times New Roman"/>
          <w:b/>
          <w:bCs/>
          <w:sz w:val="24"/>
          <w:szCs w:val="24"/>
        </w:rPr>
        <w:t>Statement of the Problem</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Food safety is a paramount concern in the meat industry, as contaminated meat can lead to foodborne illnesses, which affect millions of people globally each year. According to the World Health Organization (WHO, 2020), foodborne diseases are responsible for an estimated 600 million illnesses and 420,000 deaths annually. The presence of pathogens such as </w:t>
      </w:r>
      <w:r w:rsidRPr="008D0555">
        <w:rPr>
          <w:rFonts w:ascii="Times New Roman" w:hAnsi="Times New Roman" w:cs="Times New Roman"/>
          <w:i/>
          <w:iCs/>
          <w:sz w:val="24"/>
          <w:szCs w:val="24"/>
        </w:rPr>
        <w:t>Salmonella</w:t>
      </w:r>
      <w:r w:rsidRPr="008D0555">
        <w:rPr>
          <w:rFonts w:ascii="Times New Roman" w:hAnsi="Times New Roman" w:cs="Times New Roman"/>
          <w:sz w:val="24"/>
          <w:szCs w:val="24"/>
        </w:rPr>
        <w:t>, </w:t>
      </w:r>
      <w:r w:rsidRPr="008D0555">
        <w:rPr>
          <w:rFonts w:ascii="Times New Roman" w:hAnsi="Times New Roman" w:cs="Times New Roman"/>
          <w:i/>
          <w:iCs/>
          <w:sz w:val="24"/>
          <w:szCs w:val="24"/>
        </w:rPr>
        <w:t>Escherichia coli</w:t>
      </w:r>
      <w:r w:rsidRPr="008D0555">
        <w:rPr>
          <w:rFonts w:ascii="Times New Roman" w:hAnsi="Times New Roman" w:cs="Times New Roman"/>
          <w:sz w:val="24"/>
          <w:szCs w:val="24"/>
        </w:rPr>
        <w:t>, and </w:t>
      </w:r>
      <w:r w:rsidRPr="008D0555">
        <w:rPr>
          <w:rFonts w:ascii="Times New Roman" w:hAnsi="Times New Roman" w:cs="Times New Roman"/>
          <w:i/>
          <w:iCs/>
          <w:sz w:val="24"/>
          <w:szCs w:val="24"/>
        </w:rPr>
        <w:t xml:space="preserve">Listeria </w:t>
      </w:r>
      <w:proofErr w:type="spellStart"/>
      <w:r w:rsidRPr="008D0555">
        <w:rPr>
          <w:rFonts w:ascii="Times New Roman" w:hAnsi="Times New Roman" w:cs="Times New Roman"/>
          <w:i/>
          <w:iCs/>
          <w:sz w:val="24"/>
          <w:szCs w:val="24"/>
        </w:rPr>
        <w:t>monocytogenes</w:t>
      </w:r>
      <w:proofErr w:type="spellEnd"/>
      <w:r w:rsidRPr="008D0555">
        <w:rPr>
          <w:rFonts w:ascii="Times New Roman" w:hAnsi="Times New Roman" w:cs="Times New Roman"/>
          <w:sz w:val="24"/>
          <w:szCs w:val="24"/>
        </w:rPr>
        <w:t> in meat products can result in severe health consequences, including gastrointestinal infections, kidney failure, and even death (</w:t>
      </w:r>
      <w:proofErr w:type="spellStart"/>
      <w:r w:rsidRPr="008D0555">
        <w:rPr>
          <w:rFonts w:ascii="Times New Roman" w:hAnsi="Times New Roman" w:cs="Times New Roman"/>
          <w:sz w:val="24"/>
          <w:szCs w:val="24"/>
        </w:rPr>
        <w:t>Scallan</w:t>
      </w:r>
      <w:proofErr w:type="spellEnd"/>
      <w:r w:rsidRPr="008D0555">
        <w:rPr>
          <w:rFonts w:ascii="Times New Roman" w:hAnsi="Times New Roman" w:cs="Times New Roman"/>
          <w:sz w:val="24"/>
          <w:szCs w:val="24"/>
        </w:rPr>
        <w:t xml:space="preserve"> et al., 2011). Therefore, monitoring and controlling microbial contamination in abattoirs is critical for protecting consumer health and maintaining public confidence in the meat supply.</w:t>
      </w:r>
    </w:p>
    <w:p w:rsidR="00FD09DE" w:rsidRDefault="00FD09DE" w:rsidP="008D0555">
      <w:pPr>
        <w:spacing w:line="480" w:lineRule="auto"/>
        <w:jc w:val="both"/>
        <w:rPr>
          <w:rFonts w:ascii="Times New Roman" w:hAnsi="Times New Roman" w:cs="Times New Roman"/>
          <w:b/>
          <w:bCs/>
          <w:sz w:val="24"/>
          <w:szCs w:val="24"/>
        </w:rPr>
      </w:pP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lastRenderedPageBreak/>
        <w:t xml:space="preserve">1.3 </w:t>
      </w:r>
      <w:r w:rsidR="00A83603">
        <w:rPr>
          <w:rFonts w:ascii="Times New Roman" w:hAnsi="Times New Roman" w:cs="Times New Roman"/>
          <w:b/>
          <w:bCs/>
          <w:sz w:val="24"/>
          <w:szCs w:val="24"/>
        </w:rPr>
        <w:t xml:space="preserve">Aim and </w:t>
      </w:r>
      <w:r w:rsidRPr="008D0555">
        <w:rPr>
          <w:rFonts w:ascii="Times New Roman" w:hAnsi="Times New Roman" w:cs="Times New Roman"/>
          <w:b/>
          <w:bCs/>
          <w:sz w:val="24"/>
          <w:szCs w:val="24"/>
        </w:rPr>
        <w:t>Objectives of the Study</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This study aims to analyze the prevalence of microbial contamination in different areas of an abattoir and its implications for food safety. The specific objectives of the study are as follows:</w:t>
      </w:r>
    </w:p>
    <w:p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identify and quantify the types of microbial contaminants present in various areas of the abattoir</w:t>
      </w:r>
      <w:r w:rsidRPr="008D0555">
        <w:rPr>
          <w:rFonts w:ascii="Times New Roman" w:hAnsi="Times New Roman" w:cs="Times New Roman"/>
          <w:sz w:val="24"/>
          <w:szCs w:val="24"/>
        </w:rPr>
        <w:t>, including the slaughtering area, processing area, and equipment.</w:t>
      </w:r>
    </w:p>
    <w:p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assess the factors contributing to microbial contamination in these areas</w:t>
      </w:r>
      <w:r w:rsidRPr="008D0555">
        <w:rPr>
          <w:rFonts w:ascii="Times New Roman" w:hAnsi="Times New Roman" w:cs="Times New Roman"/>
          <w:sz w:val="24"/>
          <w:szCs w:val="24"/>
        </w:rPr>
        <w:t>, such as hygiene practices, environmental conditions, and operational procedures.</w:t>
      </w:r>
    </w:p>
    <w:p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evaluate the implications of microbial contamination for food safety</w:t>
      </w:r>
      <w:r w:rsidRPr="008D0555">
        <w:rPr>
          <w:rFonts w:ascii="Times New Roman" w:hAnsi="Times New Roman" w:cs="Times New Roman"/>
          <w:sz w:val="24"/>
          <w:szCs w:val="24"/>
        </w:rPr>
        <w:t>, including the potential risks to consumers and the effectiveness of current control measures.</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1.4 Research Questions</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To achieve the objectives outlined above, the study will address the following research questions:</w:t>
      </w:r>
    </w:p>
    <w:p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predominant microbial contaminants found in different areas of the abattoir?</w:t>
      </w:r>
    </w:p>
    <w:p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How do hygiene practices and environmental conditions influence the prevalence of microbial contamination?</w:t>
      </w:r>
    </w:p>
    <w:p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potential implications of microbial contamination for food safety and public health?</w:t>
      </w:r>
    </w:p>
    <w:p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1.5 Significance of the Study</w:t>
      </w:r>
    </w:p>
    <w:p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 xml:space="preserve">The findings of this study will contribute to the existing body of knowledge on microbial contamination in abattoirs and its implications for food safety. By identifying the prevalence and sources of microbial contaminants, the study aims to inform stakeholders in the meat industry, including abattoir operators, food safety regulators, and public health officials, about the critical areas that require attention and improvement. Furthermore, the study will provide recommendations for enhancing hygiene practices and implementing effective control measures to mitigate the risks associated with microbial contamination (Hassan et al., 2019; </w:t>
      </w:r>
      <w:proofErr w:type="spellStart"/>
      <w:r w:rsidRPr="008D0555">
        <w:rPr>
          <w:rFonts w:ascii="Times New Roman" w:hAnsi="Times New Roman" w:cs="Times New Roman"/>
          <w:sz w:val="24"/>
          <w:szCs w:val="24"/>
        </w:rPr>
        <w:t>Mataragas</w:t>
      </w:r>
      <w:proofErr w:type="spellEnd"/>
      <w:r w:rsidRPr="008D0555">
        <w:rPr>
          <w:rFonts w:ascii="Times New Roman" w:hAnsi="Times New Roman" w:cs="Times New Roman"/>
          <w:sz w:val="24"/>
          <w:szCs w:val="24"/>
        </w:rPr>
        <w:t xml:space="preserve"> et al., 2018).</w:t>
      </w:r>
    </w:p>
    <w:p w:rsidR="008D0555" w:rsidRDefault="00E67F6C"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w:t>
      </w:r>
      <w:r w:rsidR="008D0555" w:rsidRPr="008D0555">
        <w:rPr>
          <w:rFonts w:ascii="Times New Roman" w:hAnsi="Times New Roman" w:cs="Times New Roman"/>
          <w:sz w:val="24"/>
          <w:szCs w:val="24"/>
        </w:rPr>
        <w:t>he prevalence of microbial contamination in abattoirs is a significant concern for food safety and public health. This study aims to analyze the extent of microbial contamination in different areas of an abattoir and its implications for food safety. By addressing the research questions and objectives outlined in this chapter, the study seeks to contribute valuable insights that can help improve food safety practices in the meat processing industry.</w:t>
      </w:r>
    </w:p>
    <w:p w:rsidR="004C7B43" w:rsidRDefault="004C7B43" w:rsidP="008D0555">
      <w:pPr>
        <w:spacing w:line="480" w:lineRule="auto"/>
        <w:jc w:val="both"/>
        <w:rPr>
          <w:rFonts w:ascii="Times New Roman" w:hAnsi="Times New Roman" w:cs="Times New Roman"/>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4C7B43">
      <w:pPr>
        <w:spacing w:line="480" w:lineRule="auto"/>
        <w:jc w:val="both"/>
        <w:rPr>
          <w:rFonts w:ascii="Times New Roman" w:hAnsi="Times New Roman" w:cs="Times New Roman"/>
          <w:b/>
          <w:bCs/>
          <w:sz w:val="24"/>
          <w:szCs w:val="24"/>
        </w:rPr>
      </w:pPr>
    </w:p>
    <w:p w:rsidR="00FD09DE" w:rsidRDefault="00FD09DE" w:rsidP="00FD09D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4C7B43" w:rsidRPr="004C7B43" w:rsidRDefault="004C7B43" w:rsidP="00FD09DE">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t xml:space="preserve"> Literature Review</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2.1 Introduction</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meat processing industry is a vital component of the global food supply chain, yet it is also a significant source of foodborne pathogens. This chapter reviews the existing literature on microbial contamination in abattoirs, focusing on the types of pathogens commonly found, their sources, and the implications for food safety. Understanding these factors is essential for developing effective strategies to mitigate risks associated with microbial contamination in meat products.</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 Microbial Contaminants in Abattoirs</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2.2.1 Common Pathogens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Abattoirs are susceptible to various microbial contaminants, including bacteria, viruses, and parasites. The most frequently identified pathogens in meat processing facilities include:</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Salmonella spp.</w:t>
      </w:r>
      <w:r w:rsidRPr="004C7B43">
        <w:rPr>
          <w:rFonts w:ascii="Times New Roman" w:hAnsi="Times New Roman" w:cs="Times New Roman"/>
          <w:sz w:val="24"/>
          <w:szCs w:val="24"/>
        </w:rPr>
        <w:t>: This bacterium is a leading cause of foodborne illness worldwide. It can be found in the intestines of healthy animals and can contaminate meat during slaughter and processing (Hassan et al., 2019). Studies have shown that Salmonella can survive on meat surfaces and in processing environments, making it a persistent threat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Escherichia coli (E. coli)</w:t>
      </w:r>
      <w:r w:rsidRPr="004C7B43">
        <w:rPr>
          <w:rFonts w:ascii="Times New Roman" w:hAnsi="Times New Roman" w:cs="Times New Roman"/>
          <w:sz w:val="24"/>
          <w:szCs w:val="24"/>
        </w:rPr>
        <w:t>: Particularly pathogenic strains such as E. coli O157:H7 are of significant concern due to their association with severe gastrointestinal illness. Contamination can occur through fecal matter during the slaughtering process or through cross-contamination in processing areas (</w:t>
      </w:r>
      <w:proofErr w:type="spellStart"/>
      <w:r w:rsidRPr="004C7B43">
        <w:rPr>
          <w:rFonts w:ascii="Times New Roman" w:hAnsi="Times New Roman" w:cs="Times New Roman"/>
          <w:sz w:val="24"/>
          <w:szCs w:val="24"/>
        </w:rPr>
        <w:t>Scallan</w:t>
      </w:r>
      <w:proofErr w:type="spellEnd"/>
      <w:r w:rsidRPr="004C7B43">
        <w:rPr>
          <w:rFonts w:ascii="Times New Roman" w:hAnsi="Times New Roman" w:cs="Times New Roman"/>
          <w:sz w:val="24"/>
          <w:szCs w:val="24"/>
        </w:rPr>
        <w:t xml:space="preserve"> et al., 2011).</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 xml:space="preserve">Listeria </w:t>
      </w:r>
      <w:proofErr w:type="spellStart"/>
      <w:r w:rsidRPr="004C7B43">
        <w:rPr>
          <w:rFonts w:ascii="Times New Roman" w:hAnsi="Times New Roman" w:cs="Times New Roman"/>
          <w:b/>
          <w:bCs/>
          <w:sz w:val="24"/>
          <w:szCs w:val="24"/>
        </w:rPr>
        <w:t>monocytogenes</w:t>
      </w:r>
      <w:proofErr w:type="spellEnd"/>
      <w:r w:rsidRPr="004C7B43">
        <w:rPr>
          <w:rFonts w:ascii="Times New Roman" w:hAnsi="Times New Roman" w:cs="Times New Roman"/>
          <w:sz w:val="24"/>
          <w:szCs w:val="24"/>
        </w:rPr>
        <w:t xml:space="preserve">: This pathogen is particularly dangerous for vulnerable populations, including pregnant women and </w:t>
      </w:r>
      <w:proofErr w:type="spellStart"/>
      <w:r w:rsidRPr="004C7B43">
        <w:rPr>
          <w:rFonts w:ascii="Times New Roman" w:hAnsi="Times New Roman" w:cs="Times New Roman"/>
          <w:sz w:val="24"/>
          <w:szCs w:val="24"/>
        </w:rPr>
        <w:t>immunocompromised</w:t>
      </w:r>
      <w:proofErr w:type="spellEnd"/>
      <w:r w:rsidRPr="004C7B43">
        <w:rPr>
          <w:rFonts w:ascii="Times New Roman" w:hAnsi="Times New Roman" w:cs="Times New Roman"/>
          <w:sz w:val="24"/>
          <w:szCs w:val="24"/>
        </w:rPr>
        <w:t xml:space="preserve"> individuals. Listeria can thrive in cold environments, making it a concern in refrigerated meat processing facilities (Gandhi &amp; </w:t>
      </w:r>
      <w:proofErr w:type="spellStart"/>
      <w:r w:rsidRPr="004C7B43">
        <w:rPr>
          <w:rFonts w:ascii="Times New Roman" w:hAnsi="Times New Roman" w:cs="Times New Roman"/>
          <w:sz w:val="24"/>
          <w:szCs w:val="24"/>
        </w:rPr>
        <w:t>Chikindas</w:t>
      </w:r>
      <w:proofErr w:type="spellEnd"/>
      <w:r w:rsidRPr="004C7B43">
        <w:rPr>
          <w:rFonts w:ascii="Times New Roman" w:hAnsi="Times New Roman" w:cs="Times New Roman"/>
          <w:sz w:val="24"/>
          <w:szCs w:val="24"/>
        </w:rPr>
        <w:t>, 2007).</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Campylobacter spp.</w:t>
      </w:r>
      <w:r w:rsidRPr="004C7B43">
        <w:rPr>
          <w:rFonts w:ascii="Times New Roman" w:hAnsi="Times New Roman" w:cs="Times New Roman"/>
          <w:sz w:val="24"/>
          <w:szCs w:val="24"/>
        </w:rPr>
        <w:t>: Commonly found in poultry, Campylobacter is another significant cause of foodborne illness. It can be introduced into the abattoir through contaminated water or equipment (Hassan et al., 2019).</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2.2.2 Sources of Contamination</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Animal Carcasses</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Animal carcasses are the primary source of microbial contamination in abattoirs. Pathogens are often present in the gastrointestinal tracts of healthy animals, where they can exist without causing disease. During the slaughtering process, these pathogens can be transferred to the carcass through various means. For instance, when the animal is eviscerated, any rupture of the intestines can lead to fecal contamination of the carcass (</w:t>
      </w:r>
      <w:proofErr w:type="spellStart"/>
      <w:r w:rsidRPr="004C7B43">
        <w:rPr>
          <w:rFonts w:ascii="Times New Roman" w:hAnsi="Times New Roman" w:cs="Times New Roman"/>
          <w:bCs/>
          <w:sz w:val="24"/>
          <w:szCs w:val="24"/>
        </w:rPr>
        <w:t>Mataragas</w:t>
      </w:r>
      <w:proofErr w:type="spellEnd"/>
      <w:r w:rsidRPr="004C7B43">
        <w:rPr>
          <w:rFonts w:ascii="Times New Roman" w:hAnsi="Times New Roman" w:cs="Times New Roman"/>
          <w:bCs/>
          <w:sz w:val="24"/>
          <w:szCs w:val="24"/>
        </w:rPr>
        <w:t xml:space="preserve"> et al., 2018).</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Moreover, the skin and fur of animals can also harbor pathogens. During the skinning process, bacteria can be introduced to the carcass from these surfaces. The handling of carcasses by workers, who may inadvertently transfer pathogens from their hands or tools, further exacerbates the risk of contamination. Studies have shown that the prevalence of pathogens such as </w:t>
      </w:r>
      <w:r w:rsidRPr="004C7B43">
        <w:rPr>
          <w:rFonts w:ascii="Times New Roman" w:hAnsi="Times New Roman" w:cs="Times New Roman"/>
          <w:bCs/>
          <w:i/>
          <w:iCs/>
          <w:sz w:val="24"/>
          <w:szCs w:val="24"/>
        </w:rPr>
        <w:t>Salmonella</w:t>
      </w:r>
      <w:r w:rsidRPr="004C7B43">
        <w:rPr>
          <w:rFonts w:ascii="Times New Roman" w:hAnsi="Times New Roman" w:cs="Times New Roman"/>
          <w:bCs/>
          <w:sz w:val="24"/>
          <w:szCs w:val="24"/>
        </w:rPr>
        <w:t> and </w:t>
      </w:r>
      <w:r w:rsidRPr="004C7B43">
        <w:rPr>
          <w:rFonts w:ascii="Times New Roman" w:hAnsi="Times New Roman" w:cs="Times New Roman"/>
          <w:bCs/>
          <w:i/>
          <w:iCs/>
          <w:sz w:val="24"/>
          <w:szCs w:val="24"/>
        </w:rPr>
        <w:t>E. coli</w:t>
      </w:r>
      <w:r w:rsidRPr="004C7B43">
        <w:rPr>
          <w:rFonts w:ascii="Times New Roman" w:hAnsi="Times New Roman" w:cs="Times New Roman"/>
          <w:bCs/>
          <w:sz w:val="24"/>
          <w:szCs w:val="24"/>
        </w:rPr>
        <w:t> can be significantly higher in carcasses that have been improperly handled or processed (Hassan et al., 2019).</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To mitigate these risks, it is essential to implement strict hygiene protocols during slaughtering and processing. This includes ensuring that the gastrointestinal tract is handled carefully to prevent spillage, as well as maintaining proper sanitation of tools and equipment used during the slaughtering process.</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Environmental Factors</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The abattoir environment plays a crucial role in the prevalence of microbial contamination. Floors, walls, and equipment can serve as reservoirs for pathogens, allowing them to persist and multiply if not properly cleaned and sanitized. For example, organic matter, blood, and other biological materials can accumulate in the processing areas, providing a nutrient-rich environment for bacteria to thrive (Hassan et al., 2019).</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Poor sanitation practices can exacerbate the problem. If cleaning protocols are inadequate, pathogens can remain on surfaces and equipment, leading to cross-contamination during subsequent processing activities. Environmental factors such as temperature and humidity also influence microbial survival. For instance, warm and humid conditions can promote the growth of bacteria, while cold environments may inhibit their growth but not necessarily eliminate </w:t>
      </w:r>
      <w:proofErr w:type="gramStart"/>
      <w:r w:rsidRPr="004C7B43">
        <w:rPr>
          <w:rFonts w:ascii="Times New Roman" w:hAnsi="Times New Roman" w:cs="Times New Roman"/>
          <w:bCs/>
          <w:sz w:val="24"/>
          <w:szCs w:val="24"/>
        </w:rPr>
        <w:t>them</w:t>
      </w:r>
      <w:proofErr w:type="gramEnd"/>
      <w:r w:rsidRPr="004C7B43">
        <w:rPr>
          <w:rFonts w:ascii="Times New Roman" w:hAnsi="Times New Roman" w:cs="Times New Roman"/>
          <w:bCs/>
          <w:sz w:val="24"/>
          <w:szCs w:val="24"/>
        </w:rPr>
        <w:t xml:space="preserve"> (Gandhi &amp; </w:t>
      </w:r>
      <w:proofErr w:type="spellStart"/>
      <w:r w:rsidRPr="004C7B43">
        <w:rPr>
          <w:rFonts w:ascii="Times New Roman" w:hAnsi="Times New Roman" w:cs="Times New Roman"/>
          <w:bCs/>
          <w:sz w:val="24"/>
          <w:szCs w:val="24"/>
        </w:rPr>
        <w:t>Chikindas</w:t>
      </w:r>
      <w:proofErr w:type="spellEnd"/>
      <w:r w:rsidRPr="004C7B43">
        <w:rPr>
          <w:rFonts w:ascii="Times New Roman" w:hAnsi="Times New Roman" w:cs="Times New Roman"/>
          <w:bCs/>
          <w:sz w:val="24"/>
          <w:szCs w:val="24"/>
        </w:rPr>
        <w:t>, 2007).</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Regular monitoring and maintenance of sanitation practices are essential to minimize the risk of environmental contamination. This includes routine cleaning and disinfection of all surfaces, equipment, and tools, as well as implementing effective waste management practices to prevent the accumulation of organic matter.</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Personnel</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Personnel working in abattoirs can also be a significant source of microbial contamination. Inadequate hygiene practices among workers can lead to the spread of pathogens. For example, improper </w:t>
      </w:r>
      <w:proofErr w:type="spellStart"/>
      <w:r w:rsidRPr="004C7B43">
        <w:rPr>
          <w:rFonts w:ascii="Times New Roman" w:hAnsi="Times New Roman" w:cs="Times New Roman"/>
          <w:bCs/>
          <w:sz w:val="24"/>
          <w:szCs w:val="24"/>
        </w:rPr>
        <w:t>handwashing</w:t>
      </w:r>
      <w:proofErr w:type="spellEnd"/>
      <w:r w:rsidRPr="004C7B43">
        <w:rPr>
          <w:rFonts w:ascii="Times New Roman" w:hAnsi="Times New Roman" w:cs="Times New Roman"/>
          <w:bCs/>
          <w:sz w:val="24"/>
          <w:szCs w:val="24"/>
        </w:rPr>
        <w:t xml:space="preserve"> techniques or failure to use gloves when handling carcasses can facilitate the transfer of bacteria from one surface to another (</w:t>
      </w:r>
      <w:proofErr w:type="spellStart"/>
      <w:r w:rsidRPr="004C7B43">
        <w:rPr>
          <w:rFonts w:ascii="Times New Roman" w:hAnsi="Times New Roman" w:cs="Times New Roman"/>
          <w:bCs/>
          <w:sz w:val="24"/>
          <w:szCs w:val="24"/>
        </w:rPr>
        <w:t>Scallan</w:t>
      </w:r>
      <w:proofErr w:type="spellEnd"/>
      <w:r w:rsidRPr="004C7B43">
        <w:rPr>
          <w:rFonts w:ascii="Times New Roman" w:hAnsi="Times New Roman" w:cs="Times New Roman"/>
          <w:bCs/>
          <w:sz w:val="24"/>
          <w:szCs w:val="24"/>
        </w:rPr>
        <w:t xml:space="preserve"> et al., 2011).</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Additionally, workers may inadvertently introduce pathogens through contaminated clothing, tools, or equipment. The movement of personnel between different areas of the abattoir can also contribute to cross-contamination. For instance, a worker who handles raw meat may then touch surfaces in a processing area without proper sanitation, leading to the spread of pathogens (Hassan et al., 2019).</w:t>
      </w:r>
    </w:p>
    <w:p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To address these issues, it is crucial to implement comprehensive training programs for abattoir personnel. Training should focus on proper hygiene practices, including </w:t>
      </w:r>
      <w:proofErr w:type="spellStart"/>
      <w:r w:rsidRPr="004C7B43">
        <w:rPr>
          <w:rFonts w:ascii="Times New Roman" w:hAnsi="Times New Roman" w:cs="Times New Roman"/>
          <w:bCs/>
          <w:sz w:val="24"/>
          <w:szCs w:val="24"/>
        </w:rPr>
        <w:t>handwashing</w:t>
      </w:r>
      <w:proofErr w:type="spellEnd"/>
      <w:r w:rsidRPr="004C7B43">
        <w:rPr>
          <w:rFonts w:ascii="Times New Roman" w:hAnsi="Times New Roman" w:cs="Times New Roman"/>
          <w:bCs/>
          <w:sz w:val="24"/>
          <w:szCs w:val="24"/>
        </w:rPr>
        <w:t xml:space="preserve"> techniques, the use of personal protective equipment (PPE), and the importance of maintaining cleanliness in the workplace. Regular audits and monitoring of hygiene practices can also help ensure compliance and identify areas for improvement.</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 Factors Influencing Microbial Contamination</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2.3.1 Hygiene Practices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Effective hygiene practices are critical in controlling microbial contamination in abattoirs. Studies have shown that implementing strict sanitation protocols, including regular cleaning and disinfection of equipment and surfaces, can significantly reduce pathogen levels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Additionally, training personnel in proper hygiene practices is essential for minimizing the risk of cross-contamination (Hassan et al., 2019).</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2.3.2 Environmental Conditions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 xml:space="preserve">Environmental factors, such as temperature and humidity, can influence the survival and growth of pathogens in abattoirs. For instance, higher temperatures can promote bacterial growth, while low temperatures can inhibit it. However, some pathogens, like Listeria </w:t>
      </w:r>
      <w:proofErr w:type="spellStart"/>
      <w:r w:rsidRPr="004C7B43">
        <w:rPr>
          <w:rFonts w:ascii="Times New Roman" w:hAnsi="Times New Roman" w:cs="Times New Roman"/>
          <w:sz w:val="24"/>
          <w:szCs w:val="24"/>
        </w:rPr>
        <w:t>monocytogenes</w:t>
      </w:r>
      <w:proofErr w:type="spellEnd"/>
      <w:r w:rsidRPr="004C7B43">
        <w:rPr>
          <w:rFonts w:ascii="Times New Roman" w:hAnsi="Times New Roman" w:cs="Times New Roman"/>
          <w:sz w:val="24"/>
          <w:szCs w:val="24"/>
        </w:rPr>
        <w:t xml:space="preserve">, can thrive in cold environments, making temperature control a complex challenge (Gandhi &amp; </w:t>
      </w:r>
      <w:proofErr w:type="spellStart"/>
      <w:r w:rsidRPr="004C7B43">
        <w:rPr>
          <w:rFonts w:ascii="Times New Roman" w:hAnsi="Times New Roman" w:cs="Times New Roman"/>
          <w:sz w:val="24"/>
          <w:szCs w:val="24"/>
        </w:rPr>
        <w:t>Chikindas</w:t>
      </w:r>
      <w:proofErr w:type="spellEnd"/>
      <w:r w:rsidRPr="004C7B43">
        <w:rPr>
          <w:rFonts w:ascii="Times New Roman" w:hAnsi="Times New Roman" w:cs="Times New Roman"/>
          <w:sz w:val="24"/>
          <w:szCs w:val="24"/>
        </w:rPr>
        <w:t>, 2007).</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2.3.3 Operational Procedures</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operational procedures followed during slaughter and processing also play a significant role in microbial contamination. For example, the method of stunning, bleeding, and evisceration can impact the level of contamination on the carcass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Implementing best practices in these areas is crucial for reducing the risk of contamination.</w:t>
      </w:r>
    </w:p>
    <w:p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2.4 Implications for Food Safety</w:t>
      </w:r>
    </w:p>
    <w:p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microbial contaminants in abattoirs has significant implications for food safety. Contaminated meat products can lead to foodborne illnesses, resulting in severe health consequences for consumers. The economic burden of foodborne diseases is substantial, with costs associated with medical treatment, lost productivity, and food recalls (</w:t>
      </w:r>
      <w:proofErr w:type="spellStart"/>
      <w:r w:rsidRPr="004C7B43">
        <w:rPr>
          <w:rFonts w:ascii="Times New Roman" w:hAnsi="Times New Roman" w:cs="Times New Roman"/>
          <w:sz w:val="24"/>
          <w:szCs w:val="24"/>
        </w:rPr>
        <w:t>Scallan</w:t>
      </w:r>
      <w:proofErr w:type="spellEnd"/>
      <w:r w:rsidRPr="004C7B43">
        <w:rPr>
          <w:rFonts w:ascii="Times New Roman" w:hAnsi="Times New Roman" w:cs="Times New Roman"/>
          <w:sz w:val="24"/>
          <w:szCs w:val="24"/>
        </w:rPr>
        <w:t xml:space="preserve"> et al., 2011). Furthermore, outbreaks of foodborne illnesses can damage the reputation of meat processing facilities and erode consumer trust in the food supply.</w:t>
      </w:r>
    </w:p>
    <w:p w:rsid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pathogens such as Salmonella, E. coli, Listeria, and Campylobacter poses significant risks to public health. Understanding the sources of contamination and the factors influencing microbial presence is essential for developing effective control measures. By implementing stringent hygiene practices, monitoring environmental conditions, and optimizing operational procedures, the meat processing industry can mitigate the risks associated with microbial contamination. Future research should focus on innovative strategies for pathogen detection and control, as well as the development of best practices tailored to specific abattoir environments.</w:t>
      </w: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9A143D" w:rsidRDefault="009A143D" w:rsidP="00143F98">
      <w:pPr>
        <w:spacing w:line="480" w:lineRule="auto"/>
        <w:jc w:val="center"/>
        <w:rPr>
          <w:rFonts w:ascii="Times New Roman" w:hAnsi="Times New Roman" w:cs="Times New Roman"/>
          <w:b/>
          <w:bCs/>
          <w:sz w:val="24"/>
          <w:szCs w:val="24"/>
        </w:rPr>
      </w:pPr>
    </w:p>
    <w:p w:rsidR="00143F98" w:rsidRDefault="00DA3B47" w:rsidP="00143F9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143F98" w:rsidRDefault="00143F98" w:rsidP="00143F98">
      <w:pPr>
        <w:spacing w:line="480" w:lineRule="auto"/>
        <w:jc w:val="center"/>
        <w:rPr>
          <w:rFonts w:ascii="Times New Roman" w:hAnsi="Times New Roman" w:cs="Times New Roman"/>
          <w:b/>
          <w:bCs/>
          <w:sz w:val="24"/>
          <w:szCs w:val="24"/>
        </w:rPr>
      </w:pPr>
      <w:r w:rsidRPr="00143F98">
        <w:rPr>
          <w:rFonts w:ascii="Times New Roman" w:hAnsi="Times New Roman" w:cs="Times New Roman"/>
          <w:b/>
          <w:bCs/>
          <w:sz w:val="24"/>
          <w:szCs w:val="24"/>
        </w:rPr>
        <w:t>Materials and Methods</w:t>
      </w:r>
    </w:p>
    <w:p w:rsidR="004A40BE" w:rsidRDefault="004A40BE" w:rsidP="004A40BE">
      <w:pPr>
        <w:spacing w:line="480" w:lineRule="auto"/>
        <w:rPr>
          <w:rFonts w:ascii="Times New Roman" w:hAnsi="Times New Roman" w:cs="Times New Roman"/>
          <w:b/>
          <w:bCs/>
          <w:sz w:val="24"/>
          <w:szCs w:val="24"/>
        </w:rPr>
      </w:pPr>
      <w:r>
        <w:rPr>
          <w:rFonts w:ascii="Times New Roman" w:hAnsi="Times New Roman" w:cs="Times New Roman"/>
          <w:b/>
          <w:bCs/>
          <w:sz w:val="24"/>
          <w:szCs w:val="24"/>
        </w:rPr>
        <w:t>3.1 Study Area</w:t>
      </w:r>
    </w:p>
    <w:p w:rsidR="00E256B1" w:rsidRPr="00E256B1" w:rsidRDefault="00E256B1" w:rsidP="004A40BE">
      <w:pPr>
        <w:spacing w:line="480" w:lineRule="auto"/>
        <w:rPr>
          <w:rFonts w:ascii="Times New Roman" w:hAnsi="Times New Roman" w:cs="Times New Roman"/>
          <w:bCs/>
          <w:sz w:val="24"/>
          <w:szCs w:val="24"/>
        </w:rPr>
      </w:pPr>
      <w:r w:rsidRPr="00E256B1">
        <w:rPr>
          <w:rFonts w:ascii="Times New Roman" w:hAnsi="Times New Roman" w:cs="Times New Roman"/>
          <w:bCs/>
          <w:sz w:val="24"/>
          <w:szCs w:val="24"/>
        </w:rPr>
        <w:t xml:space="preserve">The </w:t>
      </w:r>
      <w:r w:rsidR="008A329E">
        <w:rPr>
          <w:rFonts w:ascii="Times New Roman" w:hAnsi="Times New Roman" w:cs="Times New Roman"/>
          <w:bCs/>
          <w:sz w:val="24"/>
          <w:szCs w:val="24"/>
        </w:rPr>
        <w:t>sampling area would be Mandate market, located in Ilorin We</w:t>
      </w:r>
      <w:r w:rsidRPr="00E256B1">
        <w:rPr>
          <w:rFonts w:ascii="Times New Roman" w:hAnsi="Times New Roman" w:cs="Times New Roman"/>
          <w:bCs/>
          <w:sz w:val="24"/>
          <w:szCs w:val="24"/>
        </w:rPr>
        <w:t xml:space="preserve">st Local Government Area of </w:t>
      </w:r>
      <w:proofErr w:type="spellStart"/>
      <w:r w:rsidRPr="00E256B1">
        <w:rPr>
          <w:rFonts w:ascii="Times New Roman" w:hAnsi="Times New Roman" w:cs="Times New Roman"/>
          <w:bCs/>
          <w:sz w:val="24"/>
          <w:szCs w:val="24"/>
        </w:rPr>
        <w:t>Kwara</w:t>
      </w:r>
      <w:proofErr w:type="spellEnd"/>
      <w:r w:rsidRPr="00E256B1">
        <w:rPr>
          <w:rFonts w:ascii="Times New Roman" w:hAnsi="Times New Roman" w:cs="Times New Roman"/>
          <w:bCs/>
          <w:sz w:val="24"/>
          <w:szCs w:val="24"/>
        </w:rPr>
        <w:t xml:space="preserve"> State and lies within latitude 8.5974559°N and longitudes 4.7033949°E. </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3.2 Study Design</w:t>
      </w:r>
    </w:p>
    <w:p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 xml:space="preserve">The study will employ a cross-sectional design to assess microbial </w:t>
      </w:r>
      <w:r w:rsidR="00B57B6C">
        <w:rPr>
          <w:rFonts w:ascii="Times New Roman" w:hAnsi="Times New Roman" w:cs="Times New Roman"/>
          <w:bCs/>
          <w:sz w:val="24"/>
          <w:szCs w:val="24"/>
        </w:rPr>
        <w:t>bacteria contamination in various meat samples collected from the sampling area</w:t>
      </w:r>
      <w:r w:rsidRPr="001C7DA1">
        <w:rPr>
          <w:rFonts w:ascii="Times New Roman" w:hAnsi="Times New Roman" w:cs="Times New Roman"/>
          <w:bCs/>
          <w:sz w:val="24"/>
          <w:szCs w:val="24"/>
        </w:rPr>
        <w:t>. This design will allow for the collection of data at a single point in time, providing a snapshot of the microbial status of the facility. The study will focus on three key areas within the abattoir: the slaughtering area, the processing area, and the equipment used during meat processing.</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 Sampling Methods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3.3.1 Selection of Sampling Sites</w:t>
      </w:r>
    </w:p>
    <w:p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Sampling sites will be selected based on their relevance to the meat processing workflow and their potential for microbial contamination. The following areas will be identified for sampling:</w:t>
      </w:r>
    </w:p>
    <w:p w:rsidR="00143F98" w:rsidRPr="001C7DA1" w:rsidRDefault="00143F98" w:rsidP="001C7DA1">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Slaughtering Area: </w:t>
      </w:r>
      <w:r w:rsidRPr="001C7DA1">
        <w:rPr>
          <w:rFonts w:ascii="Times New Roman" w:hAnsi="Times New Roman" w:cs="Times New Roman"/>
          <w:bCs/>
          <w:sz w:val="24"/>
          <w:szCs w:val="24"/>
        </w:rPr>
        <w:t>This area will include the stunning, bleeding, and evisceration stations, where direct contact with animal carcasses occurs.</w:t>
      </w:r>
    </w:p>
    <w:p w:rsidR="00143F98" w:rsidRPr="001C7DA1" w:rsidRDefault="00143F98" w:rsidP="001C7DA1">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Processing Area: </w:t>
      </w:r>
      <w:r w:rsidRPr="001C7DA1">
        <w:rPr>
          <w:rFonts w:ascii="Times New Roman" w:hAnsi="Times New Roman" w:cs="Times New Roman"/>
          <w:bCs/>
          <w:sz w:val="24"/>
          <w:szCs w:val="24"/>
        </w:rPr>
        <w:t>This area will encompass the cutting, packaging, and storage of meat products, where cross-contamination can occur.</w:t>
      </w:r>
    </w:p>
    <w:p w:rsidR="000624B0" w:rsidRDefault="000624B0" w:rsidP="00143F98">
      <w:pPr>
        <w:spacing w:line="480" w:lineRule="auto"/>
        <w:jc w:val="both"/>
        <w:rPr>
          <w:rFonts w:ascii="Times New Roman" w:hAnsi="Times New Roman" w:cs="Times New Roman"/>
          <w:b/>
          <w:bCs/>
          <w:sz w:val="24"/>
          <w:szCs w:val="24"/>
        </w:rPr>
      </w:pP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3.3.2 Sampling Procedure</w:t>
      </w:r>
    </w:p>
    <w:p w:rsidR="00143F98" w:rsidRPr="000624B0"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A systematic sampling approach will be employed to ensure representative data collection. Samples will be collected from each</w:t>
      </w:r>
      <w:r w:rsidR="00114791">
        <w:rPr>
          <w:rFonts w:ascii="Times New Roman" w:hAnsi="Times New Roman" w:cs="Times New Roman"/>
          <w:bCs/>
          <w:sz w:val="24"/>
          <w:szCs w:val="24"/>
        </w:rPr>
        <w:t xml:space="preserve"> identified area using sterile bag</w:t>
      </w:r>
      <w:r w:rsidRPr="000624B0">
        <w:rPr>
          <w:rFonts w:ascii="Times New Roman" w:hAnsi="Times New Roman" w:cs="Times New Roman"/>
          <w:bCs/>
          <w:sz w:val="24"/>
          <w:szCs w:val="24"/>
        </w:rPr>
        <w:t>s. The following procedures will be followed:</w:t>
      </w:r>
    </w:p>
    <w:p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Preparation: </w:t>
      </w:r>
      <w:r w:rsidRPr="000624B0">
        <w:rPr>
          <w:rFonts w:ascii="Times New Roman" w:hAnsi="Times New Roman" w:cs="Times New Roman"/>
          <w:bCs/>
          <w:sz w:val="24"/>
          <w:szCs w:val="24"/>
        </w:rPr>
        <w:t>All sampling materials will be sterilized and prepared in advance to prevent contamination.</w:t>
      </w:r>
    </w:p>
    <w:p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Labeling: </w:t>
      </w:r>
      <w:r w:rsidRPr="000624B0">
        <w:rPr>
          <w:rFonts w:ascii="Times New Roman" w:hAnsi="Times New Roman" w:cs="Times New Roman"/>
          <w:bCs/>
          <w:sz w:val="24"/>
          <w:szCs w:val="24"/>
        </w:rPr>
        <w:t>Each sample will be labeled with a unique identifier, including the date, time, and location of collection.</w:t>
      </w:r>
    </w:p>
    <w:p w:rsidR="00143F98" w:rsidRPr="000624B0"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Samples will</w:t>
      </w:r>
      <w:r w:rsidR="002C2372">
        <w:rPr>
          <w:rFonts w:ascii="Times New Roman" w:hAnsi="Times New Roman" w:cs="Times New Roman"/>
          <w:bCs/>
          <w:sz w:val="24"/>
          <w:szCs w:val="24"/>
        </w:rPr>
        <w:t xml:space="preserve"> be collected at different points</w:t>
      </w:r>
      <w:r w:rsidRPr="000624B0">
        <w:rPr>
          <w:rFonts w:ascii="Times New Roman" w:hAnsi="Times New Roman" w:cs="Times New Roman"/>
          <w:bCs/>
          <w:sz w:val="24"/>
          <w:szCs w:val="24"/>
        </w:rPr>
        <w:t xml:space="preserve"> to account for variations in microbial load due to </w:t>
      </w:r>
      <w:r w:rsidR="00793DB4">
        <w:rPr>
          <w:rFonts w:ascii="Times New Roman" w:hAnsi="Times New Roman" w:cs="Times New Roman"/>
          <w:bCs/>
          <w:sz w:val="24"/>
          <w:szCs w:val="24"/>
        </w:rPr>
        <w:t xml:space="preserve">differences in </w:t>
      </w:r>
      <w:r w:rsidRPr="000624B0">
        <w:rPr>
          <w:rFonts w:ascii="Times New Roman" w:hAnsi="Times New Roman" w:cs="Times New Roman"/>
          <w:bCs/>
          <w:sz w:val="24"/>
          <w:szCs w:val="24"/>
        </w:rPr>
        <w:t>operational activities.</w:t>
      </w:r>
    </w:p>
    <w:p w:rsidR="0063652C" w:rsidRDefault="0063652C"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5E5EBF" w:rsidRDefault="005E5EBF" w:rsidP="00143F98">
      <w:pPr>
        <w:spacing w:line="480" w:lineRule="auto"/>
        <w:jc w:val="both"/>
        <w:rPr>
          <w:rFonts w:ascii="Times New Roman" w:hAnsi="Times New Roman" w:cs="Times New Roman"/>
          <w:b/>
          <w:bCs/>
          <w:sz w:val="24"/>
          <w:szCs w:val="24"/>
        </w:rPr>
      </w:pPr>
    </w:p>
    <w:p w:rsidR="0063652C" w:rsidRDefault="0063652C" w:rsidP="00143F98">
      <w:pPr>
        <w:spacing w:line="480" w:lineRule="auto"/>
        <w:jc w:val="both"/>
        <w:rPr>
          <w:rFonts w:ascii="Times New Roman" w:hAnsi="Times New Roman" w:cs="Times New Roman"/>
          <w:b/>
          <w:bCs/>
          <w:sz w:val="24"/>
          <w:szCs w:val="24"/>
        </w:rPr>
      </w:pP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 Laboratory Analysis</w:t>
      </w:r>
    </w:p>
    <w:p w:rsid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3.4.1 Sample Processing</w:t>
      </w:r>
    </w:p>
    <w:p w:rsidR="003B0D0D" w:rsidRPr="003B0D0D" w:rsidRDefault="003B0D0D" w:rsidP="00143F98">
      <w:pPr>
        <w:spacing w:line="480" w:lineRule="auto"/>
        <w:jc w:val="both"/>
        <w:rPr>
          <w:rFonts w:ascii="Times New Roman" w:hAnsi="Times New Roman" w:cs="Times New Roman"/>
          <w:bCs/>
          <w:sz w:val="24"/>
          <w:szCs w:val="24"/>
        </w:rPr>
      </w:pPr>
      <w:r w:rsidRPr="003B0D0D">
        <w:rPr>
          <w:rFonts w:ascii="Times New Roman" w:hAnsi="Times New Roman" w:cs="Times New Roman"/>
          <w:bCs/>
          <w:sz w:val="24"/>
          <w:szCs w:val="24"/>
        </w:rPr>
        <w:t xml:space="preserve">Upon collection, the samples will be dried and then transported to the Water, Aquaculture, and Fishery Technology (WAFT) departmental laboratory at the Federal University of Technology </w:t>
      </w:r>
      <w:proofErr w:type="spellStart"/>
      <w:r w:rsidRPr="003B0D0D">
        <w:rPr>
          <w:rFonts w:ascii="Times New Roman" w:hAnsi="Times New Roman" w:cs="Times New Roman"/>
          <w:bCs/>
          <w:sz w:val="24"/>
          <w:szCs w:val="24"/>
        </w:rPr>
        <w:t>Minna</w:t>
      </w:r>
      <w:proofErr w:type="spellEnd"/>
      <w:r w:rsidRPr="003B0D0D">
        <w:rPr>
          <w:rFonts w:ascii="Times New Roman" w:hAnsi="Times New Roman" w:cs="Times New Roman"/>
          <w:bCs/>
          <w:sz w:val="24"/>
          <w:szCs w:val="24"/>
        </w:rPr>
        <w:t xml:space="preserve"> (FUTMINNA) to control microbial viability. The subsequent steps for laboratory analysis will include:</w:t>
      </w:r>
    </w:p>
    <w:p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Enrichment: </w:t>
      </w:r>
      <w:r w:rsidRPr="0063652C">
        <w:rPr>
          <w:rFonts w:ascii="Times New Roman" w:hAnsi="Times New Roman" w:cs="Times New Roman"/>
          <w:bCs/>
          <w:sz w:val="24"/>
          <w:szCs w:val="24"/>
        </w:rPr>
        <w:t>Samples will be enriched in appropriate broth media to promote the growth of target pathogens. For example, samples suspected of containing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will be enriched in buffered peptone water.</w:t>
      </w:r>
    </w:p>
    <w:p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Isolation: </w:t>
      </w:r>
      <w:r w:rsidRPr="0063652C">
        <w:rPr>
          <w:rFonts w:ascii="Times New Roman" w:hAnsi="Times New Roman" w:cs="Times New Roman"/>
          <w:bCs/>
          <w:sz w:val="24"/>
          <w:szCs w:val="24"/>
        </w:rPr>
        <w:t>After enrichment, selective media will be used to isolate specific pathogens. For instance, XLD agar will be used for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xml:space="preserve">, while </w:t>
      </w:r>
      <w:proofErr w:type="spellStart"/>
      <w:r w:rsidRPr="0063652C">
        <w:rPr>
          <w:rFonts w:ascii="Times New Roman" w:hAnsi="Times New Roman" w:cs="Times New Roman"/>
          <w:bCs/>
          <w:sz w:val="24"/>
          <w:szCs w:val="24"/>
        </w:rPr>
        <w:t>MacConkey</w:t>
      </w:r>
      <w:proofErr w:type="spellEnd"/>
      <w:r w:rsidRPr="0063652C">
        <w:rPr>
          <w:rFonts w:ascii="Times New Roman" w:hAnsi="Times New Roman" w:cs="Times New Roman"/>
          <w:bCs/>
          <w:sz w:val="24"/>
          <w:szCs w:val="24"/>
        </w:rPr>
        <w:t xml:space="preserve"> agar will be used for </w:t>
      </w:r>
      <w:r w:rsidRPr="0063652C">
        <w:rPr>
          <w:rFonts w:ascii="Times New Roman" w:hAnsi="Times New Roman" w:cs="Times New Roman"/>
          <w:bCs/>
          <w:i/>
          <w:iCs/>
          <w:sz w:val="24"/>
          <w:szCs w:val="24"/>
        </w:rPr>
        <w:t>E. coli</w:t>
      </w:r>
      <w:r w:rsidRPr="0063652C">
        <w:rPr>
          <w:rFonts w:ascii="Times New Roman" w:hAnsi="Times New Roman" w:cs="Times New Roman"/>
          <w:bCs/>
          <w:sz w:val="24"/>
          <w:szCs w:val="24"/>
        </w:rPr>
        <w:t>.</w:t>
      </w:r>
    </w:p>
    <w:p w:rsidR="00143F98" w:rsidRPr="002C1F43"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Incubation: </w:t>
      </w:r>
      <w:r w:rsidRPr="002C1F43">
        <w:rPr>
          <w:rFonts w:ascii="Times New Roman" w:hAnsi="Times New Roman" w:cs="Times New Roman"/>
          <w:bCs/>
          <w:sz w:val="24"/>
          <w:szCs w:val="24"/>
        </w:rPr>
        <w:t>Plates will be incubated at specific temperatures and durations according to the requirements of the target pathogens.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3.4.2 Identification of Pathogens</w:t>
      </w:r>
    </w:p>
    <w:p w:rsidR="00143F98" w:rsidRPr="002C1F43" w:rsidRDefault="00143F98" w:rsidP="00143F98">
      <w:pPr>
        <w:spacing w:line="480" w:lineRule="auto"/>
        <w:jc w:val="both"/>
        <w:rPr>
          <w:rFonts w:ascii="Times New Roman" w:hAnsi="Times New Roman" w:cs="Times New Roman"/>
          <w:bCs/>
          <w:sz w:val="24"/>
          <w:szCs w:val="24"/>
        </w:rPr>
      </w:pPr>
      <w:r w:rsidRPr="002C1F43">
        <w:rPr>
          <w:rFonts w:ascii="Times New Roman" w:hAnsi="Times New Roman" w:cs="Times New Roman"/>
          <w:bCs/>
          <w:sz w:val="24"/>
          <w:szCs w:val="24"/>
        </w:rPr>
        <w:t>Colonies suspected of being pathogens will be subjected to further identification using biochemical tests and molecular techniques, such as polymerase chain reaction (PCR). The following methods will be employed:</w:t>
      </w:r>
    </w:p>
    <w:p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Biochemical Tests: </w:t>
      </w:r>
      <w:r w:rsidRPr="002C1F43">
        <w:rPr>
          <w:rFonts w:ascii="Times New Roman" w:hAnsi="Times New Roman" w:cs="Times New Roman"/>
          <w:bCs/>
          <w:sz w:val="24"/>
          <w:szCs w:val="24"/>
        </w:rPr>
        <w:t xml:space="preserve">Standard biochemical tests, such as </w:t>
      </w:r>
      <w:proofErr w:type="spellStart"/>
      <w:r w:rsidRPr="002C1F43">
        <w:rPr>
          <w:rFonts w:ascii="Times New Roman" w:hAnsi="Times New Roman" w:cs="Times New Roman"/>
          <w:bCs/>
          <w:sz w:val="24"/>
          <w:szCs w:val="24"/>
        </w:rPr>
        <w:t>indole</w:t>
      </w:r>
      <w:proofErr w:type="spellEnd"/>
      <w:r w:rsidRPr="002C1F43">
        <w:rPr>
          <w:rFonts w:ascii="Times New Roman" w:hAnsi="Times New Roman" w:cs="Times New Roman"/>
          <w:bCs/>
          <w:sz w:val="24"/>
          <w:szCs w:val="24"/>
        </w:rPr>
        <w:t xml:space="preserve"> production, urease activity, and lactose fermentation, will be performed to confirm the identity of isolated colonies.</w:t>
      </w:r>
    </w:p>
    <w:p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PCR: </w:t>
      </w:r>
      <w:r w:rsidRPr="002C1F43">
        <w:rPr>
          <w:rFonts w:ascii="Times New Roman" w:hAnsi="Times New Roman" w:cs="Times New Roman"/>
          <w:bCs/>
          <w:sz w:val="24"/>
          <w:szCs w:val="24"/>
        </w:rPr>
        <w:t>Molecular techniques will be used to confirm the presence of specific pathogens, particularly for strains of </w:t>
      </w:r>
      <w:r w:rsidRPr="002C1F43">
        <w:rPr>
          <w:rFonts w:ascii="Times New Roman" w:hAnsi="Times New Roman" w:cs="Times New Roman"/>
          <w:bCs/>
          <w:i/>
          <w:iCs/>
          <w:sz w:val="24"/>
          <w:szCs w:val="24"/>
        </w:rPr>
        <w:t>E. coli</w:t>
      </w:r>
      <w:r w:rsidRPr="002C1F43">
        <w:rPr>
          <w:rFonts w:ascii="Times New Roman" w:hAnsi="Times New Roman" w:cs="Times New Roman"/>
          <w:bCs/>
          <w:sz w:val="24"/>
          <w:szCs w:val="24"/>
        </w:rPr>
        <w:t> and </w:t>
      </w:r>
      <w:r w:rsidRPr="002C1F43">
        <w:rPr>
          <w:rFonts w:ascii="Times New Roman" w:hAnsi="Times New Roman" w:cs="Times New Roman"/>
          <w:bCs/>
          <w:i/>
          <w:iCs/>
          <w:sz w:val="24"/>
          <w:szCs w:val="24"/>
        </w:rPr>
        <w:t>Salmonella</w:t>
      </w:r>
      <w:r w:rsidRPr="002C1F43">
        <w:rPr>
          <w:rFonts w:ascii="Times New Roman" w:hAnsi="Times New Roman" w:cs="Times New Roman"/>
          <w:bCs/>
          <w:sz w:val="24"/>
          <w:szCs w:val="24"/>
        </w:rPr>
        <w:t>. Primers specific to target genes will be used in the PCR assays.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3.5 Data Analysis</w:t>
      </w:r>
    </w:p>
    <w:p w:rsidR="00143F98" w:rsidRPr="00540166" w:rsidRDefault="00143F98" w:rsidP="00143F98">
      <w:pPr>
        <w:spacing w:line="480" w:lineRule="auto"/>
        <w:jc w:val="both"/>
        <w:rPr>
          <w:rFonts w:ascii="Times New Roman" w:hAnsi="Times New Roman" w:cs="Times New Roman"/>
          <w:bCs/>
          <w:sz w:val="24"/>
          <w:szCs w:val="24"/>
        </w:rPr>
      </w:pPr>
      <w:r w:rsidRPr="00540166">
        <w:rPr>
          <w:rFonts w:ascii="Times New Roman" w:hAnsi="Times New Roman" w:cs="Times New Roman"/>
          <w:bCs/>
          <w:sz w:val="24"/>
          <w:szCs w:val="24"/>
        </w:rPr>
        <w:t>Data collected from the laboratory analysis will be compiled and analyzed using statistical software. The following analyses will be performed:</w:t>
      </w:r>
    </w:p>
    <w:p w:rsidR="00143F98" w:rsidRPr="00540166"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Comparative Analysis: </w:t>
      </w:r>
      <w:r w:rsidRPr="00540166">
        <w:rPr>
          <w:rFonts w:ascii="Times New Roman" w:hAnsi="Times New Roman" w:cs="Times New Roman"/>
          <w:bCs/>
          <w:sz w:val="24"/>
          <w:szCs w:val="24"/>
        </w:rPr>
        <w:t>Statistical</w:t>
      </w:r>
      <w:r w:rsidR="00540166" w:rsidRPr="00540166">
        <w:rPr>
          <w:rFonts w:ascii="Times New Roman" w:hAnsi="Times New Roman" w:cs="Times New Roman"/>
          <w:bCs/>
          <w:sz w:val="24"/>
          <w:szCs w:val="24"/>
        </w:rPr>
        <w:t xml:space="preserve"> tests, </w:t>
      </w:r>
      <w:r w:rsidRPr="00540166">
        <w:rPr>
          <w:rFonts w:ascii="Times New Roman" w:hAnsi="Times New Roman" w:cs="Times New Roman"/>
          <w:bCs/>
          <w:sz w:val="24"/>
          <w:szCs w:val="24"/>
        </w:rPr>
        <w:t xml:space="preserve">will be conducted to compare the prevalence </w:t>
      </w:r>
      <w:r w:rsidR="007F76D2">
        <w:rPr>
          <w:rFonts w:ascii="Times New Roman" w:hAnsi="Times New Roman" w:cs="Times New Roman"/>
          <w:bCs/>
          <w:sz w:val="24"/>
          <w:szCs w:val="24"/>
        </w:rPr>
        <w:t>of pathogens between different meats</w:t>
      </w:r>
      <w:r w:rsidRPr="00540166">
        <w:rPr>
          <w:rFonts w:ascii="Times New Roman" w:hAnsi="Times New Roman" w:cs="Times New Roman"/>
          <w:bCs/>
          <w:sz w:val="24"/>
          <w:szCs w:val="24"/>
        </w:rPr>
        <w:t xml:space="preserve"> and to assess the significance of any observed differences.</w:t>
      </w:r>
    </w:p>
    <w:p w:rsidR="00143F98" w:rsidRPr="00F046BC"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Descriptive Statistics: </w:t>
      </w:r>
      <w:r w:rsidRPr="00F046BC">
        <w:rPr>
          <w:rFonts w:ascii="Times New Roman" w:hAnsi="Times New Roman" w:cs="Times New Roman"/>
          <w:bCs/>
          <w:sz w:val="24"/>
          <w:szCs w:val="24"/>
        </w:rPr>
        <w:t>Descriptive statistics will be used to summarize the data, including means, standard deviations, and frequency distributions.</w:t>
      </w:r>
    </w:p>
    <w:p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3.6 Ethical Considerations</w:t>
      </w:r>
    </w:p>
    <w:p w:rsidR="00143F98" w:rsidRPr="00F046BC" w:rsidRDefault="00143F98" w:rsidP="00143F98">
      <w:pPr>
        <w:spacing w:line="480" w:lineRule="auto"/>
        <w:jc w:val="both"/>
        <w:rPr>
          <w:rFonts w:ascii="Times New Roman" w:hAnsi="Times New Roman" w:cs="Times New Roman"/>
          <w:bCs/>
          <w:sz w:val="24"/>
          <w:szCs w:val="24"/>
        </w:rPr>
      </w:pPr>
      <w:r w:rsidRPr="00F046BC">
        <w:rPr>
          <w:rFonts w:ascii="Times New Roman" w:hAnsi="Times New Roman" w:cs="Times New Roman"/>
          <w:bCs/>
          <w:sz w:val="24"/>
          <w:szCs w:val="24"/>
        </w:rPr>
        <w:t>This study will be conducted in accordance with ethical guidelines for research involving food safety. All necessary permissions will be obtained from the abattoir management prior to data collection. The confidentiality of the abattoir's operational practices and results will be maintained throughout the study.</w:t>
      </w:r>
    </w:p>
    <w:p w:rsidR="00143F98" w:rsidRDefault="00143F98" w:rsidP="00143F98">
      <w:pPr>
        <w:spacing w:line="480" w:lineRule="auto"/>
        <w:jc w:val="both"/>
        <w:rPr>
          <w:rFonts w:ascii="Times New Roman" w:hAnsi="Times New Roman" w:cs="Times New Roman"/>
          <w:b/>
          <w:bCs/>
          <w:sz w:val="24"/>
          <w:szCs w:val="24"/>
        </w:rPr>
      </w:pPr>
      <w:r w:rsidRPr="007102CD">
        <w:rPr>
          <w:rFonts w:ascii="Times New Roman" w:hAnsi="Times New Roman" w:cs="Times New Roman"/>
          <w:bCs/>
          <w:sz w:val="24"/>
          <w:szCs w:val="24"/>
        </w:rPr>
        <w:t>By employing a systematic sampling approach, rigorous laboratory analysis, and appropriate statistical techniques, the study aims to provide reliable data on the prevalence of microbial contamination and its implications for food safety. The findings from this study will contribute to a better understanding of contamination sources and will inform strategies for improving hygiene practices in meat processing facilities.</w:t>
      </w:r>
      <w:r w:rsidRPr="00143F98">
        <w:rPr>
          <w:rFonts w:ascii="Times New Roman" w:hAnsi="Times New Roman" w:cs="Times New Roman"/>
          <w:b/>
          <w:bCs/>
          <w:sz w:val="24"/>
          <w:szCs w:val="24"/>
        </w:rPr>
        <w:t xml:space="preserve"> </w:t>
      </w:r>
    </w:p>
    <w:p w:rsidR="00395E72" w:rsidRDefault="00395E72" w:rsidP="00395E72">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Chapter </w:t>
      </w:r>
      <w:r>
        <w:rPr>
          <w:rFonts w:ascii="Times New Roman" w:eastAsia="Calibri" w:hAnsi="Times New Roman" w:cs="Times New Roman"/>
          <w:b/>
          <w:bCs/>
          <w:kern w:val="2"/>
          <w:sz w:val="24"/>
          <w:szCs w:val="24"/>
          <w14:ligatures w14:val="standardContextual"/>
        </w:rPr>
        <w:t>Four</w:t>
      </w:r>
    </w:p>
    <w:p w:rsidR="00340C35" w:rsidRDefault="00340C35" w:rsidP="00143F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Results</w:t>
      </w:r>
    </w:p>
    <w:p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7E6028">
        <w:rPr>
          <w:rFonts w:ascii="Times New Roman" w:eastAsia="Calibri" w:hAnsi="Times New Roman" w:cs="Times New Roman"/>
          <w:b/>
          <w:bCs/>
          <w:kern w:val="2"/>
          <w:sz w:val="24"/>
          <w:szCs w:val="24"/>
          <w14:ligatures w14:val="standardContextual"/>
        </w:rPr>
        <w:t xml:space="preserve">Table 1; Meat Microbes </w:t>
      </w:r>
    </w:p>
    <w:tbl>
      <w:tblPr>
        <w:tblStyle w:val="TableGrid"/>
        <w:tblW w:w="9882" w:type="dxa"/>
        <w:tblInd w:w="-365" w:type="dxa"/>
        <w:tblLook w:val="04A0" w:firstRow="1" w:lastRow="0" w:firstColumn="1" w:lastColumn="0" w:noHBand="0" w:noVBand="1"/>
      </w:tblPr>
      <w:tblGrid>
        <w:gridCol w:w="2902"/>
        <w:gridCol w:w="1090"/>
        <w:gridCol w:w="3665"/>
        <w:gridCol w:w="2225"/>
      </w:tblGrid>
      <w:tr w:rsidR="00340C35" w:rsidRPr="00340C35" w:rsidTr="00340C35">
        <w:trPr>
          <w:trHeight w:val="615"/>
        </w:trPr>
        <w:tc>
          <w:tcPr>
            <w:tcW w:w="2902"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MEAT SAMPLES</w:t>
            </w:r>
          </w:p>
        </w:tc>
        <w:tc>
          <w:tcPr>
            <w:tcW w:w="1090"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GRAM</w:t>
            </w:r>
          </w:p>
        </w:tc>
        <w:tc>
          <w:tcPr>
            <w:tcW w:w="3665"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BACTERIA MG/KG (PPM)</w:t>
            </w:r>
          </w:p>
        </w:tc>
        <w:tc>
          <w:tcPr>
            <w:tcW w:w="2225" w:type="dxa"/>
          </w:tcPr>
          <w:p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FUNGI PPM</w:t>
            </w:r>
          </w:p>
        </w:tc>
      </w:tr>
      <w:tr w:rsidR="00340C35" w:rsidRPr="00340C35" w:rsidTr="00340C35">
        <w:trPr>
          <w:trHeight w:val="615"/>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A (Goat meat)</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110g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2.0x10</w:t>
            </w:r>
            <w:r w:rsidRPr="00340C35">
              <w:rPr>
                <w:rFonts w:ascii="Times New Roman" w:eastAsia="Calibri" w:hAnsi="Times New Roman" w:cs="Times New Roman"/>
                <w:vertAlign w:val="superscript"/>
              </w:rPr>
              <w:t>4</w:t>
            </w:r>
          </w:p>
        </w:tc>
      </w:tr>
      <w:tr w:rsidR="00340C35" w:rsidRPr="00340C35" w:rsidTr="00340C35">
        <w:trPr>
          <w:trHeight w:val="615"/>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B (Goat meat)</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113g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rsidTr="00340C35">
        <w:trPr>
          <w:trHeight w:val="644"/>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C (Cow meat)</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94g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8.2x10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rsidTr="00340C35">
        <w:trPr>
          <w:trHeight w:val="586"/>
        </w:trPr>
        <w:tc>
          <w:tcPr>
            <w:tcW w:w="2902"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D (Blood meal)</w:t>
            </w:r>
          </w:p>
        </w:tc>
        <w:tc>
          <w:tcPr>
            <w:tcW w:w="1090"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102g</w:t>
            </w:r>
          </w:p>
        </w:tc>
        <w:tc>
          <w:tcPr>
            <w:tcW w:w="366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7.2x10</w:t>
            </w:r>
            <w:r w:rsidRPr="00340C35">
              <w:rPr>
                <w:rFonts w:ascii="Times New Roman" w:eastAsia="Calibri" w:hAnsi="Times New Roman" w:cs="Times New Roman"/>
                <w:vertAlign w:val="superscript"/>
              </w:rPr>
              <w:t>4</w:t>
            </w:r>
          </w:p>
        </w:tc>
        <w:tc>
          <w:tcPr>
            <w:tcW w:w="2225" w:type="dxa"/>
          </w:tcPr>
          <w:p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bl>
    <w:p w:rsidR="00340C35" w:rsidRPr="007E6028" w:rsidRDefault="00340C35" w:rsidP="00340C35">
      <w:pPr>
        <w:spacing w:line="278" w:lineRule="auto"/>
        <w:jc w:val="both"/>
        <w:rPr>
          <w:rFonts w:ascii="Times New Roman" w:eastAsia="Calibri" w:hAnsi="Times New Roman" w:cs="Times New Roman"/>
          <w:b/>
          <w:bCs/>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ORGANISM ISOLATED</w:t>
      </w: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roofErr w:type="gramStart"/>
      <w:r w:rsidRPr="00340C35">
        <w:rPr>
          <w:rFonts w:ascii="Times New Roman" w:eastAsia="Calibri" w:hAnsi="Times New Roman" w:cs="Times New Roman"/>
          <w:b/>
          <w:bCs/>
          <w:kern w:val="2"/>
          <w:sz w:val="24"/>
          <w:szCs w:val="24"/>
          <w14:ligatures w14:val="standardContextual"/>
        </w:rPr>
        <w:t>Sample A</w:t>
      </w:r>
      <w:r w:rsidRPr="00340C35">
        <w:rPr>
          <w:rFonts w:ascii="Times New Roman" w:eastAsia="Calibri" w:hAnsi="Times New Roman" w:cs="Times New Roman"/>
          <w:b/>
          <w:bCs/>
          <w:kern w:val="2"/>
          <w:sz w:val="24"/>
          <w:szCs w:val="24"/>
          <w14:ligatures w14:val="standardContextual"/>
        </w:rPr>
        <w:tab/>
      </w:r>
      <w:proofErr w:type="gramEnd"/>
      <w:r w:rsidRPr="00340C35">
        <w:rPr>
          <w:rFonts w:ascii="Times New Roman" w:eastAsia="Calibri" w:hAnsi="Times New Roman" w:cs="Times New Roman"/>
          <w:b/>
          <w:bCs/>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Staphylococus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aurens</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Escherichia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Aspergillus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proofErr w:type="gramStart"/>
      <w:r w:rsidRPr="00340C35">
        <w:rPr>
          <w:rFonts w:ascii="Times New Roman" w:eastAsia="Calibri" w:hAnsi="Times New Roman" w:cs="Times New Roman"/>
          <w:kern w:val="2"/>
          <w:sz w:val="24"/>
          <w:szCs w:val="24"/>
          <w14:ligatures w14:val="standardContextual"/>
        </w:rPr>
        <w:t>niger</w:t>
      </w:r>
      <w:proofErr w:type="spellEnd"/>
      <w:proofErr w:type="gram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B</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Staphylococcus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aurens</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K </w:t>
      </w:r>
      <w:proofErr w:type="spellStart"/>
      <w:r w:rsidRPr="00340C35">
        <w:rPr>
          <w:rFonts w:ascii="Times New Roman" w:eastAsia="Calibri" w:hAnsi="Times New Roman" w:cs="Times New Roman"/>
          <w:kern w:val="2"/>
          <w:sz w:val="24"/>
          <w:szCs w:val="24"/>
          <w14:ligatures w14:val="standardContextual"/>
        </w:rPr>
        <w:t>lebsiella</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spp</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C</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Pseudomonas</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Protens</w:t>
      </w:r>
      <w:proofErr w:type="spellEnd"/>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spp</w:t>
      </w:r>
      <w:proofErr w:type="spellEnd"/>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D</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rsidR="00340C35" w:rsidRPr="00340C35" w:rsidRDefault="00340C35" w:rsidP="00340C35">
      <w:pPr>
        <w:spacing w:line="278" w:lineRule="auto"/>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rsidR="00340C35" w:rsidRDefault="00340C35" w:rsidP="007E6028">
      <w:pPr>
        <w:spacing w:line="278" w:lineRule="auto"/>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K </w:t>
      </w:r>
      <w:proofErr w:type="spellStart"/>
      <w:r w:rsidRPr="00340C35">
        <w:rPr>
          <w:rFonts w:ascii="Times New Roman" w:eastAsia="Calibri" w:hAnsi="Times New Roman" w:cs="Times New Roman"/>
          <w:kern w:val="2"/>
          <w:sz w:val="24"/>
          <w:szCs w:val="24"/>
          <w14:ligatures w14:val="standardContextual"/>
        </w:rPr>
        <w:t>lebsiella</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spp</w:t>
      </w:r>
      <w:r w:rsidR="007E6028">
        <w:rPr>
          <w:rFonts w:ascii="Times New Roman" w:eastAsia="Calibri" w:hAnsi="Times New Roman" w:cs="Times New Roman"/>
          <w:b/>
          <w:bCs/>
          <w:kern w:val="2"/>
          <w:sz w:val="24"/>
          <w:szCs w:val="24"/>
          <w14:ligatures w14:val="standardContextual"/>
        </w:rPr>
        <w:t>.</w:t>
      </w: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rsidR="0016775D" w:rsidRDefault="0016775D" w:rsidP="0016775D">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7E6028" w:rsidRPr="007E6028" w:rsidRDefault="007E6028" w:rsidP="007E6028">
      <w:pPr>
        <w:spacing w:line="278"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5.0 Result Discussion </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microbial analysis of the meat samples reveals significant insights into the presence of both bacteria and fungi, which are critical for understanding food safety and quality. The results indicate varying levels of microbial contamination across different meat types, with implications for public health and meat processing practices.</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quantitative results show that the bacterial load i</w:t>
      </w:r>
      <w:r>
        <w:rPr>
          <w:rFonts w:ascii="Times New Roman" w:hAnsi="Times New Roman" w:cs="Times New Roman"/>
          <w:bCs/>
          <w:sz w:val="24"/>
          <w:szCs w:val="24"/>
        </w:rPr>
        <w:t xml:space="preserve">n the meat samples ranged from 1.2 </w:t>
      </w:r>
      <w:r w:rsidRPr="00051C96">
        <w:rPr>
          <w:rFonts w:ascii="Times New Roman" w:hAnsi="Times New Roman" w:cs="Times New Roman"/>
          <w:bCs/>
          <w:sz w:val="24"/>
          <w:szCs w:val="24"/>
        </w:rPr>
        <w:t>times</w:t>
      </w:r>
      <w:r w:rsidR="00CB3D4E">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w:t>
      </w:r>
      <w:r>
        <w:rPr>
          <w:rFonts w:ascii="Times New Roman" w:hAnsi="Times New Roman" w:cs="Times New Roman"/>
          <w:bCs/>
          <w:sz w:val="24"/>
          <w:szCs w:val="24"/>
        </w:rPr>
        <w:t xml:space="preserve">in Sample A (Goat meat) to </w:t>
      </w:r>
      <w:r w:rsidRPr="00051C96">
        <w:rPr>
          <w:rFonts w:ascii="Times New Roman" w:hAnsi="Times New Roman" w:cs="Times New Roman"/>
          <w:bCs/>
          <w:sz w:val="24"/>
          <w:szCs w:val="24"/>
        </w:rPr>
        <w:t>8.2 times</w:t>
      </w:r>
      <w:r w:rsidR="007B6CBC">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in Sample C (Cow meat). Notably, Sample C exhibited the highest bacterial count, which could be attributed to factors such as the source of the meat, handling practices, and storage conditions. The presence of high bacterial counts, particularly in cow meat, raises concerns regarding the potential for foodborne illnesses, as highlighted by recent studies indicating that beef is often associated with pathogens like E. coli and Salmonella (</w:t>
      </w:r>
      <w:proofErr w:type="spellStart"/>
      <w:r w:rsidRPr="00051C96">
        <w:rPr>
          <w:rFonts w:ascii="Times New Roman" w:hAnsi="Times New Roman" w:cs="Times New Roman"/>
          <w:bCs/>
          <w:sz w:val="24"/>
          <w:szCs w:val="24"/>
        </w:rPr>
        <w:t>Hussain</w:t>
      </w:r>
      <w:proofErr w:type="spellEnd"/>
      <w:r w:rsidRPr="00051C96">
        <w:rPr>
          <w:rFonts w:ascii="Times New Roman" w:hAnsi="Times New Roman" w:cs="Times New Roman"/>
          <w:bCs/>
          <w:sz w:val="24"/>
          <w:szCs w:val="24"/>
        </w:rPr>
        <w:t xml:space="preserve"> et al., 2021).</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In contrast, the fungal load was only detected in Samples A and B, with values</w:t>
      </w:r>
      <w:r>
        <w:rPr>
          <w:rFonts w:ascii="Times New Roman" w:hAnsi="Times New Roman" w:cs="Times New Roman"/>
          <w:bCs/>
          <w:sz w:val="24"/>
          <w:szCs w:val="24"/>
        </w:rPr>
        <w:t xml:space="preserve"> of 2.0 times (ppm</w:t>
      </w:r>
      <w:r w:rsidR="007B6CBC">
        <w:rPr>
          <w:rFonts w:ascii="Times New Roman" w:hAnsi="Times New Roman" w:cs="Times New Roman"/>
          <w:bCs/>
          <w:sz w:val="24"/>
          <w:szCs w:val="24"/>
        </w:rPr>
        <w:t xml:space="preserve">) </w:t>
      </w:r>
      <w:r w:rsidR="007B6CBC" w:rsidRPr="00051C96">
        <w:rPr>
          <w:rFonts w:ascii="Times New Roman" w:hAnsi="Times New Roman" w:cs="Times New Roman"/>
          <w:bCs/>
          <w:sz w:val="24"/>
          <w:szCs w:val="24"/>
        </w:rPr>
        <w:t>and</w:t>
      </w:r>
      <w:r w:rsidRPr="00051C96">
        <w:rPr>
          <w:rFonts w:ascii="Times New Roman" w:hAnsi="Times New Roman" w:cs="Times New Roman"/>
          <w:bCs/>
          <w:sz w:val="24"/>
          <w:szCs w:val="24"/>
        </w:rPr>
        <w:t xml:space="preserve"> no growth (NG) in the other samples. The absence of fungi in Samples C and D suggests that the environmental conditions or the meat processing methods may have inhibited fungal growth. The p</w:t>
      </w:r>
      <w:r>
        <w:rPr>
          <w:rFonts w:ascii="Times New Roman" w:hAnsi="Times New Roman" w:cs="Times New Roman"/>
          <w:bCs/>
          <w:sz w:val="24"/>
          <w:szCs w:val="24"/>
        </w:rPr>
        <w:t xml:space="preserve">resence of fungi, particularly </w:t>
      </w:r>
      <w:proofErr w:type="spellStart"/>
      <w:r w:rsidRPr="00051C96">
        <w:rPr>
          <w:rFonts w:ascii="Times New Roman" w:hAnsi="Times New Roman" w:cs="Times New Roman"/>
          <w:bCs/>
          <w:sz w:val="24"/>
          <w:szCs w:val="24"/>
        </w:rPr>
        <w:t>Aspergillus</w:t>
      </w:r>
      <w:proofErr w:type="spellEnd"/>
      <w:r w:rsidRPr="00051C96">
        <w:rPr>
          <w:rFonts w:ascii="Times New Roman" w:hAnsi="Times New Roman" w:cs="Times New Roman"/>
          <w:bCs/>
          <w:sz w:val="24"/>
          <w:szCs w:val="24"/>
        </w:rPr>
        <w:t xml:space="preserve"> </w:t>
      </w:r>
      <w:proofErr w:type="spellStart"/>
      <w:proofErr w:type="gramStart"/>
      <w:r w:rsidRPr="00051C96">
        <w:rPr>
          <w:rFonts w:ascii="Times New Roman" w:hAnsi="Times New Roman" w:cs="Times New Roman"/>
          <w:bCs/>
          <w:sz w:val="24"/>
          <w:szCs w:val="24"/>
        </w:rPr>
        <w:t>niger</w:t>
      </w:r>
      <w:proofErr w:type="spellEnd"/>
      <w:proofErr w:type="gramEnd"/>
      <w:r w:rsidRPr="00051C96">
        <w:rPr>
          <w:rFonts w:ascii="Times New Roman" w:hAnsi="Times New Roman" w:cs="Times New Roman"/>
          <w:bCs/>
          <w:sz w:val="24"/>
          <w:szCs w:val="24"/>
        </w:rPr>
        <w:t xml:space="preserve">, in Sample A is noteworthy, as it can produce </w:t>
      </w:r>
      <w:proofErr w:type="spellStart"/>
      <w:r w:rsidRPr="00051C96">
        <w:rPr>
          <w:rFonts w:ascii="Times New Roman" w:hAnsi="Times New Roman" w:cs="Times New Roman"/>
          <w:bCs/>
          <w:sz w:val="24"/>
          <w:szCs w:val="24"/>
        </w:rPr>
        <w:t>mycotoxins</w:t>
      </w:r>
      <w:proofErr w:type="spellEnd"/>
      <w:r w:rsidRPr="00051C96">
        <w:rPr>
          <w:rFonts w:ascii="Times New Roman" w:hAnsi="Times New Roman" w:cs="Times New Roman"/>
          <w:bCs/>
          <w:sz w:val="24"/>
          <w:szCs w:val="24"/>
        </w:rPr>
        <w:t xml:space="preserve"> that pose health risks (Khan et al., 2022).</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presence of Staphylococcus </w:t>
      </w:r>
      <w:proofErr w:type="spellStart"/>
      <w:r w:rsidRPr="00051C96">
        <w:rPr>
          <w:rFonts w:ascii="Times New Roman" w:hAnsi="Times New Roman" w:cs="Times New Roman"/>
          <w:bCs/>
          <w:sz w:val="24"/>
          <w:szCs w:val="24"/>
        </w:rPr>
        <w:t>aureus</w:t>
      </w:r>
      <w:proofErr w:type="spellEnd"/>
      <w:r w:rsidRPr="00051C96">
        <w:rPr>
          <w:rFonts w:ascii="Times New Roman" w:hAnsi="Times New Roman" w:cs="Times New Roman"/>
          <w:bCs/>
          <w:sz w:val="24"/>
          <w:szCs w:val="24"/>
        </w:rPr>
        <w:t xml:space="preserve"> is particularly concerning, as it is a common pathogen associated with food poisoning and can lead to severe gastrointestinal issues (Bennett et al., 2020). The detection of Pseudomonas </w:t>
      </w:r>
      <w:proofErr w:type="spellStart"/>
      <w:r w:rsidRPr="00051C96">
        <w:rPr>
          <w:rFonts w:ascii="Times New Roman" w:hAnsi="Times New Roman" w:cs="Times New Roman"/>
          <w:bCs/>
          <w:sz w:val="24"/>
          <w:szCs w:val="24"/>
        </w:rPr>
        <w:t>aeruginosa</w:t>
      </w:r>
      <w:proofErr w:type="spellEnd"/>
      <w:r w:rsidRPr="00051C96">
        <w:rPr>
          <w:rFonts w:ascii="Times New Roman" w:hAnsi="Times New Roman" w:cs="Times New Roman"/>
          <w:bCs/>
          <w:sz w:val="24"/>
          <w:szCs w:val="24"/>
        </w:rPr>
        <w:t xml:space="preserve"> across all samples indicates a potential risk for spoilage, as this bacterium is known for its ability to thrive in various environments and can lead to meat spoilage (Baker et al., 2023).</w:t>
      </w:r>
    </w:p>
    <w:p w:rsidR="00051C96" w:rsidRPr="003A782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isolation of Escherichia coli in multiple samples, especially in cow meat, aligns with findings from previous studies that have linked this bacterium to fecal contamination and foodborne outbreaks (Smith et al., 2021). The presence of </w:t>
      </w:r>
      <w:proofErr w:type="spellStart"/>
      <w:r w:rsidRPr="00051C96">
        <w:rPr>
          <w:rFonts w:ascii="Times New Roman" w:hAnsi="Times New Roman" w:cs="Times New Roman"/>
          <w:bCs/>
          <w:sz w:val="24"/>
          <w:szCs w:val="24"/>
        </w:rPr>
        <w:t>Klebsiella</w:t>
      </w:r>
      <w:proofErr w:type="spellEnd"/>
      <w:r w:rsidRPr="00051C96">
        <w:rPr>
          <w:rFonts w:ascii="Times New Roman" w:hAnsi="Times New Roman" w:cs="Times New Roman"/>
          <w:bCs/>
          <w:sz w:val="24"/>
          <w:szCs w:val="24"/>
        </w:rPr>
        <w:t xml:space="preserve"> </w:t>
      </w:r>
      <w:proofErr w:type="spellStart"/>
      <w:r w:rsidRPr="00051C96">
        <w:rPr>
          <w:rFonts w:ascii="Times New Roman" w:hAnsi="Times New Roman" w:cs="Times New Roman"/>
          <w:bCs/>
          <w:sz w:val="24"/>
          <w:szCs w:val="24"/>
        </w:rPr>
        <w:t>spp</w:t>
      </w:r>
      <w:proofErr w:type="spellEnd"/>
      <w:r w:rsidRPr="00051C96">
        <w:rPr>
          <w:rFonts w:ascii="Times New Roman" w:hAnsi="Times New Roman" w:cs="Times New Roman"/>
          <w:bCs/>
          <w:sz w:val="24"/>
          <w:szCs w:val="24"/>
        </w:rPr>
        <w:t xml:space="preserve"> and Proteus </w:t>
      </w:r>
      <w:proofErr w:type="spellStart"/>
      <w:r w:rsidRPr="00051C96">
        <w:rPr>
          <w:rFonts w:ascii="Times New Roman" w:hAnsi="Times New Roman" w:cs="Times New Roman"/>
          <w:bCs/>
          <w:sz w:val="24"/>
          <w:szCs w:val="24"/>
        </w:rPr>
        <w:t>spp</w:t>
      </w:r>
      <w:proofErr w:type="spellEnd"/>
      <w:r w:rsidRPr="00051C96">
        <w:rPr>
          <w:rFonts w:ascii="Times New Roman" w:hAnsi="Times New Roman" w:cs="Times New Roman"/>
          <w:bCs/>
          <w:sz w:val="24"/>
          <w:szCs w:val="24"/>
        </w:rPr>
        <w:t xml:space="preserve"> in Samples B and D, respectively, further emphasizes the diverse microbial flora present in meat products, which can vary based on the</w:t>
      </w:r>
      <w:r w:rsidR="003A7828">
        <w:rPr>
          <w:rFonts w:ascii="Times New Roman" w:hAnsi="Times New Roman" w:cs="Times New Roman"/>
          <w:bCs/>
          <w:sz w:val="24"/>
          <w:szCs w:val="24"/>
        </w:rPr>
        <w:t xml:space="preserve"> source and handling practices.</w:t>
      </w:r>
    </w:p>
    <w:p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findings from this study underscore the importance of stringent hygiene practices in meat processing and handling to mitigate the risks associated with microbial contamination. The presence of pathogenic bacteria such as Staphylococcus </w:t>
      </w:r>
      <w:proofErr w:type="spellStart"/>
      <w:r w:rsidRPr="00051C96">
        <w:rPr>
          <w:rFonts w:ascii="Times New Roman" w:hAnsi="Times New Roman" w:cs="Times New Roman"/>
          <w:bCs/>
          <w:sz w:val="24"/>
          <w:szCs w:val="24"/>
        </w:rPr>
        <w:t>aureus</w:t>
      </w:r>
      <w:proofErr w:type="spellEnd"/>
      <w:r w:rsidRPr="00051C96">
        <w:rPr>
          <w:rFonts w:ascii="Times New Roman" w:hAnsi="Times New Roman" w:cs="Times New Roman"/>
          <w:bCs/>
          <w:sz w:val="24"/>
          <w:szCs w:val="24"/>
        </w:rPr>
        <w:t xml:space="preserve"> and Escherichia coli necessitates regular monitoring and adherence to food safety standards to prevent foodborne illnesses.</w:t>
      </w:r>
    </w:p>
    <w:p w:rsidR="003169C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Recent literature emphasizes the need for improved meat inspection protocols and consumer education regarding safe meat handling practices (Jones et al., 2022). Additionally, the role of proper storage conditions in inhibiting microbial growth cannot be overstated, as temperature control is crucial in maintaining meat quality an</w:t>
      </w:r>
      <w:r w:rsidR="003169C8">
        <w:rPr>
          <w:rFonts w:ascii="Times New Roman" w:hAnsi="Times New Roman" w:cs="Times New Roman"/>
          <w:bCs/>
          <w:sz w:val="24"/>
          <w:szCs w:val="24"/>
        </w:rPr>
        <w:t>d safety (Nguyen et al., 2023).</w:t>
      </w:r>
    </w:p>
    <w:p w:rsidR="00051C96" w:rsidRPr="00051C96" w:rsidRDefault="003169C8" w:rsidP="00051C9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00051C96" w:rsidRPr="00051C96">
        <w:rPr>
          <w:rFonts w:ascii="Times New Roman" w:hAnsi="Times New Roman" w:cs="Times New Roman"/>
          <w:bCs/>
          <w:sz w:val="24"/>
          <w:szCs w:val="24"/>
        </w:rPr>
        <w:t>he microbial analysis of the meat samples reveals significant levels of bacterial contamination, with implications for food safety and public health. The presence of pathogenic bacteria highlights the need for improved hygiene practices in meat processing and handling. Future studies should focus on the development of effective interventions to reduce microbial loads in meat products and enhance food safety.</w:t>
      </w:r>
    </w:p>
    <w:p w:rsidR="00051C96" w:rsidRDefault="00051C96" w:rsidP="00051C96">
      <w:pPr>
        <w:spacing w:line="480" w:lineRule="auto"/>
        <w:jc w:val="both"/>
        <w:rPr>
          <w:rFonts w:ascii="Times New Roman" w:hAnsi="Times New Roman" w:cs="Times New Roman"/>
          <w:bCs/>
          <w:sz w:val="24"/>
          <w:szCs w:val="24"/>
        </w:rPr>
      </w:pPr>
    </w:p>
    <w:p w:rsidR="00CB6B9C" w:rsidRDefault="00CB6B9C" w:rsidP="00051C96">
      <w:pPr>
        <w:spacing w:line="480" w:lineRule="auto"/>
        <w:jc w:val="both"/>
        <w:rPr>
          <w:rFonts w:ascii="Times New Roman" w:hAnsi="Times New Roman" w:cs="Times New Roman"/>
          <w:bCs/>
          <w:sz w:val="24"/>
          <w:szCs w:val="24"/>
        </w:rPr>
      </w:pPr>
    </w:p>
    <w:p w:rsidR="00CB6B9C" w:rsidRPr="00051C96" w:rsidRDefault="00CB6B9C" w:rsidP="00051C96">
      <w:pPr>
        <w:spacing w:line="480" w:lineRule="auto"/>
        <w:jc w:val="both"/>
        <w:rPr>
          <w:rFonts w:ascii="Times New Roman" w:hAnsi="Times New Roman" w:cs="Times New Roman"/>
          <w:bCs/>
          <w:sz w:val="24"/>
          <w:szCs w:val="24"/>
        </w:rPr>
      </w:pPr>
    </w:p>
    <w:p w:rsid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References</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Baker, M., Smith, J., &amp; Johnson, L. (2023). The role of Pseudomonas </w:t>
      </w:r>
      <w:proofErr w:type="spellStart"/>
      <w:r w:rsidRPr="00142C9C">
        <w:rPr>
          <w:rFonts w:ascii="Times New Roman" w:hAnsi="Times New Roman" w:cs="Times New Roman"/>
          <w:bCs/>
          <w:sz w:val="24"/>
          <w:szCs w:val="24"/>
        </w:rPr>
        <w:t>aeruginosa</w:t>
      </w:r>
      <w:proofErr w:type="spellEnd"/>
      <w:r w:rsidRPr="00142C9C">
        <w:rPr>
          <w:rFonts w:ascii="Times New Roman" w:hAnsi="Times New Roman" w:cs="Times New Roman"/>
          <w:bCs/>
          <w:sz w:val="24"/>
          <w:szCs w:val="24"/>
        </w:rPr>
        <w:t xml:space="preserve"> in meat spoilage: A review. Food Microbiology, 45, 123-130.</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Bennett, J. W., Kauffman, S. J., &amp; Lee, C. (2020). Staphylococcus </w:t>
      </w:r>
      <w:proofErr w:type="spellStart"/>
      <w:r w:rsidRPr="00142C9C">
        <w:rPr>
          <w:rFonts w:ascii="Times New Roman" w:hAnsi="Times New Roman" w:cs="Times New Roman"/>
          <w:bCs/>
          <w:sz w:val="24"/>
          <w:szCs w:val="24"/>
        </w:rPr>
        <w:t>aureus</w:t>
      </w:r>
      <w:proofErr w:type="spellEnd"/>
      <w:r w:rsidRPr="00142C9C">
        <w:rPr>
          <w:rFonts w:ascii="Times New Roman" w:hAnsi="Times New Roman" w:cs="Times New Roman"/>
          <w:bCs/>
          <w:sz w:val="24"/>
          <w:szCs w:val="24"/>
        </w:rPr>
        <w:t xml:space="preserve"> and food safety: A review. Journal of Food Protection, 83(5), 789-795.</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Food and Agriculture Organization. (2013). </w:t>
      </w:r>
      <w:proofErr w:type="gramStart"/>
      <w:r w:rsidRPr="009A143D">
        <w:rPr>
          <w:rFonts w:ascii="Times New Roman" w:hAnsi="Times New Roman" w:cs="Times New Roman"/>
          <w:bCs/>
          <w:i/>
          <w:iCs/>
          <w:sz w:val="24"/>
          <w:szCs w:val="24"/>
        </w:rPr>
        <w:t>Tackling</w:t>
      </w:r>
      <w:proofErr w:type="gramEnd"/>
      <w:r w:rsidRPr="009A143D">
        <w:rPr>
          <w:rFonts w:ascii="Times New Roman" w:hAnsi="Times New Roman" w:cs="Times New Roman"/>
          <w:bCs/>
          <w:i/>
          <w:iCs/>
          <w:sz w:val="24"/>
          <w:szCs w:val="24"/>
        </w:rPr>
        <w:t xml:space="preserve"> climate change through livestock: A global assessment of emissions and mitigation opportunities</w:t>
      </w:r>
      <w:r w:rsidRPr="009A143D">
        <w:rPr>
          <w:rFonts w:ascii="Times New Roman" w:hAnsi="Times New Roman" w:cs="Times New Roman"/>
          <w:bCs/>
          <w:sz w:val="24"/>
          <w:szCs w:val="24"/>
        </w:rPr>
        <w:t>. FAO.</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 xml:space="preserve">Gandhi, M., &amp; </w:t>
      </w:r>
      <w:proofErr w:type="spellStart"/>
      <w:r w:rsidRPr="009A143D">
        <w:rPr>
          <w:rFonts w:ascii="Times New Roman" w:hAnsi="Times New Roman" w:cs="Times New Roman"/>
          <w:bCs/>
          <w:sz w:val="24"/>
          <w:szCs w:val="24"/>
        </w:rPr>
        <w:t>Chikindas</w:t>
      </w:r>
      <w:proofErr w:type="spellEnd"/>
      <w:r w:rsidRPr="009A143D">
        <w:rPr>
          <w:rFonts w:ascii="Times New Roman" w:hAnsi="Times New Roman" w:cs="Times New Roman"/>
          <w:bCs/>
          <w:sz w:val="24"/>
          <w:szCs w:val="24"/>
        </w:rPr>
        <w:t>, M. L. (2007). Listeria: A foodborne pathogen that knows how to survive. </w:t>
      </w:r>
      <w:r w:rsidRPr="009A143D">
        <w:rPr>
          <w:rFonts w:ascii="Times New Roman" w:hAnsi="Times New Roman" w:cs="Times New Roman"/>
          <w:bCs/>
          <w:i/>
          <w:iCs/>
          <w:sz w:val="24"/>
          <w:szCs w:val="24"/>
        </w:rPr>
        <w:t>International Journal of Food Microbiology, 113</w:t>
      </w:r>
      <w:r w:rsidRPr="009A143D">
        <w:rPr>
          <w:rFonts w:ascii="Times New Roman" w:hAnsi="Times New Roman" w:cs="Times New Roman"/>
          <w:bCs/>
          <w:sz w:val="24"/>
          <w:szCs w:val="24"/>
        </w:rPr>
        <w:t>(1), 1-15. https://doi.org/10.1016/j.ijfoodmicro.2006.07.008</w:t>
      </w:r>
    </w:p>
    <w:p w:rsidR="00142C9C"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Harrison, R. W., &amp; Heller, M. C. (2016). The role of meat in a sustainable diet: A review of the evidence. </w:t>
      </w:r>
      <w:r w:rsidRPr="009A143D">
        <w:rPr>
          <w:rFonts w:ascii="Times New Roman" w:hAnsi="Times New Roman" w:cs="Times New Roman"/>
          <w:bCs/>
          <w:i/>
          <w:iCs/>
          <w:sz w:val="24"/>
          <w:szCs w:val="24"/>
        </w:rPr>
        <w:t>Sustainability, 8</w:t>
      </w:r>
      <w:r w:rsidRPr="009A143D">
        <w:rPr>
          <w:rFonts w:ascii="Times New Roman" w:hAnsi="Times New Roman" w:cs="Times New Roman"/>
          <w:bCs/>
          <w:sz w:val="24"/>
          <w:szCs w:val="24"/>
        </w:rPr>
        <w:t>(1), 1-15.</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Hassan, A. A., El-</w:t>
      </w:r>
      <w:proofErr w:type="spellStart"/>
      <w:r w:rsidRPr="009A143D">
        <w:rPr>
          <w:rFonts w:ascii="Times New Roman" w:hAnsi="Times New Roman" w:cs="Times New Roman"/>
          <w:bCs/>
          <w:sz w:val="24"/>
          <w:szCs w:val="24"/>
        </w:rPr>
        <w:t>Sayed</w:t>
      </w:r>
      <w:proofErr w:type="spellEnd"/>
      <w:r w:rsidRPr="009A143D">
        <w:rPr>
          <w:rFonts w:ascii="Times New Roman" w:hAnsi="Times New Roman" w:cs="Times New Roman"/>
          <w:bCs/>
          <w:sz w:val="24"/>
          <w:szCs w:val="24"/>
        </w:rPr>
        <w:t>, A. A., &amp; El-</w:t>
      </w:r>
      <w:proofErr w:type="spellStart"/>
      <w:r w:rsidRPr="009A143D">
        <w:rPr>
          <w:rFonts w:ascii="Times New Roman" w:hAnsi="Times New Roman" w:cs="Times New Roman"/>
          <w:bCs/>
          <w:sz w:val="24"/>
          <w:szCs w:val="24"/>
        </w:rPr>
        <w:t>Khateeb</w:t>
      </w:r>
      <w:proofErr w:type="spellEnd"/>
      <w:r w:rsidRPr="009A143D">
        <w:rPr>
          <w:rFonts w:ascii="Times New Roman" w:hAnsi="Times New Roman" w:cs="Times New Roman"/>
          <w:bCs/>
          <w:sz w:val="24"/>
          <w:szCs w:val="24"/>
        </w:rPr>
        <w:t>, E. A. (2019). Microbial contamination in abattoirs: A review. </w:t>
      </w:r>
      <w:r w:rsidRPr="009A143D">
        <w:rPr>
          <w:rFonts w:ascii="Times New Roman" w:hAnsi="Times New Roman" w:cs="Times New Roman"/>
          <w:bCs/>
          <w:i/>
          <w:iCs/>
          <w:sz w:val="24"/>
          <w:szCs w:val="24"/>
        </w:rPr>
        <w:t>Food Control, 100</w:t>
      </w:r>
      <w:r w:rsidRPr="009A143D">
        <w:rPr>
          <w:rFonts w:ascii="Times New Roman" w:hAnsi="Times New Roman" w:cs="Times New Roman"/>
          <w:bCs/>
          <w:sz w:val="24"/>
          <w:szCs w:val="24"/>
        </w:rPr>
        <w:t>, 1-10. https://doi.org/10.1016/j.foodcont.2019.01.001</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 xml:space="preserve">Heller, M. C., &amp; </w:t>
      </w:r>
      <w:proofErr w:type="spellStart"/>
      <w:r w:rsidRPr="009A143D">
        <w:rPr>
          <w:rFonts w:ascii="Times New Roman" w:hAnsi="Times New Roman" w:cs="Times New Roman"/>
          <w:bCs/>
          <w:sz w:val="24"/>
          <w:szCs w:val="24"/>
        </w:rPr>
        <w:t>Keoleian</w:t>
      </w:r>
      <w:proofErr w:type="spellEnd"/>
      <w:r w:rsidRPr="009A143D">
        <w:rPr>
          <w:rFonts w:ascii="Times New Roman" w:hAnsi="Times New Roman" w:cs="Times New Roman"/>
          <w:bCs/>
          <w:sz w:val="24"/>
          <w:szCs w:val="24"/>
        </w:rPr>
        <w:t>, G. A. (2013). Greenhouse gas emissions from beef cattle production in the United States and Canada. </w:t>
      </w:r>
      <w:r w:rsidRPr="009A143D">
        <w:rPr>
          <w:rFonts w:ascii="Times New Roman" w:hAnsi="Times New Roman" w:cs="Times New Roman"/>
          <w:bCs/>
          <w:i/>
          <w:iCs/>
          <w:sz w:val="24"/>
          <w:szCs w:val="24"/>
        </w:rPr>
        <w:t>Environmental Science &amp; Technology, 47</w:t>
      </w:r>
      <w:r w:rsidRPr="009A143D">
        <w:rPr>
          <w:rFonts w:ascii="Times New Roman" w:hAnsi="Times New Roman" w:cs="Times New Roman"/>
          <w:bCs/>
          <w:sz w:val="24"/>
          <w:szCs w:val="24"/>
        </w:rPr>
        <w:t>(12), 6885-6892.</w:t>
      </w:r>
    </w:p>
    <w:p w:rsidR="00142C9C" w:rsidRPr="00142C9C" w:rsidRDefault="00142C9C" w:rsidP="00142C9C">
      <w:pPr>
        <w:spacing w:line="480" w:lineRule="auto"/>
        <w:ind w:left="1170" w:hanging="1170"/>
        <w:jc w:val="both"/>
        <w:rPr>
          <w:rFonts w:ascii="Times New Roman" w:hAnsi="Times New Roman" w:cs="Times New Roman"/>
          <w:bCs/>
          <w:sz w:val="24"/>
          <w:szCs w:val="24"/>
        </w:rPr>
      </w:pPr>
      <w:proofErr w:type="spellStart"/>
      <w:r w:rsidRPr="00142C9C">
        <w:rPr>
          <w:rFonts w:ascii="Times New Roman" w:hAnsi="Times New Roman" w:cs="Times New Roman"/>
          <w:bCs/>
          <w:sz w:val="24"/>
          <w:szCs w:val="24"/>
        </w:rPr>
        <w:t>Hussain</w:t>
      </w:r>
      <w:proofErr w:type="spellEnd"/>
      <w:r w:rsidRPr="00142C9C">
        <w:rPr>
          <w:rFonts w:ascii="Times New Roman" w:hAnsi="Times New Roman" w:cs="Times New Roman"/>
          <w:bCs/>
          <w:sz w:val="24"/>
          <w:szCs w:val="24"/>
        </w:rPr>
        <w:t>, M., Ali, S., &amp; Khan, M. (2021). Beef safety: A review of microbial contamination and foodborne pathogens. Meat Science, 171, 108-115.</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Jones, R., Taylor, A., &amp; Green, D. (2022). Improving meat safety: The role of consumer education and hygiene practices. Food Control, 132, 108-115.</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Khan, M. I., Ali, S., &amp; Zafar, M. (2022). </w:t>
      </w:r>
      <w:proofErr w:type="spellStart"/>
      <w:r w:rsidRPr="00142C9C">
        <w:rPr>
          <w:rFonts w:ascii="Times New Roman" w:hAnsi="Times New Roman" w:cs="Times New Roman"/>
          <w:bCs/>
          <w:sz w:val="24"/>
          <w:szCs w:val="24"/>
        </w:rPr>
        <w:t>Mycotoxins</w:t>
      </w:r>
      <w:proofErr w:type="spellEnd"/>
      <w:r w:rsidRPr="00142C9C">
        <w:rPr>
          <w:rFonts w:ascii="Times New Roman" w:hAnsi="Times New Roman" w:cs="Times New Roman"/>
          <w:bCs/>
          <w:sz w:val="24"/>
          <w:szCs w:val="24"/>
        </w:rPr>
        <w:t xml:space="preserve"> in meat: A review of </w:t>
      </w:r>
      <w:proofErr w:type="spellStart"/>
      <w:r w:rsidRPr="00142C9C">
        <w:rPr>
          <w:rFonts w:ascii="Times New Roman" w:hAnsi="Times New Roman" w:cs="Times New Roman"/>
          <w:bCs/>
          <w:sz w:val="24"/>
          <w:szCs w:val="24"/>
        </w:rPr>
        <w:t>Aspergillus</w:t>
      </w:r>
      <w:proofErr w:type="spellEnd"/>
      <w:r w:rsidRPr="00142C9C">
        <w:rPr>
          <w:rFonts w:ascii="Times New Roman" w:hAnsi="Times New Roman" w:cs="Times New Roman"/>
          <w:bCs/>
          <w:sz w:val="24"/>
          <w:szCs w:val="24"/>
        </w:rPr>
        <w:t xml:space="preserve"> </w:t>
      </w:r>
      <w:proofErr w:type="spellStart"/>
      <w:proofErr w:type="gramStart"/>
      <w:r w:rsidRPr="00142C9C">
        <w:rPr>
          <w:rFonts w:ascii="Times New Roman" w:hAnsi="Times New Roman" w:cs="Times New Roman"/>
          <w:bCs/>
          <w:sz w:val="24"/>
          <w:szCs w:val="24"/>
        </w:rPr>
        <w:t>niger</w:t>
      </w:r>
      <w:proofErr w:type="spellEnd"/>
      <w:proofErr w:type="gramEnd"/>
      <w:r w:rsidRPr="00142C9C">
        <w:rPr>
          <w:rFonts w:ascii="Times New Roman" w:hAnsi="Times New Roman" w:cs="Times New Roman"/>
          <w:bCs/>
          <w:sz w:val="24"/>
          <w:szCs w:val="24"/>
        </w:rPr>
        <w:t xml:space="preserve"> and its health implications. Food Safety Journal, 12(3), 45-52.</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Makkar</w:t>
      </w:r>
      <w:proofErr w:type="spellEnd"/>
      <w:r w:rsidRPr="009A143D">
        <w:rPr>
          <w:rFonts w:ascii="Times New Roman" w:hAnsi="Times New Roman" w:cs="Times New Roman"/>
          <w:bCs/>
          <w:sz w:val="24"/>
          <w:szCs w:val="24"/>
        </w:rPr>
        <w:t xml:space="preserve">, H. P. S., &amp; </w:t>
      </w:r>
      <w:proofErr w:type="spellStart"/>
      <w:r w:rsidRPr="009A143D">
        <w:rPr>
          <w:rFonts w:ascii="Times New Roman" w:hAnsi="Times New Roman" w:cs="Times New Roman"/>
          <w:bCs/>
          <w:sz w:val="24"/>
          <w:szCs w:val="24"/>
        </w:rPr>
        <w:t>Beever</w:t>
      </w:r>
      <w:proofErr w:type="spellEnd"/>
      <w:r w:rsidRPr="009A143D">
        <w:rPr>
          <w:rFonts w:ascii="Times New Roman" w:hAnsi="Times New Roman" w:cs="Times New Roman"/>
          <w:bCs/>
          <w:sz w:val="24"/>
          <w:szCs w:val="24"/>
        </w:rPr>
        <w:t>, D. E. (2016). Mitigation of greenhouse gas emissions from livestock production: A global perspective. FAO.</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Mataragas</w:t>
      </w:r>
      <w:proofErr w:type="spellEnd"/>
      <w:r w:rsidRPr="009A143D">
        <w:rPr>
          <w:rFonts w:ascii="Times New Roman" w:hAnsi="Times New Roman" w:cs="Times New Roman"/>
          <w:bCs/>
          <w:sz w:val="24"/>
          <w:szCs w:val="24"/>
        </w:rPr>
        <w:t xml:space="preserve">, M., </w:t>
      </w:r>
      <w:proofErr w:type="spellStart"/>
      <w:r w:rsidRPr="009A143D">
        <w:rPr>
          <w:rFonts w:ascii="Times New Roman" w:hAnsi="Times New Roman" w:cs="Times New Roman"/>
          <w:bCs/>
          <w:sz w:val="24"/>
          <w:szCs w:val="24"/>
        </w:rPr>
        <w:t>Skandamis</w:t>
      </w:r>
      <w:proofErr w:type="spellEnd"/>
      <w:r w:rsidRPr="009A143D">
        <w:rPr>
          <w:rFonts w:ascii="Times New Roman" w:hAnsi="Times New Roman" w:cs="Times New Roman"/>
          <w:bCs/>
          <w:sz w:val="24"/>
          <w:szCs w:val="24"/>
        </w:rPr>
        <w:t xml:space="preserve">, P. N., &amp; </w:t>
      </w:r>
      <w:proofErr w:type="spellStart"/>
      <w:r w:rsidRPr="009A143D">
        <w:rPr>
          <w:rFonts w:ascii="Times New Roman" w:hAnsi="Times New Roman" w:cs="Times New Roman"/>
          <w:bCs/>
          <w:sz w:val="24"/>
          <w:szCs w:val="24"/>
        </w:rPr>
        <w:t>Drosinos</w:t>
      </w:r>
      <w:proofErr w:type="spellEnd"/>
      <w:r w:rsidRPr="009A143D">
        <w:rPr>
          <w:rFonts w:ascii="Times New Roman" w:hAnsi="Times New Roman" w:cs="Times New Roman"/>
          <w:bCs/>
          <w:sz w:val="24"/>
          <w:szCs w:val="24"/>
        </w:rPr>
        <w:t>, E. H. (2018). Risk assessment of microbial contamination in meat processing. </w:t>
      </w:r>
      <w:r w:rsidRPr="009A143D">
        <w:rPr>
          <w:rFonts w:ascii="Times New Roman" w:hAnsi="Times New Roman" w:cs="Times New Roman"/>
          <w:bCs/>
          <w:i/>
          <w:iCs/>
          <w:sz w:val="24"/>
          <w:szCs w:val="24"/>
        </w:rPr>
        <w:t>Food Microbiology, 73</w:t>
      </w:r>
      <w:r w:rsidRPr="009A143D">
        <w:rPr>
          <w:rFonts w:ascii="Times New Roman" w:hAnsi="Times New Roman" w:cs="Times New Roman"/>
          <w:bCs/>
          <w:sz w:val="24"/>
          <w:szCs w:val="24"/>
        </w:rPr>
        <w:t>, 1-10. https://doi.org/10.1016/j.fm.2018.01.001</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Nguyen, T. H., Tran, Q. H., &amp; Pham, T. T. (2023). The impact of storage conditions on microbial growth in meat products. International Journal of Food Science, 58(2), 234-240.</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Scallan</w:t>
      </w:r>
      <w:proofErr w:type="spellEnd"/>
      <w:r w:rsidRPr="009A143D">
        <w:rPr>
          <w:rFonts w:ascii="Times New Roman" w:hAnsi="Times New Roman" w:cs="Times New Roman"/>
          <w:bCs/>
          <w:sz w:val="24"/>
          <w:szCs w:val="24"/>
        </w:rPr>
        <w:t xml:space="preserve">, E., Hoekstra, R. M., Angulo, F. R., </w:t>
      </w:r>
      <w:proofErr w:type="spellStart"/>
      <w:r w:rsidRPr="009A143D">
        <w:rPr>
          <w:rFonts w:ascii="Times New Roman" w:hAnsi="Times New Roman" w:cs="Times New Roman"/>
          <w:bCs/>
          <w:sz w:val="24"/>
          <w:szCs w:val="24"/>
        </w:rPr>
        <w:t>Tauxe</w:t>
      </w:r>
      <w:proofErr w:type="spellEnd"/>
      <w:r w:rsidRPr="009A143D">
        <w:rPr>
          <w:rFonts w:ascii="Times New Roman" w:hAnsi="Times New Roman" w:cs="Times New Roman"/>
          <w:bCs/>
          <w:sz w:val="24"/>
          <w:szCs w:val="24"/>
        </w:rPr>
        <w:t xml:space="preserve">, R. V., </w:t>
      </w:r>
      <w:proofErr w:type="spellStart"/>
      <w:r w:rsidRPr="009A143D">
        <w:rPr>
          <w:rFonts w:ascii="Times New Roman" w:hAnsi="Times New Roman" w:cs="Times New Roman"/>
          <w:bCs/>
          <w:sz w:val="24"/>
          <w:szCs w:val="24"/>
        </w:rPr>
        <w:t>Widdowson</w:t>
      </w:r>
      <w:proofErr w:type="spellEnd"/>
      <w:r w:rsidRPr="009A143D">
        <w:rPr>
          <w:rFonts w:ascii="Times New Roman" w:hAnsi="Times New Roman" w:cs="Times New Roman"/>
          <w:bCs/>
          <w:sz w:val="24"/>
          <w:szCs w:val="24"/>
        </w:rPr>
        <w:t>, M. A., Roy, S. L., &amp; Jones, J. L. (2011). Foodborne illness acquired in the United States—major pathogens. </w:t>
      </w:r>
      <w:r w:rsidRPr="009A143D">
        <w:rPr>
          <w:rFonts w:ascii="Times New Roman" w:hAnsi="Times New Roman" w:cs="Times New Roman"/>
          <w:bCs/>
          <w:i/>
          <w:iCs/>
          <w:sz w:val="24"/>
          <w:szCs w:val="24"/>
        </w:rPr>
        <w:t>Emerging Infectious Diseases, 17</w:t>
      </w:r>
      <w:r w:rsidRPr="009A143D">
        <w:rPr>
          <w:rFonts w:ascii="Times New Roman" w:hAnsi="Times New Roman" w:cs="Times New Roman"/>
          <w:bCs/>
          <w:sz w:val="24"/>
          <w:szCs w:val="24"/>
        </w:rPr>
        <w:t>(1), 7-15. https://doi.org/10.3201/eid1701.P11101</w:t>
      </w:r>
    </w:p>
    <w:p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Smith, R., Brown, T., &amp; Wilson, J. (2021). Fecal contamination in beef: A review of E. coli outbreaks. Journal of Food Safety, 41(4), e12845.</w:t>
      </w:r>
    </w:p>
    <w:p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Steinfeld</w:t>
      </w:r>
      <w:proofErr w:type="spellEnd"/>
      <w:r w:rsidRPr="009A143D">
        <w:rPr>
          <w:rFonts w:ascii="Times New Roman" w:hAnsi="Times New Roman" w:cs="Times New Roman"/>
          <w:bCs/>
          <w:sz w:val="24"/>
          <w:szCs w:val="24"/>
        </w:rPr>
        <w:t xml:space="preserve">, H., Gerber, P. J., </w:t>
      </w:r>
      <w:proofErr w:type="spellStart"/>
      <w:r w:rsidRPr="009A143D">
        <w:rPr>
          <w:rFonts w:ascii="Times New Roman" w:hAnsi="Times New Roman" w:cs="Times New Roman"/>
          <w:bCs/>
          <w:sz w:val="24"/>
          <w:szCs w:val="24"/>
        </w:rPr>
        <w:t>Wassenaar</w:t>
      </w:r>
      <w:proofErr w:type="spellEnd"/>
      <w:r w:rsidRPr="009A143D">
        <w:rPr>
          <w:rFonts w:ascii="Times New Roman" w:hAnsi="Times New Roman" w:cs="Times New Roman"/>
          <w:bCs/>
          <w:sz w:val="24"/>
          <w:szCs w:val="24"/>
        </w:rPr>
        <w:t xml:space="preserve">, T., Castel, J., Rosales, M., &amp; de </w:t>
      </w:r>
      <w:proofErr w:type="spellStart"/>
      <w:r w:rsidRPr="009A143D">
        <w:rPr>
          <w:rFonts w:ascii="Times New Roman" w:hAnsi="Times New Roman" w:cs="Times New Roman"/>
          <w:bCs/>
          <w:sz w:val="24"/>
          <w:szCs w:val="24"/>
        </w:rPr>
        <w:t>Haan</w:t>
      </w:r>
      <w:proofErr w:type="spellEnd"/>
      <w:r w:rsidRPr="009A143D">
        <w:rPr>
          <w:rFonts w:ascii="Times New Roman" w:hAnsi="Times New Roman" w:cs="Times New Roman"/>
          <w:bCs/>
          <w:sz w:val="24"/>
          <w:szCs w:val="24"/>
        </w:rPr>
        <w:t>, C. (2006). </w:t>
      </w:r>
      <w:r w:rsidRPr="009A143D">
        <w:rPr>
          <w:rFonts w:ascii="Times New Roman" w:hAnsi="Times New Roman" w:cs="Times New Roman"/>
          <w:bCs/>
          <w:i/>
          <w:iCs/>
          <w:sz w:val="24"/>
          <w:szCs w:val="24"/>
        </w:rPr>
        <w:t>Livestock's long shadow: Environmental issues and options</w:t>
      </w:r>
      <w:r w:rsidRPr="009A143D">
        <w:rPr>
          <w:rFonts w:ascii="Times New Roman" w:hAnsi="Times New Roman" w:cs="Times New Roman"/>
          <w:bCs/>
          <w:sz w:val="24"/>
          <w:szCs w:val="24"/>
        </w:rPr>
        <w:t>. FAO.</w:t>
      </w:r>
    </w:p>
    <w:p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World Health Organization. (2020). </w:t>
      </w:r>
      <w:r w:rsidRPr="009A143D">
        <w:rPr>
          <w:rFonts w:ascii="Times New Roman" w:hAnsi="Times New Roman" w:cs="Times New Roman"/>
          <w:bCs/>
          <w:i/>
          <w:iCs/>
          <w:sz w:val="24"/>
          <w:szCs w:val="24"/>
        </w:rPr>
        <w:t>Foodborne diseases</w:t>
      </w:r>
      <w:r w:rsidRPr="009A143D">
        <w:rPr>
          <w:rFonts w:ascii="Times New Roman" w:hAnsi="Times New Roman" w:cs="Times New Roman"/>
          <w:bCs/>
          <w:sz w:val="24"/>
          <w:szCs w:val="24"/>
        </w:rPr>
        <w:t>. Retrieved from WHO website.</w:t>
      </w:r>
    </w:p>
    <w:sectPr w:rsidR="00142C9C" w:rsidRPr="009A1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7EBE"/>
    <w:multiLevelType w:val="multilevel"/>
    <w:tmpl w:val="1460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776FB"/>
    <w:multiLevelType w:val="multilevel"/>
    <w:tmpl w:val="7DBA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15A34"/>
    <w:multiLevelType w:val="multilevel"/>
    <w:tmpl w:val="89481E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E52315"/>
    <w:multiLevelType w:val="multilevel"/>
    <w:tmpl w:val="3FDA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96284B"/>
    <w:multiLevelType w:val="multilevel"/>
    <w:tmpl w:val="F952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4A70CE"/>
    <w:multiLevelType w:val="multilevel"/>
    <w:tmpl w:val="D812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7D6B40"/>
    <w:multiLevelType w:val="multilevel"/>
    <w:tmpl w:val="8680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76480"/>
    <w:multiLevelType w:val="multilevel"/>
    <w:tmpl w:val="9FC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9C3A97"/>
    <w:multiLevelType w:val="multilevel"/>
    <w:tmpl w:val="EA7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92102C"/>
    <w:multiLevelType w:val="multilevel"/>
    <w:tmpl w:val="300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0228A1"/>
    <w:multiLevelType w:val="multilevel"/>
    <w:tmpl w:val="D4C6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D05082"/>
    <w:multiLevelType w:val="multilevel"/>
    <w:tmpl w:val="A66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105C9A"/>
    <w:multiLevelType w:val="multilevel"/>
    <w:tmpl w:val="B1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265782"/>
    <w:multiLevelType w:val="multilevel"/>
    <w:tmpl w:val="DAC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F33FB3"/>
    <w:multiLevelType w:val="multilevel"/>
    <w:tmpl w:val="D5F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CA0178C"/>
    <w:multiLevelType w:val="multilevel"/>
    <w:tmpl w:val="106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8F6FA3"/>
    <w:multiLevelType w:val="multilevel"/>
    <w:tmpl w:val="415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3"/>
  </w:num>
  <w:num w:numId="4">
    <w:abstractNumId w:val="4"/>
  </w:num>
  <w:num w:numId="5">
    <w:abstractNumId w:val="8"/>
  </w:num>
  <w:num w:numId="6">
    <w:abstractNumId w:val="9"/>
  </w:num>
  <w:num w:numId="7">
    <w:abstractNumId w:val="11"/>
  </w:num>
  <w:num w:numId="8">
    <w:abstractNumId w:val="1"/>
  </w:num>
  <w:num w:numId="9">
    <w:abstractNumId w:val="0"/>
  </w:num>
  <w:num w:numId="10">
    <w:abstractNumId w:val="7"/>
  </w:num>
  <w:num w:numId="11">
    <w:abstractNumId w:val="6"/>
  </w:num>
  <w:num w:numId="12">
    <w:abstractNumId w:val="14"/>
  </w:num>
  <w:num w:numId="13">
    <w:abstractNumId w:val="3"/>
  </w:num>
  <w:num w:numId="14">
    <w:abstractNumId w:val="16"/>
  </w:num>
  <w:num w:numId="15">
    <w:abstractNumId w:val="15"/>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BE"/>
    <w:rsid w:val="00017C19"/>
    <w:rsid w:val="00051C96"/>
    <w:rsid w:val="000624B0"/>
    <w:rsid w:val="000A13D8"/>
    <w:rsid w:val="0010550A"/>
    <w:rsid w:val="00114791"/>
    <w:rsid w:val="00122451"/>
    <w:rsid w:val="00142C9C"/>
    <w:rsid w:val="00143F98"/>
    <w:rsid w:val="001636E0"/>
    <w:rsid w:val="0016775D"/>
    <w:rsid w:val="001B2BAE"/>
    <w:rsid w:val="001B757E"/>
    <w:rsid w:val="001C7DA1"/>
    <w:rsid w:val="00257030"/>
    <w:rsid w:val="002B1A15"/>
    <w:rsid w:val="002C1F43"/>
    <w:rsid w:val="002C2372"/>
    <w:rsid w:val="003169C8"/>
    <w:rsid w:val="00340C35"/>
    <w:rsid w:val="0035157F"/>
    <w:rsid w:val="00356248"/>
    <w:rsid w:val="00395E72"/>
    <w:rsid w:val="003A7828"/>
    <w:rsid w:val="003B0D0D"/>
    <w:rsid w:val="003F6ECB"/>
    <w:rsid w:val="00440DD2"/>
    <w:rsid w:val="00483DE6"/>
    <w:rsid w:val="004A40BE"/>
    <w:rsid w:val="004A7BAA"/>
    <w:rsid w:val="004C7B43"/>
    <w:rsid w:val="004D1480"/>
    <w:rsid w:val="005035BA"/>
    <w:rsid w:val="00540166"/>
    <w:rsid w:val="005417D5"/>
    <w:rsid w:val="005B11B6"/>
    <w:rsid w:val="005E5EBF"/>
    <w:rsid w:val="0063652C"/>
    <w:rsid w:val="0070561D"/>
    <w:rsid w:val="007102CD"/>
    <w:rsid w:val="00712270"/>
    <w:rsid w:val="00773CE7"/>
    <w:rsid w:val="00793DB4"/>
    <w:rsid w:val="007B6CBC"/>
    <w:rsid w:val="007E6028"/>
    <w:rsid w:val="007F76D2"/>
    <w:rsid w:val="008A329E"/>
    <w:rsid w:val="008D0555"/>
    <w:rsid w:val="00917D3F"/>
    <w:rsid w:val="009A143D"/>
    <w:rsid w:val="009E2BA4"/>
    <w:rsid w:val="009F55E1"/>
    <w:rsid w:val="00A53CF1"/>
    <w:rsid w:val="00A83603"/>
    <w:rsid w:val="00AD78B9"/>
    <w:rsid w:val="00AE69B7"/>
    <w:rsid w:val="00B44849"/>
    <w:rsid w:val="00B57B6C"/>
    <w:rsid w:val="00B96123"/>
    <w:rsid w:val="00BE7451"/>
    <w:rsid w:val="00C033A6"/>
    <w:rsid w:val="00C15BA8"/>
    <w:rsid w:val="00C318F3"/>
    <w:rsid w:val="00C64AC8"/>
    <w:rsid w:val="00CA7285"/>
    <w:rsid w:val="00CB3D4E"/>
    <w:rsid w:val="00CB6B9C"/>
    <w:rsid w:val="00CD6870"/>
    <w:rsid w:val="00D512BE"/>
    <w:rsid w:val="00DA3B47"/>
    <w:rsid w:val="00DE4181"/>
    <w:rsid w:val="00DF00A3"/>
    <w:rsid w:val="00E256B1"/>
    <w:rsid w:val="00E50D78"/>
    <w:rsid w:val="00E67F6C"/>
    <w:rsid w:val="00F046BC"/>
    <w:rsid w:val="00FB699F"/>
    <w:rsid w:val="00FD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9FE9D-35B4-471B-B5AF-92F9CD5B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C3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8095">
      <w:bodyDiv w:val="1"/>
      <w:marLeft w:val="0"/>
      <w:marRight w:val="0"/>
      <w:marTop w:val="0"/>
      <w:marBottom w:val="0"/>
      <w:divBdr>
        <w:top w:val="none" w:sz="0" w:space="0" w:color="auto"/>
        <w:left w:val="none" w:sz="0" w:space="0" w:color="auto"/>
        <w:bottom w:val="none" w:sz="0" w:space="0" w:color="auto"/>
        <w:right w:val="none" w:sz="0" w:space="0" w:color="auto"/>
      </w:divBdr>
    </w:div>
    <w:div w:id="458886199">
      <w:bodyDiv w:val="1"/>
      <w:marLeft w:val="0"/>
      <w:marRight w:val="0"/>
      <w:marTop w:val="0"/>
      <w:marBottom w:val="0"/>
      <w:divBdr>
        <w:top w:val="none" w:sz="0" w:space="0" w:color="auto"/>
        <w:left w:val="none" w:sz="0" w:space="0" w:color="auto"/>
        <w:bottom w:val="none" w:sz="0" w:space="0" w:color="auto"/>
        <w:right w:val="none" w:sz="0" w:space="0" w:color="auto"/>
      </w:divBdr>
      <w:divsChild>
        <w:div w:id="692846886">
          <w:marLeft w:val="274"/>
          <w:marRight w:val="0"/>
          <w:marTop w:val="0"/>
          <w:marBottom w:val="160"/>
          <w:divBdr>
            <w:top w:val="none" w:sz="0" w:space="0" w:color="auto"/>
            <w:left w:val="none" w:sz="0" w:space="0" w:color="auto"/>
            <w:bottom w:val="none" w:sz="0" w:space="0" w:color="auto"/>
            <w:right w:val="none" w:sz="0" w:space="0" w:color="auto"/>
          </w:divBdr>
        </w:div>
      </w:divsChild>
    </w:div>
    <w:div w:id="528641353">
      <w:bodyDiv w:val="1"/>
      <w:marLeft w:val="0"/>
      <w:marRight w:val="0"/>
      <w:marTop w:val="0"/>
      <w:marBottom w:val="0"/>
      <w:divBdr>
        <w:top w:val="none" w:sz="0" w:space="0" w:color="auto"/>
        <w:left w:val="none" w:sz="0" w:space="0" w:color="auto"/>
        <w:bottom w:val="none" w:sz="0" w:space="0" w:color="auto"/>
        <w:right w:val="none" w:sz="0" w:space="0" w:color="auto"/>
      </w:divBdr>
    </w:div>
    <w:div w:id="821434304">
      <w:bodyDiv w:val="1"/>
      <w:marLeft w:val="0"/>
      <w:marRight w:val="0"/>
      <w:marTop w:val="0"/>
      <w:marBottom w:val="0"/>
      <w:divBdr>
        <w:top w:val="none" w:sz="0" w:space="0" w:color="auto"/>
        <w:left w:val="none" w:sz="0" w:space="0" w:color="auto"/>
        <w:bottom w:val="none" w:sz="0" w:space="0" w:color="auto"/>
        <w:right w:val="none" w:sz="0" w:space="0" w:color="auto"/>
      </w:divBdr>
    </w:div>
    <w:div w:id="1094982268">
      <w:bodyDiv w:val="1"/>
      <w:marLeft w:val="0"/>
      <w:marRight w:val="0"/>
      <w:marTop w:val="0"/>
      <w:marBottom w:val="0"/>
      <w:divBdr>
        <w:top w:val="none" w:sz="0" w:space="0" w:color="auto"/>
        <w:left w:val="none" w:sz="0" w:space="0" w:color="auto"/>
        <w:bottom w:val="none" w:sz="0" w:space="0" w:color="auto"/>
        <w:right w:val="none" w:sz="0" w:space="0" w:color="auto"/>
      </w:divBdr>
    </w:div>
    <w:div w:id="1307273360">
      <w:bodyDiv w:val="1"/>
      <w:marLeft w:val="0"/>
      <w:marRight w:val="0"/>
      <w:marTop w:val="0"/>
      <w:marBottom w:val="0"/>
      <w:divBdr>
        <w:top w:val="none" w:sz="0" w:space="0" w:color="auto"/>
        <w:left w:val="none" w:sz="0" w:space="0" w:color="auto"/>
        <w:bottom w:val="none" w:sz="0" w:space="0" w:color="auto"/>
        <w:right w:val="none" w:sz="0" w:space="0" w:color="auto"/>
      </w:divBdr>
    </w:div>
    <w:div w:id="1358703583">
      <w:bodyDiv w:val="1"/>
      <w:marLeft w:val="0"/>
      <w:marRight w:val="0"/>
      <w:marTop w:val="0"/>
      <w:marBottom w:val="0"/>
      <w:divBdr>
        <w:top w:val="none" w:sz="0" w:space="0" w:color="auto"/>
        <w:left w:val="none" w:sz="0" w:space="0" w:color="auto"/>
        <w:bottom w:val="none" w:sz="0" w:space="0" w:color="auto"/>
        <w:right w:val="none" w:sz="0" w:space="0" w:color="auto"/>
      </w:divBdr>
    </w:div>
    <w:div w:id="1453205939">
      <w:bodyDiv w:val="1"/>
      <w:marLeft w:val="0"/>
      <w:marRight w:val="0"/>
      <w:marTop w:val="0"/>
      <w:marBottom w:val="0"/>
      <w:divBdr>
        <w:top w:val="none" w:sz="0" w:space="0" w:color="auto"/>
        <w:left w:val="none" w:sz="0" w:space="0" w:color="auto"/>
        <w:bottom w:val="none" w:sz="0" w:space="0" w:color="auto"/>
        <w:right w:val="none" w:sz="0" w:space="0" w:color="auto"/>
      </w:divBdr>
      <w:divsChild>
        <w:div w:id="1980188376">
          <w:marLeft w:val="0"/>
          <w:marRight w:val="0"/>
          <w:marTop w:val="100"/>
          <w:marBottom w:val="100"/>
          <w:divBdr>
            <w:top w:val="single" w:sz="2" w:space="0" w:color="auto"/>
            <w:left w:val="single" w:sz="2" w:space="0" w:color="auto"/>
            <w:bottom w:val="single" w:sz="2" w:space="0" w:color="auto"/>
            <w:right w:val="single" w:sz="2" w:space="0" w:color="auto"/>
          </w:divBdr>
          <w:divsChild>
            <w:div w:id="1557739430">
              <w:marLeft w:val="0"/>
              <w:marRight w:val="0"/>
              <w:marTop w:val="0"/>
              <w:marBottom w:val="0"/>
              <w:divBdr>
                <w:top w:val="single" w:sz="2" w:space="0" w:color="auto"/>
                <w:left w:val="single" w:sz="2" w:space="0" w:color="auto"/>
                <w:bottom w:val="single" w:sz="2" w:space="0" w:color="auto"/>
                <w:right w:val="single" w:sz="2" w:space="0" w:color="auto"/>
              </w:divBdr>
              <w:divsChild>
                <w:div w:id="1390877673">
                  <w:marLeft w:val="0"/>
                  <w:marRight w:val="0"/>
                  <w:marTop w:val="0"/>
                  <w:marBottom w:val="0"/>
                  <w:divBdr>
                    <w:top w:val="single" w:sz="2" w:space="0" w:color="auto"/>
                    <w:left w:val="single" w:sz="2" w:space="0" w:color="auto"/>
                    <w:bottom w:val="single" w:sz="2" w:space="0" w:color="auto"/>
                    <w:right w:val="single" w:sz="2" w:space="0" w:color="auto"/>
                  </w:divBdr>
                  <w:divsChild>
                    <w:div w:id="1766876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3971694">
      <w:bodyDiv w:val="1"/>
      <w:marLeft w:val="0"/>
      <w:marRight w:val="0"/>
      <w:marTop w:val="0"/>
      <w:marBottom w:val="0"/>
      <w:divBdr>
        <w:top w:val="none" w:sz="0" w:space="0" w:color="auto"/>
        <w:left w:val="none" w:sz="0" w:space="0" w:color="auto"/>
        <w:bottom w:val="none" w:sz="0" w:space="0" w:color="auto"/>
        <w:right w:val="none" w:sz="0" w:space="0" w:color="auto"/>
      </w:divBdr>
      <w:divsChild>
        <w:div w:id="1213539253">
          <w:marLeft w:val="274"/>
          <w:marRight w:val="0"/>
          <w:marTop w:val="0"/>
          <w:marBottom w:val="160"/>
          <w:divBdr>
            <w:top w:val="none" w:sz="0" w:space="0" w:color="auto"/>
            <w:left w:val="none" w:sz="0" w:space="0" w:color="auto"/>
            <w:bottom w:val="none" w:sz="0" w:space="0" w:color="auto"/>
            <w:right w:val="none" w:sz="0" w:space="0" w:color="auto"/>
          </w:divBdr>
        </w:div>
      </w:divsChild>
    </w:div>
    <w:div w:id="1779332924">
      <w:bodyDiv w:val="1"/>
      <w:marLeft w:val="0"/>
      <w:marRight w:val="0"/>
      <w:marTop w:val="0"/>
      <w:marBottom w:val="0"/>
      <w:divBdr>
        <w:top w:val="none" w:sz="0" w:space="0" w:color="auto"/>
        <w:left w:val="none" w:sz="0" w:space="0" w:color="auto"/>
        <w:bottom w:val="none" w:sz="0" w:space="0" w:color="auto"/>
        <w:right w:val="none" w:sz="0" w:space="0" w:color="auto"/>
      </w:divBdr>
    </w:div>
    <w:div w:id="19611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28A6-DA5E-4A02-89F7-27F27343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19</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74</cp:revision>
  <dcterms:created xsi:type="dcterms:W3CDTF">2024-11-07T22:31:00Z</dcterms:created>
  <dcterms:modified xsi:type="dcterms:W3CDTF">2025-06-02T22:44:00Z</dcterms:modified>
</cp:coreProperties>
</file>