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4B917D2D" w14:textId="00A767A9" w:rsidR="00F27B09" w:rsidRPr="0023577F" w:rsidRDefault="00CA1080" w:rsidP="00F27B09">
      <w:pPr>
        <w:spacing w:after="0" w:line="360" w:lineRule="auto"/>
        <w:ind w:left="-709" w:firstLine="709"/>
        <w:jc w:val="center"/>
        <w:rPr>
          <w:rFonts w:ascii="Times New Roman" w:eastAsia="Calibri" w:hAnsi="Times New Roman"/>
          <w:b/>
          <w:sz w:val="36"/>
          <w:szCs w:val="28"/>
        </w:rPr>
      </w:pPr>
      <w:r>
        <w:rPr>
          <w:rFonts w:ascii="Times New Roman" w:eastAsia="Calibri" w:hAnsi="Times New Roman"/>
          <w:b/>
          <w:sz w:val="36"/>
          <w:szCs w:val="28"/>
        </w:rPr>
        <w:t>ADEBOWALE EMMANUEL BAMIDELE</w:t>
      </w:r>
    </w:p>
    <w:p w14:paraId="277C022A" w14:textId="5ABCF1E2"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w:t>
      </w:r>
      <w:r w:rsidR="00CA1080">
        <w:rPr>
          <w:rFonts w:ascii="Times New Roman" w:eastAsia="Calibri" w:hAnsi="Times New Roman"/>
          <w:b/>
          <w:sz w:val="36"/>
          <w:szCs w:val="28"/>
        </w:rPr>
        <w:t>940</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6B359686"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t xml:space="preserve">This is to certify that this project work has been written by </w:t>
      </w:r>
      <w:r w:rsidR="00AF0C22">
        <w:rPr>
          <w:rFonts w:ascii="Times New Roman" w:hAnsi="Times New Roman"/>
          <w:b/>
          <w:bCs/>
          <w:sz w:val="26"/>
          <w:szCs w:val="26"/>
        </w:rPr>
        <w:t>ADEBOWALE EMMANUEL BAMIDELE</w:t>
      </w:r>
      <w:r>
        <w:rPr>
          <w:rFonts w:ascii="Times New Roman" w:hAnsi="Times New Roman"/>
          <w:b/>
          <w:bCs/>
          <w:sz w:val="26"/>
          <w:szCs w:val="26"/>
        </w:rPr>
        <w:t xml:space="preserve"> </w:t>
      </w:r>
      <w:r>
        <w:rPr>
          <w:rFonts w:ascii="Times New Roman" w:hAnsi="Times New Roman"/>
          <w:sz w:val="26"/>
          <w:szCs w:val="26"/>
        </w:rPr>
        <w:t xml:space="preserve">with matric number </w:t>
      </w:r>
      <w:r>
        <w:rPr>
          <w:rFonts w:ascii="Times New Roman" w:hAnsi="Times New Roman"/>
          <w:b/>
          <w:bCs/>
          <w:sz w:val="26"/>
          <w:szCs w:val="26"/>
        </w:rPr>
        <w:t>HND/23/SLT/FT/0</w:t>
      </w:r>
      <w:r w:rsidR="00AF0C22">
        <w:rPr>
          <w:rFonts w:ascii="Times New Roman" w:hAnsi="Times New Roman"/>
          <w:b/>
          <w:bCs/>
          <w:sz w:val="26"/>
          <w:szCs w:val="26"/>
        </w:rPr>
        <w:t>940</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17E608E0" w:rsidR="00F27B09" w:rsidRPr="009D791A" w:rsidRDefault="00F27B09"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w:t>
      </w:r>
      <w:r w:rsidR="0049092B">
        <w:rPr>
          <w:rFonts w:ascii="Times New Roman" w:hAnsi="Times New Roman"/>
          <w:sz w:val="28"/>
          <w:szCs w:val="28"/>
        </w:rPr>
        <w:t>me</w:t>
      </w:r>
      <w:r w:rsidRPr="009D791A">
        <w:rPr>
          <w:rFonts w:ascii="Times New Roman" w:hAnsi="Times New Roman"/>
          <w:sz w:val="28"/>
          <w:szCs w:val="28"/>
        </w:rPr>
        <w:t xml:space="preserve"> financial and moral support for all my needs during the time </w:t>
      </w:r>
      <w:r w:rsidR="006C7DD6">
        <w:rPr>
          <w:rFonts w:ascii="Times New Roman" w:hAnsi="Times New Roman"/>
          <w:sz w:val="28"/>
          <w:szCs w:val="28"/>
        </w:rPr>
        <w:t>I</w:t>
      </w:r>
      <w:r w:rsidRPr="009D791A">
        <w:rPr>
          <w:rFonts w:ascii="Times New Roman" w:hAnsi="Times New Roman"/>
          <w:sz w:val="28"/>
          <w:szCs w:val="28"/>
        </w:rPr>
        <w:t xml:space="preserve"> developed </w:t>
      </w:r>
      <w:r w:rsidR="006C7DD6">
        <w:rPr>
          <w:rFonts w:ascii="Times New Roman" w:hAnsi="Times New Roman"/>
          <w:sz w:val="28"/>
          <w:szCs w:val="28"/>
        </w:rPr>
        <w:t>my</w:t>
      </w:r>
      <w:r w:rsidRPr="009D791A">
        <w:rPr>
          <w:rFonts w:ascii="Times New Roman" w:hAnsi="Times New Roman"/>
          <w:sz w:val="28"/>
          <w:szCs w:val="28"/>
        </w:rPr>
        <w:t xml:space="preserve"> system and for teaching </w:t>
      </w:r>
      <w:r w:rsidR="006C7DD6">
        <w:rPr>
          <w:rFonts w:ascii="Times New Roman" w:hAnsi="Times New Roman"/>
          <w:sz w:val="28"/>
          <w:szCs w:val="28"/>
        </w:rPr>
        <w:t>me</w:t>
      </w:r>
      <w:r w:rsidRPr="009D791A">
        <w:rPr>
          <w:rFonts w:ascii="Times New Roman" w:hAnsi="Times New Roman"/>
          <w:sz w:val="28"/>
          <w:szCs w:val="28"/>
        </w:rPr>
        <w:t xml:space="preserve">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34D9DAE0" w14:textId="77777777" w:rsidR="00F27B09" w:rsidRPr="00153769" w:rsidRDefault="00F27B09" w:rsidP="00F27B09">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79BD9BD1" w:rsidR="00F27B09" w:rsidRPr="00153769" w:rsidRDefault="00F27B09" w:rsidP="00F27B09">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 xml:space="preserve">express my sincere gratitude to God Almighty for the success of this project. I also express my sincere gratitude to </w:t>
      </w:r>
      <w:r w:rsidR="00127CC3">
        <w:rPr>
          <w:rFonts w:ascii="Times New Roman" w:hAnsi="Times New Roman"/>
          <w:sz w:val="28"/>
          <w:szCs w:val="28"/>
        </w:rPr>
        <w:t>my</w:t>
      </w:r>
      <w:r w:rsidRPr="00153769">
        <w:rPr>
          <w:rFonts w:ascii="Times New Roman" w:hAnsi="Times New Roman"/>
          <w:sz w:val="28"/>
          <w:szCs w:val="28"/>
        </w:rPr>
        <w:t xml:space="preserve"> parent (</w:t>
      </w:r>
      <w:r w:rsidRPr="00153769">
        <w:rPr>
          <w:rFonts w:ascii="Times New Roman" w:hAnsi="Times New Roman"/>
          <w:b/>
          <w:sz w:val="28"/>
          <w:szCs w:val="28"/>
        </w:rPr>
        <w:t xml:space="preserve">Mr. and Mrs. </w:t>
      </w:r>
      <w:r w:rsidR="00BE7DCB">
        <w:rPr>
          <w:rFonts w:ascii="Times New Roman" w:hAnsi="Times New Roman"/>
          <w:b/>
          <w:sz w:val="28"/>
          <w:szCs w:val="28"/>
        </w:rPr>
        <w:t>Adebowale</w:t>
      </w:r>
      <w:r w:rsidRPr="00153769">
        <w:rPr>
          <w:rFonts w:ascii="Times New Roman" w:hAnsi="Times New Roman"/>
          <w:sz w:val="28"/>
          <w:szCs w:val="28"/>
        </w:rPr>
        <w:t xml:space="preserve">) and friends for supporting </w:t>
      </w:r>
      <w:r w:rsidR="00127CC3">
        <w:rPr>
          <w:rFonts w:ascii="Times New Roman" w:hAnsi="Times New Roman"/>
          <w:sz w:val="28"/>
          <w:szCs w:val="28"/>
        </w:rPr>
        <w:t>me</w:t>
      </w:r>
      <w:r w:rsidRPr="00153769">
        <w:rPr>
          <w:rFonts w:ascii="Times New Roman" w:hAnsi="Times New Roman"/>
          <w:sz w:val="28"/>
          <w:szCs w:val="28"/>
        </w:rPr>
        <w:t xml:space="preserve">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bookmarkStart w:id="1" w:name="_GoBack"/>
      <w:bookmarkEnd w:id="1"/>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7B49EE0C" w14:textId="77777777" w:rsidR="00A70FC9" w:rsidRPr="001B1B34" w:rsidRDefault="00A70FC9" w:rsidP="00A70FC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5E3E44E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5E57C2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FD7B24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30DF927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0C034B1C" w14:textId="30A92FC8"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VI</w:t>
      </w:r>
      <w:r>
        <w:rPr>
          <w:rFonts w:ascii="Times New Roman" w:hAnsi="Times New Roman"/>
          <w:b/>
          <w:sz w:val="28"/>
          <w:szCs w:val="28"/>
        </w:rPr>
        <w:t>II</w:t>
      </w:r>
    </w:p>
    <w:p w14:paraId="75651D27" w14:textId="77777777" w:rsidR="00A70FC9" w:rsidRPr="00771108" w:rsidRDefault="00A70FC9" w:rsidP="00A70FC9">
      <w:pPr>
        <w:spacing w:after="0" w:line="360" w:lineRule="auto"/>
        <w:rPr>
          <w:rFonts w:ascii="Times New Roman" w:hAnsi="Times New Roman"/>
          <w:b/>
          <w:sz w:val="12"/>
          <w:szCs w:val="28"/>
        </w:rPr>
      </w:pPr>
    </w:p>
    <w:p w14:paraId="431C52E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30A5844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w:t>
      </w:r>
      <w:r w:rsidRPr="001B1B34">
        <w:rPr>
          <w:rFonts w:ascii="Times New Roman" w:hAnsi="Times New Roman"/>
          <w:b/>
          <w:sz w:val="28"/>
          <w:szCs w:val="28"/>
        </w:rPr>
        <w:tab/>
      </w:r>
    </w:p>
    <w:p w14:paraId="58D10E4E"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w:t>
      </w:r>
    </w:p>
    <w:p w14:paraId="671EB71A"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w:t>
      </w:r>
    </w:p>
    <w:p w14:paraId="20634873"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w:t>
      </w:r>
    </w:p>
    <w:p w14:paraId="1BDF1BC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w:t>
      </w:r>
    </w:p>
    <w:p w14:paraId="59386286"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14:paraId="63289D5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7</w:t>
      </w:r>
    </w:p>
    <w:p w14:paraId="2829440A" w14:textId="77777777" w:rsidR="00A70FC9" w:rsidRPr="00771108" w:rsidRDefault="00A70FC9" w:rsidP="00A70FC9">
      <w:pPr>
        <w:spacing w:after="0" w:line="360" w:lineRule="auto"/>
        <w:rPr>
          <w:rFonts w:ascii="Times New Roman" w:hAnsi="Times New Roman"/>
          <w:b/>
          <w:sz w:val="14"/>
          <w:szCs w:val="28"/>
        </w:rPr>
      </w:pPr>
    </w:p>
    <w:p w14:paraId="5223EBE7"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471DE69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10</w:t>
      </w:r>
    </w:p>
    <w:p w14:paraId="612326DC" w14:textId="77777777" w:rsidR="00A70FC9" w:rsidRPr="001B1B34" w:rsidRDefault="00A70FC9" w:rsidP="00A70FC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Pr>
          <w:rFonts w:ascii="Times New Roman" w:eastAsia="Times New Roman" w:hAnsi="Times New Roman"/>
          <w:b/>
          <w:color w:val="222222"/>
          <w:sz w:val="28"/>
          <w:szCs w:val="28"/>
        </w:rPr>
        <w:tab/>
        <w:t>10</w:t>
      </w:r>
    </w:p>
    <w:p w14:paraId="1C96AC20" w14:textId="77777777" w:rsidR="00A70FC9" w:rsidRPr="001B1B34" w:rsidRDefault="00A70FC9" w:rsidP="00A70FC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Pr>
          <w:rFonts w:ascii="Times New Roman" w:hAnsi="Times New Roman"/>
          <w:b/>
          <w:bCs/>
          <w:sz w:val="28"/>
          <w:szCs w:val="28"/>
        </w:rPr>
        <w:tab/>
      </w:r>
      <w:r>
        <w:rPr>
          <w:rFonts w:ascii="Times New Roman" w:hAnsi="Times New Roman"/>
          <w:b/>
          <w:bCs/>
          <w:sz w:val="28"/>
          <w:szCs w:val="28"/>
        </w:rPr>
        <w:tab/>
        <w:t>13</w:t>
      </w:r>
    </w:p>
    <w:p w14:paraId="5B56182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16</w:t>
      </w:r>
    </w:p>
    <w:p w14:paraId="10EA33F1"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Pr>
          <w:rFonts w:ascii="Times New Roman" w:hAnsi="Times New Roman" w:cs="Times New Roman"/>
          <w:b/>
          <w:bCs/>
          <w:sz w:val="28"/>
          <w:szCs w:val="28"/>
        </w:rPr>
        <w:tab/>
      </w:r>
      <w:r>
        <w:rPr>
          <w:rFonts w:ascii="Times New Roman" w:hAnsi="Times New Roman" w:cs="Times New Roman"/>
          <w:b/>
          <w:bCs/>
          <w:sz w:val="28"/>
          <w:szCs w:val="28"/>
        </w:rPr>
        <w:tab/>
        <w:t>18</w:t>
      </w:r>
    </w:p>
    <w:p w14:paraId="03D763DF"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21</w:t>
      </w:r>
    </w:p>
    <w:p w14:paraId="791F01C7"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Pr>
          <w:rFonts w:ascii="Times New Roman" w:hAnsi="Times New Roman"/>
          <w:b/>
          <w:sz w:val="28"/>
          <w:szCs w:val="28"/>
        </w:rPr>
        <w:tab/>
      </w:r>
      <w:r>
        <w:rPr>
          <w:rFonts w:ascii="Times New Roman" w:hAnsi="Times New Roman"/>
          <w:b/>
          <w:sz w:val="28"/>
          <w:szCs w:val="28"/>
        </w:rPr>
        <w:tab/>
        <w:t>21</w:t>
      </w:r>
    </w:p>
    <w:p w14:paraId="35943018"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14:paraId="1105EBDA" w14:textId="77777777" w:rsidR="00A70FC9" w:rsidRPr="001B1B34" w:rsidRDefault="00A70FC9" w:rsidP="00A70FC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25</w:t>
      </w:r>
    </w:p>
    <w:p w14:paraId="2B35C996" w14:textId="77777777" w:rsidR="00A70FC9" w:rsidRPr="00A75F97" w:rsidRDefault="00A70FC9" w:rsidP="00A70FC9">
      <w:pPr>
        <w:spacing w:after="0" w:line="360" w:lineRule="auto"/>
        <w:rPr>
          <w:rFonts w:ascii="Times New Roman" w:hAnsi="Times New Roman"/>
          <w:sz w:val="12"/>
          <w:szCs w:val="28"/>
        </w:rPr>
      </w:pPr>
    </w:p>
    <w:p w14:paraId="49834C98"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4D1E398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30</w:t>
      </w:r>
    </w:p>
    <w:p w14:paraId="1B922034"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30</w:t>
      </w:r>
    </w:p>
    <w:p w14:paraId="4FEA1FC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63D26B5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1A6DA69B"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7B9D374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595EE773"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28E21167"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03C2621B"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33</w:t>
      </w:r>
    </w:p>
    <w:p w14:paraId="533A567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35</w:t>
      </w:r>
    </w:p>
    <w:p w14:paraId="0012DC1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6E92D458" w14:textId="77777777" w:rsidR="00A70FC9" w:rsidRPr="001B1B34" w:rsidRDefault="00A70FC9" w:rsidP="00A70FC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11E91A53" w14:textId="77777777" w:rsidR="00A70FC9" w:rsidRPr="00771108" w:rsidRDefault="00A70FC9" w:rsidP="00A70FC9">
      <w:pPr>
        <w:spacing w:after="0" w:line="360" w:lineRule="auto"/>
        <w:rPr>
          <w:sz w:val="8"/>
          <w:szCs w:val="28"/>
        </w:rPr>
      </w:pPr>
    </w:p>
    <w:p w14:paraId="36A3A810"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3F73335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38</w:t>
      </w:r>
    </w:p>
    <w:p w14:paraId="4185A663"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38</w:t>
      </w:r>
    </w:p>
    <w:p w14:paraId="3F4D01A0" w14:textId="77777777" w:rsidR="00A70FC9" w:rsidRPr="001B1B34" w:rsidRDefault="00A70FC9" w:rsidP="00A70FC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38</w:t>
      </w:r>
    </w:p>
    <w:p w14:paraId="084432E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42</w:t>
      </w:r>
    </w:p>
    <w:p w14:paraId="3B62020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47</w:t>
      </w:r>
    </w:p>
    <w:p w14:paraId="39F51AF7"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48</w:t>
      </w:r>
    </w:p>
    <w:p w14:paraId="0B184DB3" w14:textId="77777777" w:rsidR="00A70FC9" w:rsidRPr="00771108" w:rsidRDefault="00A70FC9" w:rsidP="00A70FC9">
      <w:pPr>
        <w:spacing w:after="0" w:line="360" w:lineRule="auto"/>
        <w:rPr>
          <w:rFonts w:ascii="Times New Roman" w:hAnsi="Times New Roman"/>
          <w:b/>
          <w:sz w:val="10"/>
          <w:szCs w:val="28"/>
        </w:rPr>
      </w:pPr>
    </w:p>
    <w:p w14:paraId="3E6988F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71B7793D" w14:textId="77777777" w:rsidR="00A70FC9" w:rsidRPr="001B1B34" w:rsidRDefault="00A70FC9" w:rsidP="00A70FC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53</w:t>
      </w:r>
    </w:p>
    <w:p w14:paraId="26B304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54</w:t>
      </w:r>
    </w:p>
    <w:p w14:paraId="3CBBFABE"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56</w:t>
      </w:r>
    </w:p>
    <w:p w14:paraId="128F2E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57</w:t>
      </w:r>
    </w:p>
    <w:p w14:paraId="19F31389"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Pr>
          <w:rFonts w:ascii="Times New Roman" w:hAnsi="Times New Roman"/>
          <w:b/>
          <w:sz w:val="28"/>
          <w:szCs w:val="28"/>
          <w:lang w:val="en-GB"/>
        </w:rPr>
        <w:tab/>
      </w:r>
      <w:r>
        <w:rPr>
          <w:rFonts w:ascii="Times New Roman" w:hAnsi="Times New Roman"/>
          <w:b/>
          <w:sz w:val="28"/>
          <w:szCs w:val="28"/>
          <w:lang w:val="en-GB"/>
        </w:rPr>
        <w:tab/>
        <w:t>59</w:t>
      </w:r>
    </w:p>
    <w:p w14:paraId="32DBDA0E" w14:textId="1D412F83" w:rsidR="00F27B0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F5E37">
        <w:tc>
          <w:tcPr>
            <w:tcW w:w="0" w:type="auto"/>
            <w:tcBorders>
              <w:bottom w:val="single" w:sz="4" w:space="0" w:color="auto"/>
            </w:tcBorders>
            <w:hideMark/>
          </w:tcPr>
          <w:p w14:paraId="05EB69C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F5E37">
        <w:tc>
          <w:tcPr>
            <w:tcW w:w="0" w:type="auto"/>
            <w:tcBorders>
              <w:top w:val="single" w:sz="4" w:space="0" w:color="auto"/>
            </w:tcBorders>
            <w:hideMark/>
          </w:tcPr>
          <w:p w14:paraId="1A57565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F5E37">
        <w:tc>
          <w:tcPr>
            <w:tcW w:w="0" w:type="auto"/>
            <w:hideMark/>
          </w:tcPr>
          <w:p w14:paraId="435DD67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F5E37">
        <w:tc>
          <w:tcPr>
            <w:tcW w:w="0" w:type="auto"/>
            <w:hideMark/>
          </w:tcPr>
          <w:p w14:paraId="7194352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F5E37">
        <w:tc>
          <w:tcPr>
            <w:tcW w:w="0" w:type="auto"/>
            <w:hideMark/>
          </w:tcPr>
          <w:p w14:paraId="3E033BD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F5E37">
        <w:tc>
          <w:tcPr>
            <w:tcW w:w="0" w:type="auto"/>
            <w:hideMark/>
          </w:tcPr>
          <w:p w14:paraId="0EDF781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F5E37">
        <w:tc>
          <w:tcPr>
            <w:tcW w:w="0" w:type="auto"/>
            <w:hideMark/>
          </w:tcPr>
          <w:p w14:paraId="5AA291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F5E37">
        <w:tc>
          <w:tcPr>
            <w:tcW w:w="0" w:type="auto"/>
            <w:hideMark/>
          </w:tcPr>
          <w:p w14:paraId="6196A77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F5E37">
        <w:tc>
          <w:tcPr>
            <w:tcW w:w="0" w:type="auto"/>
            <w:hideMark/>
          </w:tcPr>
          <w:p w14:paraId="146CB2E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F5E37">
        <w:tc>
          <w:tcPr>
            <w:tcW w:w="0" w:type="auto"/>
            <w:hideMark/>
          </w:tcPr>
          <w:p w14:paraId="72F8FB4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F5E37">
        <w:tc>
          <w:tcPr>
            <w:tcW w:w="0" w:type="auto"/>
            <w:hideMark/>
          </w:tcPr>
          <w:p w14:paraId="6EBCF5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F5E37">
        <w:tc>
          <w:tcPr>
            <w:tcW w:w="0" w:type="auto"/>
            <w:hideMark/>
          </w:tcPr>
          <w:p w14:paraId="5D66A1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F5E37">
        <w:tc>
          <w:tcPr>
            <w:tcW w:w="0" w:type="auto"/>
            <w:hideMark/>
          </w:tcPr>
          <w:p w14:paraId="09B4F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F5E37">
        <w:tc>
          <w:tcPr>
            <w:tcW w:w="0" w:type="auto"/>
            <w:hideMark/>
          </w:tcPr>
          <w:p w14:paraId="44D28BA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F5E37">
        <w:tc>
          <w:tcPr>
            <w:tcW w:w="0" w:type="auto"/>
            <w:hideMark/>
          </w:tcPr>
          <w:p w14:paraId="000D5CA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F5E37">
        <w:tc>
          <w:tcPr>
            <w:tcW w:w="0" w:type="auto"/>
            <w:hideMark/>
          </w:tcPr>
          <w:p w14:paraId="31BFF4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F5E37">
        <w:tc>
          <w:tcPr>
            <w:tcW w:w="0" w:type="auto"/>
            <w:hideMark/>
          </w:tcPr>
          <w:p w14:paraId="785FE71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F5E37">
        <w:tc>
          <w:tcPr>
            <w:tcW w:w="0" w:type="auto"/>
            <w:hideMark/>
          </w:tcPr>
          <w:p w14:paraId="243A3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F5E37">
        <w:tc>
          <w:tcPr>
            <w:tcW w:w="0" w:type="auto"/>
            <w:hideMark/>
          </w:tcPr>
          <w:p w14:paraId="79C901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F5E37">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F5E37">
        <w:trPr>
          <w:tblCellSpacing w:w="15" w:type="dxa"/>
        </w:trPr>
        <w:tc>
          <w:tcPr>
            <w:tcW w:w="0" w:type="auto"/>
            <w:vAlign w:val="center"/>
            <w:hideMark/>
          </w:tcPr>
          <w:p w14:paraId="31E9BD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F5E37">
        <w:trPr>
          <w:tblCellSpacing w:w="15" w:type="dxa"/>
        </w:trPr>
        <w:tc>
          <w:tcPr>
            <w:tcW w:w="0" w:type="auto"/>
            <w:vAlign w:val="center"/>
            <w:hideMark/>
          </w:tcPr>
          <w:p w14:paraId="6ABB8C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F5E37">
        <w:trPr>
          <w:tblCellSpacing w:w="15" w:type="dxa"/>
        </w:trPr>
        <w:tc>
          <w:tcPr>
            <w:tcW w:w="0" w:type="auto"/>
            <w:vAlign w:val="center"/>
            <w:hideMark/>
          </w:tcPr>
          <w:p w14:paraId="639B67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F5E37">
        <w:trPr>
          <w:tblCellSpacing w:w="15" w:type="dxa"/>
        </w:trPr>
        <w:tc>
          <w:tcPr>
            <w:tcW w:w="0" w:type="auto"/>
            <w:vAlign w:val="center"/>
            <w:hideMark/>
          </w:tcPr>
          <w:p w14:paraId="17A5983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F5E37">
        <w:trPr>
          <w:tblCellSpacing w:w="15" w:type="dxa"/>
        </w:trPr>
        <w:tc>
          <w:tcPr>
            <w:tcW w:w="0" w:type="auto"/>
            <w:vAlign w:val="center"/>
            <w:hideMark/>
          </w:tcPr>
          <w:p w14:paraId="1B98B4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F5E37">
        <w:trPr>
          <w:tblCellSpacing w:w="15" w:type="dxa"/>
        </w:trPr>
        <w:tc>
          <w:tcPr>
            <w:tcW w:w="0" w:type="auto"/>
            <w:vAlign w:val="center"/>
            <w:hideMark/>
          </w:tcPr>
          <w:p w14:paraId="42973DC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F5E37">
        <w:trPr>
          <w:tblCellSpacing w:w="15" w:type="dxa"/>
        </w:trPr>
        <w:tc>
          <w:tcPr>
            <w:tcW w:w="0" w:type="auto"/>
            <w:vAlign w:val="center"/>
            <w:hideMark/>
          </w:tcPr>
          <w:p w14:paraId="08F7694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F5E37">
        <w:trPr>
          <w:tblCellSpacing w:w="15" w:type="dxa"/>
        </w:trPr>
        <w:tc>
          <w:tcPr>
            <w:tcW w:w="0" w:type="auto"/>
            <w:vAlign w:val="center"/>
            <w:hideMark/>
          </w:tcPr>
          <w:p w14:paraId="0F39860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F5E37">
        <w:trPr>
          <w:tblCellSpacing w:w="15" w:type="dxa"/>
        </w:trPr>
        <w:tc>
          <w:tcPr>
            <w:tcW w:w="0" w:type="auto"/>
            <w:vAlign w:val="center"/>
            <w:hideMark/>
          </w:tcPr>
          <w:p w14:paraId="26FDCAB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F5E37">
        <w:trPr>
          <w:tblCellSpacing w:w="15" w:type="dxa"/>
        </w:trPr>
        <w:tc>
          <w:tcPr>
            <w:tcW w:w="0" w:type="auto"/>
            <w:vAlign w:val="center"/>
            <w:hideMark/>
          </w:tcPr>
          <w:p w14:paraId="4449F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B309" w14:textId="77777777" w:rsidR="0090193A" w:rsidRDefault="0090193A" w:rsidP="00F27B09">
      <w:pPr>
        <w:spacing w:after="0" w:line="240" w:lineRule="auto"/>
      </w:pPr>
      <w:r>
        <w:separator/>
      </w:r>
    </w:p>
  </w:endnote>
  <w:endnote w:type="continuationSeparator" w:id="0">
    <w:p w14:paraId="3861EF82" w14:textId="77777777" w:rsidR="0090193A" w:rsidRDefault="0090193A"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F27B09" w:rsidRPr="00F27B09" w:rsidRDefault="00F27B09">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F27B09" w:rsidRPr="00F27B09" w:rsidRDefault="00F27B09">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F27B09" w:rsidRDefault="00F2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C00FFF" w:rsidRDefault="0090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EE90" w14:textId="77777777" w:rsidR="0090193A" w:rsidRDefault="0090193A" w:rsidP="00F27B09">
      <w:pPr>
        <w:spacing w:after="0" w:line="240" w:lineRule="auto"/>
      </w:pPr>
      <w:r>
        <w:separator/>
      </w:r>
    </w:p>
  </w:footnote>
  <w:footnote w:type="continuationSeparator" w:id="0">
    <w:p w14:paraId="42008F99" w14:textId="77777777" w:rsidR="0090193A" w:rsidRDefault="0090193A"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127CC3"/>
    <w:rsid w:val="00291884"/>
    <w:rsid w:val="003214C1"/>
    <w:rsid w:val="0049092B"/>
    <w:rsid w:val="006C7DD6"/>
    <w:rsid w:val="00744113"/>
    <w:rsid w:val="0090193A"/>
    <w:rsid w:val="00A70FC9"/>
    <w:rsid w:val="00AF0C22"/>
    <w:rsid w:val="00BE7DCB"/>
    <w:rsid w:val="00CA1080"/>
    <w:rsid w:val="00E8146B"/>
    <w:rsid w:val="00EB2577"/>
    <w:rsid w:val="00F2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73</Pages>
  <Words>13774</Words>
  <Characters>78512</Characters>
  <Application>Microsoft Office Word</Application>
  <DocSecurity>0</DocSecurity>
  <Lines>654</Lines>
  <Paragraphs>184</Paragraphs>
  <ScaleCrop>false</ScaleCrop>
  <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8</cp:revision>
  <dcterms:created xsi:type="dcterms:W3CDTF">2025-07-07T06:29:00Z</dcterms:created>
  <dcterms:modified xsi:type="dcterms:W3CDTF">2025-07-08T05:02:00Z</dcterms:modified>
</cp:coreProperties>
</file>