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A1650" w:rsidRPr="003B5BA6" w:rsidRDefault="00332112" w:rsidP="00EA1650">
      <w:pPr>
        <w:pStyle w:val="NormalWeb"/>
        <w:spacing w:line="18" w:lineRule="atLeast"/>
        <w:jc w:val="center"/>
        <w:rPr>
          <w:rFonts w:eastAsiaTheme="minorHAnsi" w:cstheme="minorBidi"/>
          <w:b/>
          <w:bCs/>
          <w:color w:val="000000"/>
          <w:sz w:val="32"/>
          <w:szCs w:val="32"/>
        </w:rPr>
      </w:pPr>
      <w:r w:rsidRPr="00332112">
        <w:rPr>
          <w:rFonts w:eastAsiaTheme="minorHAnsi" w:cstheme="minorBidi"/>
          <w:b/>
          <w:bCs/>
          <w:color w:val="000000"/>
          <w:sz w:val="32"/>
          <w:szCs w:val="32"/>
        </w:rPr>
        <w:t>FAMUYIDE TOMIWA ABEL</w:t>
      </w:r>
    </w:p>
    <w:p w:rsidR="00EA1650" w:rsidRDefault="00332112" w:rsidP="00EA1650">
      <w:pPr>
        <w:pStyle w:val="NormalWeb"/>
        <w:spacing w:beforeAutospacing="0" w:after="150" w:afterAutospacing="0" w:line="18" w:lineRule="atLeast"/>
        <w:jc w:val="center"/>
        <w:rPr>
          <w:rFonts w:eastAsiaTheme="minorHAnsi" w:cstheme="minorBidi"/>
          <w:b/>
          <w:bCs/>
          <w:color w:val="000000"/>
          <w:sz w:val="32"/>
          <w:szCs w:val="32"/>
        </w:rPr>
      </w:pPr>
      <w:r w:rsidRPr="00332112">
        <w:rPr>
          <w:rFonts w:eastAsiaTheme="minorHAnsi" w:cstheme="minorBidi"/>
          <w:b/>
          <w:bCs/>
          <w:color w:val="000000"/>
          <w:sz w:val="32"/>
          <w:szCs w:val="32"/>
        </w:rPr>
        <w:t>HND/23/SLT/FT/1038</w:t>
      </w:r>
    </w:p>
    <w:p w:rsidR="00EA1650" w:rsidRDefault="00EA1650" w:rsidP="00EA1650">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24196" w:rsidRPr="00524196">
        <w:rPr>
          <w:rFonts w:ascii="Times New Roman" w:hAnsi="Times New Roman"/>
          <w:b/>
          <w:bCs/>
          <w:color w:val="000000"/>
          <w:sz w:val="28"/>
          <w:szCs w:val="28"/>
        </w:rPr>
        <w:t>FAMUYIDE TOMIWA ABEL</w:t>
      </w:r>
      <w:bookmarkStart w:id="0" w:name="_GoBack"/>
      <w:bookmarkEnd w:id="0"/>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705100">
        <w:rPr>
          <w:rFonts w:ascii="Times New Roman" w:hAnsi="Times New Roman"/>
          <w:b/>
          <w:bCs/>
          <w:color w:val="000000"/>
          <w:sz w:val="28"/>
          <w:szCs w:val="32"/>
        </w:rPr>
        <w:t>HND/23/SLT/FT/</w:t>
      </w:r>
      <w:r w:rsidR="00332112">
        <w:rPr>
          <w:rFonts w:ascii="Times New Roman" w:hAnsi="Times New Roman"/>
          <w:b/>
          <w:bCs/>
          <w:color w:val="000000"/>
          <w:sz w:val="28"/>
          <w:szCs w:val="32"/>
        </w:rPr>
        <w:t>1038</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332112" w:rsidRPr="00332112" w:rsidRDefault="00332112" w:rsidP="00332112">
      <w:pPr>
        <w:spacing w:line="480" w:lineRule="auto"/>
        <w:jc w:val="both"/>
        <w:rPr>
          <w:rFonts w:ascii="Times New Roman" w:hAnsi="Times New Roman"/>
          <w:color w:val="000000"/>
          <w:sz w:val="28"/>
          <w:szCs w:val="28"/>
        </w:rPr>
      </w:pPr>
      <w:r w:rsidRPr="00332112">
        <w:rPr>
          <w:rFonts w:ascii="Times New Roman" w:hAnsi="Times New Roman"/>
          <w:color w:val="000000"/>
          <w:sz w:val="28"/>
          <w:szCs w:val="28"/>
        </w:rPr>
        <w:t>I dedicate this research work to almighty God for his love, mercy and protection upon my life to complete and make it successful work. And I also dedicate it to my lovely parent for their full support to make this dream come true.</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 xml:space="preserve">All praise and adoration belong to God Almighty for His mercy and grace upon my life and the opportunity to partake in this program, without Him I am nothing and with His assistance and </w:t>
      </w:r>
      <w:proofErr w:type="spellStart"/>
      <w:r w:rsidRPr="00332112">
        <w:rPr>
          <w:rFonts w:ascii="Times New Roman" w:hAnsi="Times New Roman"/>
          <w:sz w:val="28"/>
          <w:szCs w:val="28"/>
        </w:rPr>
        <w:t>guideness</w:t>
      </w:r>
      <w:proofErr w:type="spellEnd"/>
      <w:r w:rsidRPr="00332112">
        <w:rPr>
          <w:rFonts w:ascii="Times New Roman" w:hAnsi="Times New Roman"/>
          <w:sz w:val="28"/>
          <w:szCs w:val="28"/>
        </w:rPr>
        <w:t xml:space="preserve"> I can't fail. May His blessing continue to be with me (amen)</w:t>
      </w:r>
      <w:proofErr w:type="gramStart"/>
      <w:r w:rsidRPr="00332112">
        <w:rPr>
          <w:rFonts w:ascii="Times New Roman" w:hAnsi="Times New Roman"/>
          <w:sz w:val="28"/>
          <w:szCs w:val="28"/>
        </w:rPr>
        <w:t>.</w:t>
      </w:r>
      <w:proofErr w:type="gramEnd"/>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Special appreciation t</w:t>
      </w:r>
      <w:r>
        <w:rPr>
          <w:rFonts w:ascii="Times New Roman" w:hAnsi="Times New Roman"/>
          <w:sz w:val="28"/>
          <w:szCs w:val="28"/>
        </w:rPr>
        <w:t xml:space="preserve">o my dear parent Mr. &amp; Mrs. </w:t>
      </w:r>
      <w:proofErr w:type="spellStart"/>
      <w:r w:rsidRPr="00332112">
        <w:rPr>
          <w:rFonts w:ascii="Times New Roman" w:hAnsi="Times New Roman"/>
          <w:sz w:val="28"/>
          <w:szCs w:val="28"/>
        </w:rPr>
        <w:t>Famuyide</w:t>
      </w:r>
      <w:proofErr w:type="spellEnd"/>
      <w:r w:rsidRPr="00332112">
        <w:rPr>
          <w:rFonts w:ascii="Times New Roman" w:hAnsi="Times New Roman"/>
          <w:sz w:val="28"/>
          <w:szCs w:val="28"/>
        </w:rPr>
        <w:t xml:space="preserve"> for their full support to make this dream comes true. I pray they live long to reap the fruit of their labor (amen).</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 xml:space="preserve">My appreciation also goes to my able supervisor Mrs. </w:t>
      </w:r>
      <w:proofErr w:type="spellStart"/>
      <w:r w:rsidRPr="00332112">
        <w:rPr>
          <w:rFonts w:ascii="Times New Roman" w:hAnsi="Times New Roman"/>
          <w:sz w:val="28"/>
          <w:szCs w:val="28"/>
        </w:rPr>
        <w:t>Abdullahi</w:t>
      </w:r>
      <w:proofErr w:type="spellEnd"/>
      <w:r w:rsidRPr="00332112">
        <w:rPr>
          <w:rFonts w:ascii="Times New Roman" w:hAnsi="Times New Roman"/>
          <w:sz w:val="28"/>
          <w:szCs w:val="28"/>
        </w:rPr>
        <w:t xml:space="preserve"> H.J for her full support and </w:t>
      </w:r>
      <w:proofErr w:type="spellStart"/>
      <w:r w:rsidRPr="00332112">
        <w:rPr>
          <w:rFonts w:ascii="Times New Roman" w:hAnsi="Times New Roman"/>
          <w:sz w:val="28"/>
          <w:szCs w:val="28"/>
        </w:rPr>
        <w:t>guideness</w:t>
      </w:r>
      <w:proofErr w:type="spellEnd"/>
      <w:r w:rsidRPr="00332112">
        <w:rPr>
          <w:rFonts w:ascii="Times New Roman" w:hAnsi="Times New Roman"/>
          <w:sz w:val="28"/>
          <w:szCs w:val="28"/>
        </w:rPr>
        <w:t xml:space="preserve"> to make this research work a successful one. May God Almighty bless you in all your endeavors (amen)</w:t>
      </w:r>
      <w:proofErr w:type="gramStart"/>
      <w:r w:rsidRPr="00332112">
        <w:rPr>
          <w:rFonts w:ascii="Times New Roman" w:hAnsi="Times New Roman"/>
          <w:sz w:val="28"/>
          <w:szCs w:val="28"/>
        </w:rPr>
        <w:t>.</w:t>
      </w:r>
      <w:proofErr w:type="gramEnd"/>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My appreciation also goes to the HOU (</w:t>
      </w:r>
      <w:proofErr w:type="spellStart"/>
      <w:r w:rsidRPr="00332112">
        <w:rPr>
          <w:rFonts w:ascii="Times New Roman" w:hAnsi="Times New Roman"/>
          <w:sz w:val="28"/>
          <w:szCs w:val="28"/>
        </w:rPr>
        <w:t>Ms</w:t>
      </w:r>
      <w:proofErr w:type="spellEnd"/>
      <w:r w:rsidRPr="00332112">
        <w:rPr>
          <w:rFonts w:ascii="Times New Roman" w:hAnsi="Times New Roman"/>
          <w:sz w:val="28"/>
          <w:szCs w:val="28"/>
        </w:rPr>
        <w:t xml:space="preserve"> Ahmed T) and also the HOD (</w:t>
      </w:r>
      <w:proofErr w:type="spellStart"/>
      <w:r w:rsidRPr="00332112">
        <w:rPr>
          <w:rFonts w:ascii="Times New Roman" w:hAnsi="Times New Roman"/>
          <w:sz w:val="28"/>
          <w:szCs w:val="28"/>
        </w:rPr>
        <w:t>Dr</w:t>
      </w:r>
      <w:proofErr w:type="spellEnd"/>
      <w:r w:rsidRPr="00332112">
        <w:rPr>
          <w:rFonts w:ascii="Times New Roman" w:hAnsi="Times New Roman"/>
          <w:sz w:val="28"/>
          <w:szCs w:val="28"/>
        </w:rPr>
        <w:t xml:space="preserve"> Usman A) of my department for their support to make this project a successful work done.</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 xml:space="preserve">My gratitude also goes to my friends who has never get tired of me for their full support and great assistance to see this work and program a successful one, may God Almighty continue to bless them abundantly. And to all my projects mates who have contributed to this research work as a team, </w:t>
      </w:r>
      <w:proofErr w:type="spellStart"/>
      <w:r w:rsidRPr="00332112">
        <w:rPr>
          <w:rFonts w:ascii="Times New Roman" w:hAnsi="Times New Roman"/>
          <w:sz w:val="28"/>
          <w:szCs w:val="28"/>
        </w:rPr>
        <w:t>i</w:t>
      </w:r>
      <w:proofErr w:type="spellEnd"/>
      <w:r w:rsidRPr="00332112">
        <w:rPr>
          <w:rFonts w:ascii="Times New Roman" w:hAnsi="Times New Roman"/>
          <w:sz w:val="28"/>
          <w:szCs w:val="28"/>
        </w:rPr>
        <w:t xml:space="preserve"> say a very big thank you to you all.</w:t>
      </w:r>
    </w:p>
    <w:p w:rsidR="00EA1650" w:rsidRDefault="00332112" w:rsidP="00332112">
      <w:pPr>
        <w:spacing w:line="276" w:lineRule="auto"/>
        <w:jc w:val="both"/>
        <w:rPr>
          <w:rFonts w:ascii="Times New Roman" w:hAnsi="Times New Roman"/>
          <w:b/>
          <w:sz w:val="28"/>
          <w:szCs w:val="28"/>
        </w:rPr>
      </w:pPr>
      <w:r w:rsidRPr="00332112">
        <w:rPr>
          <w:rFonts w:ascii="Times New Roman" w:hAnsi="Times New Roman"/>
          <w:sz w:val="28"/>
          <w:szCs w:val="28"/>
        </w:rPr>
        <w:t>May we all have many reasons to </w:t>
      </w:r>
      <w:proofErr w:type="gramStart"/>
      <w:r w:rsidRPr="00332112">
        <w:rPr>
          <w:rFonts w:ascii="Times New Roman" w:hAnsi="Times New Roman"/>
          <w:sz w:val="28"/>
          <w:szCs w:val="28"/>
        </w:rPr>
        <w:t>smile.</w:t>
      </w:r>
      <w:proofErr w:type="gramEnd"/>
      <w:r w:rsidR="00705100">
        <w:rPr>
          <w:rFonts w:ascii="Times New Roman" w:hAnsi="Times New Roman"/>
          <w:b/>
          <w:sz w:val="28"/>
          <w:szCs w:val="28"/>
        </w:rPr>
        <w:t xml:space="preserve">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sidRPr="00432394">
            <w:rPr>
              <w:rFonts w:ascii="Times New Roman" w:hAnsi="Times New Roman"/>
              <w:sz w:val="26"/>
              <w:szCs w:val="26"/>
            </w:rPr>
            <w:t>iv</w:t>
          </w:r>
          <w:proofErr w:type="gramEnd"/>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4F52BE"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4F52BE">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proofErr w:type="spellStart"/>
      <w:r w:rsidRPr="00872AF5">
        <w:rPr>
          <w:rFonts w:ascii="Times New Roman" w:hAnsi="Times New Roman"/>
          <w:i/>
          <w:sz w:val="28"/>
          <w:szCs w:val="28"/>
        </w:rPr>
        <w:t>Stachytarpheta</w:t>
      </w:r>
      <w:proofErr w:type="spellEnd"/>
      <w:r w:rsidRPr="00872AF5">
        <w:rPr>
          <w:rFonts w:ascii="Times New Roman" w:hAnsi="Times New Roman"/>
          <w:i/>
          <w:sz w:val="28"/>
          <w:szCs w:val="28"/>
        </w:rPr>
        <w:t xml:space="preserve"> </w:t>
      </w:r>
      <w:proofErr w:type="spellStart"/>
      <w:r w:rsidRPr="00872AF5">
        <w:rPr>
          <w:rFonts w:ascii="Times New Roman" w:hAnsi="Times New Roman"/>
          <w:i/>
          <w:sz w:val="28"/>
          <w:szCs w:val="28"/>
        </w:rPr>
        <w:t>indica</w:t>
      </w:r>
      <w:proofErr w:type="spellEnd"/>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proofErr w:type="spellStart"/>
      <w:r w:rsidRPr="00872AF5">
        <w:rPr>
          <w:rFonts w:ascii="Times New Roman" w:hAnsi="Times New Roman"/>
          <w:i/>
          <w:sz w:val="28"/>
          <w:szCs w:val="28"/>
        </w:rPr>
        <w:t>Stachytarpheta</w:t>
      </w:r>
      <w:proofErr w:type="spellEnd"/>
      <w:r w:rsidRPr="00872AF5">
        <w:rPr>
          <w:rFonts w:ascii="Times New Roman" w:hAnsi="Times New Roman"/>
          <w:i/>
          <w:sz w:val="28"/>
          <w:szCs w:val="28"/>
        </w:rPr>
        <w:t xml:space="preserve"> </w:t>
      </w:r>
      <w:proofErr w:type="spellStart"/>
      <w:r w:rsidRPr="00872AF5">
        <w:rPr>
          <w:rFonts w:ascii="Times New Roman" w:hAnsi="Times New Roman"/>
          <w:i/>
          <w:sz w:val="28"/>
          <w:szCs w:val="28"/>
        </w:rPr>
        <w:t>indica</w:t>
      </w:r>
      <w:proofErr w:type="spellEnd"/>
      <w:r w:rsidRPr="00872AF5">
        <w:rPr>
          <w:rFonts w:ascii="Times New Roman" w:hAnsi="Times New Roman"/>
          <w:sz w:val="28"/>
          <w:szCs w:val="28"/>
        </w:rPr>
        <w:t xml:space="preserve"> Extracts Against Escherichia coli</w:t>
      </w:r>
      <w:r>
        <w:rPr>
          <w:rFonts w:ascii="Times New Roman" w:hAnsi="Times New Roman"/>
          <w:webHidden/>
          <w:sz w:val="28"/>
          <w:szCs w:val="28"/>
        </w:rPr>
        <w:t>……………………………………………………………</w:t>
      </w:r>
      <w:proofErr w:type="gramStart"/>
      <w:r>
        <w:rPr>
          <w:rFonts w:ascii="Times New Roman" w:hAnsi="Times New Roman"/>
          <w:webHidden/>
          <w:sz w:val="28"/>
          <w:szCs w:val="28"/>
        </w:rPr>
        <w:t>.</w:t>
      </w:r>
      <w:proofErr w:type="gramEnd"/>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proofErr w:type="spellStart"/>
      <w:r w:rsidRPr="00872AF5">
        <w:rPr>
          <w:rFonts w:ascii="Times New Roman" w:hAnsi="Times New Roman"/>
          <w:i/>
          <w:sz w:val="28"/>
          <w:szCs w:val="28"/>
        </w:rPr>
        <w:t>Stachytarpheta</w:t>
      </w:r>
      <w:proofErr w:type="spellEnd"/>
      <w:r w:rsidRPr="00872AF5">
        <w:rPr>
          <w:rFonts w:ascii="Times New Roman" w:hAnsi="Times New Roman"/>
          <w:i/>
          <w:sz w:val="28"/>
          <w:szCs w:val="28"/>
        </w:rPr>
        <w:t xml:space="preserve"> </w:t>
      </w:r>
      <w:proofErr w:type="spellStart"/>
      <w:r w:rsidRPr="00872AF5">
        <w:rPr>
          <w:rFonts w:ascii="Times New Roman" w:hAnsi="Times New Roman"/>
          <w:i/>
          <w:sz w:val="28"/>
          <w:szCs w:val="28"/>
        </w:rPr>
        <w:t>indica</w:t>
      </w:r>
      <w:proofErr w:type="spellEnd"/>
      <w:r w:rsidRPr="00872AF5">
        <w:rPr>
          <w:rFonts w:ascii="Times New Roman" w:hAnsi="Times New Roman"/>
          <w:sz w:val="28"/>
          <w:szCs w:val="28"/>
        </w:rPr>
        <w:t xml:space="preserve"> Extracts </w:t>
      </w:r>
      <w:proofErr w:type="gramStart"/>
      <w:r w:rsidRPr="00872AF5">
        <w:rPr>
          <w:rFonts w:ascii="Times New Roman" w:hAnsi="Times New Roman"/>
          <w:sz w:val="28"/>
          <w:szCs w:val="28"/>
        </w:rPr>
        <w:t>Against</w:t>
      </w:r>
      <w:proofErr w:type="gramEnd"/>
      <w:r w:rsidRPr="00872AF5">
        <w:rPr>
          <w:rFonts w:ascii="Times New Roman" w:hAnsi="Times New Roman"/>
          <w:sz w:val="28"/>
          <w:szCs w:val="28"/>
        </w:rPr>
        <w:t xml:space="preserve"> </w:t>
      </w:r>
      <w:proofErr w:type="spellStart"/>
      <w:r w:rsidRPr="00872AF5">
        <w:rPr>
          <w:rFonts w:ascii="Times New Roman" w:hAnsi="Times New Roman"/>
          <w:i/>
          <w:sz w:val="28"/>
          <w:szCs w:val="28"/>
        </w:rPr>
        <w:t>Klebsiella</w:t>
      </w:r>
      <w:proofErr w:type="spellEnd"/>
      <w:r w:rsidRPr="00872AF5">
        <w:rPr>
          <w:rFonts w:ascii="Times New Roman" w:hAnsi="Times New Roman"/>
          <w:i/>
          <w:sz w:val="28"/>
          <w:szCs w:val="28"/>
        </w:rPr>
        <w:t xml:space="preserve">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proofErr w:type="spellStart"/>
      <w:r w:rsidRPr="006768A7">
        <w:rPr>
          <w:rFonts w:ascii="Times New Roman" w:hAnsi="Times New Roman" w:cs="Times New Roman"/>
          <w:i/>
          <w:iCs/>
          <w:sz w:val="28"/>
          <w:szCs w:val="28"/>
        </w:rPr>
        <w:t>Stachytarpheta</w:t>
      </w:r>
      <w:proofErr w:type="spellEnd"/>
      <w:r w:rsidRPr="006768A7">
        <w:rPr>
          <w:rFonts w:ascii="Times New Roman" w:hAnsi="Times New Roman" w:cs="Times New Roman"/>
          <w:i/>
          <w:iCs/>
          <w:sz w:val="28"/>
          <w:szCs w:val="28"/>
        </w:rPr>
        <w:t xml:space="preserve"> </w:t>
      </w:r>
      <w:proofErr w:type="spellStart"/>
      <w:r w:rsidRPr="006768A7">
        <w:rPr>
          <w:rFonts w:ascii="Times New Roman" w:hAnsi="Times New Roman" w:cs="Times New Roman"/>
          <w:i/>
          <w:iCs/>
          <w:sz w:val="28"/>
          <w:szCs w:val="28"/>
        </w:rPr>
        <w:t>indica</w:t>
      </w:r>
      <w:proofErr w:type="spellEnd"/>
      <w:r w:rsidRPr="006768A7">
        <w:rPr>
          <w:rFonts w:ascii="Times New Roman" w:hAnsi="Times New Roman" w:cs="Times New Roman"/>
          <w:i/>
          <w:sz w:val="28"/>
          <w:szCs w:val="28"/>
        </w:rPr>
        <w:t xml:space="preserve"> extract against two pathogenic bacteria: </w:t>
      </w:r>
      <w:proofErr w:type="spellStart"/>
      <w:r w:rsidRPr="006768A7">
        <w:rPr>
          <w:rFonts w:ascii="Times New Roman" w:hAnsi="Times New Roman" w:cs="Times New Roman"/>
          <w:i/>
          <w:iCs/>
          <w:sz w:val="28"/>
          <w:szCs w:val="28"/>
        </w:rPr>
        <w:t>Klebsiella</w:t>
      </w:r>
      <w:proofErr w:type="spellEnd"/>
      <w:r w:rsidRPr="006768A7">
        <w:rPr>
          <w:rFonts w:ascii="Times New Roman" w:hAnsi="Times New Roman" w:cs="Times New Roman"/>
          <w:i/>
          <w:iCs/>
          <w:sz w:val="28"/>
          <w:szCs w:val="28"/>
        </w:rPr>
        <w:t xml:space="preserve"> </w:t>
      </w:r>
      <w:proofErr w:type="spellStart"/>
      <w:r w:rsidRPr="006768A7">
        <w:rPr>
          <w:rFonts w:ascii="Times New Roman" w:hAnsi="Times New Roman" w:cs="Times New Roman"/>
          <w:i/>
          <w:iCs/>
          <w:sz w:val="28"/>
          <w:szCs w:val="28"/>
        </w:rPr>
        <w:t>pneumoniae</w:t>
      </w:r>
      <w:proofErr w:type="spellEnd"/>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 xml:space="preserve">S. </w:t>
      </w:r>
      <w:proofErr w:type="spellStart"/>
      <w:r w:rsidRPr="006768A7">
        <w:rPr>
          <w:rFonts w:ascii="Times New Roman" w:hAnsi="Times New Roman" w:cs="Times New Roman"/>
          <w:i/>
          <w:iCs/>
          <w:sz w:val="28"/>
          <w:szCs w:val="28"/>
        </w:rPr>
        <w:t>indica</w:t>
      </w:r>
      <w:proofErr w:type="spellEnd"/>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 xml:space="preserve">K. </w:t>
      </w:r>
      <w:proofErr w:type="spellStart"/>
      <w:r w:rsidRPr="006768A7">
        <w:rPr>
          <w:rFonts w:ascii="Times New Roman" w:hAnsi="Times New Roman" w:cs="Times New Roman"/>
          <w:i/>
          <w:iCs/>
          <w:sz w:val="28"/>
          <w:szCs w:val="28"/>
        </w:rPr>
        <w:t>pneumoniae</w:t>
      </w:r>
      <w:proofErr w:type="spellEnd"/>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 xml:space="preserve">K. </w:t>
      </w:r>
      <w:proofErr w:type="spellStart"/>
      <w:r w:rsidRPr="006768A7">
        <w:rPr>
          <w:rFonts w:ascii="Times New Roman" w:hAnsi="Times New Roman" w:cs="Times New Roman"/>
          <w:i/>
          <w:iCs/>
          <w:sz w:val="28"/>
          <w:szCs w:val="28"/>
        </w:rPr>
        <w:t>pneumoniae</w:t>
      </w:r>
      <w:proofErr w:type="spellEnd"/>
      <w:r w:rsidRPr="006768A7">
        <w:rPr>
          <w:rFonts w:ascii="Times New Roman" w:hAnsi="Times New Roman" w:cs="Times New Roman"/>
          <w:i/>
          <w:sz w:val="28"/>
          <w:szCs w:val="28"/>
        </w:rPr>
        <w:t xml:space="preserve">. These findings suggest that </w:t>
      </w:r>
      <w:proofErr w:type="spellStart"/>
      <w:r w:rsidRPr="006768A7">
        <w:rPr>
          <w:rFonts w:ascii="Times New Roman" w:hAnsi="Times New Roman" w:cs="Times New Roman"/>
          <w:i/>
          <w:iCs/>
          <w:sz w:val="28"/>
          <w:szCs w:val="28"/>
        </w:rPr>
        <w:t>Stachytarpheta</w:t>
      </w:r>
      <w:proofErr w:type="spellEnd"/>
      <w:r w:rsidRPr="006768A7">
        <w:rPr>
          <w:rFonts w:ascii="Times New Roman" w:hAnsi="Times New Roman" w:cs="Times New Roman"/>
          <w:i/>
          <w:iCs/>
          <w:sz w:val="28"/>
          <w:szCs w:val="28"/>
        </w:rPr>
        <w:t xml:space="preserve"> </w:t>
      </w:r>
      <w:proofErr w:type="spellStart"/>
      <w:r w:rsidRPr="006768A7">
        <w:rPr>
          <w:rFonts w:ascii="Times New Roman" w:hAnsi="Times New Roman" w:cs="Times New Roman"/>
          <w:i/>
          <w:iCs/>
          <w:sz w:val="28"/>
          <w:szCs w:val="28"/>
        </w:rPr>
        <w:t>indica</w:t>
      </w:r>
      <w:proofErr w:type="spellEnd"/>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 Gram-negative bacillus, is particularly feared for its ability to acquire resistance genes such as those encoding for extended-spectrum β-lactamases (ESBLs) and </w:t>
      </w:r>
      <w:proofErr w:type="spellStart"/>
      <w:r w:rsidRPr="00EA1650">
        <w:rPr>
          <w:color w:val="000000" w:themeColor="text1"/>
          <w:sz w:val="28"/>
          <w:szCs w:val="28"/>
        </w:rPr>
        <w:t>carbapenemases</w:t>
      </w:r>
      <w:proofErr w:type="spellEnd"/>
      <w:r w:rsidRPr="00EA1650">
        <w:rPr>
          <w:color w:val="000000" w:themeColor="text1"/>
          <w:sz w:val="28"/>
          <w:szCs w:val="28"/>
        </w:rPr>
        <w:t xml:space="preserve"> (</w:t>
      </w:r>
      <w:proofErr w:type="spellStart"/>
      <w:r w:rsidRPr="00EA1650">
        <w:rPr>
          <w:color w:val="000000" w:themeColor="text1"/>
          <w:sz w:val="28"/>
          <w:szCs w:val="28"/>
        </w:rPr>
        <w:t>Manohar</w:t>
      </w:r>
      <w:proofErr w:type="spellEnd"/>
      <w:r w:rsidRPr="00EA1650">
        <w:rPr>
          <w:color w:val="000000" w:themeColor="text1"/>
          <w:sz w:val="28"/>
          <w:szCs w:val="28"/>
        </w:rPr>
        <w:t xml:space="preserve">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w:t>
      </w:r>
      <w:proofErr w:type="spellStart"/>
      <w:r w:rsidRPr="00EA1650">
        <w:rPr>
          <w:color w:val="000000" w:themeColor="text1"/>
          <w:sz w:val="28"/>
          <w:szCs w:val="28"/>
        </w:rPr>
        <w:t>saponins</w:t>
      </w:r>
      <w:proofErr w:type="spellEnd"/>
      <w:r w:rsidRPr="00EA1650">
        <w:rPr>
          <w:color w:val="000000" w:themeColor="text1"/>
          <w:sz w:val="28"/>
          <w:szCs w:val="28"/>
        </w:rPr>
        <w:t xml:space="preserve">, and tannins derived from plants have </w:t>
      </w:r>
      <w:r w:rsidRPr="00EA1650">
        <w:rPr>
          <w:color w:val="000000" w:themeColor="text1"/>
          <w:sz w:val="28"/>
          <w:szCs w:val="28"/>
        </w:rPr>
        <w:lastRenderedPageBreak/>
        <w:t>shown promising activity against various human pathogens (</w:t>
      </w:r>
      <w:proofErr w:type="spellStart"/>
      <w:r w:rsidRPr="00EA1650">
        <w:rPr>
          <w:color w:val="000000" w:themeColor="text1"/>
          <w:sz w:val="28"/>
          <w:szCs w:val="28"/>
        </w:rPr>
        <w:t>Akinnibosun</w:t>
      </w:r>
      <w:proofErr w:type="spellEnd"/>
      <w:r w:rsidRPr="00EA1650">
        <w:rPr>
          <w:color w:val="000000" w:themeColor="text1"/>
          <w:sz w:val="28"/>
          <w:szCs w:val="28"/>
        </w:rPr>
        <w:t xml:space="preserve"> et al., 2022). </w:t>
      </w:r>
      <w:r w:rsidR="00E419B0" w:rsidRPr="00EA1650">
        <w:rPr>
          <w:color w:val="000000" w:themeColor="text1"/>
          <w:sz w:val="28"/>
          <w:szCs w:val="28"/>
        </w:rPr>
        <w:t xml:space="preserve">Blue </w:t>
      </w:r>
      <w:proofErr w:type="spellStart"/>
      <w:r w:rsidR="00E419B0" w:rsidRPr="00EA1650">
        <w:rPr>
          <w:color w:val="000000" w:themeColor="text1"/>
          <w:sz w:val="28"/>
          <w:szCs w:val="28"/>
        </w:rPr>
        <w:t>Porterweed</w:t>
      </w:r>
      <w:proofErr w:type="spellEnd"/>
      <w:r w:rsidR="00E419B0" w:rsidRPr="00EA1650">
        <w:rPr>
          <w:color w:val="000000" w:themeColor="text1"/>
          <w:sz w:val="28"/>
          <w:szCs w:val="28"/>
        </w:rPr>
        <w:t xml:space="preserve"> also known as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 plant belonging to the </w:t>
      </w:r>
      <w:proofErr w:type="spellStart"/>
      <w:r w:rsidRPr="00EA1650">
        <w:rPr>
          <w:color w:val="000000" w:themeColor="text1"/>
          <w:sz w:val="28"/>
          <w:szCs w:val="28"/>
        </w:rPr>
        <w:t>Verbenaceae</w:t>
      </w:r>
      <w:proofErr w:type="spellEnd"/>
      <w:r w:rsidRPr="00EA1650">
        <w:rPr>
          <w:color w:val="000000" w:themeColor="text1"/>
          <w:sz w:val="28"/>
          <w:szCs w:val="28"/>
        </w:rPr>
        <w:t xml:space="preserve"> family, is a well-known herb in traditional medicine used to treat ailments like inflammation, fever, gastrointestinal disorders, and microbial infections. Its phytochemical constituents are believed to contribute to its broad spectrum of biological activities (</w:t>
      </w:r>
      <w:proofErr w:type="spellStart"/>
      <w:r w:rsidRPr="00EA1650">
        <w:rPr>
          <w:color w:val="000000" w:themeColor="text1"/>
          <w:sz w:val="28"/>
          <w:szCs w:val="28"/>
        </w:rPr>
        <w:t>Ogunmoyole</w:t>
      </w:r>
      <w:proofErr w:type="spellEnd"/>
      <w:r w:rsidRPr="00EA1650">
        <w:rPr>
          <w:color w:val="000000" w:themeColor="text1"/>
          <w:sz w:val="28"/>
          <w:szCs w:val="28"/>
        </w:rPr>
        <w:t xml:space="preserv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w:t>
      </w:r>
      <w:proofErr w:type="spellStart"/>
      <w:r w:rsidRPr="00EA1650">
        <w:rPr>
          <w:color w:val="000000" w:themeColor="text1"/>
          <w:sz w:val="28"/>
          <w:szCs w:val="28"/>
        </w:rPr>
        <w:t>Ogunmoyole</w:t>
      </w:r>
      <w:proofErr w:type="spellEnd"/>
      <w:r w:rsidRPr="00EA1650">
        <w:rPr>
          <w:color w:val="000000" w:themeColor="text1"/>
          <w:sz w:val="28"/>
          <w:szCs w:val="28"/>
        </w:rPr>
        <w:t xml:space="preserv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w:t>
      </w:r>
      <w:proofErr w:type="spellStart"/>
      <w:r w:rsidRPr="00EA1650">
        <w:rPr>
          <w:color w:val="000000" w:themeColor="text1"/>
          <w:sz w:val="28"/>
          <w:szCs w:val="28"/>
        </w:rPr>
        <w:t>polypharmacological</w:t>
      </w:r>
      <w:proofErr w:type="spellEnd"/>
      <w:r w:rsidRPr="00EA1650">
        <w:rPr>
          <w:color w:val="000000" w:themeColor="text1"/>
          <w:sz w:val="28"/>
          <w:szCs w:val="28"/>
        </w:rPr>
        <w:t xml:space="preserve">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w:t>
      </w:r>
      <w:proofErr w:type="spellStart"/>
      <w:r w:rsidRPr="00EA1650">
        <w:rPr>
          <w:color w:val="000000" w:themeColor="text1"/>
          <w:sz w:val="28"/>
          <w:szCs w:val="28"/>
        </w:rPr>
        <w:t>fluoroquinolones</w:t>
      </w:r>
      <w:proofErr w:type="spellEnd"/>
      <w:r w:rsidRPr="00EA1650">
        <w:rPr>
          <w:color w:val="000000" w:themeColor="text1"/>
          <w:sz w:val="28"/>
          <w:szCs w:val="28"/>
        </w:rPr>
        <w:t>, making infections harder to treat (</w:t>
      </w:r>
      <w:proofErr w:type="spellStart"/>
      <w:r w:rsidRPr="00EA1650">
        <w:rPr>
          <w:color w:val="000000" w:themeColor="text1"/>
          <w:sz w:val="28"/>
          <w:szCs w:val="28"/>
        </w:rPr>
        <w:t>Kanj</w:t>
      </w:r>
      <w:proofErr w:type="spellEnd"/>
      <w:r w:rsidRPr="00EA1650">
        <w:rPr>
          <w:color w:val="000000" w:themeColor="text1"/>
          <w:sz w:val="28"/>
          <w:szCs w:val="28"/>
        </w:rPr>
        <w:t xml:space="preserve"> </w:t>
      </w:r>
      <w:r w:rsidR="00041477" w:rsidRPr="00EA1650">
        <w:rPr>
          <w:color w:val="000000" w:themeColor="text1"/>
          <w:sz w:val="28"/>
          <w:szCs w:val="28"/>
        </w:rPr>
        <w:t>and</w:t>
      </w:r>
      <w:r w:rsidRPr="00EA1650">
        <w:rPr>
          <w:color w:val="000000" w:themeColor="text1"/>
          <w:sz w:val="28"/>
          <w:szCs w:val="28"/>
        </w:rPr>
        <w:t xml:space="preserve"> </w:t>
      </w:r>
      <w:proofErr w:type="spellStart"/>
      <w:r w:rsidRPr="00EA1650">
        <w:rPr>
          <w:color w:val="000000" w:themeColor="text1"/>
          <w:sz w:val="28"/>
          <w:szCs w:val="28"/>
        </w:rPr>
        <w:t>Kanafani</w:t>
      </w:r>
      <w:proofErr w:type="spellEnd"/>
      <w:r w:rsidRPr="00EA1650">
        <w:rPr>
          <w:color w:val="000000" w:themeColor="text1"/>
          <w:sz w:val="28"/>
          <w:szCs w:val="28"/>
        </w:rPr>
        <w:t xml:space="preserve">,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w:t>
      </w:r>
      <w:proofErr w:type="spellStart"/>
      <w:r w:rsidRPr="00EA1650">
        <w:rPr>
          <w:color w:val="000000" w:themeColor="text1"/>
          <w:sz w:val="28"/>
          <w:szCs w:val="28"/>
        </w:rPr>
        <w:t>immunocompromised</w:t>
      </w:r>
      <w:proofErr w:type="spellEnd"/>
      <w:r w:rsidRPr="00EA1650">
        <w:rPr>
          <w:color w:val="000000" w:themeColor="text1"/>
          <w:sz w:val="28"/>
          <w:szCs w:val="28"/>
        </w:rPr>
        <w:t xml:space="preserve"> patients or those with prolonged hospital stays. Due to these complications, researchers are exploring traditional medicinal plants as a means to overcome bacterial resistance. Plants like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commonly known as Indian snakeweed, grows widely in tropical and subtropical regions and has attracted scientific interest for its pharmacological potentials. </w:t>
      </w:r>
      <w:proofErr w:type="spellStart"/>
      <w:r w:rsidRPr="00EA1650">
        <w:rPr>
          <w:color w:val="000000" w:themeColor="text1"/>
          <w:sz w:val="28"/>
          <w:szCs w:val="28"/>
        </w:rPr>
        <w:t>Ethnobotanical</w:t>
      </w:r>
      <w:proofErr w:type="spellEnd"/>
      <w:r w:rsidRPr="00EA1650">
        <w:rPr>
          <w:color w:val="000000" w:themeColor="text1"/>
          <w:sz w:val="28"/>
          <w:szCs w:val="28"/>
        </w:rPr>
        <w:t xml:space="preserve"> surveys indicate its use in treating respiratory infections, fever, sore throat, and urinary tract conditions (</w:t>
      </w:r>
      <w:proofErr w:type="spellStart"/>
      <w:r w:rsidRPr="00EA1650">
        <w:rPr>
          <w:color w:val="000000" w:themeColor="text1"/>
          <w:sz w:val="28"/>
          <w:szCs w:val="28"/>
        </w:rPr>
        <w:t>Obafemi</w:t>
      </w:r>
      <w:proofErr w:type="spellEnd"/>
      <w:r w:rsidRPr="00EA1650">
        <w:rPr>
          <w:color w:val="000000" w:themeColor="text1"/>
          <w:sz w:val="28"/>
          <w:szCs w:val="28"/>
        </w:rPr>
        <w:t xml:space="preserve"> et al., 2021). Preliminary studies have reported that extracts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w:t>
      </w:r>
      <w:proofErr w:type="spellStart"/>
      <w:r w:rsidRPr="00EA1650">
        <w:rPr>
          <w:color w:val="000000" w:themeColor="text1"/>
          <w:sz w:val="28"/>
          <w:szCs w:val="28"/>
        </w:rPr>
        <w:t>Onwuka</w:t>
      </w:r>
      <w:proofErr w:type="spellEnd"/>
      <w:r w:rsidRPr="00EA1650">
        <w:rPr>
          <w:color w:val="000000" w:themeColor="text1"/>
          <w:sz w:val="28"/>
          <w:szCs w:val="28"/>
        </w:rPr>
        <w:t xml:space="preserve">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 xml:space="preserve">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w:t>
      </w:r>
      <w:proofErr w:type="spellStart"/>
      <w:r w:rsidRPr="00EA1650">
        <w:rPr>
          <w:color w:val="000000" w:themeColor="text1"/>
          <w:sz w:val="28"/>
          <w:szCs w:val="28"/>
        </w:rPr>
        <w:t>terpenoids</w:t>
      </w:r>
      <w:proofErr w:type="spellEnd"/>
      <w:r w:rsidRPr="00EA1650">
        <w:rPr>
          <w:color w:val="000000" w:themeColor="text1"/>
          <w:sz w:val="28"/>
          <w:szCs w:val="28"/>
        </w:rPr>
        <w:t xml:space="preserve">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proofErr w:type="gramStart"/>
      <w:r w:rsidRPr="00EA1650">
        <w:rPr>
          <w:color w:val="000000" w:themeColor="text1"/>
          <w:sz w:val="28"/>
          <w:szCs w:val="28"/>
        </w:rPr>
        <w:t>Sources :</w:t>
      </w:r>
      <w:proofErr w:type="gramEnd"/>
      <w:r w:rsidRPr="00EA1650">
        <w:rPr>
          <w:color w:val="000000" w:themeColor="text1"/>
          <w:sz w:val="28"/>
          <w:szCs w:val="28"/>
        </w:rPr>
        <w:t xml:space="preserve"> (</w:t>
      </w:r>
      <w:proofErr w:type="spellStart"/>
      <w:r w:rsidRPr="00EA1650">
        <w:rPr>
          <w:color w:val="000000" w:themeColor="text1"/>
          <w:sz w:val="28"/>
          <w:szCs w:val="28"/>
        </w:rPr>
        <w:t>Fadare</w:t>
      </w:r>
      <w:proofErr w:type="spellEnd"/>
      <w:r w:rsidRPr="00EA1650">
        <w:rPr>
          <w:color w:val="000000" w:themeColor="text1"/>
          <w:sz w:val="28"/>
          <w:szCs w:val="28"/>
        </w:rPr>
        <w:t xml:space="preserv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Gram-negative bacteria are generally more resistant to natural antimicrobials due to the presence of an outer membrane that acts as a permeability barrier (</w:t>
      </w:r>
      <w:proofErr w:type="spellStart"/>
      <w:r w:rsidRPr="00EA1650">
        <w:rPr>
          <w:color w:val="000000" w:themeColor="text1"/>
          <w:sz w:val="28"/>
          <w:szCs w:val="28"/>
        </w:rPr>
        <w:t>Fadare</w:t>
      </w:r>
      <w:proofErr w:type="spellEnd"/>
      <w:r w:rsidRPr="00EA1650">
        <w:rPr>
          <w:color w:val="000000" w:themeColor="text1"/>
          <w:sz w:val="28"/>
          <w:szCs w:val="28"/>
        </w:rPr>
        <w:t xml:space="preserve"> et al., 2021). However, certain </w:t>
      </w:r>
      <w:r w:rsidRPr="00EA1650">
        <w:rPr>
          <w:color w:val="000000" w:themeColor="text1"/>
          <w:sz w:val="28"/>
          <w:szCs w:val="28"/>
        </w:rPr>
        <w:lastRenderedPageBreak/>
        <w:t xml:space="preserve">phytochemicals can overcome this barrier by penetrating the outer membrane or inhibiting efflux pumps. Understanding these interactions is vital in the development of </w:t>
      </w:r>
      <w:proofErr w:type="spellStart"/>
      <w:r w:rsidRPr="00EA1650">
        <w:rPr>
          <w:color w:val="000000" w:themeColor="text1"/>
          <w:sz w:val="28"/>
          <w:szCs w:val="28"/>
        </w:rPr>
        <w:t>phytotherapeutic</w:t>
      </w:r>
      <w:proofErr w:type="spellEnd"/>
      <w:r w:rsidRPr="00EA1650">
        <w:rPr>
          <w:color w:val="000000" w:themeColor="text1"/>
          <w:sz w:val="28"/>
          <w:szCs w:val="28"/>
        </w:rPr>
        <w:t xml:space="preserve">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proofErr w:type="spellStart"/>
      <w:r w:rsidRPr="00EA1650">
        <w:rPr>
          <w:rStyle w:val="Emphasis"/>
          <w:color w:val="000000" w:themeColor="text1"/>
          <w:sz w:val="28"/>
          <w:szCs w:val="28"/>
        </w:rPr>
        <w:t>Stachytarpheta</w:t>
      </w:r>
      <w:proofErr w:type="spellEnd"/>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and its effect on </w:t>
      </w:r>
      <w:r w:rsidRPr="00EA1650">
        <w:rPr>
          <w:rStyle w:val="Emphasis"/>
          <w:color w:val="000000" w:themeColor="text1"/>
          <w:sz w:val="28"/>
          <w:szCs w:val="28"/>
        </w:rPr>
        <w:t xml:space="preserve">K.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w:t>
      </w:r>
      <w:proofErr w:type="spellStart"/>
      <w:r w:rsidRPr="00EA1650">
        <w:rPr>
          <w:color w:val="000000" w:themeColor="text1"/>
          <w:sz w:val="28"/>
          <w:szCs w:val="28"/>
        </w:rPr>
        <w:t>ethanolic</w:t>
      </w:r>
      <w:proofErr w:type="spellEnd"/>
      <w:r w:rsidRPr="00EA1650">
        <w:rPr>
          <w:color w:val="000000" w:themeColor="text1"/>
          <w:sz w:val="28"/>
          <w:szCs w:val="28"/>
        </w:rPr>
        <w:t xml:space="preserve"> extracts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jamaicensis</w:t>
      </w:r>
      <w:proofErr w:type="spellEnd"/>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w:t>
      </w:r>
      <w:proofErr w:type="spellStart"/>
      <w:r w:rsidRPr="00EA1650">
        <w:rPr>
          <w:color w:val="000000" w:themeColor="text1"/>
          <w:sz w:val="28"/>
          <w:szCs w:val="28"/>
        </w:rPr>
        <w:t>Adeyemi</w:t>
      </w:r>
      <w:proofErr w:type="spellEnd"/>
      <w:r w:rsidRPr="00EA1650">
        <w:rPr>
          <w:color w:val="000000" w:themeColor="text1"/>
          <w:sz w:val="28"/>
          <w:szCs w:val="28"/>
        </w:rPr>
        <w:t xml:space="preserve"> et al., 2022). Synergistic studies involving combinations of plant extracts with conventional antibiotics can also help determine whether they can act as antibiotic </w:t>
      </w:r>
      <w:proofErr w:type="spellStart"/>
      <w:r w:rsidRPr="00EA1650">
        <w:rPr>
          <w:color w:val="000000" w:themeColor="text1"/>
          <w:sz w:val="28"/>
          <w:szCs w:val="28"/>
        </w:rPr>
        <w:t>potentiators</w:t>
      </w:r>
      <w:proofErr w:type="spellEnd"/>
      <w:r w:rsidRPr="00EA1650">
        <w:rPr>
          <w:color w:val="000000" w:themeColor="text1"/>
          <w:sz w:val="28"/>
          <w:szCs w:val="28"/>
        </w:rPr>
        <w:t>,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w:t>
      </w:r>
      <w:proofErr w:type="spellStart"/>
      <w:r w:rsidRPr="00EA1650">
        <w:rPr>
          <w:color w:val="000000" w:themeColor="text1"/>
          <w:sz w:val="28"/>
          <w:szCs w:val="28"/>
        </w:rPr>
        <w:t>Oladele</w:t>
      </w:r>
      <w:proofErr w:type="spellEnd"/>
      <w:r w:rsidRPr="00EA1650">
        <w:rPr>
          <w:color w:val="000000" w:themeColor="text1"/>
          <w:sz w:val="28"/>
          <w:szCs w:val="28"/>
        </w:rPr>
        <w:t xml:space="preserv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 xml:space="preserve">recently begun exploring its pharmacological basis. </w:t>
      </w:r>
      <w:proofErr w:type="spellStart"/>
      <w:r w:rsidRPr="00EA1650">
        <w:rPr>
          <w:color w:val="000000" w:themeColor="text1"/>
          <w:sz w:val="28"/>
          <w:szCs w:val="28"/>
        </w:rPr>
        <w:t>Ethnopharmacological</w:t>
      </w:r>
      <w:proofErr w:type="spellEnd"/>
      <w:r w:rsidRPr="00EA1650">
        <w:rPr>
          <w:color w:val="000000" w:themeColor="text1"/>
          <w:sz w:val="28"/>
          <w:szCs w:val="28"/>
        </w:rPr>
        <w:t xml:space="preserve"> studies have documented its use in various countries, encouraging efforts to standardize its extract and validate its clinical potential (</w:t>
      </w:r>
      <w:proofErr w:type="spellStart"/>
      <w:r w:rsidRPr="00EA1650">
        <w:rPr>
          <w:color w:val="000000" w:themeColor="text1"/>
          <w:sz w:val="28"/>
          <w:szCs w:val="28"/>
        </w:rPr>
        <w:t>Ogundare</w:t>
      </w:r>
      <w:proofErr w:type="spellEnd"/>
      <w:r w:rsidRPr="00EA1650">
        <w:rPr>
          <w:color w:val="000000" w:themeColor="text1"/>
          <w:sz w:val="28"/>
          <w:szCs w:val="28"/>
        </w:rPr>
        <w:t xml:space="preserv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which are readily available and traditionally used, offer a promising resource for community-based interventions (</w:t>
      </w:r>
      <w:proofErr w:type="spellStart"/>
      <w:r w:rsidRPr="00EA1650">
        <w:rPr>
          <w:color w:val="000000" w:themeColor="text1"/>
          <w:sz w:val="28"/>
          <w:szCs w:val="28"/>
        </w:rPr>
        <w:t>Nwachukwu</w:t>
      </w:r>
      <w:proofErr w:type="spellEnd"/>
      <w:r w:rsidRPr="00EA1650">
        <w:rPr>
          <w:color w:val="000000" w:themeColor="text1"/>
          <w:sz w:val="28"/>
          <w:szCs w:val="28"/>
        </w:rPr>
        <w:t xml:space="preserve">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w:t>
      </w:r>
      <w:proofErr w:type="spellStart"/>
      <w:r w:rsidRPr="00EA1650">
        <w:rPr>
          <w:color w:val="000000" w:themeColor="text1"/>
          <w:sz w:val="28"/>
          <w:szCs w:val="28"/>
        </w:rPr>
        <w:t>ethnomedicinal</w:t>
      </w:r>
      <w:proofErr w:type="spellEnd"/>
      <w:r w:rsidRPr="00EA1650">
        <w:rPr>
          <w:color w:val="000000" w:themeColor="text1"/>
          <w:sz w:val="28"/>
          <w:szCs w:val="28"/>
        </w:rPr>
        <w:t xml:space="preserve"> use. The investigation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against key pathogens such as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w:t>
      </w:r>
      <w:proofErr w:type="spellStart"/>
      <w:r w:rsidRPr="00EA1650">
        <w:rPr>
          <w:color w:val="000000" w:themeColor="text1"/>
          <w:sz w:val="28"/>
          <w:szCs w:val="28"/>
        </w:rPr>
        <w:t>carbapenems</w:t>
      </w:r>
      <w:proofErr w:type="spellEnd"/>
      <w:r w:rsidRPr="00EA1650">
        <w:rPr>
          <w:color w:val="000000" w:themeColor="text1"/>
          <w:sz w:val="28"/>
          <w:szCs w:val="28"/>
        </w:rPr>
        <w:t xml:space="preserve"> (Rather et al., 2021). This resistance crisis has encouraged researchers to explore medicinal plants as sources of novel bioactive compounds with antimicrobial activity (</w:t>
      </w:r>
      <w:proofErr w:type="spellStart"/>
      <w:r w:rsidRPr="00EA1650">
        <w:rPr>
          <w:color w:val="000000" w:themeColor="text1"/>
          <w:sz w:val="28"/>
          <w:szCs w:val="28"/>
        </w:rPr>
        <w:t>Aslam</w:t>
      </w:r>
      <w:proofErr w:type="spellEnd"/>
      <w:r w:rsidRPr="00EA1650">
        <w:rPr>
          <w:color w:val="000000" w:themeColor="text1"/>
          <w:sz w:val="28"/>
          <w:szCs w:val="28"/>
        </w:rPr>
        <w:t xml:space="preserve">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proofErr w:type="spellStart"/>
      <w:r w:rsidRPr="00EA1650">
        <w:rPr>
          <w:rStyle w:val="Emphasis"/>
          <w:color w:val="000000" w:themeColor="text1"/>
          <w:sz w:val="28"/>
          <w:szCs w:val="28"/>
        </w:rPr>
        <w:lastRenderedPageBreak/>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 plant commonly found in tropical regions, has gained research interest due to its traditional medicinal applications. It belongs to the </w:t>
      </w:r>
      <w:proofErr w:type="spellStart"/>
      <w:r w:rsidRPr="00EA1650">
        <w:rPr>
          <w:color w:val="000000" w:themeColor="text1"/>
          <w:sz w:val="28"/>
          <w:szCs w:val="28"/>
        </w:rPr>
        <w:t>Verbenaceae</w:t>
      </w:r>
      <w:proofErr w:type="spellEnd"/>
      <w:r w:rsidRPr="00EA1650">
        <w:rPr>
          <w:color w:val="000000" w:themeColor="text1"/>
          <w:sz w:val="28"/>
          <w:szCs w:val="28"/>
        </w:rPr>
        <w:t xml:space="preserve"> family and is known for its anti-inflammatory, antipyretic, and antimicrobial properties (</w:t>
      </w:r>
      <w:proofErr w:type="spellStart"/>
      <w:r w:rsidRPr="00EA1650">
        <w:rPr>
          <w:color w:val="000000" w:themeColor="text1"/>
          <w:sz w:val="28"/>
          <w:szCs w:val="28"/>
        </w:rPr>
        <w:t>Nwaiwu</w:t>
      </w:r>
      <w:proofErr w:type="spellEnd"/>
      <w:r w:rsidRPr="00EA1650">
        <w:rPr>
          <w:color w:val="000000" w:themeColor="text1"/>
          <w:sz w:val="28"/>
          <w:szCs w:val="28"/>
        </w:rPr>
        <w:t xml:space="preserve"> et al., 2020). Phytochemical screening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has revealed the presence of various bioactive constituents including flavonoids, </w:t>
      </w:r>
      <w:proofErr w:type="spellStart"/>
      <w:r w:rsidRPr="00EA1650">
        <w:rPr>
          <w:color w:val="000000" w:themeColor="text1"/>
          <w:sz w:val="28"/>
          <w:szCs w:val="28"/>
        </w:rPr>
        <w:t>saponins</w:t>
      </w:r>
      <w:proofErr w:type="spellEnd"/>
      <w:r w:rsidRPr="00EA1650">
        <w:rPr>
          <w:color w:val="000000" w:themeColor="text1"/>
          <w:sz w:val="28"/>
          <w:szCs w:val="28"/>
        </w:rPr>
        <w:t>, alkaloids, phenols, and tannins—all of which have known antimicrobial effects (</w:t>
      </w:r>
      <w:proofErr w:type="spellStart"/>
      <w:r w:rsidRPr="00EA1650">
        <w:rPr>
          <w:color w:val="000000" w:themeColor="text1"/>
          <w:sz w:val="28"/>
          <w:szCs w:val="28"/>
        </w:rPr>
        <w:t>Obiora</w:t>
      </w:r>
      <w:proofErr w:type="spellEnd"/>
      <w:r w:rsidRPr="00EA1650">
        <w:rPr>
          <w:color w:val="000000" w:themeColor="text1"/>
          <w:sz w:val="28"/>
          <w:szCs w:val="28"/>
        </w:rPr>
        <w:t xml:space="preserve">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against both Gram-positive and Gram-negative organisms. In a study conducted by </w:t>
      </w:r>
      <w:proofErr w:type="spellStart"/>
      <w:r w:rsidRPr="00EA1650">
        <w:rPr>
          <w:color w:val="000000" w:themeColor="text1"/>
          <w:sz w:val="28"/>
          <w:szCs w:val="28"/>
        </w:rPr>
        <w:t>Ukaoma</w:t>
      </w:r>
      <w:proofErr w:type="spellEnd"/>
      <w:r w:rsidRPr="00EA1650">
        <w:rPr>
          <w:color w:val="000000" w:themeColor="text1"/>
          <w:sz w:val="28"/>
          <w:szCs w:val="28"/>
        </w:rPr>
        <w:t xml:space="preserve"> et al. (2021), </w:t>
      </w:r>
      <w:proofErr w:type="spellStart"/>
      <w:r w:rsidRPr="00EA1650">
        <w:rPr>
          <w:color w:val="000000" w:themeColor="text1"/>
          <w:sz w:val="28"/>
          <w:szCs w:val="28"/>
        </w:rPr>
        <w:t>ethanolic</w:t>
      </w:r>
      <w:proofErr w:type="spellEnd"/>
      <w:r w:rsidRPr="00EA1650">
        <w:rPr>
          <w:color w:val="000000" w:themeColor="text1"/>
          <w:sz w:val="28"/>
          <w:szCs w:val="28"/>
        </w:rPr>
        <w:t xml:space="preserve"> and aqueous extracts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w:t>
      </w:r>
      <w:proofErr w:type="spellStart"/>
      <w:r w:rsidRPr="00EA1650">
        <w:rPr>
          <w:color w:val="000000" w:themeColor="text1"/>
          <w:sz w:val="28"/>
          <w:szCs w:val="28"/>
        </w:rPr>
        <w:t>Ajayi</w:t>
      </w:r>
      <w:proofErr w:type="spellEnd"/>
      <w:r w:rsidRPr="00EA1650">
        <w:rPr>
          <w:color w:val="000000" w:themeColor="text1"/>
          <w:sz w:val="28"/>
          <w:szCs w:val="28"/>
        </w:rPr>
        <w:t xml:space="preserve"> et al. (2020) reported that the leaf extract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exhibited a dose-dependent inhibitory effect on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w:t>
      </w:r>
      <w:proofErr w:type="spellStart"/>
      <w:r w:rsidRPr="00EA1650">
        <w:rPr>
          <w:color w:val="000000" w:themeColor="text1"/>
          <w:sz w:val="28"/>
          <w:szCs w:val="28"/>
        </w:rPr>
        <w:t>Oyedemi</w:t>
      </w:r>
      <w:proofErr w:type="spellEnd"/>
      <w:r w:rsidRPr="00EA1650">
        <w:rPr>
          <w:color w:val="000000" w:themeColor="text1"/>
          <w:sz w:val="28"/>
          <w:szCs w:val="28"/>
        </w:rPr>
        <w:t xml:space="preserve"> et al. (2020) found that the MIC values for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 xml:space="preserve">S.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proofErr w:type="spellStart"/>
      <w:r w:rsidR="002C38D9" w:rsidRPr="00EA1650">
        <w:rPr>
          <w:rStyle w:val="Emphasis"/>
          <w:color w:val="000000" w:themeColor="text1"/>
          <w:sz w:val="28"/>
          <w:szCs w:val="28"/>
        </w:rPr>
        <w:t>Stachytarpheta</w:t>
      </w:r>
      <w:proofErr w:type="spellEnd"/>
      <w:r w:rsidR="002C38D9" w:rsidRPr="00EA1650">
        <w:rPr>
          <w:rStyle w:val="Emphasis"/>
          <w:color w:val="000000" w:themeColor="text1"/>
          <w:sz w:val="28"/>
          <w:szCs w:val="28"/>
        </w:rPr>
        <w:t xml:space="preserve"> </w:t>
      </w:r>
      <w:proofErr w:type="spellStart"/>
      <w:r w:rsidR="002C38D9" w:rsidRPr="00EA1650">
        <w:rPr>
          <w:rStyle w:val="Emphasis"/>
          <w:color w:val="000000" w:themeColor="text1"/>
          <w:sz w:val="28"/>
          <w:szCs w:val="28"/>
        </w:rPr>
        <w:t>indica</w:t>
      </w:r>
      <w:proofErr w:type="spellEnd"/>
      <w:r w:rsidR="002C38D9" w:rsidRPr="00EA1650">
        <w:rPr>
          <w:color w:val="000000" w:themeColor="text1"/>
          <w:sz w:val="28"/>
          <w:szCs w:val="28"/>
        </w:rPr>
        <w:t xml:space="preserve"> against </w:t>
      </w:r>
      <w:proofErr w:type="spellStart"/>
      <w:r w:rsidR="002C38D9" w:rsidRPr="00EA1650">
        <w:rPr>
          <w:rStyle w:val="Emphasis"/>
          <w:color w:val="000000" w:themeColor="text1"/>
          <w:sz w:val="28"/>
          <w:szCs w:val="28"/>
        </w:rPr>
        <w:t>Klebsiella</w:t>
      </w:r>
      <w:proofErr w:type="spellEnd"/>
      <w:r w:rsidR="002C38D9" w:rsidRPr="00EA1650">
        <w:rPr>
          <w:rStyle w:val="Emphasis"/>
          <w:color w:val="000000" w:themeColor="text1"/>
          <w:sz w:val="28"/>
          <w:szCs w:val="28"/>
        </w:rPr>
        <w:t xml:space="preserve"> </w:t>
      </w:r>
      <w:proofErr w:type="spellStart"/>
      <w:r w:rsidR="002C38D9" w:rsidRPr="00EA1650">
        <w:rPr>
          <w:rStyle w:val="Emphasis"/>
          <w:color w:val="000000" w:themeColor="text1"/>
          <w:sz w:val="28"/>
          <w:szCs w:val="28"/>
        </w:rPr>
        <w:t>pneumoniae</w:t>
      </w:r>
      <w:proofErr w:type="spellEnd"/>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 xml:space="preserve">S. </w:t>
      </w:r>
      <w:proofErr w:type="spellStart"/>
      <w:r w:rsidR="002C38D9" w:rsidRPr="00EA1650">
        <w:rPr>
          <w:rStyle w:val="Emphasis"/>
          <w:color w:val="000000" w:themeColor="text1"/>
          <w:sz w:val="28"/>
          <w:szCs w:val="28"/>
        </w:rPr>
        <w:t>indica</w:t>
      </w:r>
      <w:proofErr w:type="spellEnd"/>
      <w:r w:rsidR="002C38D9" w:rsidRPr="00EA1650">
        <w:rPr>
          <w:color w:val="000000" w:themeColor="text1"/>
          <w:sz w:val="28"/>
          <w:szCs w:val="28"/>
        </w:rPr>
        <w:t xml:space="preserve"> (</w:t>
      </w:r>
      <w:proofErr w:type="spellStart"/>
      <w:r w:rsidR="002C38D9" w:rsidRPr="00EA1650">
        <w:rPr>
          <w:color w:val="000000" w:themeColor="text1"/>
          <w:sz w:val="28"/>
          <w:szCs w:val="28"/>
        </w:rPr>
        <w:t>Bako</w:t>
      </w:r>
      <w:proofErr w:type="spellEnd"/>
      <w:r w:rsidR="002C38D9" w:rsidRPr="00EA1650">
        <w:rPr>
          <w:color w:val="000000" w:themeColor="text1"/>
          <w:sz w:val="28"/>
          <w:szCs w:val="28"/>
        </w:rPr>
        <w:t xml:space="preserve">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proofErr w:type="spellStart"/>
      <w:r w:rsidRPr="00EA1650">
        <w:rPr>
          <w:rFonts w:ascii="Times New Roman" w:eastAsia="Times New Roman" w:hAnsi="Times New Roman" w:cs="Times New Roman"/>
          <w:i/>
          <w:iCs/>
          <w:color w:val="000000" w:themeColor="text1"/>
          <w:sz w:val="28"/>
          <w:szCs w:val="28"/>
        </w:rPr>
        <w:t>Klebsiella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pneumoniae</w:t>
      </w:r>
      <w:proofErr w:type="spellEnd"/>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leaf extract against </w:t>
      </w:r>
      <w:proofErr w:type="spellStart"/>
      <w:r w:rsidRPr="00EA1650">
        <w:rPr>
          <w:rFonts w:ascii="Times New Roman" w:eastAsia="Times New Roman" w:hAnsi="Times New Roman" w:cs="Times New Roman"/>
          <w:i/>
          <w:iCs/>
          <w:color w:val="000000" w:themeColor="text1"/>
          <w:sz w:val="28"/>
          <w:szCs w:val="28"/>
        </w:rPr>
        <w:t>Klebsiella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pneumoniae</w:t>
      </w:r>
      <w:proofErr w:type="spellEnd"/>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proofErr w:type="spellStart"/>
      <w:r w:rsidRPr="00EA1650">
        <w:rPr>
          <w:rStyle w:val="Emphasis"/>
          <w:bCs/>
          <w:color w:val="000000" w:themeColor="text1"/>
          <w:sz w:val="28"/>
          <w:szCs w:val="28"/>
        </w:rPr>
        <w:t>Stachytarpheta</w:t>
      </w:r>
      <w:proofErr w:type="spellEnd"/>
      <w:r w:rsidRPr="00EA1650">
        <w:rPr>
          <w:rStyle w:val="Emphasis"/>
          <w:bCs/>
          <w:color w:val="000000" w:themeColor="text1"/>
          <w:sz w:val="28"/>
          <w:szCs w:val="28"/>
        </w:rPr>
        <w:t xml:space="preserve"> </w:t>
      </w:r>
      <w:proofErr w:type="spellStart"/>
      <w:r w:rsidRPr="00EA1650">
        <w:rPr>
          <w:rStyle w:val="Emphasis"/>
          <w:bCs/>
          <w:color w:val="000000" w:themeColor="text1"/>
          <w:sz w:val="28"/>
          <w:szCs w:val="28"/>
        </w:rPr>
        <w:t>indica</w:t>
      </w:r>
      <w:proofErr w:type="spellEnd"/>
      <w:r w:rsidRPr="00EA1650">
        <w:rPr>
          <w:rStyle w:val="Strong"/>
          <w:b w:val="0"/>
          <w:color w:val="000000" w:themeColor="text1"/>
          <w:sz w:val="28"/>
          <w:szCs w:val="28"/>
        </w:rPr>
        <w:t xml:space="preserve"> leaf extract against </w:t>
      </w:r>
      <w:proofErr w:type="spellStart"/>
      <w:r w:rsidRPr="00EA1650">
        <w:rPr>
          <w:rStyle w:val="Emphasis"/>
          <w:bCs/>
          <w:color w:val="000000" w:themeColor="text1"/>
          <w:sz w:val="28"/>
          <w:szCs w:val="28"/>
        </w:rPr>
        <w:t>Klebsiella</w:t>
      </w:r>
      <w:proofErr w:type="spellEnd"/>
      <w:r w:rsidRPr="00EA1650">
        <w:rPr>
          <w:rStyle w:val="Emphasis"/>
          <w:bCs/>
          <w:color w:val="000000" w:themeColor="text1"/>
          <w:sz w:val="28"/>
          <w:szCs w:val="28"/>
        </w:rPr>
        <w:t xml:space="preserve"> </w:t>
      </w:r>
      <w:proofErr w:type="spellStart"/>
      <w:r w:rsidRPr="00EA1650">
        <w:rPr>
          <w:rStyle w:val="Emphasis"/>
          <w:bCs/>
          <w:color w:val="000000" w:themeColor="text1"/>
          <w:sz w:val="28"/>
          <w:szCs w:val="28"/>
        </w:rPr>
        <w:t>pneumoniae</w:t>
      </w:r>
      <w:proofErr w:type="spellEnd"/>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proofErr w:type="spellStart"/>
      <w:r w:rsidRPr="00EA1650">
        <w:rPr>
          <w:rStyle w:val="Emphasis"/>
          <w:bCs/>
          <w:color w:val="000000" w:themeColor="text1"/>
          <w:sz w:val="28"/>
          <w:szCs w:val="28"/>
        </w:rPr>
        <w:t>Stachytarpheta</w:t>
      </w:r>
      <w:proofErr w:type="spellEnd"/>
      <w:r w:rsidRPr="00EA1650">
        <w:rPr>
          <w:rStyle w:val="Emphasis"/>
          <w:bCs/>
          <w:color w:val="000000" w:themeColor="text1"/>
          <w:sz w:val="28"/>
          <w:szCs w:val="28"/>
        </w:rPr>
        <w:t xml:space="preserve"> </w:t>
      </w:r>
      <w:proofErr w:type="spellStart"/>
      <w:r w:rsidRPr="00EA1650">
        <w:rPr>
          <w:rStyle w:val="Emphasis"/>
          <w:bCs/>
          <w:color w:val="000000" w:themeColor="text1"/>
          <w:sz w:val="28"/>
          <w:szCs w:val="28"/>
        </w:rPr>
        <w:t>indica</w:t>
      </w:r>
      <w:proofErr w:type="spellEnd"/>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proofErr w:type="spellStart"/>
      <w:r w:rsidRPr="00EA1650">
        <w:rPr>
          <w:rStyle w:val="Emphasis"/>
          <w:bCs/>
          <w:color w:val="000000" w:themeColor="text1"/>
          <w:sz w:val="28"/>
          <w:szCs w:val="28"/>
        </w:rPr>
        <w:t>Stachytarpheta</w:t>
      </w:r>
      <w:proofErr w:type="spellEnd"/>
      <w:r w:rsidRPr="00EA1650">
        <w:rPr>
          <w:rStyle w:val="Emphasis"/>
          <w:bCs/>
          <w:color w:val="000000" w:themeColor="text1"/>
          <w:sz w:val="28"/>
          <w:szCs w:val="28"/>
        </w:rPr>
        <w:t xml:space="preserve"> </w:t>
      </w:r>
      <w:proofErr w:type="spellStart"/>
      <w:r w:rsidRPr="00EA1650">
        <w:rPr>
          <w:rStyle w:val="Emphasis"/>
          <w:bCs/>
          <w:color w:val="000000" w:themeColor="text1"/>
          <w:sz w:val="28"/>
          <w:szCs w:val="28"/>
        </w:rPr>
        <w:t>indica</w:t>
      </w:r>
      <w:proofErr w:type="spellEnd"/>
      <w:r w:rsidRPr="00EA1650">
        <w:rPr>
          <w:rStyle w:val="Strong"/>
          <w:b w:val="0"/>
          <w:color w:val="000000" w:themeColor="text1"/>
          <w:sz w:val="28"/>
          <w:szCs w:val="28"/>
        </w:rPr>
        <w:t xml:space="preserve"> extract against </w:t>
      </w:r>
      <w:r w:rsidRPr="00EA1650">
        <w:rPr>
          <w:rStyle w:val="Emphasis"/>
          <w:bCs/>
          <w:color w:val="000000" w:themeColor="text1"/>
          <w:sz w:val="28"/>
          <w:szCs w:val="28"/>
        </w:rPr>
        <w:t xml:space="preserve">K. </w:t>
      </w:r>
      <w:proofErr w:type="spellStart"/>
      <w:r w:rsidRPr="00EA1650">
        <w:rPr>
          <w:rStyle w:val="Emphasis"/>
          <w:bCs/>
          <w:color w:val="000000" w:themeColor="text1"/>
          <w:sz w:val="28"/>
          <w:szCs w:val="28"/>
        </w:rPr>
        <w:t>pneumoniae</w:t>
      </w:r>
      <w:proofErr w:type="spellEnd"/>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w:t>
      </w:r>
      <w:proofErr w:type="spellStart"/>
      <w:r w:rsidRPr="00EA1650">
        <w:rPr>
          <w:color w:val="000000" w:themeColor="text1"/>
          <w:sz w:val="28"/>
          <w:szCs w:val="28"/>
        </w:rPr>
        <w:t>Aslam</w:t>
      </w:r>
      <w:proofErr w:type="spellEnd"/>
      <w:r w:rsidRPr="00EA1650">
        <w:rPr>
          <w:color w:val="000000" w:themeColor="text1"/>
          <w:sz w:val="28"/>
          <w:szCs w:val="28"/>
        </w:rPr>
        <w:t xml:space="preserve"> et al., 2021). Medicinal plants like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known for their traditional use in treating infections, offer promising antimicrobial potential (</w:t>
      </w:r>
      <w:proofErr w:type="spellStart"/>
      <w:r w:rsidRPr="00EA1650">
        <w:rPr>
          <w:color w:val="000000" w:themeColor="text1"/>
          <w:sz w:val="28"/>
          <w:szCs w:val="28"/>
        </w:rPr>
        <w:t>Obiora</w:t>
      </w:r>
      <w:proofErr w:type="spellEnd"/>
      <w:r w:rsidRPr="00EA1650">
        <w:rPr>
          <w:color w:val="000000" w:themeColor="text1"/>
          <w:sz w:val="28"/>
          <w:szCs w:val="28"/>
        </w:rPr>
        <w:t xml:space="preserve">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w:t>
      </w:r>
      <w:proofErr w:type="spellStart"/>
      <w:r w:rsidRPr="00EA1650">
        <w:rPr>
          <w:color w:val="000000" w:themeColor="text1"/>
          <w:sz w:val="28"/>
          <w:szCs w:val="28"/>
        </w:rPr>
        <w:t>Bako</w:t>
      </w:r>
      <w:proofErr w:type="spellEnd"/>
      <w:r w:rsidRPr="00EA1650">
        <w:rPr>
          <w:color w:val="000000" w:themeColor="text1"/>
          <w:sz w:val="28"/>
          <w:szCs w:val="28"/>
        </w:rPr>
        <w:t xml:space="preserve">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analytical-grade ethanol and n-hexane, sterile Petri dishes, conical flasks, beakers, cotton wool, foil paper, </w:t>
      </w:r>
      <w:proofErr w:type="spellStart"/>
      <w:r w:rsidRPr="00EA1650">
        <w:rPr>
          <w:color w:val="000000" w:themeColor="text1"/>
          <w:sz w:val="28"/>
          <w:szCs w:val="28"/>
        </w:rPr>
        <w:t>Whatman</w:t>
      </w:r>
      <w:proofErr w:type="spellEnd"/>
      <w:r w:rsidRPr="00EA1650">
        <w:rPr>
          <w:color w:val="000000" w:themeColor="text1"/>
          <w:sz w:val="28"/>
          <w:szCs w:val="28"/>
        </w:rPr>
        <w:t xml:space="preserve"> No.1 filter paper, weighing balance, rotary evaporator, and glassware. Microbiological equipment included inoculating loops, incubator, autoclave, micropipettes, and laminar flow hood. The microbial culture media used were Nutrient Agar (NA), Muller Hinton Agar (MHA), and </w:t>
      </w:r>
      <w:proofErr w:type="spellStart"/>
      <w:r w:rsidRPr="00EA1650">
        <w:rPr>
          <w:color w:val="000000" w:themeColor="text1"/>
          <w:sz w:val="28"/>
          <w:szCs w:val="28"/>
        </w:rPr>
        <w:t>Sabouraud</w:t>
      </w:r>
      <w:proofErr w:type="spellEnd"/>
      <w:r w:rsidRPr="00EA1650">
        <w:rPr>
          <w:color w:val="000000" w:themeColor="text1"/>
          <w:sz w:val="28"/>
          <w:szCs w:val="28"/>
        </w:rPr>
        <w:t xml:space="preserve"> Dextrose Agar (SDA). Test organisms included clinical isolates of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 xml:space="preserve">2.2 Sterilization of </w:t>
      </w:r>
      <w:proofErr w:type="spellStart"/>
      <w:r w:rsidRPr="00EA1650">
        <w:rPr>
          <w:rFonts w:ascii="Times New Roman" w:eastAsia="Times New Roman" w:hAnsi="Times New Roman" w:cs="Times New Roman"/>
          <w:b/>
          <w:bCs/>
          <w:color w:val="000000" w:themeColor="text1"/>
          <w:sz w:val="28"/>
          <w:szCs w:val="28"/>
        </w:rPr>
        <w:t>Glasswares</w:t>
      </w:r>
      <w:proofErr w:type="spellEnd"/>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proofErr w:type="spellStart"/>
      <w:r w:rsidRPr="00EA1650">
        <w:rPr>
          <w:rFonts w:ascii="Times New Roman" w:eastAsia="Times New Roman" w:hAnsi="Times New Roman" w:cs="Times New Roman"/>
          <w:color w:val="000000" w:themeColor="text1"/>
          <w:sz w:val="28"/>
          <w:szCs w:val="28"/>
        </w:rPr>
        <w:t>Glasswares</w:t>
      </w:r>
      <w:proofErr w:type="spellEnd"/>
      <w:r w:rsidRPr="00EA1650">
        <w:rPr>
          <w:rFonts w:ascii="Times New Roman" w:eastAsia="Times New Roman" w:hAnsi="Times New Roman" w:cs="Times New Roman"/>
          <w:color w:val="000000" w:themeColor="text1"/>
          <w:sz w:val="28"/>
          <w:szCs w:val="28"/>
        </w:rPr>
        <w:t xml:space="preserve">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t>
      </w:r>
      <w:proofErr w:type="spellStart"/>
      <w:r w:rsidRPr="00EA1650">
        <w:rPr>
          <w:color w:val="000000" w:themeColor="text1"/>
          <w:sz w:val="28"/>
          <w:szCs w:val="28"/>
        </w:rPr>
        <w:t>Whatman</w:t>
      </w:r>
      <w:proofErr w:type="spellEnd"/>
      <w:r w:rsidRPr="00EA1650">
        <w:rPr>
          <w:color w:val="000000" w:themeColor="text1"/>
          <w:sz w:val="28"/>
          <w:szCs w:val="28"/>
        </w:rPr>
        <w:t xml:space="preserve">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w:t>
      </w:r>
      <w:proofErr w:type="spellStart"/>
      <w:r w:rsidRPr="00EA1650">
        <w:rPr>
          <w:color w:val="000000" w:themeColor="text1"/>
          <w:sz w:val="28"/>
          <w:szCs w:val="28"/>
        </w:rPr>
        <w:t>Trease</w:t>
      </w:r>
      <w:proofErr w:type="spellEnd"/>
      <w:r w:rsidRPr="00EA1650">
        <w:rPr>
          <w:color w:val="000000" w:themeColor="text1"/>
          <w:sz w:val="28"/>
          <w:szCs w:val="28"/>
        </w:rPr>
        <w:t xml:space="preserve"> and Evans (2002), </w:t>
      </w:r>
      <w:proofErr w:type="spellStart"/>
      <w:r w:rsidRPr="00EA1650">
        <w:rPr>
          <w:color w:val="000000" w:themeColor="text1"/>
          <w:sz w:val="28"/>
          <w:szCs w:val="28"/>
        </w:rPr>
        <w:t>Harborne</w:t>
      </w:r>
      <w:proofErr w:type="spellEnd"/>
      <w:r w:rsidRPr="00EA1650">
        <w:rPr>
          <w:color w:val="000000" w:themeColor="text1"/>
          <w:sz w:val="28"/>
          <w:szCs w:val="28"/>
        </w:rPr>
        <w:t xml:space="preserve"> (1998), and </w:t>
      </w:r>
      <w:proofErr w:type="spellStart"/>
      <w:r w:rsidRPr="00EA1650">
        <w:rPr>
          <w:color w:val="000000" w:themeColor="text1"/>
          <w:sz w:val="28"/>
          <w:szCs w:val="28"/>
        </w:rPr>
        <w:t>Sofowora</w:t>
      </w:r>
      <w:proofErr w:type="spellEnd"/>
      <w:r w:rsidRPr="00EA1650">
        <w:rPr>
          <w:color w:val="000000" w:themeColor="text1"/>
          <w:sz w:val="28"/>
          <w:szCs w:val="28"/>
        </w:rPr>
        <w:t xml:space="preserve"> (1993) were used to identify secondary metabolites. Tests were conducted for alkaloids (using </w:t>
      </w:r>
      <w:proofErr w:type="spellStart"/>
      <w:r w:rsidRPr="00EA1650">
        <w:rPr>
          <w:color w:val="000000" w:themeColor="text1"/>
          <w:sz w:val="28"/>
          <w:szCs w:val="28"/>
        </w:rPr>
        <w:t>Dragendorff’s</w:t>
      </w:r>
      <w:proofErr w:type="spellEnd"/>
      <w:r w:rsidRPr="00EA1650">
        <w:rPr>
          <w:color w:val="000000" w:themeColor="text1"/>
          <w:sz w:val="28"/>
          <w:szCs w:val="28"/>
        </w:rPr>
        <w:t xml:space="preserve"> and Mayer’s reagents), flavonoids (alkaline reagent test), tannins (ferric chloride test), </w:t>
      </w:r>
      <w:proofErr w:type="spellStart"/>
      <w:r w:rsidRPr="00EA1650">
        <w:rPr>
          <w:color w:val="000000" w:themeColor="text1"/>
          <w:sz w:val="28"/>
          <w:szCs w:val="28"/>
        </w:rPr>
        <w:t>saponins</w:t>
      </w:r>
      <w:proofErr w:type="spellEnd"/>
      <w:r w:rsidRPr="00EA1650">
        <w:rPr>
          <w:color w:val="000000" w:themeColor="text1"/>
          <w:sz w:val="28"/>
          <w:szCs w:val="28"/>
        </w:rPr>
        <w:t xml:space="preserve"> (froth test), phenols (ferric chloride reaction), glycosides (Keller-</w:t>
      </w:r>
      <w:proofErr w:type="spellStart"/>
      <w:r w:rsidRPr="00EA1650">
        <w:rPr>
          <w:color w:val="000000" w:themeColor="text1"/>
          <w:sz w:val="28"/>
          <w:szCs w:val="28"/>
        </w:rPr>
        <w:t>Kiliani</w:t>
      </w:r>
      <w:proofErr w:type="spellEnd"/>
      <w:r w:rsidRPr="00EA1650">
        <w:rPr>
          <w:color w:val="000000" w:themeColor="text1"/>
          <w:sz w:val="28"/>
          <w:szCs w:val="28"/>
        </w:rPr>
        <w:t xml:space="preserve"> test), </w:t>
      </w:r>
      <w:proofErr w:type="spellStart"/>
      <w:r w:rsidRPr="00EA1650">
        <w:rPr>
          <w:color w:val="000000" w:themeColor="text1"/>
          <w:sz w:val="28"/>
          <w:szCs w:val="28"/>
        </w:rPr>
        <w:lastRenderedPageBreak/>
        <w:t>terpenoids</w:t>
      </w:r>
      <w:proofErr w:type="spellEnd"/>
      <w:r w:rsidRPr="00EA1650">
        <w:rPr>
          <w:color w:val="000000" w:themeColor="text1"/>
          <w:sz w:val="28"/>
          <w:szCs w:val="28"/>
        </w:rPr>
        <w:t xml:space="preserve"> and steroids (</w:t>
      </w:r>
      <w:proofErr w:type="spellStart"/>
      <w:r w:rsidRPr="00EA1650">
        <w:rPr>
          <w:color w:val="000000" w:themeColor="text1"/>
          <w:sz w:val="28"/>
          <w:szCs w:val="28"/>
        </w:rPr>
        <w:t>Salkowski</w:t>
      </w:r>
      <w:proofErr w:type="spellEnd"/>
      <w:r w:rsidRPr="00EA1650">
        <w:rPr>
          <w:color w:val="000000" w:themeColor="text1"/>
          <w:sz w:val="28"/>
          <w:szCs w:val="28"/>
        </w:rPr>
        <w:t xml:space="preserve"> test), </w:t>
      </w:r>
      <w:proofErr w:type="spellStart"/>
      <w:r w:rsidRPr="00EA1650">
        <w:rPr>
          <w:color w:val="000000" w:themeColor="text1"/>
          <w:sz w:val="28"/>
          <w:szCs w:val="28"/>
        </w:rPr>
        <w:t>anthraquinones</w:t>
      </w:r>
      <w:proofErr w:type="spellEnd"/>
      <w:r w:rsidRPr="00EA1650">
        <w:rPr>
          <w:color w:val="000000" w:themeColor="text1"/>
          <w:sz w:val="28"/>
          <w:szCs w:val="28"/>
        </w:rPr>
        <w:t xml:space="preserve"> (</w:t>
      </w:r>
      <w:proofErr w:type="spellStart"/>
      <w:r w:rsidRPr="00EA1650">
        <w:rPr>
          <w:color w:val="000000" w:themeColor="text1"/>
          <w:sz w:val="28"/>
          <w:szCs w:val="28"/>
        </w:rPr>
        <w:t>Borntrager’s</w:t>
      </w:r>
      <w:proofErr w:type="spellEnd"/>
      <w:r w:rsidRPr="00EA1650">
        <w:rPr>
          <w:color w:val="000000" w:themeColor="text1"/>
          <w:sz w:val="28"/>
          <w:szCs w:val="28"/>
        </w:rPr>
        <w:t xml:space="preserve">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Quantitative analysis was performed using gravimetric and spectrophotometric methods. Alkaloids were determined using </w:t>
      </w:r>
      <w:proofErr w:type="spellStart"/>
      <w:r w:rsidRPr="00EA1650">
        <w:rPr>
          <w:color w:val="000000" w:themeColor="text1"/>
          <w:sz w:val="28"/>
          <w:szCs w:val="28"/>
        </w:rPr>
        <w:t>Harborne’s</w:t>
      </w:r>
      <w:proofErr w:type="spellEnd"/>
      <w:r w:rsidRPr="00EA1650">
        <w:rPr>
          <w:color w:val="000000" w:themeColor="text1"/>
          <w:sz w:val="28"/>
          <w:szCs w:val="28"/>
        </w:rPr>
        <w:t xml:space="preserve"> method; flavonoids via aluminum chloride </w:t>
      </w:r>
      <w:proofErr w:type="spellStart"/>
      <w:r w:rsidRPr="00EA1650">
        <w:rPr>
          <w:color w:val="000000" w:themeColor="text1"/>
          <w:sz w:val="28"/>
          <w:szCs w:val="28"/>
        </w:rPr>
        <w:t>colorimetry</w:t>
      </w:r>
      <w:proofErr w:type="spellEnd"/>
      <w:r w:rsidRPr="00EA1650">
        <w:rPr>
          <w:color w:val="000000" w:themeColor="text1"/>
          <w:sz w:val="28"/>
          <w:szCs w:val="28"/>
        </w:rPr>
        <w:t xml:space="preserve"> at 415 nm using </w:t>
      </w:r>
      <w:proofErr w:type="spellStart"/>
      <w:r w:rsidRPr="00EA1650">
        <w:rPr>
          <w:color w:val="000000" w:themeColor="text1"/>
          <w:sz w:val="28"/>
          <w:szCs w:val="28"/>
        </w:rPr>
        <w:t>quercetin</w:t>
      </w:r>
      <w:proofErr w:type="spellEnd"/>
      <w:r w:rsidRPr="00EA1650">
        <w:rPr>
          <w:color w:val="000000" w:themeColor="text1"/>
          <w:sz w:val="28"/>
          <w:szCs w:val="28"/>
        </w:rPr>
        <w:t xml:space="preserve"> as standard; tannins using the </w:t>
      </w:r>
      <w:proofErr w:type="spellStart"/>
      <w:r w:rsidRPr="00EA1650">
        <w:rPr>
          <w:color w:val="000000" w:themeColor="text1"/>
          <w:sz w:val="28"/>
          <w:szCs w:val="28"/>
        </w:rPr>
        <w:t>Folin</w:t>
      </w:r>
      <w:proofErr w:type="spellEnd"/>
      <w:r w:rsidRPr="00EA1650">
        <w:rPr>
          <w:color w:val="000000" w:themeColor="text1"/>
          <w:sz w:val="28"/>
          <w:szCs w:val="28"/>
        </w:rPr>
        <w:t xml:space="preserve">-Denis method at 700 nm with tannic acid as standard; </w:t>
      </w:r>
      <w:proofErr w:type="spellStart"/>
      <w:r w:rsidRPr="00EA1650">
        <w:rPr>
          <w:color w:val="000000" w:themeColor="text1"/>
          <w:sz w:val="28"/>
          <w:szCs w:val="28"/>
        </w:rPr>
        <w:t>saponins</w:t>
      </w:r>
      <w:proofErr w:type="spellEnd"/>
      <w:r w:rsidRPr="00EA1650">
        <w:rPr>
          <w:color w:val="000000" w:themeColor="text1"/>
          <w:sz w:val="28"/>
          <w:szCs w:val="28"/>
        </w:rPr>
        <w:t xml:space="preserve"> via gravimetric double extraction; </w:t>
      </w:r>
      <w:proofErr w:type="spellStart"/>
      <w:r w:rsidRPr="00EA1650">
        <w:rPr>
          <w:color w:val="000000" w:themeColor="text1"/>
          <w:sz w:val="28"/>
          <w:szCs w:val="28"/>
        </w:rPr>
        <w:t>phenolics</w:t>
      </w:r>
      <w:proofErr w:type="spellEnd"/>
      <w:r w:rsidRPr="00EA1650">
        <w:rPr>
          <w:color w:val="000000" w:themeColor="text1"/>
          <w:sz w:val="28"/>
          <w:szCs w:val="28"/>
        </w:rPr>
        <w:t xml:space="preserve"> with </w:t>
      </w:r>
      <w:proofErr w:type="spellStart"/>
      <w:r w:rsidRPr="00EA1650">
        <w:rPr>
          <w:color w:val="000000" w:themeColor="text1"/>
          <w:sz w:val="28"/>
          <w:szCs w:val="28"/>
        </w:rPr>
        <w:t>Folin-Ciocalteu</w:t>
      </w:r>
      <w:proofErr w:type="spellEnd"/>
      <w:r w:rsidRPr="00EA1650">
        <w:rPr>
          <w:color w:val="000000" w:themeColor="text1"/>
          <w:sz w:val="28"/>
          <w:szCs w:val="28"/>
        </w:rPr>
        <w:t xml:space="preserve"> reagent at 765 nm; glycosides using UV-spectrophotometry; and </w:t>
      </w:r>
      <w:proofErr w:type="spellStart"/>
      <w:r w:rsidRPr="00EA1650">
        <w:rPr>
          <w:color w:val="000000" w:themeColor="text1"/>
          <w:sz w:val="28"/>
          <w:szCs w:val="28"/>
        </w:rPr>
        <w:t>terpenoids</w:t>
      </w:r>
      <w:proofErr w:type="spellEnd"/>
      <w:r w:rsidRPr="00EA1650">
        <w:rPr>
          <w:color w:val="000000" w:themeColor="text1"/>
          <w:sz w:val="28"/>
          <w:szCs w:val="28"/>
        </w:rPr>
        <w:t xml:space="preserve">/steroids by </w:t>
      </w:r>
      <w:proofErr w:type="spellStart"/>
      <w:r w:rsidRPr="00EA1650">
        <w:rPr>
          <w:color w:val="000000" w:themeColor="text1"/>
          <w:sz w:val="28"/>
          <w:szCs w:val="28"/>
        </w:rPr>
        <w:t>Soxhlet</w:t>
      </w:r>
      <w:proofErr w:type="spellEnd"/>
      <w:r w:rsidRPr="00EA1650">
        <w:rPr>
          <w:color w:val="000000" w:themeColor="text1"/>
          <w:sz w:val="28"/>
          <w:szCs w:val="28"/>
        </w:rPr>
        <w:t xml:space="preserve">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Nutrient Agar, Muller Hinton Agar, and </w:t>
      </w:r>
      <w:proofErr w:type="spellStart"/>
      <w:r w:rsidRPr="00EA1650">
        <w:rPr>
          <w:color w:val="000000" w:themeColor="text1"/>
          <w:sz w:val="28"/>
          <w:szCs w:val="28"/>
        </w:rPr>
        <w:t>Sabouraud</w:t>
      </w:r>
      <w:proofErr w:type="spellEnd"/>
      <w:r w:rsidRPr="00EA1650">
        <w:rPr>
          <w:color w:val="000000" w:themeColor="text1"/>
          <w:sz w:val="28"/>
          <w:szCs w:val="28"/>
        </w:rPr>
        <w:t xml:space="preserve">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using sterile swab sticks. Wells were aseptically punched into the agar using a sterile </w:t>
      </w:r>
      <w:proofErr w:type="spellStart"/>
      <w:r w:rsidRPr="00EA1650">
        <w:rPr>
          <w:color w:val="000000" w:themeColor="text1"/>
          <w:sz w:val="28"/>
          <w:szCs w:val="28"/>
        </w:rPr>
        <w:t>cork</w:t>
      </w:r>
      <w:proofErr w:type="spellEnd"/>
      <w:r w:rsidRPr="00EA1650">
        <w:rPr>
          <w:color w:val="000000" w:themeColor="text1"/>
          <w:sz w:val="28"/>
          <w:szCs w:val="28"/>
        </w:rPr>
        <w:t xml:space="preserve">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proofErr w:type="spellStart"/>
            <w:r w:rsidRPr="00EA1650">
              <w:rPr>
                <w:rFonts w:ascii="Times New Roman" w:hAnsi="Times New Roman" w:cs="Times New Roman"/>
                <w:sz w:val="28"/>
                <w:szCs w:val="28"/>
              </w:rPr>
              <w:t>Saponins</w:t>
            </w:r>
            <w:proofErr w:type="spellEnd"/>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proofErr w:type="spellStart"/>
            <w:r w:rsidRPr="00EA1650">
              <w:rPr>
                <w:rFonts w:ascii="Times New Roman" w:hAnsi="Times New Roman" w:cs="Times New Roman"/>
                <w:sz w:val="28"/>
                <w:szCs w:val="28"/>
              </w:rPr>
              <w:t>Terpenoids</w:t>
            </w:r>
            <w:proofErr w:type="spellEnd"/>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proofErr w:type="spellStart"/>
            <w:r w:rsidRPr="00EA1650">
              <w:rPr>
                <w:rFonts w:ascii="Times New Roman" w:hAnsi="Times New Roman" w:cs="Times New Roman"/>
                <w:sz w:val="28"/>
                <w:szCs w:val="28"/>
              </w:rPr>
              <w:t>Anthraquinones</w:t>
            </w:r>
            <w:proofErr w:type="spellEnd"/>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proofErr w:type="gramStart"/>
      <w:r w:rsidRPr="00EA1650">
        <w:rPr>
          <w:rStyle w:val="Strong"/>
          <w:color w:val="000000" w:themeColor="text1"/>
          <w:sz w:val="28"/>
          <w:szCs w:val="28"/>
        </w:rPr>
        <w:t>:</w:t>
      </w:r>
      <w:proofErr w:type="gramEnd"/>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rStyle w:val="Strong"/>
          <w:b/>
          <w:bCs/>
          <w:color w:val="000000" w:themeColor="text1"/>
          <w:sz w:val="28"/>
          <w:szCs w:val="28"/>
        </w:rPr>
        <w:t xml:space="preserve"> Extracts </w:t>
      </w:r>
      <w:proofErr w:type="gramStart"/>
      <w:r w:rsidRPr="00EA1650">
        <w:rPr>
          <w:rStyle w:val="Strong"/>
          <w:b/>
          <w:bCs/>
          <w:color w:val="000000" w:themeColor="text1"/>
          <w:sz w:val="28"/>
          <w:szCs w:val="28"/>
        </w:rPr>
        <w:t>Against</w:t>
      </w:r>
      <w:proofErr w:type="gramEnd"/>
      <w:r w:rsidRPr="00EA1650">
        <w:rPr>
          <w:rStyle w:val="Strong"/>
          <w:b/>
          <w:bCs/>
          <w:color w:val="000000" w:themeColor="text1"/>
          <w:sz w:val="28"/>
          <w:szCs w:val="28"/>
        </w:rPr>
        <w:t xml:space="preserve">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rStyle w:val="Strong"/>
          <w:b/>
          <w:bCs/>
          <w:color w:val="000000" w:themeColor="text1"/>
          <w:sz w:val="28"/>
          <w:szCs w:val="28"/>
        </w:rPr>
        <w:t xml:space="preserve"> Extracts </w:t>
      </w:r>
      <w:proofErr w:type="gramStart"/>
      <w:r w:rsidRPr="00EA1650">
        <w:rPr>
          <w:rStyle w:val="Strong"/>
          <w:b/>
          <w:bCs/>
          <w:color w:val="000000" w:themeColor="text1"/>
          <w:sz w:val="28"/>
          <w:szCs w:val="28"/>
        </w:rPr>
        <w:t>Against</w:t>
      </w:r>
      <w:proofErr w:type="gramEnd"/>
      <w:r w:rsidRPr="00EA1650">
        <w:rPr>
          <w:rStyle w:val="Strong"/>
          <w:b/>
          <w:bCs/>
          <w:color w:val="000000" w:themeColor="text1"/>
          <w:sz w:val="28"/>
          <w:szCs w:val="28"/>
        </w:rPr>
        <w:t xml:space="preserve">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proofErr w:type="spellStart"/>
      <w:r w:rsidRPr="00872AF5">
        <w:rPr>
          <w:rStyle w:val="Emphasis"/>
          <w:rFonts w:ascii="Times New Roman" w:hAnsi="Times New Roman" w:cs="Times New Roman"/>
          <w:b/>
          <w:color w:val="000000" w:themeColor="text1"/>
          <w:sz w:val="28"/>
          <w:szCs w:val="28"/>
        </w:rPr>
        <w:t>Stachytarpheta</w:t>
      </w:r>
      <w:proofErr w:type="spellEnd"/>
      <w:r w:rsidRPr="00872AF5">
        <w:rPr>
          <w:rStyle w:val="Emphasis"/>
          <w:rFonts w:ascii="Times New Roman" w:hAnsi="Times New Roman" w:cs="Times New Roman"/>
          <w:b/>
          <w:color w:val="000000" w:themeColor="text1"/>
          <w:sz w:val="28"/>
          <w:szCs w:val="28"/>
        </w:rPr>
        <w:t xml:space="preserve"> </w:t>
      </w:r>
      <w:proofErr w:type="spellStart"/>
      <w:r w:rsidRPr="00872AF5">
        <w:rPr>
          <w:rStyle w:val="Emphasis"/>
          <w:rFonts w:ascii="Times New Roman" w:hAnsi="Times New Roman" w:cs="Times New Roman"/>
          <w:b/>
          <w:color w:val="000000" w:themeColor="text1"/>
          <w:sz w:val="28"/>
          <w:szCs w:val="28"/>
        </w:rPr>
        <w:t>indica</w:t>
      </w:r>
      <w:proofErr w:type="spellEnd"/>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proofErr w:type="spellStart"/>
      <w:r w:rsidRPr="00872AF5">
        <w:rPr>
          <w:rStyle w:val="Emphasis"/>
          <w:rFonts w:ascii="Times New Roman" w:hAnsi="Times New Roman" w:cs="Times New Roman"/>
          <w:b/>
          <w:color w:val="000000" w:themeColor="text1"/>
          <w:sz w:val="28"/>
          <w:szCs w:val="28"/>
        </w:rPr>
        <w:t>Klebsiella</w:t>
      </w:r>
      <w:proofErr w:type="spellEnd"/>
      <w:r w:rsidRPr="00872AF5">
        <w:rPr>
          <w:rStyle w:val="Emphasis"/>
          <w:rFonts w:ascii="Times New Roman" w:hAnsi="Times New Roman" w:cs="Times New Roman"/>
          <w:b/>
          <w:color w:val="000000" w:themeColor="text1"/>
          <w:sz w:val="28"/>
          <w:szCs w:val="28"/>
        </w:rPr>
        <w:t xml:space="preserve"> </w:t>
      </w:r>
      <w:proofErr w:type="spellStart"/>
      <w:r w:rsidRPr="00872AF5">
        <w:rPr>
          <w:rStyle w:val="Emphasis"/>
          <w:rFonts w:ascii="Times New Roman" w:hAnsi="Times New Roman" w:cs="Times New Roman"/>
          <w:b/>
          <w:color w:val="000000" w:themeColor="text1"/>
          <w:sz w:val="28"/>
          <w:szCs w:val="28"/>
        </w:rPr>
        <w:t>pneumoniae</w:t>
      </w:r>
      <w:proofErr w:type="spellEnd"/>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rStyle w:val="Strong"/>
          <w:b/>
          <w:bCs/>
          <w:color w:val="000000" w:themeColor="text1"/>
          <w:sz w:val="28"/>
          <w:szCs w:val="28"/>
        </w:rPr>
        <w:t xml:space="preserve"> Extracts </w:t>
      </w:r>
      <w:proofErr w:type="gramStart"/>
      <w:r w:rsidRPr="00EA1650">
        <w:rPr>
          <w:rStyle w:val="Strong"/>
          <w:b/>
          <w:bCs/>
          <w:color w:val="000000" w:themeColor="text1"/>
          <w:sz w:val="28"/>
          <w:szCs w:val="28"/>
        </w:rPr>
        <w:t>Against</w:t>
      </w:r>
      <w:proofErr w:type="gramEnd"/>
      <w:r w:rsidRPr="00EA1650">
        <w:rPr>
          <w:rStyle w:val="Strong"/>
          <w:b/>
          <w:bCs/>
          <w:color w:val="000000" w:themeColor="text1"/>
          <w:sz w:val="28"/>
          <w:szCs w:val="28"/>
        </w:rPr>
        <w:t xml:space="preserve">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bookmarkEnd w:id="43"/>
      <w:bookmarkEnd w:id="44"/>
      <w:proofErr w:type="spellEnd"/>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methanol extract revealed a rich presence of secondary metabolites, including flavonoids, alkaloids, </w:t>
      </w:r>
      <w:proofErr w:type="spellStart"/>
      <w:r w:rsidRPr="00EA1650">
        <w:rPr>
          <w:color w:val="000000" w:themeColor="text1"/>
          <w:sz w:val="28"/>
          <w:szCs w:val="28"/>
        </w:rPr>
        <w:t>saponins</w:t>
      </w:r>
      <w:proofErr w:type="spellEnd"/>
      <w:r w:rsidRPr="00EA1650">
        <w:rPr>
          <w:color w:val="000000" w:themeColor="text1"/>
          <w:sz w:val="28"/>
          <w:szCs w:val="28"/>
        </w:rPr>
        <w:t xml:space="preserve">, phenols, tannins, glycosides, </w:t>
      </w:r>
      <w:proofErr w:type="spellStart"/>
      <w:r w:rsidRPr="00EA1650">
        <w:rPr>
          <w:color w:val="000000" w:themeColor="text1"/>
          <w:sz w:val="28"/>
          <w:szCs w:val="28"/>
        </w:rPr>
        <w:t>terpenoids</w:t>
      </w:r>
      <w:proofErr w:type="spellEnd"/>
      <w:r w:rsidRPr="00EA1650">
        <w:rPr>
          <w:color w:val="000000" w:themeColor="text1"/>
          <w:sz w:val="28"/>
          <w:szCs w:val="28"/>
        </w:rPr>
        <w:t xml:space="preserve">, steroids, and reducing sugars, while </w:t>
      </w:r>
      <w:proofErr w:type="spellStart"/>
      <w:r w:rsidRPr="00EA1650">
        <w:rPr>
          <w:color w:val="000000" w:themeColor="text1"/>
          <w:sz w:val="28"/>
          <w:szCs w:val="28"/>
        </w:rPr>
        <w:t>anthraquinones</w:t>
      </w:r>
      <w:proofErr w:type="spellEnd"/>
      <w:r w:rsidRPr="00EA1650">
        <w:rPr>
          <w:color w:val="000000" w:themeColor="text1"/>
          <w:sz w:val="28"/>
          <w:szCs w:val="28"/>
        </w:rPr>
        <w:t xml:space="preserve"> were absent. Quantitatively, flavonoids (4.10 ± 0.25%) and </w:t>
      </w:r>
      <w:proofErr w:type="spellStart"/>
      <w:r w:rsidRPr="00EA1650">
        <w:rPr>
          <w:color w:val="000000" w:themeColor="text1"/>
          <w:sz w:val="28"/>
          <w:szCs w:val="28"/>
        </w:rPr>
        <w:t>saponins</w:t>
      </w:r>
      <w:proofErr w:type="spellEnd"/>
      <w:r w:rsidRPr="00EA1650">
        <w:rPr>
          <w:color w:val="000000" w:themeColor="text1"/>
          <w:sz w:val="28"/>
          <w:szCs w:val="28"/>
        </w:rPr>
        <w:t xml:space="preserve"> (3.22 ± 0.15%) were notably abundant. These compounds are renowned for their antimicrobial properties; for instance, flavonoids can disrupt microbial membranes, and </w:t>
      </w:r>
      <w:proofErr w:type="spellStart"/>
      <w:r w:rsidRPr="00EA1650">
        <w:rPr>
          <w:color w:val="000000" w:themeColor="text1"/>
          <w:sz w:val="28"/>
          <w:szCs w:val="28"/>
        </w:rPr>
        <w:t>saponins</w:t>
      </w:r>
      <w:proofErr w:type="spellEnd"/>
      <w:r w:rsidRPr="00EA1650">
        <w:rPr>
          <w:color w:val="000000" w:themeColor="text1"/>
          <w:sz w:val="28"/>
          <w:szCs w:val="28"/>
        </w:rPr>
        <w:t xml:space="preserve"> are known to form complexes with membrane sterols, leading to increased permeability and cell </w:t>
      </w:r>
      <w:proofErr w:type="spellStart"/>
      <w:r w:rsidRPr="00EA1650">
        <w:rPr>
          <w:color w:val="000000" w:themeColor="text1"/>
          <w:sz w:val="28"/>
          <w:szCs w:val="28"/>
        </w:rPr>
        <w:t>lysis</w:t>
      </w:r>
      <w:proofErr w:type="spellEnd"/>
      <w:r w:rsidRPr="00EA1650">
        <w:rPr>
          <w:color w:val="000000" w:themeColor="text1"/>
          <w:sz w:val="28"/>
          <w:szCs w:val="28"/>
        </w:rPr>
        <w:t>.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 xml:space="preserve">K.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w:t>
      </w:r>
      <w:proofErr w:type="spellStart"/>
      <w:r w:rsidRPr="00EA1650">
        <w:rPr>
          <w:color w:val="000000" w:themeColor="text1"/>
          <w:sz w:val="28"/>
          <w:szCs w:val="28"/>
        </w:rPr>
        <w:t>Anthoney</w:t>
      </w:r>
      <w:proofErr w:type="spellEnd"/>
      <w:r w:rsidRPr="00EA1650">
        <w:rPr>
          <w:color w:val="000000" w:themeColor="text1"/>
          <w:sz w:val="28"/>
          <w:szCs w:val="28"/>
        </w:rPr>
        <w:t xml:space="preserve"> and </w:t>
      </w:r>
      <w:proofErr w:type="spellStart"/>
      <w:r w:rsidRPr="00EA1650">
        <w:rPr>
          <w:color w:val="000000" w:themeColor="text1"/>
          <w:sz w:val="28"/>
          <w:szCs w:val="28"/>
        </w:rPr>
        <w:t>Miyogo</w:t>
      </w:r>
      <w:proofErr w:type="spellEnd"/>
      <w:r w:rsidRPr="00EA1650">
        <w:rPr>
          <w:color w:val="000000" w:themeColor="text1"/>
          <w:sz w:val="28"/>
          <w:szCs w:val="28"/>
        </w:rPr>
        <w:t xml:space="preserve"> (2020), which reported that </w:t>
      </w:r>
      <w:proofErr w:type="spellStart"/>
      <w:r w:rsidRPr="00EA1650">
        <w:rPr>
          <w:color w:val="000000" w:themeColor="text1"/>
          <w:sz w:val="28"/>
          <w:szCs w:val="28"/>
        </w:rPr>
        <w:t>ethanolic</w:t>
      </w:r>
      <w:proofErr w:type="spellEnd"/>
      <w:r w:rsidRPr="00EA1650">
        <w:rPr>
          <w:color w:val="000000" w:themeColor="text1"/>
          <w:sz w:val="28"/>
          <w:szCs w:val="28"/>
        </w:rPr>
        <w:t xml:space="preserve">-aqua extracts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jamaicensis</w:t>
      </w:r>
      <w:proofErr w:type="spellEnd"/>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 xml:space="preserve">Salmonella </w:t>
      </w:r>
      <w:proofErr w:type="spellStart"/>
      <w:r w:rsidRPr="00EA1650">
        <w:rPr>
          <w:rStyle w:val="Emphasis"/>
          <w:color w:val="000000" w:themeColor="text1"/>
          <w:sz w:val="28"/>
          <w:szCs w:val="28"/>
        </w:rPr>
        <w:t>typhi</w:t>
      </w:r>
      <w:proofErr w:type="spellEnd"/>
      <w:r w:rsidRPr="00EA1650">
        <w:rPr>
          <w:color w:val="000000" w:themeColor="text1"/>
          <w:sz w:val="28"/>
          <w:szCs w:val="28"/>
        </w:rPr>
        <w:t xml:space="preserve">, highlighting the broad-spectrum potential of </w:t>
      </w:r>
      <w:proofErr w:type="spellStart"/>
      <w:r w:rsidRPr="00EA1650">
        <w:rPr>
          <w:rStyle w:val="Emphasis"/>
          <w:color w:val="000000" w:themeColor="text1"/>
          <w:sz w:val="28"/>
          <w:szCs w:val="28"/>
        </w:rPr>
        <w:t>Stachytarpheta</w:t>
      </w:r>
      <w:proofErr w:type="spellEnd"/>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jamaicensis</w:t>
      </w:r>
      <w:proofErr w:type="spellEnd"/>
      <w:r w:rsidRPr="00EA1650">
        <w:rPr>
          <w:color w:val="000000" w:themeColor="text1"/>
          <w:sz w:val="28"/>
          <w:szCs w:val="28"/>
        </w:rPr>
        <w:t xml:space="preserve"> 'purple' and 'white' variants found that </w:t>
      </w:r>
      <w:proofErr w:type="spellStart"/>
      <w:r w:rsidRPr="00EA1650">
        <w:rPr>
          <w:color w:val="000000" w:themeColor="text1"/>
          <w:sz w:val="28"/>
          <w:szCs w:val="28"/>
        </w:rPr>
        <w:t>methanolic</w:t>
      </w:r>
      <w:proofErr w:type="spellEnd"/>
      <w:r w:rsidRPr="00EA1650">
        <w:rPr>
          <w:color w:val="000000" w:themeColor="text1"/>
          <w:sz w:val="28"/>
          <w:szCs w:val="28"/>
        </w:rPr>
        <w:t xml:space="preserve">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w:t>
      </w:r>
      <w:proofErr w:type="spellStart"/>
      <w:r w:rsidRPr="00EA1650">
        <w:rPr>
          <w:color w:val="000000" w:themeColor="text1"/>
          <w:sz w:val="28"/>
          <w:szCs w:val="28"/>
        </w:rPr>
        <w:t>phenolics</w:t>
      </w:r>
      <w:proofErr w:type="spellEnd"/>
      <w:r w:rsidRPr="00EA1650">
        <w:rPr>
          <w:color w:val="000000" w:themeColor="text1"/>
          <w:sz w:val="28"/>
          <w:szCs w:val="28"/>
        </w:rPr>
        <w:t xml:space="preserve">,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 xml:space="preserve">K.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 xml:space="preserve">K.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 xml:space="preserve">K.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The presence of bioactive phytochemicals such as flavonoids, </w:t>
      </w:r>
      <w:proofErr w:type="spellStart"/>
      <w:r w:rsidRPr="00EA1650">
        <w:rPr>
          <w:color w:val="000000" w:themeColor="text1"/>
          <w:sz w:val="28"/>
          <w:szCs w:val="28"/>
        </w:rPr>
        <w:t>saponins</w:t>
      </w:r>
      <w:proofErr w:type="spellEnd"/>
      <w:r w:rsidRPr="00EA1650">
        <w:rPr>
          <w:color w:val="000000" w:themeColor="text1"/>
          <w:sz w:val="28"/>
          <w:szCs w:val="28"/>
        </w:rPr>
        <w:t xml:space="preserve">,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proofErr w:type="spellStart"/>
      <w:r w:rsidRPr="00EA1650">
        <w:rPr>
          <w:rStyle w:val="Emphasis"/>
          <w:color w:val="000000" w:themeColor="text1"/>
          <w:sz w:val="28"/>
          <w:szCs w:val="28"/>
        </w:rPr>
        <w:t>Stachytarpheta</w:t>
      </w:r>
      <w:proofErr w:type="spellEnd"/>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w:t>
      </w:r>
      <w:proofErr w:type="spellStart"/>
      <w:r w:rsidRPr="00EA1650">
        <w:rPr>
          <w:color w:val="000000" w:themeColor="text1"/>
          <w:sz w:val="28"/>
          <w:szCs w:val="28"/>
        </w:rPr>
        <w:t>saponins</w:t>
      </w:r>
      <w:proofErr w:type="spellEnd"/>
      <w:r w:rsidRPr="00EA1650">
        <w:rPr>
          <w:color w:val="000000" w:themeColor="text1"/>
          <w:sz w:val="28"/>
          <w:szCs w:val="28"/>
        </w:rPr>
        <w:t xml:space="preserve">, tannins, phenols, and others, with flavonoids and </w:t>
      </w:r>
      <w:proofErr w:type="spellStart"/>
      <w:r w:rsidRPr="00EA1650">
        <w:rPr>
          <w:color w:val="000000" w:themeColor="text1"/>
          <w:sz w:val="28"/>
          <w:szCs w:val="28"/>
        </w:rPr>
        <w:t>saponins</w:t>
      </w:r>
      <w:proofErr w:type="spellEnd"/>
      <w:r w:rsidRPr="00EA1650">
        <w:rPr>
          <w:color w:val="000000" w:themeColor="text1"/>
          <w:sz w:val="28"/>
          <w:szCs w:val="28"/>
        </w:rPr>
        <w:t xml:space="preserve">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Adeyemi</w:t>
      </w:r>
      <w:proofErr w:type="spellEnd"/>
      <w:r w:rsidRPr="00EA1650">
        <w:rPr>
          <w:rFonts w:ascii="Times New Roman" w:eastAsia="Times New Roman" w:hAnsi="Times New Roman" w:cs="Times New Roman"/>
          <w:color w:val="000000" w:themeColor="text1"/>
          <w:sz w:val="28"/>
          <w:szCs w:val="28"/>
        </w:rPr>
        <w:t xml:space="preserve">, B. O., </w:t>
      </w:r>
      <w:proofErr w:type="spellStart"/>
      <w:r w:rsidRPr="00EA1650">
        <w:rPr>
          <w:rFonts w:ascii="Times New Roman" w:eastAsia="Times New Roman" w:hAnsi="Times New Roman" w:cs="Times New Roman"/>
          <w:color w:val="000000" w:themeColor="text1"/>
          <w:sz w:val="28"/>
          <w:szCs w:val="28"/>
        </w:rPr>
        <w:t>Akinyemi</w:t>
      </w:r>
      <w:proofErr w:type="spellEnd"/>
      <w:r w:rsidRPr="00EA1650">
        <w:rPr>
          <w:rFonts w:ascii="Times New Roman" w:eastAsia="Times New Roman" w:hAnsi="Times New Roman" w:cs="Times New Roman"/>
          <w:color w:val="000000" w:themeColor="text1"/>
          <w:sz w:val="28"/>
          <w:szCs w:val="28"/>
        </w:rPr>
        <w:t xml:space="preserve">, A. J., and </w:t>
      </w:r>
      <w:proofErr w:type="spellStart"/>
      <w:r w:rsidRPr="00EA1650">
        <w:rPr>
          <w:rFonts w:ascii="Times New Roman" w:eastAsia="Times New Roman" w:hAnsi="Times New Roman" w:cs="Times New Roman"/>
          <w:color w:val="000000" w:themeColor="text1"/>
          <w:sz w:val="28"/>
          <w:szCs w:val="28"/>
        </w:rPr>
        <w:t>Fadare</w:t>
      </w:r>
      <w:proofErr w:type="spellEnd"/>
      <w:r w:rsidRPr="00EA1650">
        <w:rPr>
          <w:rFonts w:ascii="Times New Roman" w:eastAsia="Times New Roman" w:hAnsi="Times New Roman" w:cs="Times New Roman"/>
          <w:color w:val="000000" w:themeColor="text1"/>
          <w:sz w:val="28"/>
          <w:szCs w:val="28"/>
        </w:rPr>
        <w:t xml:space="preserv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Ajayi</w:t>
      </w:r>
      <w:proofErr w:type="spellEnd"/>
      <w:r w:rsidRPr="00EA1650">
        <w:rPr>
          <w:color w:val="000000" w:themeColor="text1"/>
          <w:sz w:val="28"/>
          <w:szCs w:val="28"/>
        </w:rPr>
        <w:t xml:space="preserve">, A. O., </w:t>
      </w:r>
      <w:proofErr w:type="spellStart"/>
      <w:r w:rsidRPr="00EA1650">
        <w:rPr>
          <w:color w:val="000000" w:themeColor="text1"/>
          <w:sz w:val="28"/>
          <w:szCs w:val="28"/>
        </w:rPr>
        <w:t>Akintola</w:t>
      </w:r>
      <w:proofErr w:type="spellEnd"/>
      <w:r w:rsidRPr="00EA1650">
        <w:rPr>
          <w:color w:val="000000" w:themeColor="text1"/>
          <w:sz w:val="28"/>
          <w:szCs w:val="28"/>
        </w:rPr>
        <w:t xml:space="preserve">, O. A., and </w:t>
      </w:r>
      <w:proofErr w:type="spellStart"/>
      <w:r w:rsidRPr="00EA1650">
        <w:rPr>
          <w:color w:val="000000" w:themeColor="text1"/>
          <w:sz w:val="28"/>
          <w:szCs w:val="28"/>
        </w:rPr>
        <w:t>Adewumi</w:t>
      </w:r>
      <w:proofErr w:type="spellEnd"/>
      <w:r w:rsidRPr="00EA1650">
        <w:rPr>
          <w:color w:val="000000" w:themeColor="text1"/>
          <w:sz w:val="28"/>
          <w:szCs w:val="28"/>
        </w:rPr>
        <w:t xml:space="preserve">, A. A. (2020). Antibacterial activity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leaf extract against clinical isolates of </w:t>
      </w:r>
      <w:proofErr w:type="spellStart"/>
      <w:r w:rsidRPr="00EA1650">
        <w:rPr>
          <w:rStyle w:val="Emphasis"/>
          <w:color w:val="000000" w:themeColor="text1"/>
          <w:sz w:val="28"/>
          <w:szCs w:val="28"/>
        </w:rPr>
        <w:t>Klebsiella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pneumoniae</w:t>
      </w:r>
      <w:proofErr w:type="spellEnd"/>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Akinnibosun</w:t>
      </w:r>
      <w:proofErr w:type="spellEnd"/>
      <w:r w:rsidRPr="00EA1650">
        <w:rPr>
          <w:rFonts w:ascii="Times New Roman" w:eastAsia="Times New Roman" w:hAnsi="Times New Roman" w:cs="Times New Roman"/>
          <w:color w:val="000000" w:themeColor="text1"/>
          <w:sz w:val="28"/>
          <w:szCs w:val="28"/>
        </w:rPr>
        <w:t xml:space="preserve">, H. A., Bello, I. D., and </w:t>
      </w:r>
      <w:proofErr w:type="spellStart"/>
      <w:r w:rsidRPr="00EA1650">
        <w:rPr>
          <w:rFonts w:ascii="Times New Roman" w:eastAsia="Times New Roman" w:hAnsi="Times New Roman" w:cs="Times New Roman"/>
          <w:color w:val="000000" w:themeColor="text1"/>
          <w:sz w:val="28"/>
          <w:szCs w:val="28"/>
        </w:rPr>
        <w:t>Osemwegie</w:t>
      </w:r>
      <w:proofErr w:type="spellEnd"/>
      <w:r w:rsidRPr="00EA1650">
        <w:rPr>
          <w:rFonts w:ascii="Times New Roman" w:eastAsia="Times New Roman" w:hAnsi="Times New Roman" w:cs="Times New Roman"/>
          <w:color w:val="000000" w:themeColor="text1"/>
          <w:sz w:val="28"/>
          <w:szCs w:val="28"/>
        </w:rPr>
        <w:t xml:space="preserv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lastRenderedPageBreak/>
        <w:t>Anthoney</w:t>
      </w:r>
      <w:proofErr w:type="spellEnd"/>
      <w:r w:rsidRPr="00EA1650">
        <w:rPr>
          <w:rFonts w:ascii="Times New Roman" w:eastAsia="Times New Roman" w:hAnsi="Times New Roman" w:cs="Times New Roman"/>
          <w:color w:val="000000" w:themeColor="text1"/>
          <w:sz w:val="28"/>
          <w:szCs w:val="28"/>
        </w:rPr>
        <w:t xml:space="preserve">, T., and </w:t>
      </w:r>
      <w:proofErr w:type="spellStart"/>
      <w:r w:rsidRPr="00EA1650">
        <w:rPr>
          <w:rFonts w:ascii="Times New Roman" w:eastAsia="Times New Roman" w:hAnsi="Times New Roman" w:cs="Times New Roman"/>
          <w:color w:val="000000" w:themeColor="text1"/>
          <w:sz w:val="28"/>
          <w:szCs w:val="28"/>
        </w:rPr>
        <w:t>Miyogo</w:t>
      </w:r>
      <w:proofErr w:type="spellEnd"/>
      <w:r w:rsidRPr="00EA1650">
        <w:rPr>
          <w:rFonts w:ascii="Times New Roman" w:eastAsia="Times New Roman" w:hAnsi="Times New Roman" w:cs="Times New Roman"/>
          <w:color w:val="000000" w:themeColor="text1"/>
          <w:sz w:val="28"/>
          <w:szCs w:val="28"/>
        </w:rPr>
        <w:t xml:space="preserve">, E. (2020). In vitro antibacterial effect of </w:t>
      </w:r>
      <w:proofErr w:type="spellStart"/>
      <w:r w:rsidRPr="00EA1650">
        <w:rPr>
          <w:rFonts w:ascii="Times New Roman" w:eastAsia="Times New Roman" w:hAnsi="Times New Roman" w:cs="Times New Roman"/>
          <w:color w:val="000000" w:themeColor="text1"/>
          <w:sz w:val="28"/>
          <w:szCs w:val="28"/>
        </w:rPr>
        <w:t>ethanolic</w:t>
      </w:r>
      <w:proofErr w:type="spellEnd"/>
      <w:r w:rsidRPr="00EA1650">
        <w:rPr>
          <w:rFonts w:ascii="Times New Roman" w:eastAsia="Times New Roman" w:hAnsi="Times New Roman" w:cs="Times New Roman"/>
          <w:color w:val="000000" w:themeColor="text1"/>
          <w:sz w:val="28"/>
          <w:szCs w:val="28"/>
        </w:rPr>
        <w:t xml:space="preserve">-aqua extract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jamaicensis</w:t>
      </w:r>
      <w:proofErr w:type="spellEnd"/>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Aslam</w:t>
      </w:r>
      <w:proofErr w:type="spellEnd"/>
      <w:r w:rsidRPr="00EA1650">
        <w:rPr>
          <w:color w:val="000000" w:themeColor="text1"/>
          <w:sz w:val="28"/>
          <w:szCs w:val="28"/>
        </w:rPr>
        <w:t xml:space="preserve">, B., </w:t>
      </w:r>
      <w:proofErr w:type="spellStart"/>
      <w:r w:rsidRPr="00EA1650">
        <w:rPr>
          <w:color w:val="000000" w:themeColor="text1"/>
          <w:sz w:val="28"/>
          <w:szCs w:val="28"/>
        </w:rPr>
        <w:t>Khurshid</w:t>
      </w:r>
      <w:proofErr w:type="spellEnd"/>
      <w:r w:rsidRPr="00EA1650">
        <w:rPr>
          <w:color w:val="000000" w:themeColor="text1"/>
          <w:sz w:val="28"/>
          <w:szCs w:val="28"/>
        </w:rPr>
        <w:t xml:space="preserve">, M., Arshad, M. I., </w:t>
      </w:r>
      <w:proofErr w:type="spellStart"/>
      <w:r w:rsidRPr="00EA1650">
        <w:rPr>
          <w:color w:val="000000" w:themeColor="text1"/>
          <w:sz w:val="28"/>
          <w:szCs w:val="28"/>
        </w:rPr>
        <w:t>Muzammil</w:t>
      </w:r>
      <w:proofErr w:type="spellEnd"/>
      <w:r w:rsidRPr="00EA1650">
        <w:rPr>
          <w:color w:val="000000" w:themeColor="text1"/>
          <w:sz w:val="28"/>
          <w:szCs w:val="28"/>
        </w:rPr>
        <w:t xml:space="preserve">, S., </w:t>
      </w:r>
      <w:proofErr w:type="spellStart"/>
      <w:r w:rsidRPr="00EA1650">
        <w:rPr>
          <w:color w:val="000000" w:themeColor="text1"/>
          <w:sz w:val="28"/>
          <w:szCs w:val="28"/>
        </w:rPr>
        <w:t>Rasool</w:t>
      </w:r>
      <w:proofErr w:type="spellEnd"/>
      <w:r w:rsidRPr="00EA1650">
        <w:rPr>
          <w:color w:val="000000" w:themeColor="text1"/>
          <w:sz w:val="28"/>
          <w:szCs w:val="28"/>
        </w:rPr>
        <w:t>, M. H., Yasmeen, N</w:t>
      </w:r>
      <w:proofErr w:type="gramStart"/>
      <w:r w:rsidRPr="00EA1650">
        <w:rPr>
          <w:color w:val="000000" w:themeColor="text1"/>
          <w:sz w:val="28"/>
          <w:szCs w:val="28"/>
        </w:rPr>
        <w:t>., ...</w:t>
      </w:r>
      <w:proofErr w:type="gramEnd"/>
      <w:r w:rsidRPr="00EA1650">
        <w:rPr>
          <w:color w:val="000000" w:themeColor="text1"/>
          <w:sz w:val="28"/>
          <w:szCs w:val="28"/>
        </w:rPr>
        <w:t xml:space="preserve"> and </w:t>
      </w:r>
      <w:proofErr w:type="spellStart"/>
      <w:r w:rsidRPr="00EA1650">
        <w:rPr>
          <w:color w:val="000000" w:themeColor="text1"/>
          <w:sz w:val="28"/>
          <w:szCs w:val="28"/>
        </w:rPr>
        <w:t>Baloch</w:t>
      </w:r>
      <w:proofErr w:type="spellEnd"/>
      <w:r w:rsidRPr="00EA1650">
        <w:rPr>
          <w:color w:val="000000" w:themeColor="text1"/>
          <w:sz w:val="28"/>
          <w:szCs w:val="28"/>
        </w:rPr>
        <w:t xml:space="preserve">,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Bako</w:t>
      </w:r>
      <w:proofErr w:type="spellEnd"/>
      <w:r w:rsidRPr="00EA1650">
        <w:rPr>
          <w:color w:val="000000" w:themeColor="text1"/>
          <w:sz w:val="28"/>
          <w:szCs w:val="28"/>
        </w:rPr>
        <w:t xml:space="preserve">, S. P., </w:t>
      </w:r>
      <w:proofErr w:type="spellStart"/>
      <w:r w:rsidRPr="00EA1650">
        <w:rPr>
          <w:color w:val="000000" w:themeColor="text1"/>
          <w:sz w:val="28"/>
          <w:szCs w:val="28"/>
        </w:rPr>
        <w:t>Auta</w:t>
      </w:r>
      <w:proofErr w:type="spellEnd"/>
      <w:r w:rsidRPr="00EA1650">
        <w:rPr>
          <w:color w:val="000000" w:themeColor="text1"/>
          <w:sz w:val="28"/>
          <w:szCs w:val="28"/>
        </w:rPr>
        <w:t xml:space="preserve">, J., and </w:t>
      </w:r>
      <w:proofErr w:type="spellStart"/>
      <w:r w:rsidRPr="00EA1650">
        <w:rPr>
          <w:color w:val="000000" w:themeColor="text1"/>
          <w:sz w:val="28"/>
          <w:szCs w:val="28"/>
        </w:rPr>
        <w:t>Haruna</w:t>
      </w:r>
      <w:proofErr w:type="spellEnd"/>
      <w:r w:rsidRPr="00EA1650">
        <w:rPr>
          <w:color w:val="000000" w:themeColor="text1"/>
          <w:sz w:val="28"/>
          <w:szCs w:val="28"/>
        </w:rPr>
        <w:t xml:space="preserve">, A. (2023). Evaluation of phytochemicals and antimicrobial activity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Fadare</w:t>
      </w:r>
      <w:proofErr w:type="spellEnd"/>
      <w:r w:rsidRPr="00EA1650">
        <w:rPr>
          <w:rFonts w:ascii="Times New Roman" w:eastAsia="Times New Roman" w:hAnsi="Times New Roman" w:cs="Times New Roman"/>
          <w:color w:val="000000" w:themeColor="text1"/>
          <w:sz w:val="28"/>
          <w:szCs w:val="28"/>
        </w:rPr>
        <w:t xml:space="preserve">, D. A., </w:t>
      </w:r>
      <w:proofErr w:type="spellStart"/>
      <w:r w:rsidRPr="00EA1650">
        <w:rPr>
          <w:rFonts w:ascii="Times New Roman" w:eastAsia="Times New Roman" w:hAnsi="Times New Roman" w:cs="Times New Roman"/>
          <w:color w:val="000000" w:themeColor="text1"/>
          <w:sz w:val="28"/>
          <w:szCs w:val="28"/>
        </w:rPr>
        <w:t>Adeoye</w:t>
      </w:r>
      <w:proofErr w:type="spellEnd"/>
      <w:r w:rsidRPr="00EA1650">
        <w:rPr>
          <w:rFonts w:ascii="Times New Roman" w:eastAsia="Times New Roman" w:hAnsi="Times New Roman" w:cs="Times New Roman"/>
          <w:color w:val="000000" w:themeColor="text1"/>
          <w:sz w:val="28"/>
          <w:szCs w:val="28"/>
        </w:rPr>
        <w:t xml:space="preserve">, A. O., and </w:t>
      </w:r>
      <w:proofErr w:type="spellStart"/>
      <w:r w:rsidRPr="00EA1650">
        <w:rPr>
          <w:rFonts w:ascii="Times New Roman" w:eastAsia="Times New Roman" w:hAnsi="Times New Roman" w:cs="Times New Roman"/>
          <w:color w:val="000000" w:themeColor="text1"/>
          <w:sz w:val="28"/>
          <w:szCs w:val="28"/>
        </w:rPr>
        <w:t>Ogunwale</w:t>
      </w:r>
      <w:proofErr w:type="spellEnd"/>
      <w:r w:rsidRPr="00EA1650">
        <w:rPr>
          <w:rFonts w:ascii="Times New Roman" w:eastAsia="Times New Roman" w:hAnsi="Times New Roman" w:cs="Times New Roman"/>
          <w:color w:val="000000" w:themeColor="text1"/>
          <w:sz w:val="28"/>
          <w:szCs w:val="28"/>
        </w:rPr>
        <w:t xml:space="preserv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Kanj</w:t>
      </w:r>
      <w:proofErr w:type="spellEnd"/>
      <w:r w:rsidRPr="00EA1650">
        <w:rPr>
          <w:rFonts w:ascii="Times New Roman" w:eastAsia="Times New Roman" w:hAnsi="Times New Roman" w:cs="Times New Roman"/>
          <w:color w:val="000000" w:themeColor="text1"/>
          <w:sz w:val="28"/>
          <w:szCs w:val="28"/>
        </w:rPr>
        <w:t xml:space="preserve">, S. S., and </w:t>
      </w:r>
      <w:proofErr w:type="spellStart"/>
      <w:r w:rsidRPr="00EA1650">
        <w:rPr>
          <w:rFonts w:ascii="Times New Roman" w:eastAsia="Times New Roman" w:hAnsi="Times New Roman" w:cs="Times New Roman"/>
          <w:color w:val="000000" w:themeColor="text1"/>
          <w:sz w:val="28"/>
          <w:szCs w:val="28"/>
        </w:rPr>
        <w:t>Kanafani</w:t>
      </w:r>
      <w:proofErr w:type="spellEnd"/>
      <w:r w:rsidRPr="00EA1650">
        <w:rPr>
          <w:rFonts w:ascii="Times New Roman" w:eastAsia="Times New Roman" w:hAnsi="Times New Roman" w:cs="Times New Roman"/>
          <w:color w:val="000000" w:themeColor="text1"/>
          <w:sz w:val="28"/>
          <w:szCs w:val="28"/>
        </w:rPr>
        <w:t xml:space="preserve">,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jamaicensis</w:t>
      </w:r>
      <w:proofErr w:type="spellEnd"/>
      <w:r w:rsidRPr="00EA1650">
        <w:rPr>
          <w:rFonts w:ascii="Times New Roman" w:eastAsia="Times New Roman" w:hAnsi="Times New Roman" w:cs="Times New Roman"/>
          <w:color w:val="000000" w:themeColor="text1"/>
          <w:sz w:val="28"/>
          <w:szCs w:val="28"/>
        </w:rPr>
        <w:t xml:space="preserve"> 'purple' and 'white'. </w:t>
      </w:r>
      <w:proofErr w:type="spellStart"/>
      <w:r w:rsidRPr="00EA1650">
        <w:rPr>
          <w:rFonts w:ascii="Times New Roman" w:eastAsia="Times New Roman" w:hAnsi="Times New Roman" w:cs="Times New Roman"/>
          <w:i/>
          <w:iCs/>
          <w:color w:val="000000" w:themeColor="text1"/>
          <w:sz w:val="28"/>
          <w:szCs w:val="28"/>
        </w:rPr>
        <w:t>Universiti</w:t>
      </w:r>
      <w:proofErr w:type="spellEnd"/>
      <w:r w:rsidRPr="00EA1650">
        <w:rPr>
          <w:rFonts w:ascii="Times New Roman" w:eastAsia="Times New Roman" w:hAnsi="Times New Roman" w:cs="Times New Roman"/>
          <w:i/>
          <w:iCs/>
          <w:color w:val="000000" w:themeColor="text1"/>
          <w:sz w:val="28"/>
          <w:szCs w:val="28"/>
        </w:rPr>
        <w:t xml:space="preserve">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Manohar</w:t>
      </w:r>
      <w:proofErr w:type="spellEnd"/>
      <w:r w:rsidRPr="00EA1650">
        <w:rPr>
          <w:rFonts w:ascii="Times New Roman" w:eastAsia="Times New Roman" w:hAnsi="Times New Roman" w:cs="Times New Roman"/>
          <w:color w:val="000000" w:themeColor="text1"/>
          <w:sz w:val="28"/>
          <w:szCs w:val="28"/>
        </w:rPr>
        <w:t xml:space="preserve">, P., </w:t>
      </w:r>
      <w:proofErr w:type="spellStart"/>
      <w:r w:rsidRPr="00EA1650">
        <w:rPr>
          <w:rFonts w:ascii="Times New Roman" w:eastAsia="Times New Roman" w:hAnsi="Times New Roman" w:cs="Times New Roman"/>
          <w:color w:val="000000" w:themeColor="text1"/>
          <w:sz w:val="28"/>
          <w:szCs w:val="28"/>
        </w:rPr>
        <w:t>Loh</w:t>
      </w:r>
      <w:proofErr w:type="spellEnd"/>
      <w:r w:rsidRPr="00EA1650">
        <w:rPr>
          <w:rFonts w:ascii="Times New Roman" w:eastAsia="Times New Roman" w:hAnsi="Times New Roman" w:cs="Times New Roman"/>
          <w:color w:val="000000" w:themeColor="text1"/>
          <w:sz w:val="28"/>
          <w:szCs w:val="28"/>
        </w:rPr>
        <w:t xml:space="preserve">, B., and </w:t>
      </w:r>
      <w:proofErr w:type="spellStart"/>
      <w:r w:rsidRPr="00EA1650">
        <w:rPr>
          <w:rFonts w:ascii="Times New Roman" w:eastAsia="Times New Roman" w:hAnsi="Times New Roman" w:cs="Times New Roman"/>
          <w:color w:val="000000" w:themeColor="text1"/>
          <w:sz w:val="28"/>
          <w:szCs w:val="28"/>
        </w:rPr>
        <w:t>Leptihn</w:t>
      </w:r>
      <w:proofErr w:type="spellEnd"/>
      <w:r w:rsidRPr="00EA1650">
        <w:rPr>
          <w:rFonts w:ascii="Times New Roman" w:eastAsia="Times New Roman" w:hAnsi="Times New Roman" w:cs="Times New Roman"/>
          <w:color w:val="000000" w:themeColor="text1"/>
          <w:sz w:val="28"/>
          <w:szCs w:val="28"/>
        </w:rPr>
        <w:t xml:space="preserve">, S. (2020). The fight against </w:t>
      </w:r>
      <w:proofErr w:type="spellStart"/>
      <w:r w:rsidRPr="00EA1650">
        <w:rPr>
          <w:rFonts w:ascii="Times New Roman" w:eastAsia="Times New Roman" w:hAnsi="Times New Roman" w:cs="Times New Roman"/>
          <w:color w:val="000000" w:themeColor="text1"/>
          <w:sz w:val="28"/>
          <w:szCs w:val="28"/>
        </w:rPr>
        <w:t>Klebsiella</w:t>
      </w:r>
      <w:proofErr w:type="spellEnd"/>
      <w:r w:rsidRPr="00EA1650">
        <w:rPr>
          <w:rFonts w:ascii="Times New Roman" w:eastAsia="Times New Roman" w:hAnsi="Times New Roman" w:cs="Times New Roman"/>
          <w:color w:val="000000" w:themeColor="text1"/>
          <w:sz w:val="28"/>
          <w:szCs w:val="28"/>
        </w:rPr>
        <w:t xml:space="preserve"> </w:t>
      </w:r>
      <w:proofErr w:type="spellStart"/>
      <w:r w:rsidRPr="00EA1650">
        <w:rPr>
          <w:rFonts w:ascii="Times New Roman" w:eastAsia="Times New Roman" w:hAnsi="Times New Roman" w:cs="Times New Roman"/>
          <w:color w:val="000000" w:themeColor="text1"/>
          <w:sz w:val="28"/>
          <w:szCs w:val="28"/>
        </w:rPr>
        <w:t>pneumoniae</w:t>
      </w:r>
      <w:proofErr w:type="spellEnd"/>
      <w:r w:rsidRPr="00EA1650">
        <w:rPr>
          <w:rFonts w:ascii="Times New Roman" w:eastAsia="Times New Roman" w:hAnsi="Times New Roman" w:cs="Times New Roman"/>
          <w:color w:val="000000" w:themeColor="text1"/>
          <w:sz w:val="28"/>
          <w:szCs w:val="28"/>
        </w:rPr>
        <w:t xml:space="preserv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Nwachukwu</w:t>
      </w:r>
      <w:proofErr w:type="spellEnd"/>
      <w:r w:rsidRPr="00EA1650">
        <w:rPr>
          <w:rFonts w:ascii="Times New Roman" w:eastAsia="Times New Roman" w:hAnsi="Times New Roman" w:cs="Times New Roman"/>
          <w:color w:val="000000" w:themeColor="text1"/>
          <w:sz w:val="28"/>
          <w:szCs w:val="28"/>
        </w:rPr>
        <w:t xml:space="preserve">, C. U., </w:t>
      </w:r>
      <w:proofErr w:type="spellStart"/>
      <w:r w:rsidRPr="00EA1650">
        <w:rPr>
          <w:rFonts w:ascii="Times New Roman" w:eastAsia="Times New Roman" w:hAnsi="Times New Roman" w:cs="Times New Roman"/>
          <w:color w:val="000000" w:themeColor="text1"/>
          <w:sz w:val="28"/>
          <w:szCs w:val="28"/>
        </w:rPr>
        <w:t>Onuorah</w:t>
      </w:r>
      <w:proofErr w:type="spellEnd"/>
      <w:r w:rsidRPr="00EA1650">
        <w:rPr>
          <w:rFonts w:ascii="Times New Roman" w:eastAsia="Times New Roman" w:hAnsi="Times New Roman" w:cs="Times New Roman"/>
          <w:color w:val="000000" w:themeColor="text1"/>
          <w:sz w:val="28"/>
          <w:szCs w:val="28"/>
        </w:rPr>
        <w:t xml:space="preserve">, I. C., and </w:t>
      </w:r>
      <w:proofErr w:type="spellStart"/>
      <w:r w:rsidRPr="00EA1650">
        <w:rPr>
          <w:rFonts w:ascii="Times New Roman" w:eastAsia="Times New Roman" w:hAnsi="Times New Roman" w:cs="Times New Roman"/>
          <w:color w:val="000000" w:themeColor="text1"/>
          <w:sz w:val="28"/>
          <w:szCs w:val="28"/>
        </w:rPr>
        <w:t>Nwosu</w:t>
      </w:r>
      <w:proofErr w:type="spellEnd"/>
      <w:r w:rsidRPr="00EA1650">
        <w:rPr>
          <w:rFonts w:ascii="Times New Roman" w:eastAsia="Times New Roman" w:hAnsi="Times New Roman" w:cs="Times New Roman"/>
          <w:color w:val="000000" w:themeColor="text1"/>
          <w:sz w:val="28"/>
          <w:szCs w:val="28"/>
        </w:rPr>
        <w:t xml:space="preserve">,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 xml:space="preserve">International Journal of </w:t>
      </w:r>
      <w:proofErr w:type="spellStart"/>
      <w:r w:rsidRPr="00EA1650">
        <w:rPr>
          <w:rFonts w:ascii="Times New Roman" w:eastAsia="Times New Roman" w:hAnsi="Times New Roman" w:cs="Times New Roman"/>
          <w:i/>
          <w:iCs/>
          <w:color w:val="000000" w:themeColor="text1"/>
          <w:sz w:val="28"/>
          <w:szCs w:val="28"/>
        </w:rPr>
        <w:t>Ethnobiology</w:t>
      </w:r>
      <w:proofErr w:type="spellEnd"/>
      <w:r w:rsidRPr="00EA1650">
        <w:rPr>
          <w:rFonts w:ascii="Times New Roman" w:eastAsia="Times New Roman" w:hAnsi="Times New Roman" w:cs="Times New Roman"/>
          <w:i/>
          <w:iCs/>
          <w:color w:val="000000" w:themeColor="text1"/>
          <w:sz w:val="28"/>
          <w:szCs w:val="28"/>
        </w:rPr>
        <w:t xml:space="preserve"> and </w:t>
      </w:r>
      <w:proofErr w:type="spellStart"/>
      <w:r w:rsidRPr="00EA1650">
        <w:rPr>
          <w:rFonts w:ascii="Times New Roman" w:eastAsia="Times New Roman" w:hAnsi="Times New Roman" w:cs="Times New Roman"/>
          <w:i/>
          <w:iCs/>
          <w:color w:val="000000" w:themeColor="text1"/>
          <w:sz w:val="28"/>
          <w:szCs w:val="28"/>
        </w:rPr>
        <w:t>Ethnomedicine</w:t>
      </w:r>
      <w:proofErr w:type="spellEnd"/>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Nwaiwu</w:t>
      </w:r>
      <w:proofErr w:type="spellEnd"/>
      <w:r w:rsidRPr="00EA1650">
        <w:rPr>
          <w:color w:val="000000" w:themeColor="text1"/>
          <w:sz w:val="28"/>
          <w:szCs w:val="28"/>
        </w:rPr>
        <w:t xml:space="preserve">, O., </w:t>
      </w:r>
      <w:proofErr w:type="spellStart"/>
      <w:r w:rsidRPr="00EA1650">
        <w:rPr>
          <w:color w:val="000000" w:themeColor="text1"/>
          <w:sz w:val="28"/>
          <w:szCs w:val="28"/>
        </w:rPr>
        <w:t>Eze</w:t>
      </w:r>
      <w:proofErr w:type="spellEnd"/>
      <w:r w:rsidRPr="00EA1650">
        <w:rPr>
          <w:color w:val="000000" w:themeColor="text1"/>
          <w:sz w:val="28"/>
          <w:szCs w:val="28"/>
        </w:rPr>
        <w:t xml:space="preserve">, U. A., and </w:t>
      </w:r>
      <w:proofErr w:type="spellStart"/>
      <w:r w:rsidRPr="00EA1650">
        <w:rPr>
          <w:color w:val="000000" w:themeColor="text1"/>
          <w:sz w:val="28"/>
          <w:szCs w:val="28"/>
        </w:rPr>
        <w:t>Onyekachi</w:t>
      </w:r>
      <w:proofErr w:type="spellEnd"/>
      <w:r w:rsidRPr="00EA1650">
        <w:rPr>
          <w:color w:val="000000" w:themeColor="text1"/>
          <w:sz w:val="28"/>
          <w:szCs w:val="28"/>
        </w:rPr>
        <w:t xml:space="preserve">, K. A. (2020). Preliminary phytochemical and antibacterial evaluation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Obafemi</w:t>
      </w:r>
      <w:proofErr w:type="spellEnd"/>
      <w:r w:rsidRPr="00EA1650">
        <w:rPr>
          <w:rFonts w:ascii="Times New Roman" w:eastAsia="Times New Roman" w:hAnsi="Times New Roman" w:cs="Times New Roman"/>
          <w:color w:val="000000" w:themeColor="text1"/>
          <w:sz w:val="28"/>
          <w:szCs w:val="28"/>
        </w:rPr>
        <w:t xml:space="preserve">, T. O., </w:t>
      </w:r>
      <w:proofErr w:type="spellStart"/>
      <w:r w:rsidRPr="00EA1650">
        <w:rPr>
          <w:rFonts w:ascii="Times New Roman" w:eastAsia="Times New Roman" w:hAnsi="Times New Roman" w:cs="Times New Roman"/>
          <w:color w:val="000000" w:themeColor="text1"/>
          <w:sz w:val="28"/>
          <w:szCs w:val="28"/>
        </w:rPr>
        <w:t>Adeola</w:t>
      </w:r>
      <w:proofErr w:type="spellEnd"/>
      <w:r w:rsidRPr="00EA1650">
        <w:rPr>
          <w:rFonts w:ascii="Times New Roman" w:eastAsia="Times New Roman" w:hAnsi="Times New Roman" w:cs="Times New Roman"/>
          <w:color w:val="000000" w:themeColor="text1"/>
          <w:sz w:val="28"/>
          <w:szCs w:val="28"/>
        </w:rPr>
        <w:t xml:space="preserve">, T. A., and </w:t>
      </w:r>
      <w:proofErr w:type="spellStart"/>
      <w:r w:rsidRPr="00EA1650">
        <w:rPr>
          <w:rFonts w:ascii="Times New Roman" w:eastAsia="Times New Roman" w:hAnsi="Times New Roman" w:cs="Times New Roman"/>
          <w:color w:val="000000" w:themeColor="text1"/>
          <w:sz w:val="28"/>
          <w:szCs w:val="28"/>
        </w:rPr>
        <w:t>Adekunle</w:t>
      </w:r>
      <w:proofErr w:type="spellEnd"/>
      <w:r w:rsidRPr="00EA1650">
        <w:rPr>
          <w:rFonts w:ascii="Times New Roman" w:eastAsia="Times New Roman" w:hAnsi="Times New Roman" w:cs="Times New Roman"/>
          <w:color w:val="000000" w:themeColor="text1"/>
          <w:sz w:val="28"/>
          <w:szCs w:val="28"/>
        </w:rPr>
        <w:t xml:space="preserve">, A. A. (2021). </w:t>
      </w:r>
      <w:proofErr w:type="spellStart"/>
      <w:r w:rsidRPr="00EA1650">
        <w:rPr>
          <w:rFonts w:ascii="Times New Roman" w:eastAsia="Times New Roman" w:hAnsi="Times New Roman" w:cs="Times New Roman"/>
          <w:color w:val="000000" w:themeColor="text1"/>
          <w:sz w:val="28"/>
          <w:szCs w:val="28"/>
        </w:rPr>
        <w:t>Ethnobotanical</w:t>
      </w:r>
      <w:proofErr w:type="spellEnd"/>
      <w:r w:rsidRPr="00EA1650">
        <w:rPr>
          <w:rFonts w:ascii="Times New Roman" w:eastAsia="Times New Roman" w:hAnsi="Times New Roman" w:cs="Times New Roman"/>
          <w:color w:val="000000" w:themeColor="text1"/>
          <w:sz w:val="28"/>
          <w:szCs w:val="28"/>
        </w:rPr>
        <w:t xml:space="preserve"> and phytochemical relevance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lastRenderedPageBreak/>
        <w:t>Obiora</w:t>
      </w:r>
      <w:proofErr w:type="spellEnd"/>
      <w:r w:rsidRPr="00EA1650">
        <w:rPr>
          <w:color w:val="000000" w:themeColor="text1"/>
          <w:sz w:val="28"/>
          <w:szCs w:val="28"/>
        </w:rPr>
        <w:t xml:space="preserve">, O. A., </w:t>
      </w:r>
      <w:proofErr w:type="spellStart"/>
      <w:r w:rsidRPr="00EA1650">
        <w:rPr>
          <w:color w:val="000000" w:themeColor="text1"/>
          <w:sz w:val="28"/>
          <w:szCs w:val="28"/>
        </w:rPr>
        <w:t>Ekwueme</w:t>
      </w:r>
      <w:proofErr w:type="spellEnd"/>
      <w:r w:rsidRPr="00EA1650">
        <w:rPr>
          <w:color w:val="000000" w:themeColor="text1"/>
          <w:sz w:val="28"/>
          <w:szCs w:val="28"/>
        </w:rPr>
        <w:t xml:space="preserve">, F. N., and </w:t>
      </w:r>
      <w:proofErr w:type="spellStart"/>
      <w:r w:rsidRPr="00EA1650">
        <w:rPr>
          <w:color w:val="000000" w:themeColor="text1"/>
          <w:sz w:val="28"/>
          <w:szCs w:val="28"/>
        </w:rPr>
        <w:t>Egwuatu</w:t>
      </w:r>
      <w:proofErr w:type="spellEnd"/>
      <w:r w:rsidRPr="00EA1650">
        <w:rPr>
          <w:color w:val="000000" w:themeColor="text1"/>
          <w:sz w:val="28"/>
          <w:szCs w:val="28"/>
        </w:rPr>
        <w:t xml:space="preserve">, C. C. (2022). Phytochemical constituents and antimicrobial screening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w:t>
      </w:r>
      <w:r w:rsidRPr="00EA1650">
        <w:rPr>
          <w:rStyle w:val="Emphasis"/>
          <w:color w:val="000000" w:themeColor="text1"/>
          <w:sz w:val="28"/>
          <w:szCs w:val="28"/>
        </w:rPr>
        <w:t xml:space="preserve">Journal of </w:t>
      </w:r>
      <w:proofErr w:type="spellStart"/>
      <w:r w:rsidRPr="00EA1650">
        <w:rPr>
          <w:rStyle w:val="Emphasis"/>
          <w:color w:val="000000" w:themeColor="text1"/>
          <w:sz w:val="28"/>
          <w:szCs w:val="28"/>
        </w:rPr>
        <w:t>Pharmacognosy</w:t>
      </w:r>
      <w:proofErr w:type="spellEnd"/>
      <w:r w:rsidRPr="00EA1650">
        <w:rPr>
          <w:rStyle w:val="Emphasis"/>
          <w:color w:val="000000" w:themeColor="text1"/>
          <w:sz w:val="28"/>
          <w:szCs w:val="28"/>
        </w:rPr>
        <w:t xml:space="preserve"> and </w:t>
      </w:r>
      <w:proofErr w:type="spellStart"/>
      <w:r w:rsidRPr="00EA1650">
        <w:rPr>
          <w:rStyle w:val="Emphasis"/>
          <w:color w:val="000000" w:themeColor="text1"/>
          <w:sz w:val="28"/>
          <w:szCs w:val="28"/>
        </w:rPr>
        <w:t>Phytotherapy</w:t>
      </w:r>
      <w:proofErr w:type="spellEnd"/>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Obiora</w:t>
      </w:r>
      <w:proofErr w:type="spellEnd"/>
      <w:r w:rsidRPr="00EA1650">
        <w:rPr>
          <w:color w:val="000000" w:themeColor="text1"/>
          <w:sz w:val="28"/>
          <w:szCs w:val="28"/>
        </w:rPr>
        <w:t xml:space="preserve">, O. A., </w:t>
      </w:r>
      <w:proofErr w:type="spellStart"/>
      <w:r w:rsidRPr="00EA1650">
        <w:rPr>
          <w:color w:val="000000" w:themeColor="text1"/>
          <w:sz w:val="28"/>
          <w:szCs w:val="28"/>
        </w:rPr>
        <w:t>Ekwueme</w:t>
      </w:r>
      <w:proofErr w:type="spellEnd"/>
      <w:r w:rsidRPr="00EA1650">
        <w:rPr>
          <w:color w:val="000000" w:themeColor="text1"/>
          <w:sz w:val="28"/>
          <w:szCs w:val="28"/>
        </w:rPr>
        <w:t xml:space="preserve">, F. N., and </w:t>
      </w:r>
      <w:proofErr w:type="spellStart"/>
      <w:r w:rsidRPr="00EA1650">
        <w:rPr>
          <w:color w:val="000000" w:themeColor="text1"/>
          <w:sz w:val="28"/>
          <w:szCs w:val="28"/>
        </w:rPr>
        <w:t>Egwuatu</w:t>
      </w:r>
      <w:proofErr w:type="spellEnd"/>
      <w:r w:rsidRPr="00EA1650">
        <w:rPr>
          <w:color w:val="000000" w:themeColor="text1"/>
          <w:sz w:val="28"/>
          <w:szCs w:val="28"/>
        </w:rPr>
        <w:t xml:space="preserve">, C. C. (2022). Phytochemical constituents and antimicrobial screening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w:t>
      </w:r>
      <w:r w:rsidRPr="00EA1650">
        <w:rPr>
          <w:rStyle w:val="Emphasis"/>
          <w:color w:val="000000" w:themeColor="text1"/>
          <w:sz w:val="28"/>
          <w:szCs w:val="28"/>
        </w:rPr>
        <w:t xml:space="preserve">Journal of </w:t>
      </w:r>
      <w:proofErr w:type="spellStart"/>
      <w:r w:rsidRPr="00EA1650">
        <w:rPr>
          <w:rStyle w:val="Emphasis"/>
          <w:color w:val="000000" w:themeColor="text1"/>
          <w:sz w:val="28"/>
          <w:szCs w:val="28"/>
        </w:rPr>
        <w:t>Pharmacognosy</w:t>
      </w:r>
      <w:proofErr w:type="spellEnd"/>
      <w:r w:rsidRPr="00EA1650">
        <w:rPr>
          <w:rStyle w:val="Emphasis"/>
          <w:color w:val="000000" w:themeColor="text1"/>
          <w:sz w:val="28"/>
          <w:szCs w:val="28"/>
        </w:rPr>
        <w:t xml:space="preserve"> and </w:t>
      </w:r>
      <w:proofErr w:type="spellStart"/>
      <w:r w:rsidRPr="00EA1650">
        <w:rPr>
          <w:rStyle w:val="Emphasis"/>
          <w:color w:val="000000" w:themeColor="text1"/>
          <w:sz w:val="28"/>
          <w:szCs w:val="28"/>
        </w:rPr>
        <w:t>Phytotherapy</w:t>
      </w:r>
      <w:proofErr w:type="spellEnd"/>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Ogunmoyole</w:t>
      </w:r>
      <w:proofErr w:type="spellEnd"/>
      <w:r w:rsidRPr="00EA1650">
        <w:rPr>
          <w:rFonts w:ascii="Times New Roman" w:eastAsia="Times New Roman" w:hAnsi="Times New Roman" w:cs="Times New Roman"/>
          <w:color w:val="000000" w:themeColor="text1"/>
          <w:sz w:val="28"/>
          <w:szCs w:val="28"/>
        </w:rPr>
        <w:t xml:space="preserve">, T., </w:t>
      </w:r>
      <w:proofErr w:type="spellStart"/>
      <w:r w:rsidRPr="00EA1650">
        <w:rPr>
          <w:rFonts w:ascii="Times New Roman" w:eastAsia="Times New Roman" w:hAnsi="Times New Roman" w:cs="Times New Roman"/>
          <w:color w:val="000000" w:themeColor="text1"/>
          <w:sz w:val="28"/>
          <w:szCs w:val="28"/>
        </w:rPr>
        <w:t>Adesokan</w:t>
      </w:r>
      <w:proofErr w:type="spellEnd"/>
      <w:r w:rsidRPr="00EA1650">
        <w:rPr>
          <w:rFonts w:ascii="Times New Roman" w:eastAsia="Times New Roman" w:hAnsi="Times New Roman" w:cs="Times New Roman"/>
          <w:color w:val="000000" w:themeColor="text1"/>
          <w:sz w:val="28"/>
          <w:szCs w:val="28"/>
        </w:rPr>
        <w:t xml:space="preserve">, A. A., and </w:t>
      </w:r>
      <w:proofErr w:type="spellStart"/>
      <w:r w:rsidRPr="00EA1650">
        <w:rPr>
          <w:rFonts w:ascii="Times New Roman" w:eastAsia="Times New Roman" w:hAnsi="Times New Roman" w:cs="Times New Roman"/>
          <w:color w:val="000000" w:themeColor="text1"/>
          <w:sz w:val="28"/>
          <w:szCs w:val="28"/>
        </w:rPr>
        <w:t>Akinyemi</w:t>
      </w:r>
      <w:proofErr w:type="spellEnd"/>
      <w:r w:rsidRPr="00EA1650">
        <w:rPr>
          <w:rFonts w:ascii="Times New Roman" w:eastAsia="Times New Roman" w:hAnsi="Times New Roman" w:cs="Times New Roman"/>
          <w:color w:val="000000" w:themeColor="text1"/>
          <w:sz w:val="28"/>
          <w:szCs w:val="28"/>
        </w:rPr>
        <w:t xml:space="preserve">, D. (2023). Review on pharmacological properties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Oladele</w:t>
      </w:r>
      <w:proofErr w:type="spellEnd"/>
      <w:r w:rsidRPr="00EA1650">
        <w:rPr>
          <w:rFonts w:ascii="Times New Roman" w:eastAsia="Times New Roman" w:hAnsi="Times New Roman" w:cs="Times New Roman"/>
          <w:color w:val="000000" w:themeColor="text1"/>
          <w:sz w:val="28"/>
          <w:szCs w:val="28"/>
        </w:rPr>
        <w:t xml:space="preserve">, S. A., </w:t>
      </w:r>
      <w:proofErr w:type="spellStart"/>
      <w:r w:rsidRPr="00EA1650">
        <w:rPr>
          <w:rFonts w:ascii="Times New Roman" w:eastAsia="Times New Roman" w:hAnsi="Times New Roman" w:cs="Times New Roman"/>
          <w:color w:val="000000" w:themeColor="text1"/>
          <w:sz w:val="28"/>
          <w:szCs w:val="28"/>
        </w:rPr>
        <w:t>Akinyemi</w:t>
      </w:r>
      <w:proofErr w:type="spellEnd"/>
      <w:r w:rsidRPr="00EA1650">
        <w:rPr>
          <w:rFonts w:ascii="Times New Roman" w:eastAsia="Times New Roman" w:hAnsi="Times New Roman" w:cs="Times New Roman"/>
          <w:color w:val="000000" w:themeColor="text1"/>
          <w:sz w:val="28"/>
          <w:szCs w:val="28"/>
        </w:rPr>
        <w:t xml:space="preserve">,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 xml:space="preserve">Journal of </w:t>
      </w:r>
      <w:proofErr w:type="spellStart"/>
      <w:r w:rsidRPr="00EA1650">
        <w:rPr>
          <w:rFonts w:ascii="Times New Roman" w:eastAsia="Times New Roman" w:hAnsi="Times New Roman" w:cs="Times New Roman"/>
          <w:i/>
          <w:iCs/>
          <w:color w:val="000000" w:themeColor="text1"/>
          <w:sz w:val="28"/>
          <w:szCs w:val="28"/>
        </w:rPr>
        <w:t>Phytomedicine</w:t>
      </w:r>
      <w:proofErr w:type="spellEnd"/>
      <w:r w:rsidRPr="00EA1650">
        <w:rPr>
          <w:rFonts w:ascii="Times New Roman" w:eastAsia="Times New Roman" w:hAnsi="Times New Roman" w:cs="Times New Roman"/>
          <w:i/>
          <w:iCs/>
          <w:color w:val="000000" w:themeColor="text1"/>
          <w:sz w:val="28"/>
          <w:szCs w:val="28"/>
        </w:rPr>
        <w:t xml:space="preserv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EA1650">
        <w:rPr>
          <w:rFonts w:ascii="Times New Roman" w:eastAsia="Times New Roman" w:hAnsi="Times New Roman" w:cs="Times New Roman"/>
          <w:color w:val="000000" w:themeColor="text1"/>
          <w:sz w:val="28"/>
          <w:szCs w:val="28"/>
        </w:rPr>
        <w:t>Onwuka</w:t>
      </w:r>
      <w:proofErr w:type="spellEnd"/>
      <w:r w:rsidRPr="00EA1650">
        <w:rPr>
          <w:rFonts w:ascii="Times New Roman" w:eastAsia="Times New Roman" w:hAnsi="Times New Roman" w:cs="Times New Roman"/>
          <w:color w:val="000000" w:themeColor="text1"/>
          <w:sz w:val="28"/>
          <w:szCs w:val="28"/>
        </w:rPr>
        <w:t xml:space="preserve">, M. C., </w:t>
      </w:r>
      <w:proofErr w:type="spellStart"/>
      <w:r w:rsidRPr="00EA1650">
        <w:rPr>
          <w:rFonts w:ascii="Times New Roman" w:eastAsia="Times New Roman" w:hAnsi="Times New Roman" w:cs="Times New Roman"/>
          <w:color w:val="000000" w:themeColor="text1"/>
          <w:sz w:val="28"/>
          <w:szCs w:val="28"/>
        </w:rPr>
        <w:t>Okoroafor</w:t>
      </w:r>
      <w:proofErr w:type="spellEnd"/>
      <w:r w:rsidRPr="00EA1650">
        <w:rPr>
          <w:rFonts w:ascii="Times New Roman" w:eastAsia="Times New Roman" w:hAnsi="Times New Roman" w:cs="Times New Roman"/>
          <w:color w:val="000000" w:themeColor="text1"/>
          <w:sz w:val="28"/>
          <w:szCs w:val="28"/>
        </w:rPr>
        <w:t xml:space="preserve">, E. A., and </w:t>
      </w:r>
      <w:proofErr w:type="spellStart"/>
      <w:r w:rsidRPr="00EA1650">
        <w:rPr>
          <w:rFonts w:ascii="Times New Roman" w:eastAsia="Times New Roman" w:hAnsi="Times New Roman" w:cs="Times New Roman"/>
          <w:color w:val="000000" w:themeColor="text1"/>
          <w:sz w:val="28"/>
          <w:szCs w:val="28"/>
        </w:rPr>
        <w:t>Ogbuagu</w:t>
      </w:r>
      <w:proofErr w:type="spellEnd"/>
      <w:r w:rsidRPr="00EA1650">
        <w:rPr>
          <w:rFonts w:ascii="Times New Roman" w:eastAsia="Times New Roman" w:hAnsi="Times New Roman" w:cs="Times New Roman"/>
          <w:color w:val="000000" w:themeColor="text1"/>
          <w:sz w:val="28"/>
          <w:szCs w:val="28"/>
        </w:rPr>
        <w:t xml:space="preserve">, M. N. (2022). Phytochemical and antimicrobial screening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indica</w:t>
      </w:r>
      <w:proofErr w:type="spellEnd"/>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Oyedemi</w:t>
      </w:r>
      <w:proofErr w:type="spellEnd"/>
      <w:r w:rsidRPr="00EA1650">
        <w:rPr>
          <w:color w:val="000000" w:themeColor="text1"/>
          <w:sz w:val="28"/>
          <w:szCs w:val="28"/>
        </w:rPr>
        <w:t xml:space="preserve">, S. O., </w:t>
      </w:r>
      <w:proofErr w:type="spellStart"/>
      <w:r w:rsidRPr="00EA1650">
        <w:rPr>
          <w:color w:val="000000" w:themeColor="text1"/>
          <w:sz w:val="28"/>
          <w:szCs w:val="28"/>
        </w:rPr>
        <w:t>Yakubu</w:t>
      </w:r>
      <w:proofErr w:type="spellEnd"/>
      <w:r w:rsidRPr="00EA1650">
        <w:rPr>
          <w:color w:val="000000" w:themeColor="text1"/>
          <w:sz w:val="28"/>
          <w:szCs w:val="28"/>
        </w:rPr>
        <w:t xml:space="preserve">, M. T., and </w:t>
      </w:r>
      <w:proofErr w:type="spellStart"/>
      <w:r w:rsidRPr="00EA1650">
        <w:rPr>
          <w:color w:val="000000" w:themeColor="text1"/>
          <w:sz w:val="28"/>
          <w:szCs w:val="28"/>
        </w:rPr>
        <w:t>Afolayan</w:t>
      </w:r>
      <w:proofErr w:type="spellEnd"/>
      <w:r w:rsidRPr="00EA1650">
        <w:rPr>
          <w:color w:val="000000" w:themeColor="text1"/>
          <w:sz w:val="28"/>
          <w:szCs w:val="28"/>
        </w:rPr>
        <w:t xml:space="preserve">, A. J. (2020). Antibacterial and antioxidant activities of extracts from the leaves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w:t>
      </w:r>
      <w:proofErr w:type="spellStart"/>
      <w:r w:rsidRPr="00EA1650">
        <w:rPr>
          <w:rFonts w:ascii="Times New Roman" w:eastAsia="Times New Roman" w:hAnsi="Times New Roman" w:cs="Times New Roman"/>
          <w:color w:val="000000" w:themeColor="text1"/>
          <w:sz w:val="28"/>
          <w:szCs w:val="28"/>
        </w:rPr>
        <w:t>Bajpai</w:t>
      </w:r>
      <w:proofErr w:type="spellEnd"/>
      <w:r w:rsidRPr="00EA1650">
        <w:rPr>
          <w:rFonts w:ascii="Times New Roman" w:eastAsia="Times New Roman" w:hAnsi="Times New Roman" w:cs="Times New Roman"/>
          <w:color w:val="000000" w:themeColor="text1"/>
          <w:sz w:val="28"/>
          <w:szCs w:val="28"/>
        </w:rPr>
        <w:t xml:space="preserve">,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w:t>
      </w:r>
      <w:proofErr w:type="spellStart"/>
      <w:r w:rsidRPr="00EA1650">
        <w:rPr>
          <w:rFonts w:ascii="Times New Roman" w:eastAsia="Times New Roman" w:hAnsi="Times New Roman" w:cs="Times New Roman"/>
          <w:color w:val="000000" w:themeColor="text1"/>
          <w:sz w:val="28"/>
          <w:szCs w:val="28"/>
        </w:rPr>
        <w:t>Onifade</w:t>
      </w:r>
      <w:proofErr w:type="spellEnd"/>
      <w:r w:rsidRPr="00EA1650">
        <w:rPr>
          <w:rFonts w:ascii="Times New Roman" w:eastAsia="Times New Roman" w:hAnsi="Times New Roman" w:cs="Times New Roman"/>
          <w:color w:val="000000" w:themeColor="text1"/>
          <w:sz w:val="28"/>
          <w:szCs w:val="28"/>
        </w:rPr>
        <w:t xml:space="preserve">, A. K., and Yusuf, A. R. (2021). Antimicrobial potential of </w:t>
      </w:r>
      <w:proofErr w:type="spellStart"/>
      <w:r w:rsidRPr="00EA1650">
        <w:rPr>
          <w:rFonts w:ascii="Times New Roman" w:eastAsia="Times New Roman" w:hAnsi="Times New Roman" w:cs="Times New Roman"/>
          <w:i/>
          <w:iCs/>
          <w:color w:val="000000" w:themeColor="text1"/>
          <w:sz w:val="28"/>
          <w:szCs w:val="28"/>
        </w:rPr>
        <w:t>Stachytarpheta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jamaicensis</w:t>
      </w:r>
      <w:proofErr w:type="spellEnd"/>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proofErr w:type="spellStart"/>
      <w:r w:rsidRPr="00EA1650">
        <w:rPr>
          <w:color w:val="000000" w:themeColor="text1"/>
          <w:sz w:val="28"/>
          <w:szCs w:val="28"/>
        </w:rPr>
        <w:t>Ukaoma</w:t>
      </w:r>
      <w:proofErr w:type="spellEnd"/>
      <w:r w:rsidRPr="00EA1650">
        <w:rPr>
          <w:color w:val="000000" w:themeColor="text1"/>
          <w:sz w:val="28"/>
          <w:szCs w:val="28"/>
        </w:rPr>
        <w:t xml:space="preserve">, A. A., </w:t>
      </w:r>
      <w:proofErr w:type="spellStart"/>
      <w:r w:rsidRPr="00EA1650">
        <w:rPr>
          <w:color w:val="000000" w:themeColor="text1"/>
          <w:sz w:val="28"/>
          <w:szCs w:val="28"/>
        </w:rPr>
        <w:t>Nwokolo</w:t>
      </w:r>
      <w:proofErr w:type="spellEnd"/>
      <w:r w:rsidRPr="00EA1650">
        <w:rPr>
          <w:color w:val="000000" w:themeColor="text1"/>
          <w:sz w:val="28"/>
          <w:szCs w:val="28"/>
        </w:rPr>
        <w:t xml:space="preserve">, N. J., and </w:t>
      </w:r>
      <w:proofErr w:type="spellStart"/>
      <w:r w:rsidRPr="00EA1650">
        <w:rPr>
          <w:color w:val="000000" w:themeColor="text1"/>
          <w:sz w:val="28"/>
          <w:szCs w:val="28"/>
        </w:rPr>
        <w:t>Ezenwaka</w:t>
      </w:r>
      <w:proofErr w:type="spellEnd"/>
      <w:r w:rsidRPr="00EA1650">
        <w:rPr>
          <w:color w:val="000000" w:themeColor="text1"/>
          <w:sz w:val="28"/>
          <w:szCs w:val="28"/>
        </w:rPr>
        <w:t xml:space="preserve">, C. E. (2021). In vitro antibacterial screening of </w:t>
      </w:r>
      <w:proofErr w:type="spellStart"/>
      <w:r w:rsidRPr="00EA1650">
        <w:rPr>
          <w:rStyle w:val="Emphasis"/>
          <w:color w:val="000000" w:themeColor="text1"/>
          <w:sz w:val="28"/>
          <w:szCs w:val="28"/>
        </w:rPr>
        <w:t>Stachytarpheta</w:t>
      </w:r>
      <w:proofErr w:type="spellEnd"/>
      <w:r w:rsidRPr="00EA1650">
        <w:rPr>
          <w:rStyle w:val="Emphasis"/>
          <w:color w:val="000000" w:themeColor="text1"/>
          <w:sz w:val="28"/>
          <w:szCs w:val="28"/>
        </w:rPr>
        <w:t xml:space="preserve"> </w:t>
      </w:r>
      <w:proofErr w:type="spellStart"/>
      <w:r w:rsidRPr="00EA1650">
        <w:rPr>
          <w:rStyle w:val="Emphasis"/>
          <w:color w:val="000000" w:themeColor="text1"/>
          <w:sz w:val="28"/>
          <w:szCs w:val="28"/>
        </w:rPr>
        <w:t>indica</w:t>
      </w:r>
      <w:proofErr w:type="spellEnd"/>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w:t>
      </w:r>
      <w:proofErr w:type="spellStart"/>
      <w:r w:rsidRPr="00EA1650">
        <w:rPr>
          <w:color w:val="000000" w:themeColor="text1"/>
          <w:sz w:val="28"/>
          <w:szCs w:val="28"/>
        </w:rPr>
        <w:t>uropathogens</w:t>
      </w:r>
      <w:proofErr w:type="spellEnd"/>
      <w:r w:rsidRPr="00EA1650">
        <w:rPr>
          <w:color w:val="000000" w:themeColor="text1"/>
          <w:sz w:val="28"/>
          <w:szCs w:val="28"/>
        </w:rPr>
        <w:t xml:space="preserve">.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proofErr w:type="spellStart"/>
      <w:r w:rsidRPr="00EA1650">
        <w:rPr>
          <w:rFonts w:ascii="Times New Roman" w:eastAsia="Times New Roman" w:hAnsi="Times New Roman" w:cs="Times New Roman"/>
          <w:i/>
          <w:iCs/>
          <w:color w:val="000000" w:themeColor="text1"/>
          <w:sz w:val="28"/>
          <w:szCs w:val="28"/>
        </w:rPr>
        <w:t>Klebsiella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pneumoniae</w:t>
      </w:r>
      <w:proofErr w:type="spellEnd"/>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 xml:space="preserve">Wikipedia, </w:t>
      </w:r>
      <w:proofErr w:type="gramStart"/>
      <w:r w:rsidRPr="00EA1650">
        <w:rPr>
          <w:rFonts w:ascii="Times New Roman" w:eastAsia="Times New Roman" w:hAnsi="Times New Roman" w:cs="Times New Roman"/>
          <w:i/>
          <w:iCs/>
          <w:color w:val="000000" w:themeColor="text1"/>
          <w:sz w:val="28"/>
          <w:szCs w:val="28"/>
        </w:rPr>
        <w:t>The</w:t>
      </w:r>
      <w:proofErr w:type="gramEnd"/>
      <w:r w:rsidRPr="00EA1650">
        <w:rPr>
          <w:rFonts w:ascii="Times New Roman" w:eastAsia="Times New Roman" w:hAnsi="Times New Roman" w:cs="Times New Roman"/>
          <w:i/>
          <w:iCs/>
          <w:color w:val="000000" w:themeColor="text1"/>
          <w:sz w:val="28"/>
          <w:szCs w:val="28"/>
        </w:rPr>
        <w:t xml:space="preserv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proofErr w:type="spellStart"/>
      <w:r w:rsidRPr="00EA1650">
        <w:rPr>
          <w:rFonts w:ascii="Times New Roman" w:eastAsia="Times New Roman" w:hAnsi="Times New Roman" w:cs="Times New Roman"/>
          <w:i/>
          <w:iCs/>
          <w:color w:val="000000" w:themeColor="text1"/>
          <w:sz w:val="28"/>
          <w:szCs w:val="28"/>
        </w:rPr>
        <w:t>Klebsiella</w:t>
      </w:r>
      <w:proofErr w:type="spellEnd"/>
      <w:r w:rsidRPr="00EA1650">
        <w:rPr>
          <w:rFonts w:ascii="Times New Roman" w:eastAsia="Times New Roman" w:hAnsi="Times New Roman" w:cs="Times New Roman"/>
          <w:i/>
          <w:iCs/>
          <w:color w:val="000000" w:themeColor="text1"/>
          <w:sz w:val="28"/>
          <w:szCs w:val="28"/>
        </w:rPr>
        <w:t xml:space="preserve"> </w:t>
      </w:r>
      <w:proofErr w:type="spellStart"/>
      <w:r w:rsidRPr="00EA1650">
        <w:rPr>
          <w:rFonts w:ascii="Times New Roman" w:eastAsia="Times New Roman" w:hAnsi="Times New Roman" w:cs="Times New Roman"/>
          <w:i/>
          <w:iCs/>
          <w:color w:val="000000" w:themeColor="text1"/>
          <w:sz w:val="28"/>
          <w:szCs w:val="28"/>
        </w:rPr>
        <w:t>pneumoniae</w:t>
      </w:r>
      <w:proofErr w:type="spellEnd"/>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2BE" w:rsidRDefault="004F52BE" w:rsidP="008E0316">
      <w:pPr>
        <w:spacing w:after="0" w:line="240" w:lineRule="auto"/>
      </w:pPr>
      <w:r>
        <w:separator/>
      </w:r>
    </w:p>
  </w:endnote>
  <w:endnote w:type="continuationSeparator" w:id="0">
    <w:p w:rsidR="004F52BE" w:rsidRDefault="004F52BE"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524196">
          <w:rPr>
            <w:noProof/>
          </w:rPr>
          <w:t>ii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524196">
          <w:rPr>
            <w:noProof/>
          </w:rPr>
          <w:t>36</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2BE" w:rsidRDefault="004F52BE" w:rsidP="008E0316">
      <w:pPr>
        <w:spacing w:after="0" w:line="240" w:lineRule="auto"/>
      </w:pPr>
      <w:r>
        <w:separator/>
      </w:r>
    </w:p>
  </w:footnote>
  <w:footnote w:type="continuationSeparator" w:id="0">
    <w:p w:rsidR="004F52BE" w:rsidRDefault="004F52BE"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91234"/>
    <w:rsid w:val="001E3FEC"/>
    <w:rsid w:val="00280381"/>
    <w:rsid w:val="00295FA2"/>
    <w:rsid w:val="002B0BB5"/>
    <w:rsid w:val="002C38D9"/>
    <w:rsid w:val="00332112"/>
    <w:rsid w:val="0036406A"/>
    <w:rsid w:val="003F1C49"/>
    <w:rsid w:val="0048379F"/>
    <w:rsid w:val="004F52BE"/>
    <w:rsid w:val="00524196"/>
    <w:rsid w:val="005329B6"/>
    <w:rsid w:val="00566F04"/>
    <w:rsid w:val="005B2535"/>
    <w:rsid w:val="00645FF4"/>
    <w:rsid w:val="006768A7"/>
    <w:rsid w:val="00705100"/>
    <w:rsid w:val="00780C06"/>
    <w:rsid w:val="0078606D"/>
    <w:rsid w:val="007A5C16"/>
    <w:rsid w:val="00872AF5"/>
    <w:rsid w:val="008E0316"/>
    <w:rsid w:val="008E05E5"/>
    <w:rsid w:val="008F2DAB"/>
    <w:rsid w:val="00981DC3"/>
    <w:rsid w:val="0098466D"/>
    <w:rsid w:val="00A54A28"/>
    <w:rsid w:val="00AD6371"/>
    <w:rsid w:val="00B15D53"/>
    <w:rsid w:val="00B52347"/>
    <w:rsid w:val="00BA46D5"/>
    <w:rsid w:val="00C5538D"/>
    <w:rsid w:val="00C57A11"/>
    <w:rsid w:val="00C77AD7"/>
    <w:rsid w:val="00D415F8"/>
    <w:rsid w:val="00D86603"/>
    <w:rsid w:val="00DA0F41"/>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8B137-5AB5-4BD2-8443-77E5526F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2025-06-29T16:36:00Z</cp:lastPrinted>
  <dcterms:created xsi:type="dcterms:W3CDTF">2025-07-07T18:56:00Z</dcterms:created>
  <dcterms:modified xsi:type="dcterms:W3CDTF">2025-07-07T20:32:00Z</dcterms:modified>
</cp:coreProperties>
</file>