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C3" w:rsidRPr="00CB1FD9" w:rsidRDefault="00CB1FD9" w:rsidP="00DF23C3">
      <w:pPr>
        <w:spacing w:after="0" w:line="360" w:lineRule="auto"/>
        <w:jc w:val="center"/>
        <w:rPr>
          <w:rFonts w:ascii="Arial Black" w:hAnsi="Arial Black" w:cs="Times New Roman"/>
          <w:b/>
          <w:sz w:val="34"/>
          <w:szCs w:val="24"/>
        </w:rPr>
      </w:pPr>
      <w:r w:rsidRPr="00CB1FD9">
        <w:rPr>
          <w:rFonts w:ascii="Arial Black" w:hAnsi="Arial Black" w:cs="Times New Roman"/>
          <w:b/>
          <w:sz w:val="34"/>
          <w:szCs w:val="24"/>
        </w:rPr>
        <w:t>CORPORATE GOVERNANCE AND FINANCIAL PERFORMANCE OF NIGERIAN BANKS</w:t>
      </w:r>
    </w:p>
    <w:p w:rsidR="00FC1B07" w:rsidRPr="00CB1FD9" w:rsidRDefault="00CB1FD9" w:rsidP="00DF23C3">
      <w:pPr>
        <w:spacing w:after="0" w:line="360" w:lineRule="auto"/>
        <w:jc w:val="center"/>
        <w:rPr>
          <w:rFonts w:ascii="Arial Rounded MT Bold" w:hAnsi="Arial Rounded MT Bold" w:cs="Times New Roman"/>
          <w:b/>
          <w:sz w:val="30"/>
          <w:szCs w:val="24"/>
        </w:rPr>
      </w:pPr>
      <w:r w:rsidRPr="00CB1FD9">
        <w:rPr>
          <w:rFonts w:ascii="Arial Rounded MT Bold" w:hAnsi="Arial Rounded MT Bold" w:cs="Times New Roman"/>
          <w:b/>
          <w:sz w:val="30"/>
          <w:szCs w:val="24"/>
        </w:rPr>
        <w:t>(A CASE STUDY OF FIRST BANK PLC)</w:t>
      </w:r>
    </w:p>
    <w:p w:rsidR="0060046B" w:rsidRPr="00CB1FD9" w:rsidRDefault="0060046B" w:rsidP="007D2D3E">
      <w:pPr>
        <w:spacing w:after="0" w:line="360" w:lineRule="auto"/>
        <w:jc w:val="both"/>
        <w:rPr>
          <w:rFonts w:ascii="Times New Roman" w:hAnsi="Times New Roman" w:cs="Times New Roman"/>
          <w:b/>
          <w:sz w:val="20"/>
          <w:szCs w:val="24"/>
        </w:rPr>
      </w:pPr>
    </w:p>
    <w:p w:rsidR="00CB1FD9" w:rsidRPr="00CB1FD9" w:rsidRDefault="00CB1FD9" w:rsidP="00CB1FD9">
      <w:pPr>
        <w:spacing w:line="360" w:lineRule="auto"/>
        <w:jc w:val="center"/>
        <w:rPr>
          <w:rFonts w:ascii="Arial Black" w:hAnsi="Arial Black" w:cs="Times New Roman"/>
          <w:sz w:val="26"/>
        </w:rPr>
      </w:pPr>
    </w:p>
    <w:p w:rsidR="00CB1FD9" w:rsidRPr="00CB1FD9" w:rsidRDefault="00CB1FD9" w:rsidP="00CB1FD9">
      <w:pPr>
        <w:spacing w:line="360" w:lineRule="auto"/>
        <w:jc w:val="center"/>
        <w:rPr>
          <w:rFonts w:ascii="Arial Black" w:hAnsi="Arial Black" w:cs="Times New Roman"/>
          <w:sz w:val="26"/>
        </w:rPr>
      </w:pPr>
      <w:r w:rsidRPr="00CB1FD9">
        <w:rPr>
          <w:rFonts w:ascii="Arial Black" w:hAnsi="Arial Black" w:cs="Times New Roman"/>
          <w:sz w:val="26"/>
        </w:rPr>
        <w:t>ADEYEMO ADEMOLA OLUWASEUN</w:t>
      </w:r>
    </w:p>
    <w:p w:rsidR="00CB1FD9" w:rsidRPr="00CB1FD9" w:rsidRDefault="00CB1FD9" w:rsidP="00CB1FD9">
      <w:pPr>
        <w:spacing w:line="360" w:lineRule="auto"/>
        <w:jc w:val="center"/>
        <w:rPr>
          <w:rFonts w:ascii="Arial Black" w:hAnsi="Arial Black" w:cs="Times New Roman"/>
          <w:sz w:val="26"/>
        </w:rPr>
      </w:pPr>
      <w:r w:rsidRPr="00CB1FD9">
        <w:rPr>
          <w:rFonts w:ascii="Arial Black" w:hAnsi="Arial Black" w:cs="Times New Roman"/>
          <w:sz w:val="26"/>
        </w:rPr>
        <w:t>HND/23/ACC/FT/0712</w:t>
      </w:r>
    </w:p>
    <w:p w:rsidR="00CB1FD9" w:rsidRPr="00CB1FD9" w:rsidRDefault="00CB1FD9" w:rsidP="00CB1FD9">
      <w:pPr>
        <w:spacing w:line="360" w:lineRule="auto"/>
        <w:jc w:val="center"/>
        <w:rPr>
          <w:rFonts w:ascii="Times New Roman" w:hAnsi="Times New Roman" w:cs="Times New Roman"/>
          <w:sz w:val="26"/>
        </w:rPr>
      </w:pPr>
    </w:p>
    <w:p w:rsidR="00CB1FD9" w:rsidRPr="00CB1FD9" w:rsidRDefault="00CB1FD9" w:rsidP="00CB1FD9">
      <w:pPr>
        <w:spacing w:line="360" w:lineRule="auto"/>
        <w:jc w:val="center"/>
        <w:rPr>
          <w:rFonts w:ascii="Arial Black" w:hAnsi="Arial Black" w:cs="Times New Roman"/>
          <w:sz w:val="24"/>
        </w:rPr>
      </w:pPr>
      <w:r w:rsidRPr="00CB1FD9">
        <w:rPr>
          <w:rFonts w:ascii="Arial Black" w:hAnsi="Arial Black" w:cs="Times New Roman"/>
          <w:sz w:val="24"/>
        </w:rPr>
        <w:t>SUBMITTED TO THE</w:t>
      </w:r>
    </w:p>
    <w:p w:rsidR="00CB1FD9" w:rsidRPr="00CB1FD9" w:rsidRDefault="00CB1FD9" w:rsidP="00CB1FD9">
      <w:pPr>
        <w:spacing w:line="360" w:lineRule="auto"/>
        <w:jc w:val="center"/>
        <w:rPr>
          <w:rFonts w:ascii="Arial Black" w:hAnsi="Arial Black" w:cs="Times New Roman"/>
          <w:sz w:val="24"/>
        </w:rPr>
      </w:pPr>
      <w:r w:rsidRPr="00CB1FD9">
        <w:rPr>
          <w:rFonts w:ascii="Arial Black" w:hAnsi="Arial Black" w:cs="Times New Roman"/>
          <w:sz w:val="24"/>
        </w:rPr>
        <w:t>DEPARTMENT OF ACCOUNTANCY, INSTITUTE OF FINANCE AND MANAGEMENT STUDIES (IFMS) KWARA STATE POLYTECHNIC, ILORIN, KWARA STATE</w:t>
      </w:r>
    </w:p>
    <w:p w:rsidR="00CB1FD9" w:rsidRPr="009473BF" w:rsidRDefault="00CB1FD9" w:rsidP="00CB1FD9">
      <w:pPr>
        <w:spacing w:line="360" w:lineRule="auto"/>
        <w:jc w:val="center"/>
        <w:rPr>
          <w:rFonts w:ascii="Arial Black" w:hAnsi="Arial Black" w:cs="Times New Roman"/>
          <w:sz w:val="28"/>
        </w:rPr>
      </w:pPr>
    </w:p>
    <w:p w:rsidR="00CB1FD9" w:rsidRPr="00CB1FD9" w:rsidRDefault="00CB1FD9" w:rsidP="00CB1FD9">
      <w:pPr>
        <w:spacing w:line="360" w:lineRule="auto"/>
        <w:jc w:val="center"/>
        <w:rPr>
          <w:rFonts w:ascii="Arial Rounded MT Bold" w:hAnsi="Arial Rounded MT Bold" w:cs="Times New Roman"/>
          <w:sz w:val="30"/>
        </w:rPr>
      </w:pPr>
      <w:r w:rsidRPr="00CB1FD9">
        <w:rPr>
          <w:rFonts w:ascii="Arial Rounded MT Bold" w:hAnsi="Arial Rounded MT Bold" w:cs="Times New Roman"/>
          <w:sz w:val="30"/>
        </w:rPr>
        <w:t>IN PARTIAL FULFILLMENT OF THE REQUIREMENT FOR THE AWARD OF HIGHER NATIONAL DIPLOMA (HND) IN ACCOUNTANCY</w:t>
      </w:r>
    </w:p>
    <w:p w:rsidR="00CB1FD9" w:rsidRPr="00CB1FD9" w:rsidRDefault="00AF4275" w:rsidP="00CB1FD9">
      <w:pPr>
        <w:spacing w:line="360" w:lineRule="auto"/>
        <w:jc w:val="right"/>
        <w:rPr>
          <w:rFonts w:ascii="Arial Rounded MT Bold" w:hAnsi="Arial Rounded MT Bold" w:cs="Times New Roman"/>
          <w:b/>
          <w:sz w:val="26"/>
        </w:rPr>
      </w:pPr>
      <w:r>
        <w:rPr>
          <w:rFonts w:ascii="Arial Rounded MT Bold" w:hAnsi="Arial Rounded MT Bold" w:cs="Times New Roman"/>
          <w:b/>
          <w:noProof/>
          <w:sz w:val="26"/>
        </w:rPr>
        <w:pict>
          <v:oval id="_x0000_s1027" style="position:absolute;left:0;text-align:left;margin-left:242.2pt;margin-top:42.25pt;width:18.7pt;height:20.45pt;z-index:251661312" stroked="f"/>
        </w:pict>
      </w:r>
      <w:r w:rsidR="00CB1FD9" w:rsidRPr="00CB1FD9">
        <w:rPr>
          <w:rFonts w:ascii="Arial Rounded MT Bold" w:hAnsi="Arial Rounded MT Bold" w:cs="Times New Roman"/>
          <w:b/>
          <w:sz w:val="26"/>
        </w:rPr>
        <w:t>MAY, 2025</w:t>
      </w:r>
    </w:p>
    <w:p w:rsidR="00CB1FD9" w:rsidRDefault="00AF4275" w:rsidP="00CB1FD9">
      <w:pPr>
        <w:spacing w:line="360" w:lineRule="auto"/>
        <w:jc w:val="center"/>
        <w:rPr>
          <w:rFonts w:ascii="Times New Roman" w:hAnsi="Times New Roman" w:cs="Times New Roman"/>
          <w:b/>
        </w:rPr>
      </w:pPr>
      <w:r>
        <w:rPr>
          <w:rFonts w:ascii="Times New Roman" w:hAnsi="Times New Roman" w:cs="Times New Roman"/>
          <w:b/>
          <w:noProof/>
        </w:rPr>
        <w:pict>
          <v:oval id="_x0000_s1028" style="position:absolute;left:0;text-align:left;margin-left:205.95pt;margin-top:41.6pt;width:15.05pt;height:17.55pt;z-index:251662336" strokecolor="white [3212]"/>
        </w:pict>
      </w:r>
    </w:p>
    <w:p w:rsidR="00CB1FD9" w:rsidRPr="009473BF" w:rsidRDefault="00AF4275" w:rsidP="00CB1FD9">
      <w:pPr>
        <w:spacing w:line="480" w:lineRule="auto"/>
        <w:jc w:val="center"/>
        <w:rPr>
          <w:rFonts w:ascii="Times New Roman" w:hAnsi="Times New Roman" w:cs="Times New Roman"/>
          <w:b/>
        </w:rPr>
      </w:pPr>
      <w:r>
        <w:rPr>
          <w:rFonts w:ascii="Times New Roman" w:hAnsi="Times New Roman" w:cs="Times New Roman"/>
          <w:b/>
          <w:noProof/>
        </w:rPr>
        <w:lastRenderedPageBreak/>
        <w:pict>
          <v:oval id="_x0000_s1026" style="position:absolute;left:0;text-align:left;margin-left:220.9pt;margin-top:126.7pt;width:11.25pt;height:12.75pt;z-index:251660288" stroked="f"/>
        </w:pict>
      </w:r>
      <w:r w:rsidR="00CB1FD9" w:rsidRPr="009473BF">
        <w:rPr>
          <w:rFonts w:ascii="Times New Roman" w:hAnsi="Times New Roman" w:cs="Times New Roman"/>
          <w:b/>
        </w:rPr>
        <w:t>CERTIFICATION</w:t>
      </w:r>
    </w:p>
    <w:p w:rsidR="00CB1FD9" w:rsidRPr="009473BF" w:rsidRDefault="00CB1FD9" w:rsidP="00CB1FD9">
      <w:pPr>
        <w:spacing w:line="480" w:lineRule="auto"/>
        <w:jc w:val="both"/>
        <w:rPr>
          <w:rFonts w:ascii="Times New Roman" w:hAnsi="Times New Roman" w:cs="Times New Roman"/>
        </w:rPr>
      </w:pPr>
      <w:r w:rsidRPr="009473BF">
        <w:rPr>
          <w:rFonts w:ascii="Times New Roman" w:hAnsi="Times New Roman" w:cs="Times New Roman"/>
        </w:rPr>
        <w:tab/>
        <w:t xml:space="preserve">This is to certify that this study was carried out by </w:t>
      </w:r>
      <w:r>
        <w:rPr>
          <w:rFonts w:ascii="Times New Roman" w:hAnsi="Times New Roman" w:cs="Times New Roman"/>
        </w:rPr>
        <w:t>ADEYEMO ADEMOLA OLUWASEUN</w:t>
      </w:r>
      <w:r w:rsidRPr="009473BF">
        <w:rPr>
          <w:rFonts w:ascii="Times New Roman" w:hAnsi="Times New Roman" w:cs="Times New Roman"/>
        </w:rPr>
        <w:t xml:space="preserve"> HND/23/ACC/FT</w:t>
      </w:r>
      <w:r w:rsidR="00450276">
        <w:rPr>
          <w:rFonts w:ascii="Times New Roman" w:hAnsi="Times New Roman" w:cs="Times New Roman"/>
        </w:rPr>
        <w:t>/0712</w:t>
      </w:r>
      <w:r w:rsidRPr="009473BF">
        <w:rPr>
          <w:rFonts w:ascii="Times New Roman" w:hAnsi="Times New Roman" w:cs="Times New Roman"/>
        </w:rPr>
        <w:t xml:space="preserve"> and has been read and approved as meeting parts of the requirement for the award of higher national diploma (HND) in the department of accountancy, institute of finance and management studies, Kwara State Polytechnic, Ilorin Kwara State.</w:t>
      </w:r>
    </w:p>
    <w:p w:rsidR="00CB1FD9" w:rsidRPr="009473BF" w:rsidRDefault="00CB1FD9" w:rsidP="00CB1FD9">
      <w:pPr>
        <w:spacing w:line="360" w:lineRule="auto"/>
        <w:jc w:val="both"/>
        <w:rPr>
          <w:rFonts w:ascii="Times New Roman" w:hAnsi="Times New Roman" w:cs="Times New Roman"/>
        </w:rPr>
      </w:pPr>
    </w:p>
    <w:p w:rsidR="00CB1FD9" w:rsidRPr="009473BF" w:rsidRDefault="00CB1FD9"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sz w:val="24"/>
          <w:szCs w:val="24"/>
        </w:rPr>
        <w:t>________________________</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Pr>
          <w:rFonts w:ascii="Times New Roman" w:hAnsi="Times New Roman" w:cs="Times New Roman"/>
          <w:sz w:val="24"/>
          <w:szCs w:val="24"/>
        </w:rPr>
        <w:tab/>
      </w:r>
      <w:r w:rsidRPr="009473BF">
        <w:rPr>
          <w:rFonts w:ascii="Times New Roman" w:hAnsi="Times New Roman" w:cs="Times New Roman"/>
          <w:sz w:val="24"/>
          <w:szCs w:val="24"/>
        </w:rPr>
        <w:t>_______________</w:t>
      </w:r>
    </w:p>
    <w:p w:rsidR="00CB1FD9" w:rsidRPr="009473BF" w:rsidRDefault="00450276"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b/>
          <w:sz w:val="24"/>
          <w:szCs w:val="24"/>
        </w:rPr>
        <w:t>M</w:t>
      </w:r>
      <w:r>
        <w:rPr>
          <w:rFonts w:ascii="Times New Roman" w:hAnsi="Times New Roman" w:cs="Times New Roman"/>
          <w:b/>
          <w:sz w:val="24"/>
          <w:szCs w:val="24"/>
        </w:rPr>
        <w:t>R. MUHAMMED K.A.G</w:t>
      </w:r>
      <w:r w:rsidR="00CB1FD9" w:rsidRPr="009473BF">
        <w:rPr>
          <w:rFonts w:ascii="Times New Roman" w:hAnsi="Times New Roman" w:cs="Times New Roman"/>
          <w:sz w:val="24"/>
          <w:szCs w:val="24"/>
        </w:rPr>
        <w:tab/>
      </w:r>
      <w:r w:rsidR="00CB1FD9" w:rsidRPr="009473BF">
        <w:rPr>
          <w:rFonts w:ascii="Times New Roman" w:hAnsi="Times New Roman" w:cs="Times New Roman"/>
          <w:sz w:val="24"/>
          <w:szCs w:val="24"/>
        </w:rPr>
        <w:tab/>
      </w:r>
      <w:r w:rsidR="00CB1FD9" w:rsidRPr="009473BF">
        <w:rPr>
          <w:rFonts w:ascii="Times New Roman" w:hAnsi="Times New Roman" w:cs="Times New Roman"/>
          <w:sz w:val="24"/>
          <w:szCs w:val="24"/>
        </w:rPr>
        <w:tab/>
      </w:r>
      <w:r w:rsidR="00CB1FD9" w:rsidRPr="009473BF">
        <w:rPr>
          <w:rFonts w:ascii="Times New Roman" w:hAnsi="Times New Roman" w:cs="Times New Roman"/>
          <w:sz w:val="24"/>
          <w:szCs w:val="24"/>
        </w:rPr>
        <w:tab/>
      </w:r>
      <w:r w:rsidR="00CB1FD9" w:rsidRPr="009473BF">
        <w:rPr>
          <w:rFonts w:ascii="Times New Roman" w:hAnsi="Times New Roman" w:cs="Times New Roman"/>
          <w:sz w:val="24"/>
          <w:szCs w:val="24"/>
        </w:rPr>
        <w:tab/>
      </w:r>
      <w:r w:rsidR="00CB1FD9" w:rsidRPr="009473BF">
        <w:rPr>
          <w:rFonts w:ascii="Times New Roman" w:hAnsi="Times New Roman" w:cs="Times New Roman"/>
          <w:sz w:val="24"/>
          <w:szCs w:val="24"/>
        </w:rPr>
        <w:tab/>
      </w:r>
      <w:r w:rsidR="00CB1FD9">
        <w:rPr>
          <w:rFonts w:ascii="Times New Roman" w:hAnsi="Times New Roman" w:cs="Times New Roman"/>
          <w:sz w:val="24"/>
          <w:szCs w:val="24"/>
        </w:rPr>
        <w:tab/>
      </w:r>
      <w:r w:rsidR="00CB1FD9" w:rsidRPr="009473BF">
        <w:rPr>
          <w:rFonts w:ascii="Times New Roman" w:hAnsi="Times New Roman" w:cs="Times New Roman"/>
          <w:b/>
          <w:sz w:val="24"/>
          <w:szCs w:val="24"/>
        </w:rPr>
        <w:t>DATE</w:t>
      </w:r>
    </w:p>
    <w:p w:rsidR="00CB1FD9" w:rsidRPr="009473BF" w:rsidRDefault="00CB1FD9" w:rsidP="00CB1FD9">
      <w:pPr>
        <w:pStyle w:val="NoSpacing"/>
        <w:spacing w:line="360" w:lineRule="auto"/>
        <w:jc w:val="both"/>
        <w:rPr>
          <w:rFonts w:ascii="Times New Roman" w:hAnsi="Times New Roman" w:cs="Times New Roman"/>
          <w:b/>
          <w:i/>
          <w:sz w:val="24"/>
          <w:szCs w:val="24"/>
        </w:rPr>
      </w:pPr>
      <w:r w:rsidRPr="009473BF">
        <w:rPr>
          <w:rFonts w:ascii="Times New Roman" w:hAnsi="Times New Roman" w:cs="Times New Roman"/>
          <w:b/>
          <w:i/>
          <w:sz w:val="24"/>
          <w:szCs w:val="24"/>
        </w:rPr>
        <w:t>(Project Supervisor)</w:t>
      </w:r>
    </w:p>
    <w:p w:rsidR="00CB1FD9" w:rsidRPr="009473BF" w:rsidRDefault="00CB1FD9" w:rsidP="00CB1FD9">
      <w:pPr>
        <w:pStyle w:val="NoSpacing"/>
        <w:spacing w:line="360" w:lineRule="auto"/>
        <w:jc w:val="both"/>
        <w:rPr>
          <w:rFonts w:ascii="Times New Roman" w:hAnsi="Times New Roman" w:cs="Times New Roman"/>
          <w:b/>
          <w:i/>
          <w:sz w:val="24"/>
          <w:szCs w:val="24"/>
        </w:rPr>
      </w:pPr>
    </w:p>
    <w:p w:rsidR="00CB1FD9" w:rsidRPr="009473BF" w:rsidRDefault="00CB1FD9"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sz w:val="24"/>
          <w:szCs w:val="24"/>
        </w:rPr>
        <w:t>________________________</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Pr>
          <w:rFonts w:ascii="Times New Roman" w:hAnsi="Times New Roman" w:cs="Times New Roman"/>
          <w:sz w:val="24"/>
          <w:szCs w:val="24"/>
        </w:rPr>
        <w:tab/>
      </w:r>
      <w:r w:rsidRPr="009473BF">
        <w:rPr>
          <w:rFonts w:ascii="Times New Roman" w:hAnsi="Times New Roman" w:cs="Times New Roman"/>
          <w:sz w:val="24"/>
          <w:szCs w:val="24"/>
        </w:rPr>
        <w:t>_______________</w:t>
      </w:r>
    </w:p>
    <w:p w:rsidR="00CB1FD9" w:rsidRPr="009473BF" w:rsidRDefault="00CB1FD9"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b/>
          <w:sz w:val="24"/>
          <w:szCs w:val="24"/>
        </w:rPr>
        <w:t>MRS ADE</w:t>
      </w:r>
      <w:r>
        <w:rPr>
          <w:rFonts w:ascii="Times New Roman" w:hAnsi="Times New Roman" w:cs="Times New Roman"/>
          <w:b/>
          <w:sz w:val="24"/>
          <w:szCs w:val="24"/>
        </w:rPr>
        <w:t>G</w:t>
      </w:r>
      <w:r w:rsidRPr="009473BF">
        <w:rPr>
          <w:rFonts w:ascii="Times New Roman" w:hAnsi="Times New Roman" w:cs="Times New Roman"/>
          <w:b/>
          <w:sz w:val="24"/>
          <w:szCs w:val="24"/>
        </w:rPr>
        <w:t>BOYE B.B.</w:t>
      </w:r>
      <w:r w:rsidRPr="009473BF">
        <w:rPr>
          <w:rFonts w:ascii="Times New Roman" w:hAnsi="Times New Roman" w:cs="Times New Roman"/>
          <w:b/>
          <w:sz w:val="24"/>
          <w:szCs w:val="24"/>
        </w:rPr>
        <w:tab/>
      </w:r>
      <w:r w:rsidRPr="009473BF">
        <w:rPr>
          <w:rFonts w:ascii="Times New Roman" w:hAnsi="Times New Roman" w:cs="Times New Roman"/>
          <w:b/>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b/>
          <w:sz w:val="24"/>
          <w:szCs w:val="24"/>
        </w:rPr>
        <w:t>DATE</w:t>
      </w:r>
    </w:p>
    <w:p w:rsidR="00CB1FD9" w:rsidRPr="009473BF" w:rsidRDefault="00CB1FD9" w:rsidP="00CB1FD9">
      <w:pPr>
        <w:pStyle w:val="NoSpacing"/>
        <w:spacing w:line="360" w:lineRule="auto"/>
        <w:jc w:val="both"/>
        <w:rPr>
          <w:rFonts w:ascii="Times New Roman" w:hAnsi="Times New Roman" w:cs="Times New Roman"/>
          <w:b/>
          <w:i/>
          <w:sz w:val="24"/>
          <w:szCs w:val="24"/>
        </w:rPr>
      </w:pPr>
      <w:r w:rsidRPr="009473BF">
        <w:rPr>
          <w:rFonts w:ascii="Times New Roman" w:hAnsi="Times New Roman" w:cs="Times New Roman"/>
          <w:b/>
          <w:i/>
          <w:sz w:val="24"/>
          <w:szCs w:val="24"/>
        </w:rPr>
        <w:t>(Project coordinator)</w:t>
      </w:r>
    </w:p>
    <w:p w:rsidR="00CB1FD9" w:rsidRPr="009473BF" w:rsidRDefault="00CB1FD9" w:rsidP="00CB1FD9">
      <w:pPr>
        <w:pStyle w:val="NoSpacing"/>
        <w:spacing w:line="360" w:lineRule="auto"/>
        <w:jc w:val="both"/>
        <w:rPr>
          <w:rFonts w:ascii="Times New Roman" w:hAnsi="Times New Roman" w:cs="Times New Roman"/>
          <w:b/>
          <w:i/>
          <w:sz w:val="24"/>
          <w:szCs w:val="24"/>
        </w:rPr>
      </w:pPr>
    </w:p>
    <w:p w:rsidR="00CB1FD9" w:rsidRPr="009473BF" w:rsidRDefault="00CB1FD9"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sz w:val="24"/>
          <w:szCs w:val="24"/>
        </w:rPr>
        <w:t>_________________________</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00450276">
        <w:rPr>
          <w:rFonts w:ascii="Times New Roman" w:hAnsi="Times New Roman" w:cs="Times New Roman"/>
          <w:sz w:val="24"/>
          <w:szCs w:val="24"/>
        </w:rPr>
        <w:tab/>
      </w:r>
      <w:r w:rsidRPr="009473BF">
        <w:rPr>
          <w:rFonts w:ascii="Times New Roman" w:hAnsi="Times New Roman" w:cs="Times New Roman"/>
          <w:sz w:val="24"/>
          <w:szCs w:val="24"/>
        </w:rPr>
        <w:t>_______________</w:t>
      </w:r>
    </w:p>
    <w:p w:rsidR="00CB1FD9" w:rsidRPr="009473BF" w:rsidRDefault="00CB1FD9" w:rsidP="00CB1FD9">
      <w:pPr>
        <w:pStyle w:val="NoSpacing"/>
        <w:spacing w:line="360" w:lineRule="auto"/>
        <w:jc w:val="both"/>
        <w:rPr>
          <w:rFonts w:ascii="Times New Roman" w:hAnsi="Times New Roman" w:cs="Times New Roman"/>
          <w:b/>
          <w:sz w:val="24"/>
          <w:szCs w:val="24"/>
        </w:rPr>
      </w:pPr>
      <w:r w:rsidRPr="009473BF">
        <w:rPr>
          <w:rFonts w:ascii="Times New Roman" w:hAnsi="Times New Roman" w:cs="Times New Roman"/>
          <w:b/>
          <w:sz w:val="24"/>
          <w:szCs w:val="24"/>
        </w:rPr>
        <w:t>MR. ELELU M.O</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b/>
          <w:sz w:val="24"/>
          <w:szCs w:val="24"/>
        </w:rPr>
        <w:t>DATE</w:t>
      </w:r>
    </w:p>
    <w:p w:rsidR="00CB1FD9" w:rsidRPr="009473BF" w:rsidRDefault="00CB1FD9"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b/>
          <w:i/>
          <w:sz w:val="24"/>
          <w:szCs w:val="24"/>
        </w:rPr>
        <w:t>(Head of Department)</w:t>
      </w:r>
    </w:p>
    <w:p w:rsidR="00CB1FD9" w:rsidRPr="005618A0" w:rsidRDefault="00CB1FD9" w:rsidP="00CB1FD9">
      <w:pPr>
        <w:spacing w:line="360" w:lineRule="auto"/>
        <w:jc w:val="both"/>
        <w:rPr>
          <w:rFonts w:ascii="Times New Roman" w:hAnsi="Times New Roman" w:cs="Times New Roman"/>
          <w:sz w:val="14"/>
        </w:rPr>
      </w:pPr>
    </w:p>
    <w:p w:rsidR="00CB1FD9" w:rsidRPr="009473BF" w:rsidRDefault="00CB1FD9" w:rsidP="00CB1FD9">
      <w:pPr>
        <w:pStyle w:val="NoSpacing"/>
        <w:spacing w:line="360" w:lineRule="auto"/>
        <w:jc w:val="both"/>
        <w:rPr>
          <w:rFonts w:ascii="Times New Roman" w:hAnsi="Times New Roman" w:cs="Times New Roman"/>
          <w:sz w:val="24"/>
          <w:szCs w:val="24"/>
        </w:rPr>
      </w:pPr>
      <w:r w:rsidRPr="009473BF">
        <w:rPr>
          <w:rFonts w:ascii="Times New Roman" w:hAnsi="Times New Roman" w:cs="Times New Roman"/>
          <w:sz w:val="24"/>
          <w:szCs w:val="24"/>
        </w:rPr>
        <w:t>_________________________</w:t>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Pr="009473BF">
        <w:rPr>
          <w:rFonts w:ascii="Times New Roman" w:hAnsi="Times New Roman" w:cs="Times New Roman"/>
          <w:sz w:val="24"/>
          <w:szCs w:val="24"/>
        </w:rPr>
        <w:tab/>
      </w:r>
      <w:r w:rsidR="00450276">
        <w:rPr>
          <w:rFonts w:ascii="Times New Roman" w:hAnsi="Times New Roman" w:cs="Times New Roman"/>
          <w:sz w:val="24"/>
          <w:szCs w:val="24"/>
        </w:rPr>
        <w:tab/>
      </w:r>
      <w:r w:rsidRPr="009473BF">
        <w:rPr>
          <w:rFonts w:ascii="Times New Roman" w:hAnsi="Times New Roman" w:cs="Times New Roman"/>
          <w:sz w:val="24"/>
          <w:szCs w:val="24"/>
        </w:rPr>
        <w:t>_______________</w:t>
      </w:r>
    </w:p>
    <w:p w:rsidR="00CB1FD9" w:rsidRPr="009473BF" w:rsidRDefault="00CB1FD9" w:rsidP="00CB1FD9">
      <w:pPr>
        <w:spacing w:line="360" w:lineRule="auto"/>
        <w:jc w:val="both"/>
        <w:rPr>
          <w:rFonts w:ascii="Times New Roman" w:hAnsi="Times New Roman" w:cs="Times New Roman"/>
          <w:b/>
        </w:rPr>
      </w:pPr>
      <w:r w:rsidRPr="009473BF">
        <w:rPr>
          <w:rFonts w:ascii="Times New Roman" w:hAnsi="Times New Roman" w:cs="Times New Roman"/>
          <w:b/>
        </w:rPr>
        <w:t xml:space="preserve">IKHU OMOREGBE SUNDAY </w:t>
      </w:r>
      <w:r>
        <w:rPr>
          <w:rFonts w:ascii="Times New Roman" w:hAnsi="Times New Roman" w:cs="Times New Roman"/>
          <w:b/>
        </w:rPr>
        <w:t>(FCA)</w:t>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00450276">
        <w:rPr>
          <w:rFonts w:ascii="Times New Roman" w:hAnsi="Times New Roman" w:cs="Times New Roman"/>
          <w:b/>
        </w:rPr>
        <w:tab/>
      </w:r>
      <w:r w:rsidR="00450276">
        <w:rPr>
          <w:rFonts w:ascii="Times New Roman" w:hAnsi="Times New Roman" w:cs="Times New Roman"/>
          <w:b/>
        </w:rPr>
        <w:tab/>
      </w:r>
      <w:r w:rsidRPr="009473BF">
        <w:rPr>
          <w:rFonts w:ascii="Times New Roman" w:hAnsi="Times New Roman" w:cs="Times New Roman"/>
          <w:b/>
        </w:rPr>
        <w:t>DATE</w:t>
      </w:r>
    </w:p>
    <w:p w:rsidR="00CB1FD9" w:rsidRPr="009473BF" w:rsidRDefault="00CB1FD9" w:rsidP="00CB1FD9">
      <w:pPr>
        <w:spacing w:line="360" w:lineRule="auto"/>
        <w:jc w:val="both"/>
        <w:rPr>
          <w:rFonts w:ascii="Times New Roman" w:hAnsi="Times New Roman" w:cs="Times New Roman"/>
          <w:b/>
        </w:rPr>
      </w:pPr>
      <w:r w:rsidRPr="009473BF">
        <w:rPr>
          <w:rFonts w:ascii="Times New Roman" w:hAnsi="Times New Roman" w:cs="Times New Roman"/>
          <w:b/>
        </w:rPr>
        <w:t>EXTERNAL EXAMINER</w:t>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p>
    <w:p w:rsidR="00CB1FD9" w:rsidRPr="009473BF" w:rsidRDefault="00CB1FD9" w:rsidP="00CB1FD9">
      <w:pPr>
        <w:jc w:val="both"/>
        <w:rPr>
          <w:rFonts w:ascii="Times New Roman" w:hAnsi="Times New Roman" w:cs="Times New Roman"/>
        </w:rPr>
      </w:pPr>
      <w:r w:rsidRPr="009473BF">
        <w:rPr>
          <w:rFonts w:ascii="Times New Roman" w:hAnsi="Times New Roman" w:cs="Times New Roman"/>
        </w:rPr>
        <w:br w:type="page"/>
      </w:r>
    </w:p>
    <w:p w:rsidR="00CB1FD9" w:rsidRPr="009473BF" w:rsidRDefault="00CB1FD9" w:rsidP="00CB1FD9">
      <w:pPr>
        <w:spacing w:line="360" w:lineRule="auto"/>
        <w:jc w:val="center"/>
        <w:rPr>
          <w:rFonts w:ascii="Times New Roman" w:hAnsi="Times New Roman" w:cs="Times New Roman"/>
        </w:rPr>
      </w:pPr>
      <w:r w:rsidRPr="009473BF">
        <w:rPr>
          <w:rFonts w:ascii="Times New Roman" w:hAnsi="Times New Roman" w:cs="Times New Roman"/>
          <w:b/>
          <w:bCs/>
        </w:rPr>
        <w:t>DEDICATION</w:t>
      </w:r>
    </w:p>
    <w:p w:rsidR="00CB1FD9" w:rsidRPr="009473BF" w:rsidRDefault="00CB1FD9" w:rsidP="00CB1FD9">
      <w:pPr>
        <w:spacing w:line="480" w:lineRule="auto"/>
        <w:jc w:val="both"/>
        <w:rPr>
          <w:rFonts w:ascii="Times New Roman" w:hAnsi="Times New Roman" w:cs="Times New Roman"/>
        </w:rPr>
      </w:pPr>
      <w:r w:rsidRPr="009473BF">
        <w:rPr>
          <w:rFonts w:ascii="Times New Roman" w:hAnsi="Times New Roman" w:cs="Times New Roman"/>
        </w:rPr>
        <w:tab/>
        <w:t>I dedicated this project to Almighty God, the creator of the heaven and the earth, who gave me knowledge and wisdom. Also, to my parent</w:t>
      </w:r>
      <w:r w:rsidR="00C0543A">
        <w:rPr>
          <w:rFonts w:ascii="Times New Roman" w:hAnsi="Times New Roman" w:cs="Times New Roman"/>
        </w:rPr>
        <w:t xml:space="preserve">  Mr. </w:t>
      </w:r>
      <w:r w:rsidRPr="009473BF">
        <w:rPr>
          <w:rFonts w:ascii="Times New Roman" w:hAnsi="Times New Roman" w:cs="Times New Roman"/>
        </w:rPr>
        <w:t xml:space="preserve">and Mrs. </w:t>
      </w:r>
      <w:r>
        <w:rPr>
          <w:rFonts w:ascii="Times New Roman" w:hAnsi="Times New Roman" w:cs="Times New Roman"/>
        </w:rPr>
        <w:t>Adeyemo</w:t>
      </w:r>
      <w:r w:rsidRPr="009473BF">
        <w:rPr>
          <w:rFonts w:ascii="Times New Roman" w:hAnsi="Times New Roman" w:cs="Times New Roman"/>
        </w:rPr>
        <w:t xml:space="preserve"> who is behind my every success and achievement.</w:t>
      </w:r>
    </w:p>
    <w:p w:rsidR="00CB1FD9" w:rsidRPr="009473BF" w:rsidRDefault="00CB1FD9" w:rsidP="00CB1FD9">
      <w:pPr>
        <w:spacing w:line="360" w:lineRule="auto"/>
        <w:jc w:val="both"/>
        <w:rPr>
          <w:rFonts w:ascii="Times New Roman" w:hAnsi="Times New Roman" w:cs="Times New Roman"/>
          <w:b/>
          <w:bCs/>
        </w:rPr>
      </w:pPr>
      <w:r w:rsidRPr="009473BF">
        <w:rPr>
          <w:rFonts w:ascii="Times New Roman" w:hAnsi="Times New Roman" w:cs="Times New Roman"/>
          <w:b/>
          <w:bCs/>
        </w:rPr>
        <w:br w:type="page"/>
      </w:r>
    </w:p>
    <w:p w:rsidR="00CB1FD9" w:rsidRPr="009473BF" w:rsidRDefault="00CB1FD9" w:rsidP="00CB1FD9">
      <w:pPr>
        <w:spacing w:line="278" w:lineRule="auto"/>
        <w:jc w:val="center"/>
        <w:rPr>
          <w:rFonts w:ascii="Times New Roman" w:hAnsi="Times New Roman" w:cs="Times New Roman"/>
        </w:rPr>
      </w:pPr>
      <w:r w:rsidRPr="009473BF">
        <w:rPr>
          <w:rFonts w:ascii="Times New Roman" w:hAnsi="Times New Roman" w:cs="Times New Roman"/>
          <w:b/>
          <w:bCs/>
        </w:rPr>
        <w:t>ACKNOWLEDGMENT</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ab/>
        <w:t>I give glory to Almighty God, the most beneficent, the most merciful for guiding and sparing my life through all the years .</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ab/>
        <w:t>My profound gratitude</w:t>
      </w:r>
      <w:r>
        <w:rPr>
          <w:rFonts w:ascii="Times New Roman" w:hAnsi="Times New Roman" w:cs="Times New Roman"/>
        </w:rPr>
        <w:t xml:space="preserve"> goes to my able supervisor, MR.</w:t>
      </w:r>
      <w:r w:rsidRPr="009473BF">
        <w:rPr>
          <w:rFonts w:ascii="Times New Roman" w:hAnsi="Times New Roman" w:cs="Times New Roman"/>
        </w:rPr>
        <w:t xml:space="preserve"> </w:t>
      </w:r>
      <w:r>
        <w:rPr>
          <w:rFonts w:ascii="Times New Roman" w:hAnsi="Times New Roman" w:cs="Times New Roman"/>
        </w:rPr>
        <w:t>MUHAMMED K.A.G.</w:t>
      </w:r>
      <w:r w:rsidR="004A1B13">
        <w:rPr>
          <w:rFonts w:ascii="Times New Roman" w:hAnsi="Times New Roman" w:cs="Times New Roman"/>
        </w:rPr>
        <w:t xml:space="preserve"> for taken his</w:t>
      </w:r>
      <w:r w:rsidRPr="009473BF">
        <w:rPr>
          <w:rFonts w:ascii="Times New Roman" w:hAnsi="Times New Roman" w:cs="Times New Roman"/>
        </w:rPr>
        <w:t xml:space="preserve"> time to supervise my project from the beginning to the end. I pray almighty God reward you and your family with guidance, protection and all good things of life. </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ab/>
        <w:t xml:space="preserve">I must appreciate the effort of my entire lecturer in Accountancy. </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 xml:space="preserve">Thank you for impacting your knowledge on me. Gods knows the best way to reward you. </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ab/>
        <w:t xml:space="preserve">I must also give a big thank to my </w:t>
      </w:r>
      <w:r>
        <w:rPr>
          <w:rFonts w:ascii="Times New Roman" w:hAnsi="Times New Roman" w:cs="Times New Roman"/>
        </w:rPr>
        <w:t xml:space="preserve">friend </w:t>
      </w:r>
      <w:r w:rsidRPr="009473BF">
        <w:rPr>
          <w:rFonts w:ascii="Times New Roman" w:hAnsi="Times New Roman" w:cs="Times New Roman"/>
        </w:rPr>
        <w:t xml:space="preserve">in person of </w:t>
      </w:r>
      <w:r>
        <w:rPr>
          <w:rFonts w:ascii="Times New Roman" w:hAnsi="Times New Roman" w:cs="Times New Roman"/>
        </w:rPr>
        <w:t>Popoola Samuel</w:t>
      </w:r>
      <w:r w:rsidRPr="009473BF">
        <w:rPr>
          <w:rFonts w:ascii="Times New Roman" w:hAnsi="Times New Roman" w:cs="Times New Roman"/>
        </w:rPr>
        <w:t xml:space="preserve"> is the best br</w:t>
      </w:r>
      <w:r w:rsidR="00E708E1">
        <w:rPr>
          <w:rFonts w:ascii="Times New Roman" w:hAnsi="Times New Roman" w:cs="Times New Roman"/>
        </w:rPr>
        <w:t>other in the whole world for he</w:t>
      </w:r>
      <w:r w:rsidRPr="009473BF">
        <w:rPr>
          <w:rFonts w:ascii="Times New Roman" w:hAnsi="Times New Roman" w:cs="Times New Roman"/>
        </w:rPr>
        <w:t xml:space="preserve"> financial support and encouragement.</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ab/>
        <w:t xml:space="preserve">I will be ingrate if I fail to appreciate the immense contribution of my </w:t>
      </w:r>
      <w:r w:rsidR="00E708E1">
        <w:rPr>
          <w:rFonts w:ascii="Times New Roman" w:hAnsi="Times New Roman" w:cs="Times New Roman"/>
        </w:rPr>
        <w:t xml:space="preserve">girl friend which her </w:t>
      </w:r>
      <w:r>
        <w:rPr>
          <w:rFonts w:ascii="Times New Roman" w:hAnsi="Times New Roman" w:cs="Times New Roman"/>
        </w:rPr>
        <w:t xml:space="preserve"> name is Miss Vitoria </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Thank you so much</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tab/>
        <w:t>My shout out goes to my project coordinator Mrs. A</w:t>
      </w:r>
      <w:r w:rsidR="00450276">
        <w:rPr>
          <w:rFonts w:ascii="Times New Roman" w:hAnsi="Times New Roman" w:cs="Times New Roman"/>
        </w:rPr>
        <w:t>d</w:t>
      </w:r>
      <w:r w:rsidRPr="009473BF">
        <w:rPr>
          <w:rFonts w:ascii="Times New Roman" w:hAnsi="Times New Roman" w:cs="Times New Roman"/>
        </w:rPr>
        <w:t>egboye B.B. and to all my friends. You are all wonderful.</w:t>
      </w:r>
    </w:p>
    <w:p w:rsidR="00CB1FD9" w:rsidRPr="009473BF" w:rsidRDefault="00CB1FD9" w:rsidP="00CB1FD9">
      <w:pPr>
        <w:spacing w:line="360" w:lineRule="auto"/>
        <w:jc w:val="both"/>
        <w:rPr>
          <w:rFonts w:ascii="Times New Roman" w:hAnsi="Times New Roman" w:cs="Times New Roman"/>
        </w:rPr>
      </w:pPr>
      <w:r w:rsidRPr="009473BF">
        <w:rPr>
          <w:rFonts w:ascii="Times New Roman" w:hAnsi="Times New Roman" w:cs="Times New Roman"/>
        </w:rPr>
        <w:br w:type="page"/>
      </w:r>
    </w:p>
    <w:p w:rsidR="00CB1FD9" w:rsidRPr="009473BF" w:rsidRDefault="00CB1FD9" w:rsidP="00CB1FD9">
      <w:pPr>
        <w:spacing w:line="240" w:lineRule="auto"/>
        <w:jc w:val="center"/>
        <w:rPr>
          <w:rFonts w:ascii="Times New Roman" w:hAnsi="Times New Roman" w:cs="Times New Roman"/>
          <w:b/>
        </w:rPr>
      </w:pPr>
      <w:r w:rsidRPr="009473BF">
        <w:rPr>
          <w:rFonts w:ascii="Times New Roman" w:hAnsi="Times New Roman" w:cs="Times New Roman"/>
          <w:b/>
        </w:rPr>
        <w:t>TABLE OF CONTENT</w:t>
      </w:r>
    </w:p>
    <w:p w:rsidR="00CB1FD9" w:rsidRPr="009473BF" w:rsidRDefault="00CB1FD9" w:rsidP="00CB1FD9">
      <w:pPr>
        <w:spacing w:line="240" w:lineRule="auto"/>
        <w:rPr>
          <w:rFonts w:ascii="Times New Roman" w:hAnsi="Times New Roman" w:cs="Times New Roman"/>
        </w:rPr>
      </w:pPr>
      <w:r w:rsidRPr="009473BF">
        <w:rPr>
          <w:rFonts w:ascii="Times New Roman" w:hAnsi="Times New Roman" w:cs="Times New Roman"/>
        </w:rPr>
        <w:t>Title page</w:t>
      </w:r>
    </w:p>
    <w:p w:rsidR="00CB1FD9" w:rsidRPr="009473BF" w:rsidRDefault="00CB1FD9" w:rsidP="00CB1FD9">
      <w:pPr>
        <w:spacing w:line="240" w:lineRule="auto"/>
        <w:rPr>
          <w:rFonts w:ascii="Times New Roman" w:hAnsi="Times New Roman" w:cs="Times New Roman"/>
        </w:rPr>
      </w:pPr>
      <w:r w:rsidRPr="009473BF">
        <w:rPr>
          <w:rFonts w:ascii="Times New Roman" w:hAnsi="Times New Roman" w:cs="Times New Roman"/>
        </w:rPr>
        <w:t>Certification</w:t>
      </w:r>
    </w:p>
    <w:p w:rsidR="00CB1FD9" w:rsidRPr="009473BF" w:rsidRDefault="00CB1FD9" w:rsidP="00CB1FD9">
      <w:pPr>
        <w:spacing w:line="240" w:lineRule="auto"/>
        <w:rPr>
          <w:rFonts w:ascii="Times New Roman" w:hAnsi="Times New Roman" w:cs="Times New Roman"/>
        </w:rPr>
      </w:pPr>
      <w:r w:rsidRPr="009473BF">
        <w:rPr>
          <w:rFonts w:ascii="Times New Roman" w:hAnsi="Times New Roman" w:cs="Times New Roman"/>
        </w:rPr>
        <w:t>Dedication</w:t>
      </w:r>
    </w:p>
    <w:p w:rsidR="00CB1FD9" w:rsidRPr="009473BF" w:rsidRDefault="00CB1FD9" w:rsidP="00CB1FD9">
      <w:pPr>
        <w:spacing w:line="240" w:lineRule="auto"/>
        <w:rPr>
          <w:rFonts w:ascii="Times New Roman" w:hAnsi="Times New Roman" w:cs="Times New Roman"/>
        </w:rPr>
      </w:pPr>
      <w:r w:rsidRPr="009473BF">
        <w:rPr>
          <w:rFonts w:ascii="Times New Roman" w:hAnsi="Times New Roman" w:cs="Times New Roman"/>
        </w:rPr>
        <w:t>Acknowledgment</w:t>
      </w:r>
    </w:p>
    <w:p w:rsidR="00CB1FD9" w:rsidRPr="009473BF" w:rsidRDefault="00CB1FD9" w:rsidP="00CB1FD9">
      <w:pPr>
        <w:spacing w:line="240" w:lineRule="auto"/>
        <w:rPr>
          <w:rFonts w:ascii="Times New Roman" w:hAnsi="Times New Roman" w:cs="Times New Roman"/>
        </w:rPr>
      </w:pPr>
      <w:r w:rsidRPr="009473BF">
        <w:rPr>
          <w:rFonts w:ascii="Times New Roman" w:hAnsi="Times New Roman" w:cs="Times New Roman"/>
        </w:rPr>
        <w:t>Table of content</w:t>
      </w:r>
    </w:p>
    <w:p w:rsidR="00CB1FD9" w:rsidRPr="009473BF" w:rsidRDefault="00CB1FD9" w:rsidP="00CB1FD9">
      <w:pPr>
        <w:spacing w:line="240" w:lineRule="auto"/>
        <w:jc w:val="both"/>
        <w:rPr>
          <w:rFonts w:ascii="Times New Roman" w:hAnsi="Times New Roman" w:cs="Times New Roman"/>
          <w:b/>
          <w:bCs/>
        </w:rPr>
      </w:pPr>
      <w:r w:rsidRPr="009473BF">
        <w:rPr>
          <w:rFonts w:ascii="Times New Roman" w:hAnsi="Times New Roman" w:cs="Times New Roman"/>
          <w:b/>
          <w:bCs/>
        </w:rPr>
        <w:t>CHAPTER ONE</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1.0 Introduction</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1.1 Background of the Study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1.2 Statement of the Problem</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1.3 Research Question</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1.4 Objective of the Study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1.5 Research Hypothesis</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1.6 Scope of the study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1.7 Significance of the Study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1.8 Limitations of the study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1.9 Definition of key terms</w:t>
      </w:r>
    </w:p>
    <w:p w:rsidR="00CB1FD9" w:rsidRPr="009473BF" w:rsidRDefault="00CB1FD9" w:rsidP="00CB1FD9">
      <w:pPr>
        <w:spacing w:line="240" w:lineRule="auto"/>
        <w:jc w:val="both"/>
        <w:rPr>
          <w:rFonts w:ascii="Times New Roman" w:hAnsi="Times New Roman" w:cs="Times New Roman"/>
          <w:b/>
        </w:rPr>
      </w:pPr>
      <w:r w:rsidRPr="009473BF">
        <w:rPr>
          <w:rFonts w:ascii="Times New Roman" w:hAnsi="Times New Roman" w:cs="Times New Roman"/>
          <w:b/>
        </w:rPr>
        <w:t>CHAPTER TWO</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2.0 LITERATURE REVIEW</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2.1 Introduction</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2.2 Theoretical Framework</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2.3 Empirical Review</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2.4 Research Gap</w:t>
      </w:r>
    </w:p>
    <w:p w:rsidR="00CB1FD9" w:rsidRPr="009473BF" w:rsidRDefault="00CB1FD9" w:rsidP="00CB1FD9">
      <w:pPr>
        <w:spacing w:line="240" w:lineRule="auto"/>
        <w:jc w:val="both"/>
        <w:rPr>
          <w:rFonts w:ascii="Times New Roman" w:hAnsi="Times New Roman" w:cs="Times New Roman"/>
          <w:b/>
          <w:bCs/>
        </w:rPr>
      </w:pPr>
      <w:r w:rsidRPr="009473BF">
        <w:rPr>
          <w:rFonts w:ascii="Times New Roman" w:hAnsi="Times New Roman" w:cs="Times New Roman"/>
          <w:b/>
          <w:bCs/>
        </w:rPr>
        <w:t>CHAPTER THREE</w:t>
      </w:r>
    </w:p>
    <w:p w:rsidR="00CB1FD9" w:rsidRPr="009473BF" w:rsidRDefault="00CB1FD9" w:rsidP="00CB1FD9">
      <w:pPr>
        <w:spacing w:line="240" w:lineRule="auto"/>
        <w:jc w:val="both"/>
        <w:rPr>
          <w:rFonts w:ascii="Times New Roman" w:hAnsi="Times New Roman" w:cs="Times New Roman"/>
          <w:b/>
          <w:bCs/>
        </w:rPr>
      </w:pPr>
      <w:r w:rsidRPr="009473BF">
        <w:rPr>
          <w:rFonts w:ascii="Times New Roman" w:hAnsi="Times New Roman" w:cs="Times New Roman"/>
        </w:rPr>
        <w:t>Methodology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 xml:space="preserve">3.1introduction </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 xml:space="preserve"> Source Of Data</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3.2 Population Of The Study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3.3 Sample Size</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3.4 Method Of Data Collection</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3.5 Method Of Data Analysis</w:t>
      </w:r>
    </w:p>
    <w:p w:rsidR="00CB1FD9" w:rsidRPr="009473BF" w:rsidRDefault="00CB1FD9" w:rsidP="00CB1FD9">
      <w:pPr>
        <w:spacing w:line="240" w:lineRule="auto"/>
        <w:jc w:val="both"/>
        <w:rPr>
          <w:rFonts w:ascii="Times New Roman" w:hAnsi="Times New Roman" w:cs="Times New Roman"/>
          <w:b/>
          <w:bCs/>
        </w:rPr>
      </w:pPr>
      <w:r w:rsidRPr="009473BF">
        <w:rPr>
          <w:rFonts w:ascii="Times New Roman" w:hAnsi="Times New Roman" w:cs="Times New Roman"/>
          <w:b/>
          <w:bCs/>
        </w:rPr>
        <w:t>CHAPTER FOUR</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4.0 Presentation And Analysis Of Data</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4.1 Presentation Of Data</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4.2 Test Of Hypothesis</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4.3 Discussion Of Findings</w:t>
      </w:r>
    </w:p>
    <w:p w:rsidR="00CB1FD9" w:rsidRPr="009473BF" w:rsidRDefault="00CB1FD9" w:rsidP="00CB1FD9">
      <w:pPr>
        <w:spacing w:line="240" w:lineRule="auto"/>
        <w:jc w:val="both"/>
        <w:rPr>
          <w:rFonts w:ascii="Times New Roman" w:hAnsi="Times New Roman" w:cs="Times New Roman"/>
          <w:b/>
          <w:bCs/>
        </w:rPr>
      </w:pPr>
      <w:r w:rsidRPr="009473BF">
        <w:rPr>
          <w:rFonts w:ascii="Times New Roman" w:hAnsi="Times New Roman" w:cs="Times New Roman"/>
          <w:b/>
          <w:bCs/>
        </w:rPr>
        <w:t>CHAPTER FIVE</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5.0 Summary, Conclusion And Recommendation</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5.1 Summary</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5.2. Conclusion</w:t>
      </w:r>
    </w:p>
    <w:p w:rsidR="00CB1FD9" w:rsidRPr="009473BF" w:rsidRDefault="00CB1FD9" w:rsidP="00CB1FD9">
      <w:pPr>
        <w:spacing w:line="240" w:lineRule="auto"/>
        <w:jc w:val="both"/>
        <w:rPr>
          <w:rFonts w:ascii="Times New Roman" w:hAnsi="Times New Roman" w:cs="Times New Roman"/>
        </w:rPr>
      </w:pPr>
      <w:r w:rsidRPr="009473BF">
        <w:rPr>
          <w:rFonts w:ascii="Times New Roman" w:hAnsi="Times New Roman" w:cs="Times New Roman"/>
        </w:rPr>
        <w:t>5.3 recommendations</w:t>
      </w:r>
    </w:p>
    <w:p w:rsidR="00C10CE4" w:rsidRDefault="00CB1FD9" w:rsidP="00CB1FD9">
      <w:pPr>
        <w:rPr>
          <w:rFonts w:ascii="Times New Roman" w:hAnsi="Times New Roman" w:cs="Times New Roman"/>
        </w:rPr>
        <w:sectPr w:rsidR="00C10CE4" w:rsidSect="00C10CE4">
          <w:footerReference w:type="default" r:id="rId7"/>
          <w:pgSz w:w="11520" w:h="14400"/>
          <w:pgMar w:top="1440" w:right="1440" w:bottom="1440" w:left="1440" w:header="720" w:footer="720" w:gutter="0"/>
          <w:pgNumType w:fmt="lowerRoman"/>
          <w:cols w:space="720"/>
          <w:docGrid w:linePitch="360"/>
        </w:sectPr>
      </w:pPr>
      <w:r w:rsidRPr="009473BF">
        <w:rPr>
          <w:rFonts w:ascii="Times New Roman" w:hAnsi="Times New Roman" w:cs="Times New Roman"/>
        </w:rPr>
        <w:t>References</w:t>
      </w:r>
    </w:p>
    <w:p w:rsidR="00825AF6" w:rsidRPr="00CB1FD9" w:rsidRDefault="00C67B1D" w:rsidP="00450276">
      <w:pPr>
        <w:spacing w:after="0" w:line="480" w:lineRule="auto"/>
        <w:ind w:left="2880" w:firstLine="720"/>
        <w:jc w:val="both"/>
        <w:rPr>
          <w:rFonts w:ascii="Times New Roman" w:hAnsi="Times New Roman" w:cs="Times New Roman"/>
          <w:b/>
          <w:sz w:val="24"/>
          <w:szCs w:val="24"/>
        </w:rPr>
      </w:pPr>
      <w:r w:rsidRPr="00CB1FD9">
        <w:rPr>
          <w:rFonts w:ascii="Times New Roman" w:hAnsi="Times New Roman" w:cs="Times New Roman"/>
          <w:b/>
          <w:sz w:val="24"/>
          <w:szCs w:val="24"/>
        </w:rPr>
        <w:t>CHAPTER ONE</w:t>
      </w:r>
    </w:p>
    <w:p w:rsidR="00C67B1D" w:rsidRPr="00CB1FD9" w:rsidRDefault="00C67B1D" w:rsidP="00450276">
      <w:pPr>
        <w:spacing w:after="0" w:line="480" w:lineRule="auto"/>
        <w:jc w:val="both"/>
        <w:rPr>
          <w:rFonts w:ascii="Times New Roman" w:hAnsi="Times New Roman" w:cs="Times New Roman"/>
          <w:b/>
          <w:sz w:val="24"/>
          <w:szCs w:val="24"/>
        </w:rPr>
      </w:pPr>
      <w:r w:rsidRPr="00CB1FD9">
        <w:rPr>
          <w:rFonts w:ascii="Times New Roman" w:hAnsi="Times New Roman" w:cs="Times New Roman"/>
          <w:b/>
          <w:sz w:val="24"/>
          <w:szCs w:val="24"/>
        </w:rPr>
        <w:t>INTRODUCTION</w:t>
      </w:r>
    </w:p>
    <w:p w:rsidR="00C67B1D" w:rsidRPr="00CB1FD9" w:rsidRDefault="00C67B1D" w:rsidP="00056C30">
      <w:pPr>
        <w:pStyle w:val="ListParagraph"/>
        <w:numPr>
          <w:ilvl w:val="1"/>
          <w:numId w:val="13"/>
        </w:numPr>
        <w:tabs>
          <w:tab w:val="left" w:pos="270"/>
          <w:tab w:val="left" w:pos="540"/>
        </w:tabs>
        <w:spacing w:after="0" w:line="480" w:lineRule="auto"/>
        <w:ind w:left="630"/>
        <w:jc w:val="both"/>
        <w:rPr>
          <w:rFonts w:ascii="Times New Roman" w:hAnsi="Times New Roman" w:cs="Times New Roman"/>
          <w:b/>
          <w:sz w:val="24"/>
          <w:szCs w:val="24"/>
        </w:rPr>
      </w:pPr>
      <w:r w:rsidRPr="00CB1FD9">
        <w:rPr>
          <w:rFonts w:ascii="Times New Roman" w:hAnsi="Times New Roman" w:cs="Times New Roman"/>
          <w:b/>
          <w:sz w:val="24"/>
          <w:szCs w:val="24"/>
        </w:rPr>
        <w:t>BACKGROUND TO THE STUDY</w:t>
      </w:r>
    </w:p>
    <w:p w:rsidR="00C67B1D" w:rsidRPr="00CB1FD9" w:rsidRDefault="00C67B1D"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w:t>
      </w:r>
      <w:r w:rsidR="00450276" w:rsidRPr="00CB1FD9">
        <w:rPr>
          <w:rFonts w:ascii="Times New Roman" w:hAnsi="Times New Roman" w:cs="Times New Roman"/>
          <w:sz w:val="24"/>
          <w:szCs w:val="24"/>
        </w:rPr>
        <w:t>growth and</w:t>
      </w:r>
      <w:r w:rsidR="007D2D3E" w:rsidRPr="00CB1FD9">
        <w:rPr>
          <w:rFonts w:ascii="Times New Roman" w:hAnsi="Times New Roman" w:cs="Times New Roman"/>
          <w:sz w:val="24"/>
          <w:szCs w:val="24"/>
        </w:rPr>
        <w:t xml:space="preserve"> development of every economy depends on the country’s financial system. In Nigeria, the banking industry practically commands the financial sector. The industry has undergone series of restructuring all geared towards protecting deposit funds, maintaining and ensuring soundness of banking and improving the welfare of employees and stakeholders. The banking sector has been bedeviled </w:t>
      </w:r>
      <w:r w:rsidR="00873894" w:rsidRPr="00CB1FD9">
        <w:rPr>
          <w:rFonts w:ascii="Times New Roman" w:hAnsi="Times New Roman" w:cs="Times New Roman"/>
          <w:sz w:val="24"/>
          <w:szCs w:val="24"/>
        </w:rPr>
        <w:t>with internal (workers and investors) and external (public and depositors) dissatisfaction culminating to image problem. As a result, most banks h</w:t>
      </w:r>
      <w:r w:rsidR="00EE1319" w:rsidRPr="00CB1FD9">
        <w:rPr>
          <w:rFonts w:ascii="Times New Roman" w:hAnsi="Times New Roman" w:cs="Times New Roman"/>
          <w:sz w:val="24"/>
          <w:szCs w:val="24"/>
        </w:rPr>
        <w:t>ave sort for improved techniques</w:t>
      </w:r>
      <w:r w:rsidR="00873894" w:rsidRPr="00CB1FD9">
        <w:rPr>
          <w:rFonts w:ascii="Times New Roman" w:hAnsi="Times New Roman" w:cs="Times New Roman"/>
          <w:sz w:val="24"/>
          <w:szCs w:val="24"/>
        </w:rPr>
        <w:t xml:space="preserve"> like information and communication technology</w:t>
      </w:r>
      <w:r w:rsidR="00EE1319" w:rsidRPr="00CB1FD9">
        <w:rPr>
          <w:rFonts w:ascii="Times New Roman" w:hAnsi="Times New Roman" w:cs="Times New Roman"/>
          <w:sz w:val="24"/>
          <w:szCs w:val="24"/>
        </w:rPr>
        <w:t xml:space="preserve"> (ICT)</w:t>
      </w:r>
      <w:r w:rsidR="00873894" w:rsidRPr="00CB1FD9">
        <w:rPr>
          <w:rFonts w:ascii="Times New Roman" w:hAnsi="Times New Roman" w:cs="Times New Roman"/>
          <w:sz w:val="24"/>
          <w:szCs w:val="24"/>
        </w:rPr>
        <w:t>, total quality management strategies, corporate governance strategies, repackaging and rebranding, to compete more effectively to solve these problems and as well to enhance their</w:t>
      </w:r>
      <w:r w:rsidR="00DB3B3E" w:rsidRPr="00CB1FD9">
        <w:rPr>
          <w:rFonts w:ascii="Times New Roman" w:hAnsi="Times New Roman" w:cs="Times New Roman"/>
          <w:sz w:val="24"/>
          <w:szCs w:val="24"/>
        </w:rPr>
        <w:t xml:space="preserve"> financial and corporate</w:t>
      </w:r>
      <w:r w:rsidR="006501D7" w:rsidRPr="00CB1FD9">
        <w:rPr>
          <w:rFonts w:ascii="Times New Roman" w:hAnsi="Times New Roman" w:cs="Times New Roman"/>
          <w:sz w:val="24"/>
          <w:szCs w:val="24"/>
        </w:rPr>
        <w:t xml:space="preserve"> performance</w:t>
      </w:r>
      <w:r w:rsidR="00450276">
        <w:rPr>
          <w:rFonts w:ascii="Times New Roman" w:hAnsi="Times New Roman" w:cs="Times New Roman"/>
          <w:sz w:val="24"/>
          <w:szCs w:val="24"/>
        </w:rPr>
        <w:t xml:space="preserve"> (Akintoye, 2010; Adekunle, 2020</w:t>
      </w:r>
      <w:r w:rsidR="00873894" w:rsidRPr="00CB1FD9">
        <w:rPr>
          <w:rFonts w:ascii="Times New Roman" w:hAnsi="Times New Roman" w:cs="Times New Roman"/>
          <w:sz w:val="24"/>
          <w:szCs w:val="24"/>
        </w:rPr>
        <w:t>).</w:t>
      </w:r>
    </w:p>
    <w:p w:rsidR="006C7F98" w:rsidRPr="00CB1FD9" w:rsidRDefault="00873894"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Corporate governance has been an issue of global concern long before now. However, it came to limelight in the 1980s as a result of the fallout of the Cadbury report in the United Kingdom, which concentrated on the financial aspects of corporate governance. Immediately followed suits, the issue of corporate governance transmitted across all developed and develop</w:t>
      </w:r>
      <w:r w:rsidR="00450276">
        <w:rPr>
          <w:rFonts w:ascii="Times New Roman" w:hAnsi="Times New Roman" w:cs="Times New Roman"/>
          <w:sz w:val="24"/>
          <w:szCs w:val="24"/>
        </w:rPr>
        <w:t>ing countries (Akpan &amp; Rima, 2017</w:t>
      </w:r>
      <w:r w:rsidRPr="00CB1FD9">
        <w:rPr>
          <w:rFonts w:ascii="Times New Roman" w:hAnsi="Times New Roman" w:cs="Times New Roman"/>
          <w:sz w:val="24"/>
          <w:szCs w:val="24"/>
        </w:rPr>
        <w:t xml:space="preserve">). Proper governance of companies is now as crucial to the world economy as the proper governance of countries and will converge in associated issues of competitiveness, corporate citizenship, social and environmental responsibility. </w:t>
      </w:r>
      <w:r w:rsidR="00021C81" w:rsidRPr="00CB1FD9">
        <w:rPr>
          <w:rFonts w:ascii="Times New Roman" w:hAnsi="Times New Roman" w:cs="Times New Roman"/>
          <w:sz w:val="24"/>
          <w:szCs w:val="24"/>
        </w:rPr>
        <w:t xml:space="preserve">The governance of banks becomes even more prominent considering their role in financial intermediation in developing economies. Commercial banks are the main providers of funds to enterprise and where there is thin or absence of good capital market, their failure becomes the failure of system. Simpson (2009) notes that the impact of the failure of the banking system </w:t>
      </w:r>
      <w:r w:rsidR="00C522C0" w:rsidRPr="00CB1FD9">
        <w:rPr>
          <w:rFonts w:ascii="Times New Roman" w:hAnsi="Times New Roman" w:cs="Times New Roman"/>
          <w:sz w:val="24"/>
          <w:szCs w:val="24"/>
        </w:rPr>
        <w:t xml:space="preserve">can have immense cost, as it has been repeatedly been seen that bank failure cost developing countries up to 15% of their GDP and losses that outweighs aids received. </w:t>
      </w:r>
      <w:r w:rsidR="00E957D2" w:rsidRPr="00CB1FD9">
        <w:rPr>
          <w:rFonts w:ascii="Times New Roman" w:hAnsi="Times New Roman" w:cs="Times New Roman"/>
          <w:sz w:val="24"/>
          <w:szCs w:val="24"/>
        </w:rPr>
        <w:t xml:space="preserve">The major challenge of world’s economy today is not in the area of manufacturing modern equipments that will help fight government rebellions or any such crises that may occur in the economy. However, solving the problem of governance </w:t>
      </w:r>
      <w:r w:rsidR="001F271A" w:rsidRPr="00CB1FD9">
        <w:rPr>
          <w:rFonts w:ascii="Times New Roman" w:hAnsi="Times New Roman" w:cs="Times New Roman"/>
          <w:sz w:val="24"/>
          <w:szCs w:val="24"/>
        </w:rPr>
        <w:t>can help to totally strengthen</w:t>
      </w:r>
      <w:r w:rsidR="00E957D2" w:rsidRPr="00CB1FD9">
        <w:rPr>
          <w:rFonts w:ascii="Times New Roman" w:hAnsi="Times New Roman" w:cs="Times New Roman"/>
          <w:sz w:val="24"/>
          <w:szCs w:val="24"/>
        </w:rPr>
        <w:t xml:space="preserve"> an economy and improve the living standards of its citizenry. This is evident in the fact that many companies all over the world suffer from the impact of bad governance and which in effects results to costly impact on the performance of organizations in</w:t>
      </w:r>
      <w:r w:rsidR="00450276">
        <w:rPr>
          <w:rFonts w:ascii="Times New Roman" w:hAnsi="Times New Roman" w:cs="Times New Roman"/>
          <w:sz w:val="24"/>
          <w:szCs w:val="24"/>
        </w:rPr>
        <w:t xml:space="preserve"> the economy (Bebeji, etal, 2019</w:t>
      </w:r>
      <w:r w:rsidR="00E957D2" w:rsidRPr="00CB1FD9">
        <w:rPr>
          <w:rFonts w:ascii="Times New Roman" w:hAnsi="Times New Roman" w:cs="Times New Roman"/>
          <w:sz w:val="24"/>
          <w:szCs w:val="24"/>
        </w:rPr>
        <w:t xml:space="preserve">). </w:t>
      </w:r>
    </w:p>
    <w:p w:rsidR="00BB5F7F" w:rsidRPr="00CB1FD9" w:rsidRDefault="00BB5F7F"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Commercial banks play crucial roles in propelling the entire economy of any nation by channeling surplus funds to the deficit units, of which there is dire need for repositioning to achieve efficient financial performance through a reform process geared towards forestalling bank collapse. In Nigeria, the reform process of the banking sector is part and parcel of government strategic agenda aimed at restructuring and integrating the Nigerian banking sector into continental and global financial system. To make the banking sector sound a</w:t>
      </w:r>
      <w:r w:rsidR="00450276">
        <w:rPr>
          <w:rFonts w:ascii="Times New Roman" w:hAnsi="Times New Roman" w:cs="Times New Roman"/>
          <w:sz w:val="24"/>
          <w:szCs w:val="24"/>
        </w:rPr>
        <w:t>ccording to Akpan and Rima (2020</w:t>
      </w:r>
      <w:r w:rsidRPr="00CB1FD9">
        <w:rPr>
          <w:rFonts w:ascii="Times New Roman" w:hAnsi="Times New Roman" w:cs="Times New Roman"/>
          <w:sz w:val="24"/>
          <w:szCs w:val="24"/>
        </w:rPr>
        <w:t xml:space="preserve">), the sector has undergone remarkable changes over the years in terms of number of institutions, structure of ownership, as well as breadth and depth of operations. These changes have been influenced mostly by the constraints posed by deregulation of the financial system, globalization of operations, technology advancement and implementation of supervisory and prudential requirements that conform to international regulations and standards, which corporate governance is inclusive. </w:t>
      </w:r>
    </w:p>
    <w:p w:rsidR="00BB5F7F" w:rsidRPr="00CB1FD9" w:rsidRDefault="006824AA"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Corporate governance is generally the systems of rules, practices and processes by which a company is directed and controlled. </w:t>
      </w:r>
      <w:r w:rsidR="006501D7" w:rsidRPr="00CB1FD9">
        <w:rPr>
          <w:rFonts w:ascii="Times New Roman" w:hAnsi="Times New Roman" w:cs="Times New Roman"/>
          <w:sz w:val="24"/>
          <w:szCs w:val="24"/>
        </w:rPr>
        <w:t>According to Ak</w:t>
      </w:r>
      <w:r w:rsidR="000645F1" w:rsidRPr="00CB1FD9">
        <w:rPr>
          <w:rFonts w:ascii="Times New Roman" w:hAnsi="Times New Roman" w:cs="Times New Roman"/>
          <w:sz w:val="24"/>
          <w:szCs w:val="24"/>
        </w:rPr>
        <w:t>i</w:t>
      </w:r>
      <w:r w:rsidR="006501D7" w:rsidRPr="00CB1FD9">
        <w:rPr>
          <w:rFonts w:ascii="Times New Roman" w:hAnsi="Times New Roman" w:cs="Times New Roman"/>
          <w:sz w:val="24"/>
          <w:szCs w:val="24"/>
        </w:rPr>
        <w:t>ntoye</w:t>
      </w:r>
      <w:r w:rsidR="000645F1" w:rsidRPr="00CB1FD9">
        <w:rPr>
          <w:rFonts w:ascii="Times New Roman" w:hAnsi="Times New Roman" w:cs="Times New Roman"/>
          <w:sz w:val="24"/>
          <w:szCs w:val="24"/>
        </w:rPr>
        <w:t xml:space="preserve"> (2010) corporate governance involves the balancing </w:t>
      </w:r>
      <w:r w:rsidR="00C47660" w:rsidRPr="00CB1FD9">
        <w:rPr>
          <w:rFonts w:ascii="Times New Roman" w:hAnsi="Times New Roman" w:cs="Times New Roman"/>
          <w:sz w:val="24"/>
          <w:szCs w:val="24"/>
        </w:rPr>
        <w:t>the interest of a company’s</w:t>
      </w:r>
      <w:r w:rsidR="000645F1" w:rsidRPr="00CB1FD9">
        <w:rPr>
          <w:rFonts w:ascii="Times New Roman" w:hAnsi="Times New Roman" w:cs="Times New Roman"/>
          <w:sz w:val="24"/>
          <w:szCs w:val="24"/>
        </w:rPr>
        <w:t xml:space="preserve"> many stakeholders such as shareholders, management, customers, suppliers, financier, government and the community. </w:t>
      </w:r>
      <w:r w:rsidR="00C47660" w:rsidRPr="00CB1FD9">
        <w:rPr>
          <w:rFonts w:ascii="Times New Roman" w:hAnsi="Times New Roman" w:cs="Times New Roman"/>
          <w:sz w:val="24"/>
          <w:szCs w:val="24"/>
        </w:rPr>
        <w:t>Corporate governance also provides the platform for attaining company’s objectives and it covers practically every sphere of management from actions plans and internal controls to performance measurement and corporate disclosure.</w:t>
      </w:r>
      <w:r w:rsidR="00E4489C">
        <w:rPr>
          <w:rFonts w:ascii="Times New Roman" w:hAnsi="Times New Roman" w:cs="Times New Roman"/>
          <w:sz w:val="24"/>
          <w:szCs w:val="24"/>
        </w:rPr>
        <w:t xml:space="preserve"> </w:t>
      </w:r>
      <w:r w:rsidR="00C61EC3" w:rsidRPr="00CB1FD9">
        <w:rPr>
          <w:rFonts w:ascii="Times New Roman" w:hAnsi="Times New Roman" w:cs="Times New Roman"/>
          <w:sz w:val="24"/>
          <w:szCs w:val="24"/>
        </w:rPr>
        <w:t>Good corporate governance wields more profits for the firms, raises their valuation and sales growth and it has the possibility of reducing their capital expenditure. It has been reported by Love (2006) that good corporate governance increases the confidence of stakeholders and stimulates the goodwill of the organization.</w:t>
      </w:r>
      <w:r w:rsidR="008A6872" w:rsidRPr="00CB1FD9">
        <w:rPr>
          <w:rFonts w:ascii="Times New Roman" w:hAnsi="Times New Roman" w:cs="Times New Roman"/>
          <w:sz w:val="24"/>
          <w:szCs w:val="24"/>
        </w:rPr>
        <w:t xml:space="preserve"> Corporate governance is a tool to ensure the existence of equity, fairness, accountability and transparency in corporate reporting.</w:t>
      </w:r>
      <w:r w:rsidR="00E4489C">
        <w:rPr>
          <w:rFonts w:ascii="Times New Roman" w:hAnsi="Times New Roman" w:cs="Times New Roman"/>
          <w:sz w:val="24"/>
          <w:szCs w:val="24"/>
        </w:rPr>
        <w:t xml:space="preserve"> </w:t>
      </w:r>
      <w:r w:rsidR="00C042D4" w:rsidRPr="00CB1FD9">
        <w:rPr>
          <w:rFonts w:ascii="Times New Roman" w:hAnsi="Times New Roman" w:cs="Times New Roman"/>
          <w:sz w:val="24"/>
          <w:szCs w:val="24"/>
        </w:rPr>
        <w:t xml:space="preserve">Mayer (2011) notes that corporate governance is not only about </w:t>
      </w:r>
      <w:r w:rsidR="00BE2453" w:rsidRPr="00CB1FD9">
        <w:rPr>
          <w:rFonts w:ascii="Times New Roman" w:hAnsi="Times New Roman" w:cs="Times New Roman"/>
          <w:sz w:val="24"/>
          <w:szCs w:val="24"/>
        </w:rPr>
        <w:t xml:space="preserve">improving corporate efficiency, it also encompasses two major issues namely the company’s strategy and life cycle development.  It therefore, ensures that management of organizations pursues those strategies that will safeguard the interest of the shareholders. Good corporate governance is generally identified as </w:t>
      </w:r>
      <w:r w:rsidR="00AC7F45" w:rsidRPr="00CB1FD9">
        <w:rPr>
          <w:rFonts w:ascii="Times New Roman" w:hAnsi="Times New Roman" w:cs="Times New Roman"/>
          <w:sz w:val="24"/>
          <w:szCs w:val="24"/>
        </w:rPr>
        <w:t>those governance mechanisms</w:t>
      </w:r>
      <w:r w:rsidR="00BE2453" w:rsidRPr="00CB1FD9">
        <w:rPr>
          <w:rFonts w:ascii="Times New Roman" w:hAnsi="Times New Roman" w:cs="Times New Roman"/>
          <w:sz w:val="24"/>
          <w:szCs w:val="24"/>
        </w:rPr>
        <w:t xml:space="preserve"> that are based on a higher level of corporate responsibility that an organization exude in relation to transparency, accountability and ethical </w:t>
      </w:r>
      <w:r w:rsidR="00D73D6E" w:rsidRPr="00CB1FD9">
        <w:rPr>
          <w:rFonts w:ascii="Times New Roman" w:hAnsi="Times New Roman" w:cs="Times New Roman"/>
          <w:sz w:val="24"/>
          <w:szCs w:val="24"/>
        </w:rPr>
        <w:t>issues (Bebeji, etal, 2015).</w:t>
      </w:r>
      <w:r w:rsidR="00A16EF7" w:rsidRPr="00CB1FD9">
        <w:rPr>
          <w:rFonts w:ascii="Times New Roman" w:hAnsi="Times New Roman" w:cs="Times New Roman"/>
          <w:sz w:val="24"/>
          <w:szCs w:val="24"/>
        </w:rPr>
        <w:t xml:space="preserve"> Corporate governance is usually targeted to enhance competition, while allowing customers the option of making a choice. However, corporate governance arrangement and institutions vary from place to place but the focus is to promote corporate unbiasedness, accountability and probity </w:t>
      </w:r>
      <w:r w:rsidR="00450276">
        <w:rPr>
          <w:rFonts w:ascii="Times New Roman" w:hAnsi="Times New Roman" w:cs="Times New Roman"/>
          <w:sz w:val="24"/>
          <w:szCs w:val="24"/>
        </w:rPr>
        <w:t>(Akpan&amp; Rima, 2020</w:t>
      </w:r>
      <w:r w:rsidR="00BF00FD" w:rsidRPr="00CB1FD9">
        <w:rPr>
          <w:rFonts w:ascii="Times New Roman" w:hAnsi="Times New Roman" w:cs="Times New Roman"/>
          <w:sz w:val="24"/>
          <w:szCs w:val="24"/>
        </w:rPr>
        <w:t>).</w:t>
      </w:r>
      <w:r w:rsidR="00D73D6E" w:rsidRPr="00CB1FD9">
        <w:rPr>
          <w:rFonts w:ascii="Times New Roman" w:hAnsi="Times New Roman" w:cs="Times New Roman"/>
          <w:sz w:val="24"/>
          <w:szCs w:val="24"/>
        </w:rPr>
        <w:t xml:space="preserve"> Thus, good corporate governance represents a central issue for the operation of modern banking industry in the world today as it has the capacity of affecting their profitability, solvency and liquidity levels. </w:t>
      </w:r>
    </w:p>
    <w:p w:rsidR="00D73D6E" w:rsidRPr="00CB1FD9" w:rsidRDefault="008B5BF6" w:rsidP="00450276">
      <w:pPr>
        <w:spacing w:after="0" w:line="480" w:lineRule="auto"/>
        <w:jc w:val="both"/>
        <w:rPr>
          <w:rFonts w:ascii="Times New Roman" w:hAnsi="Times New Roman" w:cs="Times New Roman"/>
          <w:b/>
          <w:sz w:val="24"/>
          <w:szCs w:val="24"/>
        </w:rPr>
      </w:pPr>
      <w:r w:rsidRPr="00CB1FD9">
        <w:rPr>
          <w:rFonts w:ascii="Times New Roman" w:hAnsi="Times New Roman" w:cs="Times New Roman"/>
          <w:b/>
          <w:sz w:val="24"/>
          <w:szCs w:val="24"/>
        </w:rPr>
        <w:t>1.2</w:t>
      </w:r>
      <w:r w:rsidR="00450276">
        <w:rPr>
          <w:rFonts w:ascii="Times New Roman" w:hAnsi="Times New Roman" w:cs="Times New Roman"/>
          <w:b/>
          <w:sz w:val="24"/>
          <w:szCs w:val="24"/>
        </w:rPr>
        <w:t xml:space="preserve"> </w:t>
      </w:r>
      <w:r w:rsidRPr="00CB1FD9">
        <w:rPr>
          <w:rFonts w:ascii="Times New Roman" w:hAnsi="Times New Roman" w:cs="Times New Roman"/>
          <w:b/>
          <w:sz w:val="24"/>
          <w:szCs w:val="24"/>
        </w:rPr>
        <w:t>STATEMENT OF PROBLEM</w:t>
      </w:r>
    </w:p>
    <w:p w:rsidR="00A00970" w:rsidRPr="00CB1FD9" w:rsidRDefault="00A00970"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Below are the problems of the study;</w:t>
      </w:r>
    </w:p>
    <w:p w:rsidR="00A00970" w:rsidRPr="00CB1FD9" w:rsidRDefault="00A00970"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1. </w:t>
      </w:r>
      <w:r w:rsidR="00450276">
        <w:rPr>
          <w:rFonts w:ascii="Times New Roman" w:hAnsi="Times New Roman" w:cs="Times New Roman"/>
          <w:sz w:val="24"/>
          <w:szCs w:val="24"/>
        </w:rPr>
        <w:t>Aremu (2018</w:t>
      </w:r>
      <w:r w:rsidR="00A16EF7" w:rsidRPr="00CB1FD9">
        <w:rPr>
          <w:rFonts w:ascii="Times New Roman" w:hAnsi="Times New Roman" w:cs="Times New Roman"/>
          <w:sz w:val="24"/>
          <w:szCs w:val="24"/>
        </w:rPr>
        <w:t>) observed that corporate governance is still at infancy in the Nigerian banking industry as only</w:t>
      </w:r>
      <w:bookmarkStart w:id="0" w:name="_GoBack"/>
      <w:bookmarkEnd w:id="0"/>
      <w:r w:rsidR="00A16EF7" w:rsidRPr="00CB1FD9">
        <w:rPr>
          <w:rFonts w:ascii="Times New Roman" w:hAnsi="Times New Roman" w:cs="Times New Roman"/>
          <w:sz w:val="24"/>
          <w:szCs w:val="24"/>
        </w:rPr>
        <w:t xml:space="preserve"> 40% of quoted commercial banks </w:t>
      </w:r>
      <w:r w:rsidR="00E937C8" w:rsidRPr="00CB1FD9">
        <w:rPr>
          <w:rFonts w:ascii="Times New Roman" w:hAnsi="Times New Roman" w:cs="Times New Roman"/>
          <w:sz w:val="24"/>
          <w:szCs w:val="24"/>
        </w:rPr>
        <w:t>seem</w:t>
      </w:r>
      <w:r w:rsidR="00A16EF7" w:rsidRPr="00CB1FD9">
        <w:rPr>
          <w:rFonts w:ascii="Times New Roman" w:hAnsi="Times New Roman" w:cs="Times New Roman"/>
          <w:sz w:val="24"/>
          <w:szCs w:val="24"/>
        </w:rPr>
        <w:t xml:space="preserve"> to have recognized corporate governance codes. </w:t>
      </w:r>
      <w:r w:rsidR="00E937C8" w:rsidRPr="00CB1FD9">
        <w:rPr>
          <w:rFonts w:ascii="Times New Roman" w:hAnsi="Times New Roman" w:cs="Times New Roman"/>
          <w:sz w:val="24"/>
          <w:szCs w:val="24"/>
        </w:rPr>
        <w:t xml:space="preserve">The weakness inherent in the application of corporate governance ethics is perhaps the most vital factor responsible for corporate failures and financial distress among banks. </w:t>
      </w:r>
    </w:p>
    <w:p w:rsidR="00A00970" w:rsidRPr="00CB1FD9" w:rsidRDefault="00A00970"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2. </w:t>
      </w:r>
      <w:r w:rsidR="00E937C8" w:rsidRPr="00CB1FD9">
        <w:rPr>
          <w:rFonts w:ascii="Times New Roman" w:hAnsi="Times New Roman" w:cs="Times New Roman"/>
          <w:sz w:val="24"/>
          <w:szCs w:val="24"/>
        </w:rPr>
        <w:t xml:space="preserve">The profile of corporate </w:t>
      </w:r>
      <w:r w:rsidR="00666CB5" w:rsidRPr="00CB1FD9">
        <w:rPr>
          <w:rFonts w:ascii="Times New Roman" w:hAnsi="Times New Roman" w:cs="Times New Roman"/>
          <w:sz w:val="24"/>
          <w:szCs w:val="24"/>
        </w:rPr>
        <w:t>fraud which tends to lead</w:t>
      </w:r>
      <w:r w:rsidR="00E937C8" w:rsidRPr="00CB1FD9">
        <w:rPr>
          <w:rFonts w:ascii="Times New Roman" w:hAnsi="Times New Roman" w:cs="Times New Roman"/>
          <w:sz w:val="24"/>
          <w:szCs w:val="24"/>
        </w:rPr>
        <w:t xml:space="preserve"> to failures in the Nigerian banking industry</w:t>
      </w:r>
      <w:r w:rsidRPr="00CB1FD9">
        <w:rPr>
          <w:rFonts w:ascii="Times New Roman" w:hAnsi="Times New Roman" w:cs="Times New Roman"/>
          <w:sz w:val="24"/>
          <w:szCs w:val="24"/>
        </w:rPr>
        <w:t xml:space="preserve"> is high</w:t>
      </w:r>
      <w:r w:rsidR="00E937C8" w:rsidRPr="00CB1FD9">
        <w:rPr>
          <w:rFonts w:ascii="Times New Roman" w:hAnsi="Times New Roman" w:cs="Times New Roman"/>
          <w:sz w:val="24"/>
          <w:szCs w:val="24"/>
        </w:rPr>
        <w:t xml:space="preserve">. </w:t>
      </w:r>
    </w:p>
    <w:p w:rsidR="00E937C8" w:rsidRPr="00CB1FD9" w:rsidRDefault="00A00970"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3. </w:t>
      </w:r>
      <w:r w:rsidR="00E937C8" w:rsidRPr="00CB1FD9">
        <w:rPr>
          <w:rFonts w:ascii="Times New Roman" w:hAnsi="Times New Roman" w:cs="Times New Roman"/>
          <w:sz w:val="24"/>
          <w:szCs w:val="24"/>
        </w:rPr>
        <w:t>Poor application of corporate governance mechanism is identified as one of the major possible factor in virtually all known instance of banks’ failure in the country due to their non-compliance to corporate government ethics.</w:t>
      </w:r>
      <w:r w:rsidR="00450276">
        <w:rPr>
          <w:rFonts w:ascii="Times New Roman" w:hAnsi="Times New Roman" w:cs="Times New Roman"/>
          <w:sz w:val="24"/>
          <w:szCs w:val="24"/>
        </w:rPr>
        <w:t xml:space="preserve"> Aremu (2021</w:t>
      </w:r>
      <w:r w:rsidR="00602E86" w:rsidRPr="00CB1FD9">
        <w:rPr>
          <w:rFonts w:ascii="Times New Roman" w:hAnsi="Times New Roman" w:cs="Times New Roman"/>
          <w:sz w:val="24"/>
          <w:szCs w:val="24"/>
        </w:rPr>
        <w:t xml:space="preserve">) lamented that </w:t>
      </w:r>
      <w:r w:rsidR="000F135A" w:rsidRPr="00CB1FD9">
        <w:rPr>
          <w:rFonts w:ascii="Times New Roman" w:hAnsi="Times New Roman" w:cs="Times New Roman"/>
          <w:sz w:val="24"/>
          <w:szCs w:val="24"/>
        </w:rPr>
        <w:t>the past distresses experienced by Nigerian banks is as a result of lack of proper oversight</w:t>
      </w:r>
      <w:r w:rsidR="0004480D" w:rsidRPr="00CB1FD9">
        <w:rPr>
          <w:rFonts w:ascii="Times New Roman" w:hAnsi="Times New Roman" w:cs="Times New Roman"/>
          <w:sz w:val="24"/>
          <w:szCs w:val="24"/>
        </w:rPr>
        <w:t xml:space="preserve">, regulatory, supervisory and </w:t>
      </w:r>
      <w:r w:rsidR="0049111A" w:rsidRPr="00CB1FD9">
        <w:rPr>
          <w:rFonts w:ascii="Times New Roman" w:hAnsi="Times New Roman" w:cs="Times New Roman"/>
          <w:sz w:val="24"/>
          <w:szCs w:val="24"/>
        </w:rPr>
        <w:t xml:space="preserve">corporate </w:t>
      </w:r>
      <w:r w:rsidR="0004480D" w:rsidRPr="00CB1FD9">
        <w:rPr>
          <w:rFonts w:ascii="Times New Roman" w:hAnsi="Times New Roman" w:cs="Times New Roman"/>
          <w:sz w:val="24"/>
          <w:szCs w:val="24"/>
        </w:rPr>
        <w:t>governance</w:t>
      </w:r>
      <w:r w:rsidR="000F135A" w:rsidRPr="00CB1FD9">
        <w:rPr>
          <w:rFonts w:ascii="Times New Roman" w:hAnsi="Times New Roman" w:cs="Times New Roman"/>
          <w:sz w:val="24"/>
          <w:szCs w:val="24"/>
        </w:rPr>
        <w:t xml:space="preserve"> functions by the board of directors, in which some them run their organizations for their own personal interest. </w:t>
      </w:r>
    </w:p>
    <w:p w:rsidR="00C63EC0" w:rsidRPr="00CB1FD9" w:rsidRDefault="000F0725" w:rsidP="00450276">
      <w:pPr>
        <w:spacing w:after="0" w:line="480" w:lineRule="auto"/>
        <w:jc w:val="both"/>
        <w:rPr>
          <w:rFonts w:ascii="Times New Roman" w:hAnsi="Times New Roman" w:cs="Times New Roman"/>
          <w:b/>
          <w:sz w:val="24"/>
          <w:szCs w:val="24"/>
        </w:rPr>
      </w:pPr>
      <w:r w:rsidRPr="00CB1FD9">
        <w:rPr>
          <w:rFonts w:ascii="Times New Roman" w:hAnsi="Times New Roman" w:cs="Times New Roman"/>
          <w:b/>
          <w:sz w:val="24"/>
          <w:szCs w:val="24"/>
        </w:rPr>
        <w:t>1.3</w:t>
      </w:r>
      <w:r w:rsidR="002C2387">
        <w:rPr>
          <w:rFonts w:ascii="Times New Roman" w:hAnsi="Times New Roman" w:cs="Times New Roman"/>
          <w:b/>
          <w:sz w:val="24"/>
          <w:szCs w:val="24"/>
        </w:rPr>
        <w:t xml:space="preserve">. </w:t>
      </w:r>
      <w:r w:rsidR="00D7799F" w:rsidRPr="00CB1FD9">
        <w:rPr>
          <w:rFonts w:ascii="Times New Roman" w:hAnsi="Times New Roman" w:cs="Times New Roman"/>
          <w:b/>
          <w:sz w:val="24"/>
          <w:szCs w:val="24"/>
        </w:rPr>
        <w:t>OBJECTIVE</w:t>
      </w:r>
      <w:r w:rsidRPr="00CB1FD9">
        <w:rPr>
          <w:rFonts w:ascii="Times New Roman" w:hAnsi="Times New Roman" w:cs="Times New Roman"/>
          <w:b/>
          <w:sz w:val="24"/>
          <w:szCs w:val="24"/>
        </w:rPr>
        <w:t xml:space="preserve"> OF THE STUDY</w:t>
      </w:r>
    </w:p>
    <w:p w:rsidR="002C2387" w:rsidRPr="00CB1FD9" w:rsidRDefault="00D7799F"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The main objective of the study is to examine the impact of corporate governance on financial performance of the Nigerian banks</w:t>
      </w:r>
      <w:r w:rsidR="005D142A" w:rsidRPr="00CB1FD9">
        <w:rPr>
          <w:rFonts w:ascii="Times New Roman" w:hAnsi="Times New Roman" w:cs="Times New Roman"/>
          <w:sz w:val="24"/>
          <w:szCs w:val="24"/>
        </w:rPr>
        <w:t xml:space="preserve"> using a case study of First Bank of Nigeria</w:t>
      </w:r>
      <w:r w:rsidRPr="00CB1FD9">
        <w:rPr>
          <w:rFonts w:ascii="Times New Roman" w:hAnsi="Times New Roman" w:cs="Times New Roman"/>
          <w:sz w:val="24"/>
          <w:szCs w:val="24"/>
        </w:rPr>
        <w:t xml:space="preserve">. </w:t>
      </w:r>
      <w:r w:rsidR="00466058" w:rsidRPr="00CB1FD9">
        <w:rPr>
          <w:rFonts w:ascii="Times New Roman" w:hAnsi="Times New Roman" w:cs="Times New Roman"/>
          <w:sz w:val="24"/>
          <w:szCs w:val="24"/>
        </w:rPr>
        <w:t xml:space="preserve"> The specific objectives of the study are:</w:t>
      </w:r>
    </w:p>
    <w:p w:rsidR="00466058" w:rsidRPr="00CB1FD9" w:rsidRDefault="00466058" w:rsidP="00450276">
      <w:pPr>
        <w:pStyle w:val="ListParagraph"/>
        <w:numPr>
          <w:ilvl w:val="0"/>
          <w:numId w:val="2"/>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To examine the impact of corpo</w:t>
      </w:r>
      <w:r w:rsidR="00557169" w:rsidRPr="00CB1FD9">
        <w:rPr>
          <w:rFonts w:ascii="Times New Roman" w:hAnsi="Times New Roman" w:cs="Times New Roman"/>
          <w:sz w:val="24"/>
          <w:szCs w:val="24"/>
        </w:rPr>
        <w:t xml:space="preserve">rate governance </w:t>
      </w:r>
      <w:r w:rsidRPr="00CB1FD9">
        <w:rPr>
          <w:rFonts w:ascii="Times New Roman" w:hAnsi="Times New Roman" w:cs="Times New Roman"/>
          <w:sz w:val="24"/>
          <w:szCs w:val="24"/>
        </w:rPr>
        <w:t>on returns on asset</w:t>
      </w:r>
      <w:r w:rsidR="007A4DF1" w:rsidRPr="00CB1FD9">
        <w:rPr>
          <w:rFonts w:ascii="Times New Roman" w:hAnsi="Times New Roman" w:cs="Times New Roman"/>
          <w:sz w:val="24"/>
          <w:szCs w:val="24"/>
        </w:rPr>
        <w:t xml:space="preserve"> of First Bank Plc</w:t>
      </w:r>
      <w:r w:rsidR="009651C3" w:rsidRPr="00CB1FD9">
        <w:rPr>
          <w:rFonts w:ascii="Times New Roman" w:hAnsi="Times New Roman" w:cs="Times New Roman"/>
          <w:sz w:val="24"/>
          <w:szCs w:val="24"/>
        </w:rPr>
        <w:t>.</w:t>
      </w:r>
    </w:p>
    <w:p w:rsidR="00466058" w:rsidRPr="00CB1FD9" w:rsidRDefault="00466058" w:rsidP="00450276">
      <w:pPr>
        <w:pStyle w:val="ListParagraph"/>
        <w:numPr>
          <w:ilvl w:val="0"/>
          <w:numId w:val="2"/>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To examine the i</w:t>
      </w:r>
      <w:r w:rsidR="001509A7" w:rsidRPr="00CB1FD9">
        <w:rPr>
          <w:rFonts w:ascii="Times New Roman" w:hAnsi="Times New Roman" w:cs="Times New Roman"/>
          <w:sz w:val="24"/>
          <w:szCs w:val="24"/>
        </w:rPr>
        <w:t>mpact of corporate governance</w:t>
      </w:r>
      <w:r w:rsidRPr="00CB1FD9">
        <w:rPr>
          <w:rFonts w:ascii="Times New Roman" w:hAnsi="Times New Roman" w:cs="Times New Roman"/>
          <w:sz w:val="24"/>
          <w:szCs w:val="24"/>
        </w:rPr>
        <w:t xml:space="preserve"> on returns on equity</w:t>
      </w:r>
      <w:r w:rsidR="002C2387">
        <w:rPr>
          <w:rFonts w:ascii="Times New Roman" w:hAnsi="Times New Roman" w:cs="Times New Roman"/>
          <w:sz w:val="24"/>
          <w:szCs w:val="24"/>
        </w:rPr>
        <w:t xml:space="preserve"> </w:t>
      </w:r>
      <w:r w:rsidR="007A4DF1" w:rsidRPr="00CB1FD9">
        <w:rPr>
          <w:rFonts w:ascii="Times New Roman" w:hAnsi="Times New Roman" w:cs="Times New Roman"/>
          <w:sz w:val="24"/>
          <w:szCs w:val="24"/>
        </w:rPr>
        <w:t>of First Bank Plc</w:t>
      </w:r>
      <w:r w:rsidRPr="00CB1FD9">
        <w:rPr>
          <w:rFonts w:ascii="Times New Roman" w:hAnsi="Times New Roman" w:cs="Times New Roman"/>
          <w:sz w:val="24"/>
          <w:szCs w:val="24"/>
        </w:rPr>
        <w:t>.</w:t>
      </w:r>
    </w:p>
    <w:p w:rsidR="001509A7" w:rsidRPr="002C2387" w:rsidRDefault="00466058" w:rsidP="00450276">
      <w:pPr>
        <w:pStyle w:val="ListParagraph"/>
        <w:numPr>
          <w:ilvl w:val="0"/>
          <w:numId w:val="2"/>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To examine the impact of corporate gov</w:t>
      </w:r>
      <w:r w:rsidR="001509A7" w:rsidRPr="00CB1FD9">
        <w:rPr>
          <w:rFonts w:ascii="Times New Roman" w:hAnsi="Times New Roman" w:cs="Times New Roman"/>
          <w:sz w:val="24"/>
          <w:szCs w:val="24"/>
        </w:rPr>
        <w:t>ernance</w:t>
      </w:r>
      <w:r w:rsidR="00A4054F" w:rsidRPr="00CB1FD9">
        <w:rPr>
          <w:rFonts w:ascii="Times New Roman" w:hAnsi="Times New Roman" w:cs="Times New Roman"/>
          <w:sz w:val="24"/>
          <w:szCs w:val="24"/>
        </w:rPr>
        <w:t xml:space="preserve"> on net profit margin</w:t>
      </w:r>
      <w:r w:rsidR="002C2387">
        <w:rPr>
          <w:rFonts w:ascii="Times New Roman" w:hAnsi="Times New Roman" w:cs="Times New Roman"/>
          <w:sz w:val="24"/>
          <w:szCs w:val="24"/>
        </w:rPr>
        <w:t xml:space="preserve"> </w:t>
      </w:r>
      <w:r w:rsidR="009651C3" w:rsidRPr="00CB1FD9">
        <w:rPr>
          <w:rFonts w:ascii="Times New Roman" w:hAnsi="Times New Roman" w:cs="Times New Roman"/>
          <w:sz w:val="24"/>
          <w:szCs w:val="24"/>
        </w:rPr>
        <w:t xml:space="preserve">of the </w:t>
      </w:r>
      <w:r w:rsidR="007A4DF1" w:rsidRPr="00CB1FD9">
        <w:rPr>
          <w:rFonts w:ascii="Times New Roman" w:hAnsi="Times New Roman" w:cs="Times New Roman"/>
          <w:sz w:val="24"/>
          <w:szCs w:val="24"/>
        </w:rPr>
        <w:t>First Bank Plc</w:t>
      </w:r>
      <w:r w:rsidRPr="00CB1FD9">
        <w:rPr>
          <w:rFonts w:ascii="Times New Roman" w:hAnsi="Times New Roman" w:cs="Times New Roman"/>
          <w:sz w:val="24"/>
          <w:szCs w:val="24"/>
        </w:rPr>
        <w:t>.</w:t>
      </w:r>
    </w:p>
    <w:p w:rsidR="00466058" w:rsidRPr="00CB1FD9" w:rsidRDefault="00466058" w:rsidP="00450276">
      <w:pPr>
        <w:spacing w:after="0" w:line="480" w:lineRule="auto"/>
        <w:jc w:val="both"/>
        <w:rPr>
          <w:rFonts w:ascii="Times New Roman" w:hAnsi="Times New Roman" w:cs="Times New Roman"/>
          <w:b/>
          <w:sz w:val="24"/>
          <w:szCs w:val="24"/>
        </w:rPr>
      </w:pPr>
      <w:r w:rsidRPr="00CB1FD9">
        <w:rPr>
          <w:rFonts w:ascii="Times New Roman" w:hAnsi="Times New Roman" w:cs="Times New Roman"/>
          <w:b/>
          <w:sz w:val="24"/>
          <w:szCs w:val="24"/>
        </w:rPr>
        <w:t>1.4</w:t>
      </w:r>
      <w:r w:rsidR="00CF5F46" w:rsidRPr="00CB1FD9">
        <w:rPr>
          <w:rFonts w:ascii="Times New Roman" w:hAnsi="Times New Roman" w:cs="Times New Roman"/>
          <w:b/>
          <w:sz w:val="24"/>
          <w:szCs w:val="24"/>
        </w:rPr>
        <w:t>.</w:t>
      </w:r>
      <w:r w:rsidRPr="00CB1FD9">
        <w:rPr>
          <w:rFonts w:ascii="Times New Roman" w:hAnsi="Times New Roman" w:cs="Times New Roman"/>
          <w:b/>
          <w:sz w:val="24"/>
          <w:szCs w:val="24"/>
        </w:rPr>
        <w:t xml:space="preserve"> RESEARCH QUESTIONS</w:t>
      </w:r>
    </w:p>
    <w:p w:rsidR="00466058" w:rsidRPr="00CB1FD9" w:rsidRDefault="009651C3"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The study is aimed to provide relevant answers to the following research questions and they are:</w:t>
      </w:r>
    </w:p>
    <w:p w:rsidR="009651C3" w:rsidRPr="00CB1FD9" w:rsidRDefault="00980504" w:rsidP="00450276">
      <w:pPr>
        <w:pStyle w:val="ListParagraph"/>
        <w:numPr>
          <w:ilvl w:val="0"/>
          <w:numId w:val="3"/>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Does corporate governance </w:t>
      </w:r>
      <w:r w:rsidR="009651C3" w:rsidRPr="00CB1FD9">
        <w:rPr>
          <w:rFonts w:ascii="Times New Roman" w:hAnsi="Times New Roman" w:cs="Times New Roman"/>
          <w:sz w:val="24"/>
          <w:szCs w:val="24"/>
        </w:rPr>
        <w:t xml:space="preserve">impact on </w:t>
      </w:r>
      <w:r w:rsidR="00B47B2B" w:rsidRPr="00CB1FD9">
        <w:rPr>
          <w:rFonts w:ascii="Times New Roman" w:hAnsi="Times New Roman" w:cs="Times New Roman"/>
          <w:sz w:val="24"/>
          <w:szCs w:val="24"/>
        </w:rPr>
        <w:t>returns on asset of First Bank Plc</w:t>
      </w:r>
      <w:r w:rsidR="004E3893" w:rsidRPr="00CB1FD9">
        <w:rPr>
          <w:rFonts w:ascii="Times New Roman" w:hAnsi="Times New Roman" w:cs="Times New Roman"/>
          <w:sz w:val="24"/>
          <w:szCs w:val="24"/>
        </w:rPr>
        <w:t>?</w:t>
      </w:r>
    </w:p>
    <w:p w:rsidR="004E3893" w:rsidRPr="00CB1FD9" w:rsidRDefault="00980504" w:rsidP="00450276">
      <w:pPr>
        <w:pStyle w:val="ListParagraph"/>
        <w:numPr>
          <w:ilvl w:val="0"/>
          <w:numId w:val="3"/>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Does corporate governance </w:t>
      </w:r>
      <w:r w:rsidR="004E3893" w:rsidRPr="00CB1FD9">
        <w:rPr>
          <w:rFonts w:ascii="Times New Roman" w:hAnsi="Times New Roman" w:cs="Times New Roman"/>
          <w:sz w:val="24"/>
          <w:szCs w:val="24"/>
        </w:rPr>
        <w:t>impact on returns on equity</w:t>
      </w:r>
      <w:r w:rsidR="00B47B2B" w:rsidRPr="00CB1FD9">
        <w:rPr>
          <w:rFonts w:ascii="Times New Roman" w:hAnsi="Times New Roman" w:cs="Times New Roman"/>
          <w:sz w:val="24"/>
          <w:szCs w:val="24"/>
        </w:rPr>
        <w:t xml:space="preserve"> of First Bank Plc</w:t>
      </w:r>
      <w:r w:rsidR="004E3893" w:rsidRPr="00CB1FD9">
        <w:rPr>
          <w:rFonts w:ascii="Times New Roman" w:hAnsi="Times New Roman" w:cs="Times New Roman"/>
          <w:sz w:val="24"/>
          <w:szCs w:val="24"/>
        </w:rPr>
        <w:t>?</w:t>
      </w:r>
    </w:p>
    <w:p w:rsidR="008B24DE" w:rsidRPr="00CB1FD9" w:rsidRDefault="008B24DE" w:rsidP="00450276">
      <w:pPr>
        <w:pStyle w:val="ListParagraph"/>
        <w:numPr>
          <w:ilvl w:val="0"/>
          <w:numId w:val="3"/>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Does corporate go</w:t>
      </w:r>
      <w:r w:rsidR="00781E9F" w:rsidRPr="00CB1FD9">
        <w:rPr>
          <w:rFonts w:ascii="Times New Roman" w:hAnsi="Times New Roman" w:cs="Times New Roman"/>
          <w:sz w:val="24"/>
          <w:szCs w:val="24"/>
        </w:rPr>
        <w:t>vernance</w:t>
      </w:r>
      <w:r w:rsidR="00E9276F" w:rsidRPr="00CB1FD9">
        <w:rPr>
          <w:rFonts w:ascii="Times New Roman" w:hAnsi="Times New Roman" w:cs="Times New Roman"/>
          <w:sz w:val="24"/>
          <w:szCs w:val="24"/>
        </w:rPr>
        <w:t xml:space="preserve"> impact on net profit</w:t>
      </w:r>
      <w:r w:rsidR="00C82F85" w:rsidRPr="00CB1FD9">
        <w:rPr>
          <w:rFonts w:ascii="Times New Roman" w:hAnsi="Times New Roman" w:cs="Times New Roman"/>
          <w:sz w:val="24"/>
          <w:szCs w:val="24"/>
        </w:rPr>
        <w:t xml:space="preserve"> margin</w:t>
      </w:r>
      <w:r w:rsidR="00B47B2B" w:rsidRPr="00CB1FD9">
        <w:rPr>
          <w:rFonts w:ascii="Times New Roman" w:hAnsi="Times New Roman" w:cs="Times New Roman"/>
          <w:sz w:val="24"/>
          <w:szCs w:val="24"/>
        </w:rPr>
        <w:t xml:space="preserve"> of First Bank Plc</w:t>
      </w:r>
      <w:r w:rsidRPr="00CB1FD9">
        <w:rPr>
          <w:rFonts w:ascii="Times New Roman" w:hAnsi="Times New Roman" w:cs="Times New Roman"/>
          <w:sz w:val="24"/>
          <w:szCs w:val="24"/>
        </w:rPr>
        <w:t>?</w:t>
      </w:r>
    </w:p>
    <w:p w:rsidR="004E3893" w:rsidRPr="00CB1FD9" w:rsidRDefault="004E3893" w:rsidP="00450276">
      <w:pPr>
        <w:pStyle w:val="ListParagraph"/>
        <w:spacing w:after="0" w:line="480" w:lineRule="auto"/>
        <w:jc w:val="both"/>
        <w:rPr>
          <w:rFonts w:ascii="Times New Roman" w:hAnsi="Times New Roman" w:cs="Times New Roman"/>
          <w:sz w:val="24"/>
          <w:szCs w:val="24"/>
        </w:rPr>
      </w:pPr>
    </w:p>
    <w:p w:rsidR="00466058" w:rsidRPr="00CB1FD9" w:rsidRDefault="00466058" w:rsidP="00450276">
      <w:pPr>
        <w:spacing w:after="0" w:line="480" w:lineRule="auto"/>
        <w:jc w:val="both"/>
        <w:rPr>
          <w:rFonts w:ascii="Times New Roman" w:hAnsi="Times New Roman" w:cs="Times New Roman"/>
          <w:sz w:val="24"/>
          <w:szCs w:val="24"/>
        </w:rPr>
      </w:pPr>
    </w:p>
    <w:p w:rsidR="00E937C8" w:rsidRPr="00CB1FD9" w:rsidRDefault="004B4688" w:rsidP="00450276">
      <w:pPr>
        <w:spacing w:after="0" w:line="480" w:lineRule="auto"/>
        <w:jc w:val="both"/>
        <w:rPr>
          <w:rFonts w:ascii="Times New Roman" w:hAnsi="Times New Roman" w:cs="Times New Roman"/>
          <w:b/>
          <w:sz w:val="24"/>
          <w:szCs w:val="24"/>
        </w:rPr>
      </w:pPr>
      <w:r w:rsidRPr="00CB1FD9">
        <w:rPr>
          <w:rFonts w:ascii="Times New Roman" w:hAnsi="Times New Roman" w:cs="Times New Roman"/>
          <w:b/>
          <w:sz w:val="24"/>
          <w:szCs w:val="24"/>
        </w:rPr>
        <w:t>1.5</w:t>
      </w:r>
      <w:r w:rsidR="002C2387">
        <w:rPr>
          <w:rFonts w:ascii="Times New Roman" w:hAnsi="Times New Roman" w:cs="Times New Roman"/>
          <w:b/>
          <w:sz w:val="24"/>
          <w:szCs w:val="24"/>
        </w:rPr>
        <w:t xml:space="preserve">. </w:t>
      </w:r>
      <w:r w:rsidRPr="00CB1FD9">
        <w:rPr>
          <w:rFonts w:ascii="Times New Roman" w:hAnsi="Times New Roman" w:cs="Times New Roman"/>
          <w:b/>
          <w:sz w:val="24"/>
          <w:szCs w:val="24"/>
        </w:rPr>
        <w:t>RESEARCH HYPOTHESES</w:t>
      </w:r>
    </w:p>
    <w:p w:rsidR="00C61EC3" w:rsidRPr="00CB1FD9" w:rsidRDefault="00ED3EE9"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Based on the objectives and questions raised in the study, three hypotheses were developed to guide the study. The three </w:t>
      </w:r>
      <w:r w:rsidR="0008153D" w:rsidRPr="00CB1FD9">
        <w:rPr>
          <w:rFonts w:ascii="Times New Roman" w:hAnsi="Times New Roman" w:cs="Times New Roman"/>
          <w:sz w:val="24"/>
          <w:szCs w:val="24"/>
        </w:rPr>
        <w:t>hypotheses</w:t>
      </w:r>
      <w:r w:rsidR="002C2387">
        <w:rPr>
          <w:rFonts w:ascii="Times New Roman" w:hAnsi="Times New Roman" w:cs="Times New Roman"/>
          <w:sz w:val="24"/>
          <w:szCs w:val="24"/>
        </w:rPr>
        <w:t xml:space="preserve"> </w:t>
      </w:r>
      <w:r w:rsidR="0008153D" w:rsidRPr="00CB1FD9">
        <w:rPr>
          <w:rFonts w:ascii="Times New Roman" w:hAnsi="Times New Roman" w:cs="Times New Roman"/>
          <w:sz w:val="24"/>
          <w:szCs w:val="24"/>
        </w:rPr>
        <w:t>are stated in their null form and they include:</w:t>
      </w:r>
    </w:p>
    <w:p w:rsidR="0008153D" w:rsidRPr="00CB1FD9" w:rsidRDefault="0008153D" w:rsidP="00450276">
      <w:pPr>
        <w:pStyle w:val="ListParagraph"/>
        <w:numPr>
          <w:ilvl w:val="0"/>
          <w:numId w:val="4"/>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H</w:t>
      </w:r>
      <w:r w:rsidRPr="00CB1FD9">
        <w:rPr>
          <w:rFonts w:ascii="Times New Roman" w:hAnsi="Times New Roman" w:cs="Times New Roman"/>
          <w:sz w:val="24"/>
          <w:szCs w:val="24"/>
          <w:vertAlign w:val="subscript"/>
        </w:rPr>
        <w:t>01</w:t>
      </w:r>
      <w:r w:rsidR="00C4671B" w:rsidRPr="00CB1FD9">
        <w:rPr>
          <w:rFonts w:ascii="Times New Roman" w:hAnsi="Times New Roman" w:cs="Times New Roman"/>
          <w:sz w:val="24"/>
          <w:szCs w:val="24"/>
        </w:rPr>
        <w:t xml:space="preserve">: </w:t>
      </w:r>
      <w:r w:rsidRPr="00CB1FD9">
        <w:rPr>
          <w:rFonts w:ascii="Times New Roman" w:hAnsi="Times New Roman" w:cs="Times New Roman"/>
          <w:sz w:val="24"/>
          <w:szCs w:val="24"/>
        </w:rPr>
        <w:t>Corporate governance has no significant im</w:t>
      </w:r>
      <w:r w:rsidR="00726C1E" w:rsidRPr="00CB1FD9">
        <w:rPr>
          <w:rFonts w:ascii="Times New Roman" w:hAnsi="Times New Roman" w:cs="Times New Roman"/>
          <w:sz w:val="24"/>
          <w:szCs w:val="24"/>
        </w:rPr>
        <w:t>pact on returns on asset of First Bank Plc.</w:t>
      </w:r>
    </w:p>
    <w:p w:rsidR="00726C1E" w:rsidRPr="00CB1FD9" w:rsidRDefault="00726C1E" w:rsidP="00450276">
      <w:pPr>
        <w:pStyle w:val="ListParagraph"/>
        <w:numPr>
          <w:ilvl w:val="0"/>
          <w:numId w:val="4"/>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H</w:t>
      </w:r>
      <w:r w:rsidRPr="00CB1FD9">
        <w:rPr>
          <w:rFonts w:ascii="Times New Roman" w:hAnsi="Times New Roman" w:cs="Times New Roman"/>
          <w:sz w:val="24"/>
          <w:szCs w:val="24"/>
          <w:vertAlign w:val="subscript"/>
        </w:rPr>
        <w:t>02</w:t>
      </w:r>
      <w:r w:rsidR="00C4671B" w:rsidRPr="00CB1FD9">
        <w:rPr>
          <w:rFonts w:ascii="Times New Roman" w:hAnsi="Times New Roman" w:cs="Times New Roman"/>
          <w:sz w:val="24"/>
          <w:szCs w:val="24"/>
        </w:rPr>
        <w:t xml:space="preserve">: </w:t>
      </w:r>
      <w:r w:rsidRPr="00CB1FD9">
        <w:rPr>
          <w:rFonts w:ascii="Times New Roman" w:hAnsi="Times New Roman" w:cs="Times New Roman"/>
          <w:sz w:val="24"/>
          <w:szCs w:val="24"/>
        </w:rPr>
        <w:t>Corporate governance has no significant impact on returns on equity of First Bank Plc.</w:t>
      </w:r>
    </w:p>
    <w:p w:rsidR="00652849" w:rsidRPr="002C2387" w:rsidRDefault="00726C1E" w:rsidP="00450276">
      <w:pPr>
        <w:pStyle w:val="ListParagraph"/>
        <w:numPr>
          <w:ilvl w:val="0"/>
          <w:numId w:val="4"/>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H</w:t>
      </w:r>
      <w:r w:rsidRPr="00CB1FD9">
        <w:rPr>
          <w:rFonts w:ascii="Times New Roman" w:hAnsi="Times New Roman" w:cs="Times New Roman"/>
          <w:sz w:val="24"/>
          <w:szCs w:val="24"/>
          <w:vertAlign w:val="subscript"/>
        </w:rPr>
        <w:t>03</w:t>
      </w:r>
      <w:r w:rsidR="00C4671B" w:rsidRPr="00CB1FD9">
        <w:rPr>
          <w:rFonts w:ascii="Times New Roman" w:hAnsi="Times New Roman" w:cs="Times New Roman"/>
          <w:sz w:val="24"/>
          <w:szCs w:val="24"/>
        </w:rPr>
        <w:t xml:space="preserve">: </w:t>
      </w:r>
      <w:r w:rsidRPr="00CB1FD9">
        <w:rPr>
          <w:rFonts w:ascii="Times New Roman" w:hAnsi="Times New Roman" w:cs="Times New Roman"/>
          <w:sz w:val="24"/>
          <w:szCs w:val="24"/>
        </w:rPr>
        <w:t>Corporate governance has no signific</w:t>
      </w:r>
      <w:r w:rsidR="00C82F85" w:rsidRPr="00CB1FD9">
        <w:rPr>
          <w:rFonts w:ascii="Times New Roman" w:hAnsi="Times New Roman" w:cs="Times New Roman"/>
          <w:sz w:val="24"/>
          <w:szCs w:val="24"/>
        </w:rPr>
        <w:t>ant impact on net profit margin</w:t>
      </w:r>
      <w:r w:rsidRPr="00CB1FD9">
        <w:rPr>
          <w:rFonts w:ascii="Times New Roman" w:hAnsi="Times New Roman" w:cs="Times New Roman"/>
          <w:sz w:val="24"/>
          <w:szCs w:val="24"/>
        </w:rPr>
        <w:t xml:space="preserve"> of First Bank Plc.</w:t>
      </w:r>
    </w:p>
    <w:p w:rsidR="00DC2611" w:rsidRPr="00CB1FD9" w:rsidRDefault="002C2387" w:rsidP="004502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sidR="00DC2611" w:rsidRPr="00CB1FD9">
        <w:rPr>
          <w:rFonts w:ascii="Times New Roman" w:hAnsi="Times New Roman" w:cs="Times New Roman"/>
          <w:b/>
          <w:sz w:val="24"/>
          <w:szCs w:val="24"/>
        </w:rPr>
        <w:t xml:space="preserve"> SIGNIFICANCE OF THE STUDY</w:t>
      </w:r>
    </w:p>
    <w:p w:rsidR="00D734DE" w:rsidRPr="00CB1FD9" w:rsidRDefault="00A14770"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The study provides a picture of where banks stand in relation to the codes and principles on corporate governance introduced by the Central Bank of Nigeria. It will further provides an insight into understanding  the degree to which the banks that are reporting on corporate governance have been compliant with different section of the codes of the best practice and where they are experiencing difficulties.</w:t>
      </w:r>
    </w:p>
    <w:p w:rsidR="00D734DE" w:rsidRPr="00CB1FD9" w:rsidRDefault="00D734DE" w:rsidP="00450276">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Financial institutions, non-financial institutions, private sector</w:t>
      </w:r>
      <w:r w:rsidR="00EB559F" w:rsidRPr="00CB1FD9">
        <w:rPr>
          <w:rFonts w:ascii="Times New Roman" w:hAnsi="Times New Roman" w:cs="Times New Roman"/>
          <w:sz w:val="24"/>
          <w:szCs w:val="24"/>
        </w:rPr>
        <w:t>s</w:t>
      </w:r>
      <w:r w:rsidRPr="00CB1FD9">
        <w:rPr>
          <w:rFonts w:ascii="Times New Roman" w:hAnsi="Times New Roman" w:cs="Times New Roman"/>
          <w:sz w:val="24"/>
          <w:szCs w:val="24"/>
        </w:rPr>
        <w:t>, stakeholders in financial system and as well as other corporate titans will find this study as an invaluable asset which spelt out ways of improving an organization’s financial performance via corporate governance</w:t>
      </w:r>
    </w:p>
    <w:p w:rsidR="00D734DE" w:rsidRPr="00CB1FD9" w:rsidRDefault="00D734DE" w:rsidP="00450276">
      <w:pPr>
        <w:spacing w:after="0" w:line="480" w:lineRule="auto"/>
        <w:jc w:val="both"/>
        <w:rPr>
          <w:rFonts w:ascii="Times New Roman" w:hAnsi="Times New Roman" w:cs="Times New Roman"/>
          <w:sz w:val="24"/>
          <w:szCs w:val="24"/>
        </w:rPr>
      </w:pPr>
    </w:p>
    <w:p w:rsidR="000C1741" w:rsidRPr="00CB1FD9" w:rsidRDefault="00D734DE" w:rsidP="002C2387">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The research study will</w:t>
      </w:r>
      <w:r w:rsidR="00115FE3" w:rsidRPr="00CB1FD9">
        <w:rPr>
          <w:rFonts w:ascii="Times New Roman" w:hAnsi="Times New Roman" w:cs="Times New Roman"/>
          <w:sz w:val="24"/>
          <w:szCs w:val="24"/>
        </w:rPr>
        <w:t xml:space="preserve"> also</w:t>
      </w:r>
      <w:r w:rsidRPr="00CB1FD9">
        <w:rPr>
          <w:rFonts w:ascii="Times New Roman" w:hAnsi="Times New Roman" w:cs="Times New Roman"/>
          <w:sz w:val="24"/>
          <w:szCs w:val="24"/>
        </w:rPr>
        <w:t xml:space="preserve"> be beneficial to future researchers and undergraduate and postgraduate students wishing to carry out similar study</w:t>
      </w:r>
      <w:r w:rsidR="00B0013D" w:rsidRPr="00CB1FD9">
        <w:rPr>
          <w:rFonts w:ascii="Times New Roman" w:hAnsi="Times New Roman" w:cs="Times New Roman"/>
          <w:sz w:val="24"/>
          <w:szCs w:val="24"/>
        </w:rPr>
        <w:t xml:space="preserve"> in their future research undertakings.</w:t>
      </w:r>
    </w:p>
    <w:p w:rsidR="003F2BFA" w:rsidRPr="00CB1FD9" w:rsidRDefault="00F0357E" w:rsidP="00DC2611">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1.7</w:t>
      </w:r>
      <w:r w:rsidR="00CF5F46" w:rsidRPr="00CB1FD9">
        <w:rPr>
          <w:rFonts w:ascii="Times New Roman" w:hAnsi="Times New Roman" w:cs="Times New Roman"/>
          <w:b/>
          <w:sz w:val="24"/>
          <w:szCs w:val="24"/>
        </w:rPr>
        <w:t>.</w:t>
      </w:r>
      <w:r w:rsidR="002C2387">
        <w:rPr>
          <w:rFonts w:ascii="Times New Roman" w:hAnsi="Times New Roman" w:cs="Times New Roman"/>
          <w:b/>
          <w:sz w:val="24"/>
          <w:szCs w:val="24"/>
        </w:rPr>
        <w:t xml:space="preserve"> </w:t>
      </w:r>
      <w:r w:rsidR="00984F19" w:rsidRPr="00CB1FD9">
        <w:rPr>
          <w:rFonts w:ascii="Times New Roman" w:hAnsi="Times New Roman" w:cs="Times New Roman"/>
          <w:b/>
          <w:sz w:val="24"/>
          <w:szCs w:val="24"/>
        </w:rPr>
        <w:t>SCOPE OF</w:t>
      </w:r>
      <w:r w:rsidR="003F2BFA" w:rsidRPr="00CB1FD9">
        <w:rPr>
          <w:rFonts w:ascii="Times New Roman" w:hAnsi="Times New Roman" w:cs="Times New Roman"/>
          <w:b/>
          <w:sz w:val="24"/>
          <w:szCs w:val="24"/>
        </w:rPr>
        <w:t xml:space="preserve"> THE STUDY</w:t>
      </w:r>
    </w:p>
    <w:p w:rsidR="00CC3E14" w:rsidRPr="00CB1FD9" w:rsidRDefault="00632041" w:rsidP="00DC2611">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study is delineated to examine the impact of corporate governance on financial performance by placing str</w:t>
      </w:r>
      <w:r w:rsidR="00F70F51" w:rsidRPr="00CB1FD9">
        <w:rPr>
          <w:rFonts w:ascii="Times New Roman" w:hAnsi="Times New Roman" w:cs="Times New Roman"/>
          <w:sz w:val="24"/>
          <w:szCs w:val="24"/>
        </w:rPr>
        <w:t xml:space="preserve">ong emphasis on First Bank Plc between the </w:t>
      </w:r>
      <w:r w:rsidR="00984F19" w:rsidRPr="00CB1FD9">
        <w:rPr>
          <w:rFonts w:ascii="Times New Roman" w:hAnsi="Times New Roman" w:cs="Times New Roman"/>
          <w:sz w:val="24"/>
          <w:szCs w:val="24"/>
        </w:rPr>
        <w:t>periods</w:t>
      </w:r>
      <w:r w:rsidR="008237A5" w:rsidRPr="00CB1FD9">
        <w:rPr>
          <w:rFonts w:ascii="Times New Roman" w:hAnsi="Times New Roman" w:cs="Times New Roman"/>
          <w:sz w:val="24"/>
          <w:szCs w:val="24"/>
        </w:rPr>
        <w:t xml:space="preserve"> 2011</w:t>
      </w:r>
      <w:r w:rsidR="00F70F51" w:rsidRPr="00CB1FD9">
        <w:rPr>
          <w:rFonts w:ascii="Times New Roman" w:hAnsi="Times New Roman" w:cs="Times New Roman"/>
          <w:sz w:val="24"/>
          <w:szCs w:val="24"/>
        </w:rPr>
        <w:t xml:space="preserve">-2016. </w:t>
      </w:r>
    </w:p>
    <w:p w:rsidR="00922BB8" w:rsidRPr="00CB1FD9" w:rsidRDefault="00922BB8" w:rsidP="00922BB8">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Limitations of the study</w:t>
      </w:r>
    </w:p>
    <w:p w:rsidR="00922BB8" w:rsidRPr="00CB1FD9" w:rsidRDefault="00922BB8" w:rsidP="00922BB8">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1. One of the major limiting factors encountered by the researcher in the course of research work is the inability of the researcher to generate adequate data and relevant information’s, apparently due to the reason being that the research was carried out in a developing country like Nigeria, are usually inhibited by inadequacy of data.</w:t>
      </w:r>
    </w:p>
    <w:p w:rsidR="00922BB8" w:rsidRPr="00CB1FD9" w:rsidRDefault="00922BB8" w:rsidP="00922BB8">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2.  The researchers encounter the</w:t>
      </w:r>
      <w:r w:rsidRPr="00CB1FD9">
        <w:rPr>
          <w:rFonts w:ascii="Times New Roman" w:hAnsi="Times New Roman" w:cs="Times New Roman"/>
          <w:iCs/>
          <w:sz w:val="24"/>
          <w:szCs w:val="24"/>
        </w:rPr>
        <w:t xml:space="preserve"> difficulty of adequate and timely secretarial assistance</w:t>
      </w:r>
      <w:r w:rsidRPr="00CB1FD9">
        <w:rPr>
          <w:rFonts w:ascii="Times New Roman" w:hAnsi="Times New Roman" w:cs="Times New Roman"/>
          <w:sz w:val="24"/>
          <w:szCs w:val="24"/>
        </w:rPr>
        <w:t>. This causes unnecessary delays in the completion of research studies.</w:t>
      </w:r>
    </w:p>
    <w:p w:rsidR="00922BB8" w:rsidRPr="00CB1FD9" w:rsidRDefault="00922BB8" w:rsidP="00922BB8">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3. </w:t>
      </w:r>
      <w:r w:rsidRPr="00CB1FD9">
        <w:rPr>
          <w:rFonts w:ascii="Times New Roman" w:hAnsi="Times New Roman" w:cs="Times New Roman"/>
          <w:iCs/>
          <w:sz w:val="24"/>
          <w:szCs w:val="24"/>
        </w:rPr>
        <w:t xml:space="preserve">Library management were not functioning  enough for acquisition of research materials, this is not satisfactory enough </w:t>
      </w:r>
      <w:r w:rsidRPr="00CB1FD9">
        <w:rPr>
          <w:rFonts w:ascii="Times New Roman" w:hAnsi="Times New Roman" w:cs="Times New Roman"/>
          <w:sz w:val="24"/>
          <w:szCs w:val="24"/>
        </w:rPr>
        <w:t>and most of the time and energy of researchers are spent in tracing out the books, journals, reports, etc., rather than in tracing out relevant material from them.</w:t>
      </w:r>
    </w:p>
    <w:p w:rsidR="008479BA" w:rsidRPr="00CB1FD9" w:rsidRDefault="00922BB8" w:rsidP="002C2387">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4. Finally insufficient of funds for research study.</w:t>
      </w:r>
    </w:p>
    <w:p w:rsidR="00984F19" w:rsidRPr="00CB1FD9" w:rsidRDefault="00984F19" w:rsidP="00DC2611">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1.8</w:t>
      </w:r>
      <w:r w:rsidR="00CF5F46" w:rsidRPr="00CB1FD9">
        <w:rPr>
          <w:rFonts w:ascii="Times New Roman" w:hAnsi="Times New Roman" w:cs="Times New Roman"/>
          <w:b/>
          <w:sz w:val="24"/>
          <w:szCs w:val="24"/>
        </w:rPr>
        <w:t xml:space="preserve">. </w:t>
      </w:r>
      <w:r w:rsidRPr="00CB1FD9">
        <w:rPr>
          <w:rFonts w:ascii="Times New Roman" w:hAnsi="Times New Roman" w:cs="Times New Roman"/>
          <w:b/>
          <w:sz w:val="24"/>
          <w:szCs w:val="24"/>
        </w:rPr>
        <w:t>METHODOLOGY</w:t>
      </w:r>
    </w:p>
    <w:p w:rsidR="001B2DBA" w:rsidRPr="00CB1FD9" w:rsidRDefault="00D50D06" w:rsidP="00DC2611">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Secondary data sourced from </w:t>
      </w:r>
      <w:r w:rsidR="00ED4F77" w:rsidRPr="00CB1FD9">
        <w:rPr>
          <w:rFonts w:ascii="Times New Roman" w:hAnsi="Times New Roman" w:cs="Times New Roman"/>
          <w:sz w:val="24"/>
          <w:szCs w:val="24"/>
        </w:rPr>
        <w:t>the Nigerian Stock Exchange (NSE) and finan</w:t>
      </w:r>
      <w:r w:rsidR="005608BD" w:rsidRPr="00CB1FD9">
        <w:rPr>
          <w:rFonts w:ascii="Times New Roman" w:hAnsi="Times New Roman" w:cs="Times New Roman"/>
          <w:sz w:val="24"/>
          <w:szCs w:val="24"/>
        </w:rPr>
        <w:t>cial statements</w:t>
      </w:r>
      <w:r w:rsidR="00507973" w:rsidRPr="00CB1FD9">
        <w:rPr>
          <w:rFonts w:ascii="Times New Roman" w:hAnsi="Times New Roman" w:cs="Times New Roman"/>
          <w:sz w:val="24"/>
          <w:szCs w:val="24"/>
        </w:rPr>
        <w:t xml:space="preserve"> of First Bank Plc for the period considered were used in the study. </w:t>
      </w:r>
      <w:r w:rsidR="001B2DBA" w:rsidRPr="00CB1FD9">
        <w:rPr>
          <w:rFonts w:ascii="Times New Roman" w:hAnsi="Times New Roman" w:cs="Times New Roman"/>
          <w:sz w:val="24"/>
          <w:szCs w:val="24"/>
        </w:rPr>
        <w:t xml:space="preserve">Returns on asset (ROA), returns on equity (ROE) and net profit margin (NPM) were used as indices to measure financial performance while board size (BS), board composition (BC), </w:t>
      </w:r>
      <w:r w:rsidR="00805F4C" w:rsidRPr="00CB1FD9">
        <w:rPr>
          <w:rFonts w:ascii="Times New Roman" w:hAnsi="Times New Roman" w:cs="Times New Roman"/>
          <w:sz w:val="24"/>
          <w:szCs w:val="24"/>
        </w:rPr>
        <w:t>chief executive officer’</w:t>
      </w:r>
      <w:r w:rsidR="001B2DBA" w:rsidRPr="00CB1FD9">
        <w:rPr>
          <w:rFonts w:ascii="Times New Roman" w:hAnsi="Times New Roman" w:cs="Times New Roman"/>
          <w:sz w:val="24"/>
          <w:szCs w:val="24"/>
        </w:rPr>
        <w:t>s duality status (CDS) and number of shareholders (NS) were used as indices to measure corporate governance.</w:t>
      </w:r>
    </w:p>
    <w:p w:rsidR="0019370A" w:rsidRPr="00CB1FD9" w:rsidRDefault="0019370A" w:rsidP="00DC2611">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Three models are developed to estimate the impact of corporate governance on financial performance of the sampled bank. The first model estimates the impact of corporate governance (BS, BC, CDS, NS) on returns on asset (ROA). The second model estimates the impact of corporate governance (BS, BC, CDS, NS) on returns on equity (ROE). The third model estimates the impact of corporate governance corporate governance (BS, BC, CDS, NS) on net profit margin (NPM).</w:t>
      </w:r>
    </w:p>
    <w:p w:rsidR="002A0618" w:rsidRPr="002C2387" w:rsidRDefault="0019370A" w:rsidP="003632FB">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regression analysis is therefore employed to estimate the coefficients of parameters estimate in each of the models.</w:t>
      </w:r>
    </w:p>
    <w:p w:rsidR="003632FB" w:rsidRPr="00CB1FD9" w:rsidRDefault="00D86EE0" w:rsidP="003632FB">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1.9</w:t>
      </w:r>
      <w:r w:rsidR="002C2387">
        <w:rPr>
          <w:rFonts w:ascii="Times New Roman" w:hAnsi="Times New Roman" w:cs="Times New Roman"/>
          <w:b/>
          <w:sz w:val="24"/>
          <w:szCs w:val="24"/>
        </w:rPr>
        <w:t xml:space="preserve">. </w:t>
      </w:r>
      <w:r w:rsidRPr="00CB1FD9">
        <w:rPr>
          <w:rFonts w:ascii="Times New Roman" w:hAnsi="Times New Roman" w:cs="Times New Roman"/>
          <w:b/>
          <w:sz w:val="24"/>
          <w:szCs w:val="24"/>
        </w:rPr>
        <w:t>DEFINITION OF</w:t>
      </w:r>
      <w:r w:rsidR="006E7BB3" w:rsidRPr="00CB1FD9">
        <w:rPr>
          <w:rFonts w:ascii="Times New Roman" w:hAnsi="Times New Roman" w:cs="Times New Roman"/>
          <w:b/>
          <w:sz w:val="24"/>
          <w:szCs w:val="24"/>
        </w:rPr>
        <w:t xml:space="preserve"> KEY</w:t>
      </w:r>
      <w:r w:rsidRPr="00CB1FD9">
        <w:rPr>
          <w:rFonts w:ascii="Times New Roman" w:hAnsi="Times New Roman" w:cs="Times New Roman"/>
          <w:b/>
          <w:sz w:val="24"/>
          <w:szCs w:val="24"/>
        </w:rPr>
        <w:t xml:space="preserve"> T</w:t>
      </w:r>
      <w:r w:rsidR="006E7BB3" w:rsidRPr="00CB1FD9">
        <w:rPr>
          <w:rFonts w:ascii="Times New Roman" w:hAnsi="Times New Roman" w:cs="Times New Roman"/>
          <w:b/>
          <w:sz w:val="24"/>
          <w:szCs w:val="24"/>
        </w:rPr>
        <w:t>ERMS</w:t>
      </w:r>
    </w:p>
    <w:p w:rsidR="002C2387" w:rsidRDefault="003632FB" w:rsidP="003632FB">
      <w:pPr>
        <w:spacing w:line="360" w:lineRule="auto"/>
        <w:jc w:val="both"/>
        <w:rPr>
          <w:rFonts w:ascii="Times New Roman" w:hAnsi="Times New Roman" w:cs="Times New Roman"/>
          <w:sz w:val="24"/>
          <w:szCs w:val="24"/>
        </w:rPr>
      </w:pPr>
      <w:r w:rsidRPr="00CB1FD9">
        <w:rPr>
          <w:rFonts w:ascii="Times New Roman" w:hAnsi="Times New Roman" w:cs="Times New Roman"/>
          <w:b/>
          <w:sz w:val="24"/>
          <w:szCs w:val="24"/>
        </w:rPr>
        <w:t>CORPORATE GOVERNANCE</w:t>
      </w:r>
      <w:r w:rsidRPr="00CB1FD9">
        <w:rPr>
          <w:rFonts w:ascii="Times New Roman" w:hAnsi="Times New Roman" w:cs="Times New Roman"/>
          <w:sz w:val="24"/>
          <w:szCs w:val="24"/>
        </w:rPr>
        <w:t>:</w:t>
      </w:r>
      <w:r w:rsidR="002C2387">
        <w:rPr>
          <w:rFonts w:ascii="Times New Roman" w:hAnsi="Times New Roman" w:cs="Times New Roman"/>
          <w:sz w:val="24"/>
          <w:szCs w:val="24"/>
        </w:rPr>
        <w:t xml:space="preserve"> </w:t>
      </w:r>
      <w:r w:rsidR="00CC3E14" w:rsidRPr="00CB1FD9">
        <w:rPr>
          <w:rFonts w:ascii="Times New Roman" w:hAnsi="Times New Roman" w:cs="Times New Roman"/>
          <w:sz w:val="24"/>
          <w:szCs w:val="24"/>
        </w:rPr>
        <w:t>These refer</w:t>
      </w:r>
      <w:r w:rsidR="008479BA" w:rsidRPr="00CB1FD9">
        <w:rPr>
          <w:rFonts w:ascii="Times New Roman" w:hAnsi="Times New Roman" w:cs="Times New Roman"/>
          <w:sz w:val="24"/>
          <w:szCs w:val="24"/>
        </w:rPr>
        <w:t xml:space="preserve"> to the set of rules, controls, policies and resolutions put in place to dictate corporate behavior to the stakeholders of a firm.</w:t>
      </w:r>
    </w:p>
    <w:p w:rsidR="003632FB" w:rsidRPr="00CB1FD9" w:rsidRDefault="003632FB" w:rsidP="00C10CE4">
      <w:pPr>
        <w:spacing w:line="480" w:lineRule="auto"/>
        <w:jc w:val="both"/>
        <w:rPr>
          <w:rFonts w:ascii="Times New Roman" w:hAnsi="Times New Roman" w:cs="Times New Roman"/>
          <w:sz w:val="24"/>
          <w:szCs w:val="24"/>
        </w:rPr>
      </w:pPr>
      <w:r w:rsidRPr="00CB1FD9">
        <w:rPr>
          <w:rFonts w:ascii="Times New Roman" w:hAnsi="Times New Roman" w:cs="Times New Roman"/>
          <w:b/>
          <w:sz w:val="24"/>
          <w:szCs w:val="24"/>
        </w:rPr>
        <w:t>FINANCIAL PERFORMANCE</w:t>
      </w:r>
      <w:r w:rsidRPr="00CB1FD9">
        <w:rPr>
          <w:rFonts w:ascii="Times New Roman" w:hAnsi="Times New Roman" w:cs="Times New Roman"/>
          <w:sz w:val="24"/>
          <w:szCs w:val="24"/>
        </w:rPr>
        <w:t>: This is a measure of how well a firm can use assets from its primary mode of business and generates revenue. This term is also used as a general measure of firm’s over all financial health over a given period of time.</w:t>
      </w:r>
    </w:p>
    <w:p w:rsidR="003632FB" w:rsidRPr="00CB1FD9" w:rsidRDefault="003632FB" w:rsidP="00C10CE4">
      <w:pPr>
        <w:spacing w:line="480" w:lineRule="auto"/>
        <w:jc w:val="both"/>
        <w:rPr>
          <w:rFonts w:ascii="Times New Roman" w:hAnsi="Times New Roman" w:cs="Times New Roman"/>
          <w:sz w:val="24"/>
          <w:szCs w:val="24"/>
        </w:rPr>
      </w:pPr>
      <w:r w:rsidRPr="00CB1FD9">
        <w:rPr>
          <w:rFonts w:ascii="Times New Roman" w:hAnsi="Times New Roman" w:cs="Times New Roman"/>
          <w:b/>
          <w:sz w:val="24"/>
          <w:szCs w:val="24"/>
        </w:rPr>
        <w:t>RETURN</w:t>
      </w:r>
      <w:r w:rsidR="008D77C9" w:rsidRPr="00CB1FD9">
        <w:rPr>
          <w:rFonts w:ascii="Times New Roman" w:hAnsi="Times New Roman" w:cs="Times New Roman"/>
          <w:b/>
          <w:sz w:val="24"/>
          <w:szCs w:val="24"/>
        </w:rPr>
        <w:t>S</w:t>
      </w:r>
      <w:r w:rsidRPr="00CB1FD9">
        <w:rPr>
          <w:rFonts w:ascii="Times New Roman" w:hAnsi="Times New Roman" w:cs="Times New Roman"/>
          <w:b/>
          <w:sz w:val="24"/>
          <w:szCs w:val="24"/>
        </w:rPr>
        <w:t xml:space="preserve"> ON ASSET</w:t>
      </w:r>
      <w:r w:rsidR="00CC3E14" w:rsidRPr="00CB1FD9">
        <w:rPr>
          <w:rFonts w:ascii="Times New Roman" w:hAnsi="Times New Roman" w:cs="Times New Roman"/>
          <w:sz w:val="24"/>
          <w:szCs w:val="24"/>
        </w:rPr>
        <w:t>: This</w:t>
      </w:r>
      <w:r w:rsidR="002C2387">
        <w:rPr>
          <w:rFonts w:ascii="Times New Roman" w:hAnsi="Times New Roman" w:cs="Times New Roman"/>
          <w:sz w:val="24"/>
          <w:szCs w:val="24"/>
        </w:rPr>
        <w:t xml:space="preserve"> </w:t>
      </w:r>
      <w:r w:rsidR="00CC3E14" w:rsidRPr="00CB1FD9">
        <w:rPr>
          <w:rFonts w:ascii="Times New Roman" w:hAnsi="Times New Roman" w:cs="Times New Roman"/>
          <w:sz w:val="24"/>
          <w:szCs w:val="24"/>
        </w:rPr>
        <w:t>measure</w:t>
      </w:r>
      <w:r w:rsidRPr="00CB1FD9">
        <w:rPr>
          <w:rFonts w:ascii="Times New Roman" w:hAnsi="Times New Roman" w:cs="Times New Roman"/>
          <w:sz w:val="24"/>
          <w:szCs w:val="24"/>
        </w:rPr>
        <w:t xml:space="preserve"> of a company’s profitability equals to a fiscal year’s earnings divided by its total asset, expressed as a percentage. </w:t>
      </w:r>
    </w:p>
    <w:p w:rsidR="003632FB" w:rsidRPr="00CB1FD9" w:rsidRDefault="003632FB" w:rsidP="00C10CE4">
      <w:pPr>
        <w:spacing w:line="480" w:lineRule="auto"/>
        <w:jc w:val="both"/>
        <w:rPr>
          <w:rFonts w:ascii="Times New Roman" w:hAnsi="Times New Roman" w:cs="Times New Roman"/>
          <w:sz w:val="24"/>
          <w:szCs w:val="24"/>
        </w:rPr>
      </w:pPr>
      <w:r w:rsidRPr="00CB1FD9">
        <w:rPr>
          <w:rFonts w:ascii="Times New Roman" w:hAnsi="Times New Roman" w:cs="Times New Roman"/>
          <w:b/>
          <w:sz w:val="24"/>
          <w:szCs w:val="24"/>
        </w:rPr>
        <w:t>RETURN</w:t>
      </w:r>
      <w:r w:rsidR="008D77C9" w:rsidRPr="00CB1FD9">
        <w:rPr>
          <w:rFonts w:ascii="Times New Roman" w:hAnsi="Times New Roman" w:cs="Times New Roman"/>
          <w:b/>
          <w:sz w:val="24"/>
          <w:szCs w:val="24"/>
        </w:rPr>
        <w:t>S</w:t>
      </w:r>
      <w:r w:rsidRPr="00CB1FD9">
        <w:rPr>
          <w:rFonts w:ascii="Times New Roman" w:hAnsi="Times New Roman" w:cs="Times New Roman"/>
          <w:b/>
          <w:sz w:val="24"/>
          <w:szCs w:val="24"/>
        </w:rPr>
        <w:t xml:space="preserve"> ON EQUITY</w:t>
      </w:r>
      <w:r w:rsidR="00CC3E14" w:rsidRPr="00CB1FD9">
        <w:rPr>
          <w:rFonts w:ascii="Times New Roman" w:hAnsi="Times New Roman" w:cs="Times New Roman"/>
          <w:sz w:val="24"/>
          <w:szCs w:val="24"/>
        </w:rPr>
        <w:t xml:space="preserve">:  This </w:t>
      </w:r>
      <w:r w:rsidRPr="00CB1FD9">
        <w:rPr>
          <w:rFonts w:ascii="Times New Roman" w:hAnsi="Times New Roman" w:cs="Times New Roman"/>
          <w:sz w:val="24"/>
          <w:szCs w:val="24"/>
        </w:rPr>
        <w:t>measure of how well a company used re-invested earning to generate additional earnings, equal to fiscal year after-tax income (after preferred stock dividends but before common stock dividends) divided by book value expressed as a percentage.</w:t>
      </w:r>
    </w:p>
    <w:p w:rsidR="003E54D7" w:rsidRPr="00CB1FD9" w:rsidRDefault="003E54D7" w:rsidP="00C10CE4">
      <w:pPr>
        <w:spacing w:line="480" w:lineRule="auto"/>
        <w:jc w:val="both"/>
        <w:rPr>
          <w:rFonts w:ascii="Times New Roman" w:hAnsi="Times New Roman" w:cs="Times New Roman"/>
          <w:sz w:val="24"/>
          <w:szCs w:val="24"/>
        </w:rPr>
      </w:pPr>
      <w:r w:rsidRPr="00CB1FD9">
        <w:rPr>
          <w:rFonts w:ascii="Times New Roman" w:hAnsi="Times New Roman" w:cs="Times New Roman"/>
          <w:b/>
          <w:sz w:val="24"/>
          <w:szCs w:val="24"/>
        </w:rPr>
        <w:t>TOTAL ASSETS:</w:t>
      </w:r>
      <w:r w:rsidR="00D7413C" w:rsidRPr="00CB1FD9">
        <w:rPr>
          <w:rFonts w:ascii="Times New Roman" w:hAnsi="Times New Roman" w:cs="Times New Roman"/>
          <w:sz w:val="24"/>
          <w:szCs w:val="24"/>
        </w:rPr>
        <w:t xml:space="preserve"> This refers to the final amount of all gross investments, cash and equivalents, receivables and other assets presented on a firm’s balance sheet. Total assets are the aggregation of fixed assets and current assets.</w:t>
      </w:r>
    </w:p>
    <w:p w:rsidR="00355895" w:rsidRPr="00CB1FD9" w:rsidRDefault="00992E6B" w:rsidP="00C10CE4">
      <w:pPr>
        <w:spacing w:line="480" w:lineRule="auto"/>
        <w:jc w:val="both"/>
        <w:rPr>
          <w:rFonts w:ascii="Times New Roman" w:hAnsi="Times New Roman" w:cs="Times New Roman"/>
          <w:sz w:val="24"/>
          <w:szCs w:val="24"/>
        </w:rPr>
      </w:pPr>
      <w:r w:rsidRPr="00CB1FD9">
        <w:rPr>
          <w:rFonts w:ascii="Times New Roman" w:hAnsi="Times New Roman" w:cs="Times New Roman"/>
          <w:b/>
          <w:sz w:val="24"/>
          <w:szCs w:val="24"/>
        </w:rPr>
        <w:t>NET PROFIT MARGIN</w:t>
      </w:r>
      <w:r w:rsidR="003E54D7" w:rsidRPr="00CB1FD9">
        <w:rPr>
          <w:rFonts w:ascii="Times New Roman" w:hAnsi="Times New Roman" w:cs="Times New Roman"/>
          <w:b/>
          <w:sz w:val="24"/>
          <w:szCs w:val="24"/>
        </w:rPr>
        <w:t>:</w:t>
      </w:r>
      <w:r w:rsidR="002C2387">
        <w:rPr>
          <w:rFonts w:ascii="Times New Roman" w:hAnsi="Times New Roman" w:cs="Times New Roman"/>
          <w:b/>
          <w:sz w:val="24"/>
          <w:szCs w:val="24"/>
        </w:rPr>
        <w:t xml:space="preserve"> </w:t>
      </w:r>
      <w:r w:rsidR="00663271" w:rsidRPr="00CB1FD9">
        <w:rPr>
          <w:rFonts w:ascii="Times New Roman" w:hAnsi="Times New Roman" w:cs="Times New Roman"/>
          <w:sz w:val="24"/>
          <w:szCs w:val="24"/>
        </w:rPr>
        <w:t>This refers to how much of a company’s revenue are kept as net income. The net profit margin is generally expressed as a percentage.</w:t>
      </w:r>
    </w:p>
    <w:p w:rsidR="000C1741" w:rsidRPr="00CB1FD9" w:rsidRDefault="000C1741" w:rsidP="00DC2611">
      <w:pPr>
        <w:spacing w:after="0" w:line="360" w:lineRule="auto"/>
        <w:jc w:val="both"/>
        <w:rPr>
          <w:rFonts w:ascii="Times New Roman" w:hAnsi="Times New Roman" w:cs="Times New Roman"/>
          <w:sz w:val="24"/>
          <w:szCs w:val="24"/>
        </w:rPr>
      </w:pPr>
    </w:p>
    <w:p w:rsidR="002A0618" w:rsidRPr="00CB1FD9" w:rsidRDefault="002A0618" w:rsidP="00DC2611">
      <w:pPr>
        <w:spacing w:after="0" w:line="360" w:lineRule="auto"/>
        <w:jc w:val="both"/>
        <w:rPr>
          <w:rFonts w:ascii="Times New Roman" w:hAnsi="Times New Roman" w:cs="Times New Roman"/>
          <w:sz w:val="24"/>
          <w:szCs w:val="24"/>
        </w:rPr>
      </w:pPr>
    </w:p>
    <w:p w:rsidR="002C2387" w:rsidRDefault="000F088C" w:rsidP="002C2387">
      <w:pPr>
        <w:rPr>
          <w:rFonts w:ascii="Times New Roman" w:hAnsi="Times New Roman" w:cs="Times New Roman"/>
          <w:b/>
          <w:sz w:val="24"/>
          <w:szCs w:val="24"/>
        </w:rPr>
      </w:pPr>
      <w:r w:rsidRPr="00CB1FD9">
        <w:rPr>
          <w:rFonts w:ascii="Times New Roman" w:hAnsi="Times New Roman" w:cs="Times New Roman"/>
          <w:b/>
          <w:sz w:val="24"/>
          <w:szCs w:val="24"/>
        </w:rPr>
        <w:t xml:space="preserve">  </w:t>
      </w:r>
    </w:p>
    <w:p w:rsidR="002C2387" w:rsidRDefault="002C2387">
      <w:pPr>
        <w:rPr>
          <w:rFonts w:ascii="Times New Roman" w:hAnsi="Times New Roman" w:cs="Times New Roman"/>
          <w:b/>
          <w:sz w:val="24"/>
          <w:szCs w:val="24"/>
        </w:rPr>
      </w:pPr>
      <w:r>
        <w:rPr>
          <w:rFonts w:ascii="Times New Roman" w:hAnsi="Times New Roman" w:cs="Times New Roman"/>
          <w:b/>
          <w:sz w:val="24"/>
          <w:szCs w:val="24"/>
        </w:rPr>
        <w:br w:type="page"/>
      </w:r>
    </w:p>
    <w:p w:rsidR="00C5344F" w:rsidRPr="002C2387" w:rsidRDefault="000F088C" w:rsidP="004A1B13">
      <w:pPr>
        <w:spacing w:line="360" w:lineRule="auto"/>
        <w:jc w:val="center"/>
        <w:rPr>
          <w:rFonts w:ascii="Times New Roman" w:hAnsi="Times New Roman" w:cs="Times New Roman"/>
          <w:sz w:val="24"/>
          <w:szCs w:val="24"/>
        </w:rPr>
      </w:pPr>
      <w:r w:rsidRPr="00CB1FD9">
        <w:rPr>
          <w:rFonts w:ascii="Times New Roman" w:hAnsi="Times New Roman" w:cs="Times New Roman"/>
          <w:b/>
          <w:sz w:val="24"/>
          <w:szCs w:val="24"/>
        </w:rPr>
        <w:t>C</w:t>
      </w:r>
      <w:r w:rsidR="00C5344F" w:rsidRPr="00CB1FD9">
        <w:rPr>
          <w:rFonts w:ascii="Times New Roman" w:hAnsi="Times New Roman" w:cs="Times New Roman"/>
          <w:b/>
          <w:sz w:val="24"/>
          <w:szCs w:val="24"/>
        </w:rPr>
        <w:t>HAPTER TWO</w:t>
      </w:r>
    </w:p>
    <w:p w:rsidR="00C5344F" w:rsidRPr="00CB1FD9" w:rsidRDefault="002C2387" w:rsidP="004A1B1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w:t>
      </w:r>
      <w:r w:rsidR="00C5344F" w:rsidRPr="00CB1FD9">
        <w:rPr>
          <w:rFonts w:ascii="Times New Roman" w:hAnsi="Times New Roman" w:cs="Times New Roman"/>
          <w:b/>
          <w:sz w:val="24"/>
          <w:szCs w:val="24"/>
        </w:rPr>
        <w:t>REVIEW</w:t>
      </w:r>
    </w:p>
    <w:p w:rsidR="00C5344F" w:rsidRPr="00CB1FD9" w:rsidRDefault="00C5344F"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2.1</w:t>
      </w:r>
      <w:r w:rsidR="00CF5F46" w:rsidRPr="00CB1FD9">
        <w:rPr>
          <w:rFonts w:ascii="Times New Roman" w:hAnsi="Times New Roman" w:cs="Times New Roman"/>
          <w:b/>
          <w:sz w:val="24"/>
          <w:szCs w:val="24"/>
        </w:rPr>
        <w:t xml:space="preserve">. </w:t>
      </w:r>
      <w:r w:rsidRPr="00CB1FD9">
        <w:rPr>
          <w:rFonts w:ascii="Times New Roman" w:hAnsi="Times New Roman" w:cs="Times New Roman"/>
          <w:b/>
          <w:sz w:val="24"/>
          <w:szCs w:val="24"/>
        </w:rPr>
        <w:t>INTRODUCTION</w:t>
      </w:r>
    </w:p>
    <w:p w:rsidR="00256B78" w:rsidRPr="00CB1FD9" w:rsidRDefault="0006734A"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In Nigeria, </w:t>
      </w:r>
      <w:r w:rsidR="00CD6203" w:rsidRPr="00CB1FD9">
        <w:rPr>
          <w:rFonts w:ascii="Times New Roman" w:hAnsi="Times New Roman" w:cs="Times New Roman"/>
          <w:sz w:val="24"/>
          <w:szCs w:val="24"/>
        </w:rPr>
        <w:t>the issue of corporate governance gained importance in the post Structural Adjustment Programme era. This period witnessed the growth of private ownership and financial institutions. Because of the poor corporate culture in these institutions, the country witnessed a very high rate of corporate failure (Paul &amp;</w:t>
      </w:r>
      <w:r w:rsidR="002C2387">
        <w:rPr>
          <w:rFonts w:ascii="Times New Roman" w:hAnsi="Times New Roman" w:cs="Times New Roman"/>
          <w:sz w:val="24"/>
          <w:szCs w:val="24"/>
        </w:rPr>
        <w:t xml:space="preserve"> Yakubu, 2022</w:t>
      </w:r>
      <w:r w:rsidR="00CD6203" w:rsidRPr="00CB1FD9">
        <w:rPr>
          <w:rFonts w:ascii="Times New Roman" w:hAnsi="Times New Roman" w:cs="Times New Roman"/>
          <w:sz w:val="24"/>
          <w:szCs w:val="24"/>
        </w:rPr>
        <w:t xml:space="preserve">). To restore the confidence of the public, the Securities and Exchange Commission (SEC) set up a committee in 2000 whose report was the first to </w:t>
      </w:r>
      <w:r w:rsidR="00256B78" w:rsidRPr="00CB1FD9">
        <w:rPr>
          <w:rFonts w:ascii="Times New Roman" w:hAnsi="Times New Roman" w:cs="Times New Roman"/>
          <w:sz w:val="24"/>
          <w:szCs w:val="24"/>
        </w:rPr>
        <w:t>advocate for corporate governance codes for companies in Nigeria. This was followed by a similar code set out by the Central Bank of Nigeria in 2006 to address the practice of corporate governance in</w:t>
      </w:r>
      <w:r w:rsidR="005F1312" w:rsidRPr="00CB1FD9">
        <w:rPr>
          <w:rFonts w:ascii="Times New Roman" w:hAnsi="Times New Roman" w:cs="Times New Roman"/>
          <w:sz w:val="24"/>
          <w:szCs w:val="24"/>
        </w:rPr>
        <w:t xml:space="preserve"> the</w:t>
      </w:r>
      <w:r w:rsidR="00256B78" w:rsidRPr="00CB1FD9">
        <w:rPr>
          <w:rFonts w:ascii="Times New Roman" w:hAnsi="Times New Roman" w:cs="Times New Roman"/>
          <w:sz w:val="24"/>
          <w:szCs w:val="24"/>
        </w:rPr>
        <w:t xml:space="preserve"> Nigerian banking industry.</w:t>
      </w:r>
    </w:p>
    <w:p w:rsidR="005F1312" w:rsidRPr="00CB1FD9" w:rsidRDefault="005F1312"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However, lessons from the corporate failures and losses in past decades have showed that the role of corporate governance practices can play in maintaining viable entities and safeguarding stakeholders’ interest. Most of the corporate failures that were recorded in the Nigerian banking industry are typical examples of the risks posed by corporate governance breakdown.</w:t>
      </w:r>
    </w:p>
    <w:p w:rsidR="005F1312" w:rsidRPr="00CB1FD9" w:rsidRDefault="005F1312"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This chapter discusses the relevant literature as regard corporate governance and financial performance of Nigerian banking industry under the following subheadings – conceptual framework, theoretical framework, review of empirical studies and identification of GAPS in literature.</w:t>
      </w:r>
    </w:p>
    <w:p w:rsidR="005F1312" w:rsidRPr="00CB1FD9" w:rsidRDefault="008606FE"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2.2</w:t>
      </w:r>
      <w:r w:rsidR="00CF5F46" w:rsidRPr="00CB1FD9">
        <w:rPr>
          <w:rFonts w:ascii="Times New Roman" w:hAnsi="Times New Roman" w:cs="Times New Roman"/>
          <w:b/>
          <w:sz w:val="24"/>
          <w:szCs w:val="24"/>
        </w:rPr>
        <w:t>.</w:t>
      </w:r>
      <w:r w:rsidR="00056C30">
        <w:rPr>
          <w:rFonts w:ascii="Times New Roman" w:hAnsi="Times New Roman" w:cs="Times New Roman"/>
          <w:b/>
          <w:sz w:val="24"/>
          <w:szCs w:val="24"/>
        </w:rPr>
        <w:t xml:space="preserve"> </w:t>
      </w:r>
      <w:r w:rsidRPr="00CB1FD9">
        <w:rPr>
          <w:rFonts w:ascii="Times New Roman" w:hAnsi="Times New Roman" w:cs="Times New Roman"/>
          <w:b/>
          <w:sz w:val="24"/>
          <w:szCs w:val="24"/>
        </w:rPr>
        <w:t xml:space="preserve">CONCEPTUAL FRAMEWORK                </w:t>
      </w:r>
    </w:p>
    <w:p w:rsidR="00C5344F" w:rsidRPr="00CB1FD9" w:rsidRDefault="0001515C"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2.2.1</w:t>
      </w:r>
      <w:r w:rsidR="00CF5F46" w:rsidRPr="00CB1FD9">
        <w:rPr>
          <w:rFonts w:ascii="Times New Roman" w:hAnsi="Times New Roman" w:cs="Times New Roman"/>
          <w:b/>
          <w:sz w:val="24"/>
          <w:szCs w:val="24"/>
        </w:rPr>
        <w:t>.</w:t>
      </w:r>
      <w:r w:rsidR="00056C30">
        <w:rPr>
          <w:rFonts w:ascii="Times New Roman" w:hAnsi="Times New Roman" w:cs="Times New Roman"/>
          <w:b/>
          <w:sz w:val="24"/>
          <w:szCs w:val="24"/>
        </w:rPr>
        <w:t xml:space="preserve"> </w:t>
      </w:r>
      <w:r w:rsidRPr="00CB1FD9">
        <w:rPr>
          <w:rFonts w:ascii="Times New Roman" w:hAnsi="Times New Roman" w:cs="Times New Roman"/>
          <w:b/>
          <w:sz w:val="24"/>
          <w:szCs w:val="24"/>
        </w:rPr>
        <w:t>Concept of Corporate Governance</w:t>
      </w:r>
    </w:p>
    <w:p w:rsidR="00F63F38" w:rsidRPr="00CB1FD9" w:rsidRDefault="00814225"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There is no universally acceptable definition of corporate governance which enjoys consensus of opinions in all settings and countries of the world. The concept is thus defined and understood in different parts of the world, depending on the relative powers of owners, managers and providers of capital. A number of scholars have viewed corporate governance from two different perspectives namely stakeholders model a</w:t>
      </w:r>
      <w:r w:rsidR="00056C30">
        <w:rPr>
          <w:rFonts w:ascii="Times New Roman" w:hAnsi="Times New Roman" w:cs="Times New Roman"/>
          <w:sz w:val="24"/>
          <w:szCs w:val="24"/>
        </w:rPr>
        <w:t xml:space="preserve">nd shareholders model. Anderson </w:t>
      </w:r>
      <w:r w:rsidRPr="00CB1FD9">
        <w:rPr>
          <w:rFonts w:ascii="Times New Roman" w:hAnsi="Times New Roman" w:cs="Times New Roman"/>
          <w:sz w:val="24"/>
          <w:szCs w:val="24"/>
        </w:rPr>
        <w:t>(1999) notes that corporate governance in its narrowest sense (shareholders model) refers to the formal system of stewardship of the board to the shareholders. Conversely, in its widest sense (stakeholders model), corporate governance refers to the network of relationships between an organization and its various sta</w:t>
      </w:r>
      <w:r w:rsidR="00056C30">
        <w:rPr>
          <w:rFonts w:ascii="Times New Roman" w:hAnsi="Times New Roman" w:cs="Times New Roman"/>
          <w:sz w:val="24"/>
          <w:szCs w:val="24"/>
        </w:rPr>
        <w:t>keholders. Paul and Yakubu (2022</w:t>
      </w:r>
      <w:r w:rsidRPr="00CB1FD9">
        <w:rPr>
          <w:rFonts w:ascii="Times New Roman" w:hAnsi="Times New Roman" w:cs="Times New Roman"/>
          <w:sz w:val="24"/>
          <w:szCs w:val="24"/>
        </w:rPr>
        <w:t xml:space="preserve">) </w:t>
      </w:r>
      <w:r w:rsidR="00D631CB" w:rsidRPr="00CB1FD9">
        <w:rPr>
          <w:rFonts w:ascii="Times New Roman" w:hAnsi="Times New Roman" w:cs="Times New Roman"/>
          <w:sz w:val="24"/>
          <w:szCs w:val="24"/>
        </w:rPr>
        <w:t>submit</w:t>
      </w:r>
      <w:r w:rsidRPr="00CB1FD9">
        <w:rPr>
          <w:rFonts w:ascii="Times New Roman" w:hAnsi="Times New Roman" w:cs="Times New Roman"/>
          <w:sz w:val="24"/>
          <w:szCs w:val="24"/>
        </w:rPr>
        <w:t xml:space="preserve"> that there is no need for such distinction since both models have identified corporate governance as network of relationships between a company and its public through which the board is held accountable.</w:t>
      </w:r>
    </w:p>
    <w:p w:rsidR="00571CF4" w:rsidRPr="00CB1FD9" w:rsidRDefault="00F63F38"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Rogers (2008) defines corporate governance as building credibility, ensuring transparency and accountability as well as maintaining an effective channel of information disclosure that would foster corporate performance. Roger (2008) further opined that, corporate governance is about how to build trust and sustain confidence among the various groups that constitute an organization. </w:t>
      </w:r>
      <w:r w:rsidR="00D631CB" w:rsidRPr="00CB1FD9">
        <w:rPr>
          <w:rFonts w:ascii="Times New Roman" w:hAnsi="Times New Roman" w:cs="Times New Roman"/>
          <w:sz w:val="24"/>
          <w:szCs w:val="24"/>
        </w:rPr>
        <w:t xml:space="preserve"> Alexandria, etal, (2005) sees corporate governance as the system by which companies are directed and controlled. The nature of corporate governance going by their definition consists of two parts: direction and control. The direction side of corporate governance refers to the responsibility of the board to attend to strategic positioning and planning in order to enhance the performance and sustainability of the company. The control side of the definition</w:t>
      </w:r>
      <w:r w:rsidR="00571CF4" w:rsidRPr="00CB1FD9">
        <w:rPr>
          <w:rFonts w:ascii="Times New Roman" w:hAnsi="Times New Roman" w:cs="Times New Roman"/>
          <w:sz w:val="24"/>
          <w:szCs w:val="24"/>
        </w:rPr>
        <w:t xml:space="preserve"> emphasizes the responsibility of the board to oversee the executive management of the company in the execution of plans and strategies.</w:t>
      </w:r>
    </w:p>
    <w:p w:rsidR="00C5344F" w:rsidRPr="00CB1FD9" w:rsidRDefault="00056C30" w:rsidP="004A1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Adewole, etal, (2017</w:t>
      </w:r>
      <w:r w:rsidR="006975B2" w:rsidRPr="00CB1FD9">
        <w:rPr>
          <w:rFonts w:ascii="Times New Roman" w:hAnsi="Times New Roman" w:cs="Times New Roman"/>
          <w:sz w:val="24"/>
          <w:szCs w:val="24"/>
        </w:rPr>
        <w:t xml:space="preserve">) observe that central to all definitions of corporate governance are issues of corporate social responsibilities, adequate disclosures, conformity with laws and guidelines and active participation of stakeholders in corporate decision making. </w:t>
      </w:r>
      <w:r w:rsidR="0041128B" w:rsidRPr="00CB1FD9">
        <w:rPr>
          <w:rFonts w:ascii="Times New Roman" w:hAnsi="Times New Roman" w:cs="Times New Roman"/>
          <w:sz w:val="24"/>
          <w:szCs w:val="24"/>
        </w:rPr>
        <w:t>Classens and Yurtogolu (2012) identified two distinct categories to explain the concept of governance as “the behavioral pattern which explains the actual behaviors of corporation as measured by performance, efficiency, growth, financial structures and treatment of shareholders and other stakeholders, and the normative framework which relates to the rules under which firms operate with the rules coming from such sources as legal systems, financial markets and factors market”. Going by this definition, it can be deduced that corporate governance stems from behavioral pattern as well as the normative framework, with the normative framework influencing the behavioral pattern.</w:t>
      </w:r>
      <w:r w:rsidR="00102729" w:rsidRPr="00CB1FD9">
        <w:rPr>
          <w:rFonts w:ascii="Times New Roman" w:hAnsi="Times New Roman" w:cs="Times New Roman"/>
          <w:sz w:val="24"/>
          <w:szCs w:val="24"/>
        </w:rPr>
        <w:t>The Chartered Institute of Bankers in Nigeria (2012) view corporate governance as the set of responsibilities and practices exercised by the board and executive management with the goal of providing strategic direction, ensuring that objectives are achieved, ascertaining that risks</w:t>
      </w:r>
      <w:r w:rsidR="00B743A7" w:rsidRPr="00CB1FD9">
        <w:rPr>
          <w:rFonts w:ascii="Times New Roman" w:hAnsi="Times New Roman" w:cs="Times New Roman"/>
          <w:sz w:val="24"/>
          <w:szCs w:val="24"/>
        </w:rPr>
        <w:t xml:space="preserve"> are managed appropriately and verifying that the organization’s resources are used responsibly. </w:t>
      </w:r>
    </w:p>
    <w:p w:rsidR="005555BF" w:rsidRPr="00CB1FD9" w:rsidRDefault="00161E5F"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Effective corporate governance has become central to achieving the success in the global business world. Corporate governance sets out the rules and practices that govern the relationship between stakeholders in corporations. It ensures transparency, fairness and accountability and is a requirement for the integrity and credibility of organizations.</w:t>
      </w:r>
      <w:r w:rsidR="00C56B66" w:rsidRPr="00CB1FD9">
        <w:rPr>
          <w:rFonts w:ascii="Times New Roman" w:hAnsi="Times New Roman" w:cs="Times New Roman"/>
          <w:sz w:val="24"/>
          <w:szCs w:val="24"/>
        </w:rPr>
        <w:t xml:space="preserve"> A typical corporate governance structure usually addresses issues such as roles of the Chief Executive Officer and Chairman, board of directors, remuneration and representation of shareholders, audit committee, rights and treatment of shareholders and stakeholders, external auditors and disclosures. It is expected that a board should be composed in a manner that would enable it lead by example and set the right tone on ethical issues. </w:t>
      </w:r>
      <w:r w:rsidR="0092557C" w:rsidRPr="00CB1FD9">
        <w:rPr>
          <w:rFonts w:ascii="Times New Roman" w:hAnsi="Times New Roman" w:cs="Times New Roman"/>
          <w:sz w:val="24"/>
          <w:szCs w:val="24"/>
        </w:rPr>
        <w:t xml:space="preserve">The ideals of corporate governance include appropriately empowering </w:t>
      </w:r>
      <w:r w:rsidR="005555BF" w:rsidRPr="00CB1FD9">
        <w:rPr>
          <w:rFonts w:ascii="Times New Roman" w:hAnsi="Times New Roman" w:cs="Times New Roman"/>
          <w:sz w:val="24"/>
          <w:szCs w:val="24"/>
        </w:rPr>
        <w:t>executives, and ensuring that their strategy considers both risk and reward over time. Also, a good corporate governance system ensures that the organization’s risk management and control mechanisms are robust and adequate, and executive remuneration promotes organizational performance.</w:t>
      </w:r>
    </w:p>
    <w:p w:rsidR="005555BF" w:rsidRPr="00CB1FD9" w:rsidRDefault="00BD64A9"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2.2.2</w:t>
      </w:r>
      <w:r w:rsidR="00CF5F46" w:rsidRPr="00CB1FD9">
        <w:rPr>
          <w:rFonts w:ascii="Times New Roman" w:hAnsi="Times New Roman" w:cs="Times New Roman"/>
          <w:b/>
          <w:sz w:val="24"/>
          <w:szCs w:val="24"/>
        </w:rPr>
        <w:t>.</w:t>
      </w:r>
      <w:r w:rsidRPr="00CB1FD9">
        <w:rPr>
          <w:rFonts w:ascii="Times New Roman" w:hAnsi="Times New Roman" w:cs="Times New Roman"/>
          <w:b/>
          <w:sz w:val="24"/>
          <w:szCs w:val="24"/>
        </w:rPr>
        <w:t xml:space="preserve">    The State of Corporate Governance for Banks in Nigeria</w:t>
      </w:r>
    </w:p>
    <w:p w:rsidR="00B96D5B" w:rsidRPr="00CB1FD9" w:rsidRDefault="00C221EB"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 Nigeria, there is a number of corporate governance provisions that every company is required to obey. Specific provisions were made for the guidance of the operations of banks in Nigeria. In the banking sector, listed banks must</w:t>
      </w:r>
      <w:r w:rsidR="00B96D5B" w:rsidRPr="00CB1FD9">
        <w:rPr>
          <w:rFonts w:ascii="Times New Roman" w:hAnsi="Times New Roman" w:cs="Times New Roman"/>
          <w:sz w:val="24"/>
          <w:szCs w:val="24"/>
        </w:rPr>
        <w:t xml:space="preserve"> abide</w:t>
      </w:r>
      <w:r w:rsidRPr="00CB1FD9">
        <w:rPr>
          <w:rFonts w:ascii="Times New Roman" w:hAnsi="Times New Roman" w:cs="Times New Roman"/>
          <w:sz w:val="24"/>
          <w:szCs w:val="24"/>
        </w:rPr>
        <w:t xml:space="preserve"> with the provision of the Companies and Allied Matters Act (CAMA) 2004, the Banks and other Financial Institutions Act (BOFIA</w:t>
      </w:r>
      <w:r w:rsidR="00EE4CB6" w:rsidRPr="00CB1FD9">
        <w:rPr>
          <w:rFonts w:ascii="Times New Roman" w:hAnsi="Times New Roman" w:cs="Times New Roman"/>
          <w:sz w:val="24"/>
          <w:szCs w:val="24"/>
        </w:rPr>
        <w:t xml:space="preserve">) 1991, the Investment and Securities Act (ISA), 1999, the Nigerian Deposit Insurance Corporations (NDIC) Act 1988, the CBN Act of 1991, the various prudential guidelines by the CBN, the listing requirements of the Nigerian Stock Exchange (NSE) and the Securities and Exchange Commission </w:t>
      </w:r>
      <w:r w:rsidR="00B96D5B" w:rsidRPr="00CB1FD9">
        <w:rPr>
          <w:rFonts w:ascii="Times New Roman" w:hAnsi="Times New Roman" w:cs="Times New Roman"/>
          <w:sz w:val="24"/>
          <w:szCs w:val="24"/>
        </w:rPr>
        <w:t>(SEC) Rules and SEC Code of Corporate Governance, 2004.</w:t>
      </w:r>
    </w:p>
    <w:p w:rsidR="00B96D5B" w:rsidRPr="00CB1FD9" w:rsidRDefault="00B96D5B"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 2006, the Central Bank of Nigeria produced the code of corporate governance for banks in Nigeria’s post-consolidation era which banks must also abide. Similarly, accounting standards (SASs) is to comply with the requirements of the relevant company laws (Wilson, 2007). Each of these statutes imposes stringent requirements on banks to establish or identify, document, test and monitor the internal control processes.  The main regulators for the listed banks are the Central Bank of Nigeria, the Nigerian Deposit Insurance Corporation (NDIC), the Securities and Exchange Commission (SEC), the Corporate Affairs Commission (CAC) and the National Insurance Commission of Nigeria (NICON).</w:t>
      </w:r>
    </w:p>
    <w:p w:rsidR="00C5344F" w:rsidRDefault="00F741CB"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SEC code of corporate governance 2004 for publicly listed firms in Nigeria, produced by AtedoPeterside led committee, precedes the CBN code of corporate governance for banks and other financial institutions. The code made provisions for best practices to be followed by publicly quoted companies registered in Nigeria. It is meant to exercise power over the direction of the firm; the supervision of execution action; the transparency and accountability in governance of the companies within the regulatory framework and market and for other purposes connected therewith. </w:t>
      </w:r>
      <w:r w:rsidR="00583F19" w:rsidRPr="00CB1FD9">
        <w:rPr>
          <w:rFonts w:ascii="Times New Roman" w:hAnsi="Times New Roman" w:cs="Times New Roman"/>
          <w:sz w:val="24"/>
          <w:szCs w:val="24"/>
        </w:rPr>
        <w:t xml:space="preserve">Similarly, the code made provisions covering the duties of board of directors and its composition, the positions of the board chairman and chief executive officer, proceedings and frequency of meetings, board duties, the positions of executive directors and non-executive directors, compensation of board members and reporting and control. Others are institutional shareholders; the audit committee, its composition, qualification and experience of its members, its terms of reference and conduct of meetings. </w:t>
      </w:r>
    </w:p>
    <w:p w:rsidR="00C10CE4" w:rsidRDefault="00C10CE4" w:rsidP="004A1B13">
      <w:pPr>
        <w:spacing w:after="0" w:line="360" w:lineRule="auto"/>
        <w:jc w:val="both"/>
        <w:rPr>
          <w:rFonts w:ascii="Times New Roman" w:hAnsi="Times New Roman" w:cs="Times New Roman"/>
          <w:sz w:val="24"/>
          <w:szCs w:val="24"/>
        </w:rPr>
      </w:pPr>
    </w:p>
    <w:p w:rsidR="00C10CE4" w:rsidRPr="00CB1FD9" w:rsidRDefault="00C10CE4" w:rsidP="004A1B13">
      <w:pPr>
        <w:spacing w:after="0" w:line="360" w:lineRule="auto"/>
        <w:jc w:val="both"/>
        <w:rPr>
          <w:rFonts w:ascii="Times New Roman" w:hAnsi="Times New Roman" w:cs="Times New Roman"/>
          <w:sz w:val="24"/>
          <w:szCs w:val="24"/>
        </w:rPr>
      </w:pPr>
    </w:p>
    <w:p w:rsidR="00C5344F" w:rsidRPr="00CB1FD9" w:rsidRDefault="000F0355"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2.1.3</w:t>
      </w:r>
      <w:r w:rsidR="00AE2AAC" w:rsidRPr="00CB1FD9">
        <w:rPr>
          <w:rFonts w:ascii="Times New Roman" w:hAnsi="Times New Roman" w:cs="Times New Roman"/>
          <w:b/>
          <w:sz w:val="24"/>
          <w:szCs w:val="24"/>
        </w:rPr>
        <w:t>.</w:t>
      </w:r>
      <w:r w:rsidR="0067215C" w:rsidRPr="00CB1FD9">
        <w:rPr>
          <w:rFonts w:ascii="Times New Roman" w:hAnsi="Times New Roman" w:cs="Times New Roman"/>
          <w:b/>
          <w:sz w:val="24"/>
          <w:szCs w:val="24"/>
        </w:rPr>
        <w:t>Principles of Corporate Governance</w:t>
      </w:r>
    </w:p>
    <w:p w:rsidR="00F11396" w:rsidRPr="00CB1FD9" w:rsidRDefault="0067215C"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Padney (2005) opines that good corporate governance requires companies to adopt practices and policies which comprise performance, accountability, effective management control by the board of directors, constitution of board committee as part of professionally qualified, non-executive and independent directors on the board, the adequate timely disclosure of information and the prompt discharge of statutory duties. The Organization for Economic Cooperation and Development (OECD)</w:t>
      </w:r>
      <w:r w:rsidR="00415001" w:rsidRPr="00CB1FD9">
        <w:rPr>
          <w:rFonts w:ascii="Times New Roman" w:hAnsi="Times New Roman" w:cs="Times New Roman"/>
          <w:sz w:val="24"/>
          <w:szCs w:val="24"/>
        </w:rPr>
        <w:t xml:space="preserve"> put forward a set </w:t>
      </w:r>
      <w:r w:rsidR="00387FC7" w:rsidRPr="00CB1FD9">
        <w:rPr>
          <w:rFonts w:ascii="Times New Roman" w:hAnsi="Times New Roman" w:cs="Times New Roman"/>
          <w:sz w:val="24"/>
          <w:szCs w:val="24"/>
        </w:rPr>
        <w:t>of international principles of corporate governance. These principles were developed to respond to the gr</w:t>
      </w:r>
      <w:r w:rsidR="00434E9F" w:rsidRPr="00CB1FD9">
        <w:rPr>
          <w:rFonts w:ascii="Times New Roman" w:hAnsi="Times New Roman" w:cs="Times New Roman"/>
          <w:sz w:val="24"/>
          <w:szCs w:val="24"/>
        </w:rPr>
        <w:t>owing recognition of the importance of governance to enter</w:t>
      </w:r>
      <w:r w:rsidR="00F11396" w:rsidRPr="00CB1FD9">
        <w:rPr>
          <w:rFonts w:ascii="Times New Roman" w:hAnsi="Times New Roman" w:cs="Times New Roman"/>
          <w:sz w:val="24"/>
          <w:szCs w:val="24"/>
        </w:rPr>
        <w:t>prise performance and to spate of recent corporate failures in Asia, Africa and other parts of the world. The principles include:</w:t>
      </w:r>
    </w:p>
    <w:p w:rsidR="00F11396" w:rsidRPr="00CB1FD9" w:rsidRDefault="00F11396"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The Rights of Shareholders </w:t>
      </w:r>
    </w:p>
    <w:p w:rsidR="00C5344F" w:rsidRPr="00CB1FD9" w:rsidRDefault="006F3E59"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This principle deals with the right of shareholders. It concerns the protection of shareholders’ rights and the ability of shareholders to influence the behavior of cooperation. The basic shareholders’ rights are right to secure methods of ownership registration, convey or transfer share, obtain relevant information on the corporation on timely basis, elect members of board and share profits of organizations.</w:t>
      </w:r>
    </w:p>
    <w:p w:rsidR="00C5344F" w:rsidRPr="00CB1FD9" w:rsidRDefault="00601DCD"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Equitable Treatment of Shareholders</w:t>
      </w:r>
    </w:p>
    <w:p w:rsidR="007B1609" w:rsidRPr="00CB1FD9" w:rsidRDefault="00DB1347"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This principle </w:t>
      </w:r>
      <w:r w:rsidR="007B1609" w:rsidRPr="00CB1FD9">
        <w:rPr>
          <w:rFonts w:ascii="Times New Roman" w:hAnsi="Times New Roman" w:cs="Times New Roman"/>
          <w:sz w:val="24"/>
          <w:szCs w:val="24"/>
        </w:rPr>
        <w:t xml:space="preserve">emphasizes that all shareholders including foreign shareholders, should be treated fairly by controlling shareholders, boards and management. This principle calls for transparency with respect to the distribution of voting rights and the way in which voting rights are exercised. </w:t>
      </w:r>
    </w:p>
    <w:p w:rsidR="007B1609" w:rsidRPr="00CB1FD9" w:rsidRDefault="007B1609"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The Role of Stakeholders</w:t>
      </w:r>
    </w:p>
    <w:p w:rsidR="00145C82" w:rsidRPr="00CB1FD9" w:rsidRDefault="007B1609"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A good corporate governance framework should recognize the rights stakeholders has, as established by such a framework should ensure active cooperation between corporations and stakeholders in creating wealth, jobs and the sustainability of a sound enterprise</w:t>
      </w:r>
      <w:r w:rsidR="002B3218" w:rsidRPr="00CB1FD9">
        <w:rPr>
          <w:rFonts w:ascii="Times New Roman" w:hAnsi="Times New Roman" w:cs="Times New Roman"/>
          <w:sz w:val="24"/>
          <w:szCs w:val="24"/>
        </w:rPr>
        <w:t>. To achieve this, corporate governance should ensure that the rights of shareholders are respected, the rights of stakeholders are protected by law, stakeholders have the opportunity to redress any violation of their rights and stakeholders are provided access to relevant information to enable them participates actively in governance process.</w:t>
      </w:r>
    </w:p>
    <w:p w:rsidR="00145C82" w:rsidRPr="00CB1FD9" w:rsidRDefault="00145C82"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Disclosure and Transparency</w:t>
      </w:r>
    </w:p>
    <w:p w:rsidR="00372DA6" w:rsidRPr="00CB1FD9" w:rsidRDefault="00372DA6"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This principle supports the development of highly internationally accounting standards. This stipulates that all the material matters regarding the governance and performance of the corporation be disclosed. This also underscores the importance of applying high quality standards of accounting, disclosure and auditing. Disclosure should include, but not limited to material information, financial and operating results, company’s objectives and major share ownership and voting rights.</w:t>
      </w:r>
    </w:p>
    <w:p w:rsidR="00372DA6" w:rsidRPr="00CB1FD9" w:rsidRDefault="00372DA6"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The Responsibilities of the Board</w:t>
      </w:r>
    </w:p>
    <w:p w:rsidR="005F0468" w:rsidRPr="00CB1FD9" w:rsidRDefault="00372DA6"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traditional view of directors is that they serve primarily to monitor management. However, according to </w:t>
      </w:r>
      <w:r w:rsidR="00E4489C">
        <w:rPr>
          <w:rFonts w:ascii="Times New Roman" w:hAnsi="Times New Roman" w:cs="Times New Roman"/>
          <w:sz w:val="24"/>
          <w:szCs w:val="24"/>
        </w:rPr>
        <w:t>Adekunle (2019</w:t>
      </w:r>
      <w:r w:rsidR="00CA2158" w:rsidRPr="00CB1FD9">
        <w:rPr>
          <w:rFonts w:ascii="Times New Roman" w:hAnsi="Times New Roman" w:cs="Times New Roman"/>
          <w:sz w:val="24"/>
          <w:szCs w:val="24"/>
        </w:rPr>
        <w:t xml:space="preserve">), directors are also saddled with the task of adding value to the company. The principle, which reflects the value-added approach, suggests that directors are responsible for the strategic guidance of the enterprise in addition to monitoring management. </w:t>
      </w:r>
      <w:r w:rsidR="00C4033D" w:rsidRPr="00CB1FD9">
        <w:rPr>
          <w:rFonts w:ascii="Times New Roman" w:hAnsi="Times New Roman" w:cs="Times New Roman"/>
          <w:sz w:val="24"/>
          <w:szCs w:val="24"/>
        </w:rPr>
        <w:t xml:space="preserve">In doing this, board members should ensure the independence of the </w:t>
      </w:r>
      <w:r w:rsidR="007268A5" w:rsidRPr="00CB1FD9">
        <w:rPr>
          <w:rFonts w:ascii="Times New Roman" w:hAnsi="Times New Roman" w:cs="Times New Roman"/>
          <w:sz w:val="24"/>
          <w:szCs w:val="24"/>
        </w:rPr>
        <w:t>board;</w:t>
      </w:r>
      <w:r w:rsidR="00C4033D" w:rsidRPr="00CB1FD9">
        <w:rPr>
          <w:rFonts w:ascii="Times New Roman" w:hAnsi="Times New Roman" w:cs="Times New Roman"/>
          <w:sz w:val="24"/>
          <w:szCs w:val="24"/>
        </w:rPr>
        <w:t xml:space="preserve"> act on a fully informed basis and in good faith, with due diligence and care, and in the best interest of all stakeholders</w:t>
      </w:r>
      <w:r w:rsidR="005F0468" w:rsidRPr="00CB1FD9">
        <w:rPr>
          <w:rFonts w:ascii="Times New Roman" w:hAnsi="Times New Roman" w:cs="Times New Roman"/>
          <w:sz w:val="24"/>
          <w:szCs w:val="24"/>
        </w:rPr>
        <w:t>.</w:t>
      </w:r>
    </w:p>
    <w:p w:rsidR="008840F8" w:rsidRPr="00CB1FD9" w:rsidRDefault="005F0468"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Other principles of corporate governance include trust, honesty, transparency, performance, orientation, integrity, responsibility, accountability, mutual respect and commitment to the organization.</w:t>
      </w:r>
    </w:p>
    <w:p w:rsidR="00C5344F" w:rsidRPr="00CB1FD9" w:rsidRDefault="00AE2AAC"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2.1.4. Application of Corporate Governance Principles in Nigeria</w:t>
      </w:r>
    </w:p>
    <w:p w:rsidR="00C5344F" w:rsidRPr="00CB1FD9" w:rsidRDefault="00AE2AAC"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Good corporate governance principles applications has now become an acceptable international practice, which every country is embracing, realizing the need to align with international best practices. The Nigerian Securities and Exchange Commission (SEC) in partnership with the Corporate Affairs Commission (CAC) inaugurated a 17-member committee in June, 2000. The committee was mandated to identify weaknesses in the current corporate governance practices in Nigeria and fashion out necessary ways that would bring about improvements. Membership of the committee was carefully selected to cut across all sectors of the economy</w:t>
      </w:r>
      <w:r w:rsidR="007B653B" w:rsidRPr="00CB1FD9">
        <w:rPr>
          <w:rFonts w:ascii="Times New Roman" w:hAnsi="Times New Roman" w:cs="Times New Roman"/>
          <w:sz w:val="24"/>
          <w:szCs w:val="24"/>
        </w:rPr>
        <w:t xml:space="preserve"> including members of professional organizations, the private sector and regulatory agencies. The terms of references of the committee are to:</w:t>
      </w:r>
    </w:p>
    <w:p w:rsidR="007B653B" w:rsidRPr="00CB1FD9" w:rsidRDefault="007B653B" w:rsidP="004A1B13">
      <w:pPr>
        <w:pStyle w:val="ListParagraph"/>
        <w:numPr>
          <w:ilvl w:val="0"/>
          <w:numId w:val="6"/>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Identify weakness in the current corporate governance practices with Nigeria with respect to public companies.</w:t>
      </w:r>
    </w:p>
    <w:p w:rsidR="007B653B" w:rsidRPr="00CB1FD9" w:rsidRDefault="007B653B" w:rsidP="004A1B13">
      <w:pPr>
        <w:pStyle w:val="ListParagraph"/>
        <w:numPr>
          <w:ilvl w:val="0"/>
          <w:numId w:val="6"/>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Examine practices in other jurisdictions with a view to the adoption of international best practices in corporate governance in Nigeria.</w:t>
      </w:r>
    </w:p>
    <w:p w:rsidR="007B653B" w:rsidRPr="00CB1FD9" w:rsidRDefault="007B653B" w:rsidP="004A1B13">
      <w:pPr>
        <w:pStyle w:val="ListParagraph"/>
        <w:numPr>
          <w:ilvl w:val="0"/>
          <w:numId w:val="6"/>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Make recommendations on necessary changes in current practices, and</w:t>
      </w:r>
    </w:p>
    <w:p w:rsidR="007B653B" w:rsidRPr="00E4489C" w:rsidRDefault="007B653B" w:rsidP="004A1B13">
      <w:pPr>
        <w:pStyle w:val="ListParagraph"/>
        <w:numPr>
          <w:ilvl w:val="0"/>
          <w:numId w:val="6"/>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Examine any other issues relating to the application of corporate governance principles in Nigeria.</w:t>
      </w:r>
    </w:p>
    <w:p w:rsidR="00267DE4" w:rsidRPr="00CB1FD9" w:rsidRDefault="007B653B"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committee </w:t>
      </w:r>
      <w:r w:rsidR="00D03F69" w:rsidRPr="00CB1FD9">
        <w:rPr>
          <w:rFonts w:ascii="Times New Roman" w:hAnsi="Times New Roman" w:cs="Times New Roman"/>
          <w:sz w:val="24"/>
          <w:szCs w:val="24"/>
        </w:rPr>
        <w:t xml:space="preserve">submitted a draft code of corporate governance for further view at three locations namely Lagos, Abuja and Port-Harcourt of which comments and contributions were made from various stakeholders of whom a good number of them were accepted and subsequently incorporated into the committees’ final report. </w:t>
      </w:r>
      <w:r w:rsidR="00771A1A" w:rsidRPr="00CB1FD9">
        <w:rPr>
          <w:rFonts w:ascii="Times New Roman" w:hAnsi="Times New Roman" w:cs="Times New Roman"/>
          <w:sz w:val="24"/>
          <w:szCs w:val="24"/>
        </w:rPr>
        <w:t xml:space="preserve">The final report which centered on the code of best practices on application of corporate governance principles in Nigeria was approved by the </w:t>
      </w:r>
      <w:r w:rsidR="00D60C94" w:rsidRPr="00CB1FD9">
        <w:rPr>
          <w:rFonts w:ascii="Times New Roman" w:hAnsi="Times New Roman" w:cs="Times New Roman"/>
          <w:sz w:val="24"/>
          <w:szCs w:val="24"/>
        </w:rPr>
        <w:t>boards of the Securities and Exchange Commission (SEC), being the regulatory authority of the capital market and Corporate Affairs Commission (CAC), being the regulatory agency of companies in Nigeria. The main target of code is the board of directors as leaders of corporate organization as well as responsibilities of other stakeholders including shareholders and profession bodies (ICAN, 2008).</w:t>
      </w:r>
    </w:p>
    <w:p w:rsidR="00267DE4" w:rsidRPr="00CB1FD9" w:rsidRDefault="00267DE4"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2.1.5</w:t>
      </w:r>
      <w:r w:rsidR="00E4489C">
        <w:rPr>
          <w:rFonts w:ascii="Times New Roman" w:hAnsi="Times New Roman" w:cs="Times New Roman"/>
          <w:b/>
          <w:sz w:val="24"/>
          <w:szCs w:val="24"/>
        </w:rPr>
        <w:t xml:space="preserve">. </w:t>
      </w:r>
      <w:r w:rsidRPr="00CB1FD9">
        <w:rPr>
          <w:rFonts w:ascii="Times New Roman" w:hAnsi="Times New Roman" w:cs="Times New Roman"/>
          <w:b/>
          <w:sz w:val="24"/>
          <w:szCs w:val="24"/>
        </w:rPr>
        <w:t>Elements of Board Structure</w:t>
      </w:r>
    </w:p>
    <w:p w:rsidR="00267DE4" w:rsidRPr="00CB1FD9" w:rsidRDefault="00267DE4"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directors are the key characteristic of good corporate governance mechanism and are regarded as the officers of the company by the company laws (Coleman, 2008). Board structure, which covers board size, board composition, board diversity and board committees are the standard yardsticks that can be used to measure corporate governance practices in Nigeria (Enobak</w:t>
      </w:r>
      <w:r w:rsidR="00DC316E">
        <w:rPr>
          <w:rFonts w:ascii="Times New Roman" w:hAnsi="Times New Roman" w:cs="Times New Roman"/>
          <w:sz w:val="24"/>
          <w:szCs w:val="24"/>
        </w:rPr>
        <w:t>hane, 2015; Progress, etal, 2021</w:t>
      </w:r>
      <w:r w:rsidRPr="00CB1FD9">
        <w:rPr>
          <w:rFonts w:ascii="Times New Roman" w:hAnsi="Times New Roman" w:cs="Times New Roman"/>
          <w:sz w:val="24"/>
          <w:szCs w:val="24"/>
        </w:rPr>
        <w:t>). Board structure refers to how the organization is structured in terms of board of directors and plays a key role in the performance o</w:t>
      </w:r>
      <w:r w:rsidR="00671C26" w:rsidRPr="00CB1FD9">
        <w:rPr>
          <w:rFonts w:ascii="Times New Roman" w:hAnsi="Times New Roman" w:cs="Times New Roman"/>
          <w:sz w:val="24"/>
          <w:szCs w:val="24"/>
        </w:rPr>
        <w:t>f the firm (Progress, etal, 2014</w:t>
      </w:r>
      <w:r w:rsidRPr="00CB1FD9">
        <w:rPr>
          <w:rFonts w:ascii="Times New Roman" w:hAnsi="Times New Roman" w:cs="Times New Roman"/>
          <w:sz w:val="24"/>
          <w:szCs w:val="24"/>
        </w:rPr>
        <w:t>). The elements of board structure are succinctly explained below.</w:t>
      </w:r>
    </w:p>
    <w:p w:rsidR="00267DE4" w:rsidRPr="00CB1FD9" w:rsidRDefault="00267DE4"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Board Size</w:t>
      </w:r>
    </w:p>
    <w:p w:rsidR="000463F3" w:rsidRPr="00CB1FD9" w:rsidRDefault="00267DE4"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According to </w:t>
      </w:r>
      <w:r w:rsidR="00D2462C" w:rsidRPr="00CB1FD9">
        <w:rPr>
          <w:rFonts w:ascii="Times New Roman" w:hAnsi="Times New Roman" w:cs="Times New Roman"/>
          <w:sz w:val="24"/>
          <w:szCs w:val="24"/>
        </w:rPr>
        <w:t xml:space="preserve">Enobakhane (2010), board size is the total number of directors that an organization has in its board structure. This is calculated as the total minimum number of directors (at least five) needed by the central bank over the total number of directors within the board at the end of the annual financial year. </w:t>
      </w:r>
      <w:r w:rsidR="00A26984" w:rsidRPr="00CB1FD9">
        <w:rPr>
          <w:rFonts w:ascii="Times New Roman" w:hAnsi="Times New Roman" w:cs="Times New Roman"/>
          <w:sz w:val="24"/>
          <w:szCs w:val="24"/>
        </w:rPr>
        <w:t xml:space="preserve">It goes without doubt that the number and quality of directors in a company has effect on how the board functions, hence its company performance.  Studies have showed that the best board size influencing the performance of firm is inconclusive. The possibility </w:t>
      </w:r>
      <w:r w:rsidR="000463F3" w:rsidRPr="00CB1FD9">
        <w:rPr>
          <w:rFonts w:ascii="Times New Roman" w:hAnsi="Times New Roman" w:cs="Times New Roman"/>
          <w:sz w:val="24"/>
          <w:szCs w:val="24"/>
        </w:rPr>
        <w:t xml:space="preserve">of a large board size has the likelihood of having more knowledge and skills at their disposal which will boost performance (Williams, 2002), whereas studies like Ramano, etal, (2012) found that when board grow, they become less likely to function effectively, which may create a diminished sense of individual responsibilities. </w:t>
      </w:r>
      <w:r w:rsidR="00E10DBC" w:rsidRPr="00CB1FD9">
        <w:rPr>
          <w:rFonts w:ascii="Times New Roman" w:hAnsi="Times New Roman" w:cs="Times New Roman"/>
          <w:sz w:val="24"/>
          <w:szCs w:val="24"/>
        </w:rPr>
        <w:t>Okpan</w:t>
      </w:r>
      <w:r w:rsidR="00F83289" w:rsidRPr="00CB1FD9">
        <w:rPr>
          <w:rFonts w:ascii="Times New Roman" w:hAnsi="Times New Roman" w:cs="Times New Roman"/>
          <w:sz w:val="24"/>
          <w:szCs w:val="24"/>
        </w:rPr>
        <w:t>a</w:t>
      </w:r>
      <w:r w:rsidR="00E10DBC" w:rsidRPr="00CB1FD9">
        <w:rPr>
          <w:rFonts w:ascii="Times New Roman" w:hAnsi="Times New Roman" w:cs="Times New Roman"/>
          <w:sz w:val="24"/>
          <w:szCs w:val="24"/>
        </w:rPr>
        <w:t xml:space="preserve">chi, etal, (2013) found that large boards are effective to coordinate. Firm’s performance is positively correlated with small boards as opposed to firms with large boards. </w:t>
      </w:r>
      <w:r w:rsidR="000463F3" w:rsidRPr="00CB1FD9">
        <w:rPr>
          <w:rFonts w:ascii="Times New Roman" w:hAnsi="Times New Roman" w:cs="Times New Roman"/>
          <w:sz w:val="24"/>
          <w:szCs w:val="24"/>
        </w:rPr>
        <w:t>Studies like Traibesi (2010) found that increasing board size has negative effects on banks’ performance.</w:t>
      </w:r>
    </w:p>
    <w:p w:rsidR="000463F3" w:rsidRPr="00CB1FD9" w:rsidRDefault="000463F3"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Board Composition</w:t>
      </w:r>
    </w:p>
    <w:p w:rsidR="00DC316E" w:rsidRDefault="000463F3"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According to Enobakhare (2010), board composition is the total number of directors brought from outside the company to sit on the board divided by the board size in a given period. Board composition is debated corporate governance issue since it could influence board deliberations and the capability to control top management decisions and results. </w:t>
      </w:r>
      <w:r w:rsidR="003D085A" w:rsidRPr="00CB1FD9">
        <w:rPr>
          <w:rFonts w:ascii="Times New Roman" w:hAnsi="Times New Roman" w:cs="Times New Roman"/>
          <w:sz w:val="24"/>
          <w:szCs w:val="24"/>
        </w:rPr>
        <w:t xml:space="preserve">Non-executive directors and independent directors has become a relevant issue in the corporate governance mechanisms for ensuring corporate accountability and firm growth (Ramano, etal, 2012). </w:t>
      </w:r>
      <w:r w:rsidR="00491467" w:rsidRPr="00CB1FD9">
        <w:rPr>
          <w:rFonts w:ascii="Times New Roman" w:hAnsi="Times New Roman" w:cs="Times New Roman"/>
          <w:sz w:val="24"/>
          <w:szCs w:val="24"/>
        </w:rPr>
        <w:t>The effect of board composition on firm’s performance is i</w:t>
      </w:r>
      <w:r w:rsidR="00F83289" w:rsidRPr="00CB1FD9">
        <w:rPr>
          <w:rFonts w:ascii="Times New Roman" w:hAnsi="Times New Roman" w:cs="Times New Roman"/>
          <w:sz w:val="24"/>
          <w:szCs w:val="24"/>
        </w:rPr>
        <w:t>nconclusive.</w:t>
      </w:r>
      <w:r w:rsidR="00491467" w:rsidRPr="00CB1FD9">
        <w:rPr>
          <w:rFonts w:ascii="Times New Roman" w:hAnsi="Times New Roman" w:cs="Times New Roman"/>
          <w:sz w:val="24"/>
          <w:szCs w:val="24"/>
        </w:rPr>
        <w:t>Okpanachi (2013) adduce that firms perform better with higher numbers of board of directors dominated by outsiders on the other hand La Porte (2008) found that proportion of outside directors have no robust impact on the performance of firms.</w:t>
      </w:r>
    </w:p>
    <w:p w:rsidR="003D085A" w:rsidRPr="00DC316E" w:rsidRDefault="003D085A"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b/>
          <w:sz w:val="24"/>
          <w:szCs w:val="24"/>
        </w:rPr>
        <w:t>Board Committee</w:t>
      </w:r>
    </w:p>
    <w:p w:rsidR="00B66BD9" w:rsidRPr="00CB1FD9" w:rsidRDefault="00C77F1C"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Board committees are internal regulatory and supervisory board chaired by an external director which oversees the effective operations and acts of the board of directors (Pr</w:t>
      </w:r>
      <w:r w:rsidR="00671C26" w:rsidRPr="00CB1FD9">
        <w:rPr>
          <w:rFonts w:ascii="Times New Roman" w:hAnsi="Times New Roman" w:cs="Times New Roman"/>
          <w:sz w:val="24"/>
          <w:szCs w:val="24"/>
        </w:rPr>
        <w:t>ogress, etal, 2014</w:t>
      </w:r>
      <w:r w:rsidRPr="00CB1FD9">
        <w:rPr>
          <w:rFonts w:ascii="Times New Roman" w:hAnsi="Times New Roman" w:cs="Times New Roman"/>
          <w:sz w:val="24"/>
          <w:szCs w:val="24"/>
        </w:rPr>
        <w:t>).</w:t>
      </w:r>
      <w:r w:rsidR="00734866" w:rsidRPr="00CB1FD9">
        <w:rPr>
          <w:rFonts w:ascii="Times New Roman" w:hAnsi="Times New Roman" w:cs="Times New Roman"/>
          <w:sz w:val="24"/>
          <w:szCs w:val="24"/>
        </w:rPr>
        <w:t xml:space="preserve"> It is computed as the total minimum number of internal committees, which the central bank and the international corporate </w:t>
      </w:r>
      <w:r w:rsidR="007E5615" w:rsidRPr="00CB1FD9">
        <w:rPr>
          <w:rFonts w:ascii="Times New Roman" w:hAnsi="Times New Roman" w:cs="Times New Roman"/>
          <w:sz w:val="24"/>
          <w:szCs w:val="24"/>
        </w:rPr>
        <w:t>governance codes needs for a bank over the total number of committees, the commercial bank has at the end of the tra</w:t>
      </w:r>
      <w:r w:rsidR="00DC316E">
        <w:rPr>
          <w:rFonts w:ascii="Times New Roman" w:hAnsi="Times New Roman" w:cs="Times New Roman"/>
          <w:sz w:val="24"/>
          <w:szCs w:val="24"/>
        </w:rPr>
        <w:t>ding period. Ramano, etal, (2017</w:t>
      </w:r>
      <w:r w:rsidR="007E5615" w:rsidRPr="00CB1FD9">
        <w:rPr>
          <w:rFonts w:ascii="Times New Roman" w:hAnsi="Times New Roman" w:cs="Times New Roman"/>
          <w:sz w:val="24"/>
          <w:szCs w:val="24"/>
        </w:rPr>
        <w:t>) stress that board committees are important corporate governance tools which monitor corporate activities and protection of shareholder value. Many countries requires all listed companies as well as banks to have an internal control and risk (audit) committee, remuneration committee, nomination committee, asset and liability management committee. Board committees is a powerful yardsticks for better functioning of banks, as the number of board committees has tremendous impact on banks’ performance</w:t>
      </w:r>
      <w:r w:rsidR="00DC316E">
        <w:rPr>
          <w:rFonts w:ascii="Times New Roman" w:hAnsi="Times New Roman" w:cs="Times New Roman"/>
          <w:sz w:val="24"/>
          <w:szCs w:val="24"/>
        </w:rPr>
        <w:t xml:space="preserve"> (Adekunle, 2018</w:t>
      </w:r>
      <w:r w:rsidR="00865771" w:rsidRPr="00CB1FD9">
        <w:rPr>
          <w:rFonts w:ascii="Times New Roman" w:hAnsi="Times New Roman" w:cs="Times New Roman"/>
          <w:sz w:val="24"/>
          <w:szCs w:val="24"/>
        </w:rPr>
        <w:t>)</w:t>
      </w:r>
      <w:r w:rsidR="007E5615" w:rsidRPr="00CB1FD9">
        <w:rPr>
          <w:rFonts w:ascii="Times New Roman" w:hAnsi="Times New Roman" w:cs="Times New Roman"/>
          <w:sz w:val="24"/>
          <w:szCs w:val="24"/>
        </w:rPr>
        <w:t>.</w:t>
      </w:r>
    </w:p>
    <w:p w:rsidR="00C81B37" w:rsidRPr="00CB1FD9" w:rsidRDefault="00C81B37"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Board Diversity</w:t>
      </w:r>
    </w:p>
    <w:p w:rsidR="00C81B37" w:rsidRPr="00CB1FD9" w:rsidRDefault="00A8160D"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Board diversity is the mixture of men and women, people from different age brackets, people with different ethnic groups and racial backgrounds (Enobakhare, 2010). Board diversity is a highly debatable corporate governance issue.  A typical example of board diversity is gender diversity, which refers to the inclusion of women on corporate board of directors. Board gender diversity is calculated as the total number of women in the board over the board size in a gi</w:t>
      </w:r>
      <w:r w:rsidR="00671C26" w:rsidRPr="00CB1FD9">
        <w:rPr>
          <w:rFonts w:ascii="Times New Roman" w:hAnsi="Times New Roman" w:cs="Times New Roman"/>
          <w:sz w:val="24"/>
          <w:szCs w:val="24"/>
        </w:rPr>
        <w:t>ven period (Progress, etal, 2014</w:t>
      </w:r>
      <w:r w:rsidRPr="00CB1FD9">
        <w:rPr>
          <w:rFonts w:ascii="Times New Roman" w:hAnsi="Times New Roman" w:cs="Times New Roman"/>
          <w:sz w:val="24"/>
          <w:szCs w:val="24"/>
        </w:rPr>
        <w:t xml:space="preserve">). It is believed that </w:t>
      </w:r>
      <w:r w:rsidR="00A27C19" w:rsidRPr="00CB1FD9">
        <w:rPr>
          <w:rFonts w:ascii="Times New Roman" w:hAnsi="Times New Roman" w:cs="Times New Roman"/>
          <w:sz w:val="24"/>
          <w:szCs w:val="24"/>
        </w:rPr>
        <w:t>board diversity affects corporate governance directly or indirectly. Studies such as Ramano, etal, (2012) found no significant relationship between the proportion of female-board members and firms’ performance. On the contrary, Dutta (2009) reported a positive and significant relationship between the percentage of women on the board of directors and the market value-added of firms.</w:t>
      </w:r>
    </w:p>
    <w:p w:rsidR="00C5344F" w:rsidRPr="00CB1FD9" w:rsidRDefault="00B66BD9"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w:t>
      </w:r>
      <w:r w:rsidR="003447E8" w:rsidRPr="00CB1FD9">
        <w:rPr>
          <w:rFonts w:ascii="Times New Roman" w:hAnsi="Times New Roman" w:cs="Times New Roman"/>
          <w:b/>
          <w:sz w:val="24"/>
          <w:szCs w:val="24"/>
        </w:rPr>
        <w:t>.1.6</w:t>
      </w:r>
      <w:r w:rsidR="00DE5CF0" w:rsidRPr="00CB1FD9">
        <w:rPr>
          <w:rFonts w:ascii="Times New Roman" w:hAnsi="Times New Roman" w:cs="Times New Roman"/>
          <w:b/>
          <w:sz w:val="24"/>
          <w:szCs w:val="24"/>
        </w:rPr>
        <w:t>.</w:t>
      </w:r>
      <w:r w:rsidR="00204317" w:rsidRPr="00CB1FD9">
        <w:rPr>
          <w:rFonts w:ascii="Times New Roman" w:hAnsi="Times New Roman" w:cs="Times New Roman"/>
          <w:b/>
          <w:sz w:val="24"/>
          <w:szCs w:val="24"/>
        </w:rPr>
        <w:t>Benefits</w:t>
      </w:r>
      <w:r w:rsidR="00DE5CF0" w:rsidRPr="00CB1FD9">
        <w:rPr>
          <w:rFonts w:ascii="Times New Roman" w:hAnsi="Times New Roman" w:cs="Times New Roman"/>
          <w:b/>
          <w:sz w:val="24"/>
          <w:szCs w:val="24"/>
        </w:rPr>
        <w:t xml:space="preserve"> of Corporate Governance </w:t>
      </w:r>
      <w:r w:rsidR="00204317" w:rsidRPr="00CB1FD9">
        <w:rPr>
          <w:rFonts w:ascii="Times New Roman" w:hAnsi="Times New Roman" w:cs="Times New Roman"/>
          <w:b/>
          <w:sz w:val="24"/>
          <w:szCs w:val="24"/>
        </w:rPr>
        <w:t>to the Nigerian Banking Industry</w:t>
      </w:r>
    </w:p>
    <w:p w:rsidR="005E09FD" w:rsidRPr="00CB1FD9" w:rsidRDefault="001D01B1"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Corporate governance has taken a stronger </w:t>
      </w:r>
      <w:r w:rsidR="00A4351B" w:rsidRPr="00CB1FD9">
        <w:rPr>
          <w:rFonts w:ascii="Times New Roman" w:hAnsi="Times New Roman" w:cs="Times New Roman"/>
          <w:sz w:val="24"/>
          <w:szCs w:val="24"/>
        </w:rPr>
        <w:t xml:space="preserve">foothold in developed countries when compared to emerging economies. Good corporate governance has many benefits to organizations. The importance of corporate governance tends to vary with level of organizational governance (Progress, etal, 2014). </w:t>
      </w:r>
      <w:r w:rsidR="008E39BB" w:rsidRPr="00CB1FD9">
        <w:rPr>
          <w:rFonts w:ascii="Times New Roman" w:hAnsi="Times New Roman" w:cs="Times New Roman"/>
          <w:sz w:val="24"/>
          <w:szCs w:val="24"/>
        </w:rPr>
        <w:t xml:space="preserve">Adekunle (2013) argues that company </w:t>
      </w:r>
      <w:r w:rsidR="002124EB" w:rsidRPr="00CB1FD9">
        <w:rPr>
          <w:rFonts w:ascii="Times New Roman" w:hAnsi="Times New Roman" w:cs="Times New Roman"/>
          <w:sz w:val="24"/>
          <w:szCs w:val="24"/>
        </w:rPr>
        <w:t>level;</w:t>
      </w:r>
      <w:r w:rsidR="008E39BB" w:rsidRPr="00CB1FD9">
        <w:rPr>
          <w:rFonts w:ascii="Times New Roman" w:hAnsi="Times New Roman" w:cs="Times New Roman"/>
          <w:sz w:val="24"/>
          <w:szCs w:val="24"/>
        </w:rPr>
        <w:t xml:space="preserve"> well governed companies tend to have better and cheaper access to capital and tend to outperform their poorly governed peers in the long-run. Levine (2006) alludes that good corporate governance can reduce the risk of financial crisis, which can have gigantic social and economic costs. Enobakhane (2010) stress that good corporate governance can lead to better relationship with all stakeholders and thus improve labour relations as well as climate for improving social aspects such as environmental protection.</w:t>
      </w:r>
    </w:p>
    <w:p w:rsidR="005E09FD" w:rsidRPr="00CB1FD9" w:rsidRDefault="005E09FD"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Corporate governance plays an important role in enhancing the investment environment and creates a multitude of benefits to organizations and their shareholders as follows:</w:t>
      </w:r>
    </w:p>
    <w:p w:rsidR="005E09FD" w:rsidRPr="00CB1FD9" w:rsidRDefault="005E09FD"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Benefits to Organizations:</w:t>
      </w:r>
    </w:p>
    <w:p w:rsidR="005E09FD" w:rsidRPr="00CB1FD9" w:rsidRDefault="005E09FD"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Compliance with corporate governance principles has immense benefits to owners, managers and stakeholders of organizations and increase transparency and disclosure by:</w:t>
      </w:r>
    </w:p>
    <w:p w:rsidR="005E09FD" w:rsidRPr="00CB1FD9" w:rsidRDefault="005E09FD" w:rsidP="004A1B13">
      <w:pPr>
        <w:pStyle w:val="ListParagraph"/>
        <w:numPr>
          <w:ilvl w:val="0"/>
          <w:numId w:val="9"/>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Improving access to capital and financial markets.</w:t>
      </w:r>
    </w:p>
    <w:p w:rsidR="005E09FD" w:rsidRPr="00CB1FD9" w:rsidRDefault="005E09FD" w:rsidP="004A1B13">
      <w:pPr>
        <w:pStyle w:val="ListParagraph"/>
        <w:numPr>
          <w:ilvl w:val="0"/>
          <w:numId w:val="9"/>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Helping to survive in an increasingly competitive environment through mergers, acquisitions, partnerships and risk reduction through asset diversification.</w:t>
      </w:r>
    </w:p>
    <w:p w:rsidR="005E09FD" w:rsidRPr="00CB1FD9" w:rsidRDefault="005E09FD" w:rsidP="004A1B13">
      <w:pPr>
        <w:pStyle w:val="ListParagraph"/>
        <w:numPr>
          <w:ilvl w:val="0"/>
          <w:numId w:val="9"/>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Leads to better internal control systems to detect and prevent fraud occurrence, greater accountability and better profit margins.</w:t>
      </w:r>
    </w:p>
    <w:p w:rsidR="005E09FD" w:rsidRPr="00CB1FD9" w:rsidRDefault="005E09FD" w:rsidP="004A1B13">
      <w:pPr>
        <w:pStyle w:val="ListParagraph"/>
        <w:numPr>
          <w:ilvl w:val="0"/>
          <w:numId w:val="9"/>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Paves way for possible future growth, diversification and the ability to attract equity investors as well as reduces the cost of credit.</w:t>
      </w:r>
    </w:p>
    <w:p w:rsidR="00FC787A" w:rsidRPr="00CB1FD9" w:rsidRDefault="000C611B"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Benefits to Shareholders</w:t>
      </w:r>
    </w:p>
    <w:p w:rsidR="00F24724" w:rsidRPr="00CB1FD9" w:rsidRDefault="00F24724" w:rsidP="004A1B13">
      <w:pPr>
        <w:pStyle w:val="ListParagraph"/>
        <w:numPr>
          <w:ilvl w:val="0"/>
          <w:numId w:val="12"/>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Provides proper incentives for the board and management to pursue objectives that are in the interest of the company and shareholders, as well as facilitates effective monitoring.</w:t>
      </w:r>
    </w:p>
    <w:p w:rsidR="00F24724" w:rsidRPr="00CB1FD9" w:rsidRDefault="00F24724" w:rsidP="004A1B13">
      <w:pPr>
        <w:pStyle w:val="ListParagraph"/>
        <w:numPr>
          <w:ilvl w:val="0"/>
          <w:numId w:val="12"/>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Provides shareholders with greater security on their investment.</w:t>
      </w:r>
    </w:p>
    <w:p w:rsidR="00F24724" w:rsidRPr="00CB1FD9" w:rsidRDefault="00F24724" w:rsidP="004A1B13">
      <w:pPr>
        <w:pStyle w:val="ListParagraph"/>
        <w:numPr>
          <w:ilvl w:val="0"/>
          <w:numId w:val="12"/>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Ensures that shareholders are well informed on decisions pertaining to the fundamental issues like amendments of statutes, articles of incorporation and sales of asset, etc.</w:t>
      </w:r>
    </w:p>
    <w:p w:rsidR="00C5344F" w:rsidRPr="00CB1FD9" w:rsidRDefault="00E24400"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2.1.7. Challenges and Weaknesses of Corporate Governance in the Nigerian Banking Industry</w:t>
      </w:r>
    </w:p>
    <w:p w:rsidR="00C5344F" w:rsidRPr="00CB1FD9" w:rsidRDefault="00E24400"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Adekunle (2013) and Progress,</w:t>
      </w:r>
      <w:r w:rsidR="00043C91" w:rsidRPr="00CB1FD9">
        <w:rPr>
          <w:rFonts w:ascii="Times New Roman" w:hAnsi="Times New Roman" w:cs="Times New Roman"/>
          <w:sz w:val="24"/>
          <w:szCs w:val="24"/>
        </w:rPr>
        <w:t>etal, (2014</w:t>
      </w:r>
      <w:r w:rsidRPr="00CB1FD9">
        <w:rPr>
          <w:rFonts w:ascii="Times New Roman" w:hAnsi="Times New Roman" w:cs="Times New Roman"/>
          <w:sz w:val="24"/>
          <w:szCs w:val="24"/>
        </w:rPr>
        <w:t>) in their respective journals identified the frontline challenges bedeviling corporate governance in the Nigerian banking industry and they include</w:t>
      </w:r>
    </w:p>
    <w:p w:rsidR="00C5344F"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Disagreement between board and management giving rise to board squabbles.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Ineffective board oversight functions.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Overbearing influences of managing director and chief executive officer.</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Weak internal controls.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Non-compliance with laid down internal control guidelines.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Passiveness of some shareholders.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Inability of directors to make good contribution to the growth and development of the organization.</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Inability to plan and respond to changing business circumstances.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Succumbing to the pressure from other stakeholders e.g. desire for high dividends.</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Ineffective management information system.</w:t>
      </w:r>
    </w:p>
    <w:p w:rsidR="00E24400" w:rsidRPr="00CB1FD9"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Lack of proper laid-down code of conduct to be followed.</w:t>
      </w:r>
    </w:p>
    <w:p w:rsidR="00C5344F" w:rsidRPr="00DC316E" w:rsidRDefault="00E24400" w:rsidP="004A1B13">
      <w:pPr>
        <w:pStyle w:val="ListParagraph"/>
        <w:numPr>
          <w:ilvl w:val="0"/>
          <w:numId w:val="7"/>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Ignorance of some directors about the concept of corporate governance and its roles within an organizational set-up.</w:t>
      </w:r>
    </w:p>
    <w:p w:rsidR="00C5344F" w:rsidRPr="00CB1FD9" w:rsidRDefault="002F68CA"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2.3</w:t>
      </w:r>
      <w:r w:rsidR="005A5452" w:rsidRPr="00CB1FD9">
        <w:rPr>
          <w:rFonts w:ascii="Times New Roman" w:hAnsi="Times New Roman" w:cs="Times New Roman"/>
          <w:b/>
          <w:sz w:val="24"/>
          <w:szCs w:val="24"/>
        </w:rPr>
        <w:t>.</w:t>
      </w:r>
      <w:r w:rsidR="00DC316E">
        <w:rPr>
          <w:rFonts w:ascii="Times New Roman" w:hAnsi="Times New Roman" w:cs="Times New Roman"/>
          <w:b/>
          <w:sz w:val="24"/>
          <w:szCs w:val="24"/>
        </w:rPr>
        <w:t xml:space="preserve"> </w:t>
      </w:r>
      <w:r w:rsidRPr="00CB1FD9">
        <w:rPr>
          <w:rFonts w:ascii="Times New Roman" w:hAnsi="Times New Roman" w:cs="Times New Roman"/>
          <w:b/>
          <w:sz w:val="24"/>
          <w:szCs w:val="24"/>
        </w:rPr>
        <w:t>THEORETICAL REVIEW</w:t>
      </w:r>
    </w:p>
    <w:p w:rsidR="00C5344F" w:rsidRDefault="00A735A0"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Hawley and Williams (1996) stated that there are four models of corporate governance namely the simple financial model, the stewardship model, the stakeholder model and the political model.  The models are explained as follows:</w:t>
      </w:r>
    </w:p>
    <w:p w:rsidR="00C10CE4" w:rsidRPr="00CB1FD9" w:rsidRDefault="00C10CE4" w:rsidP="004A1B13">
      <w:pPr>
        <w:spacing w:after="0" w:line="360" w:lineRule="auto"/>
        <w:jc w:val="both"/>
        <w:rPr>
          <w:rFonts w:ascii="Times New Roman" w:hAnsi="Times New Roman" w:cs="Times New Roman"/>
          <w:sz w:val="24"/>
          <w:szCs w:val="24"/>
        </w:rPr>
      </w:pPr>
    </w:p>
    <w:p w:rsidR="00A735A0" w:rsidRPr="00CB1FD9" w:rsidRDefault="00A735A0" w:rsidP="004A1B13">
      <w:pPr>
        <w:spacing w:after="0" w:line="360" w:lineRule="auto"/>
        <w:jc w:val="both"/>
        <w:rPr>
          <w:rFonts w:ascii="Times New Roman" w:hAnsi="Times New Roman" w:cs="Times New Roman"/>
          <w:sz w:val="24"/>
          <w:szCs w:val="24"/>
        </w:rPr>
      </w:pPr>
    </w:p>
    <w:p w:rsidR="00A735A0" w:rsidRPr="00CB1FD9" w:rsidRDefault="00A735A0"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2</w:t>
      </w:r>
      <w:r w:rsidR="00DC316E">
        <w:rPr>
          <w:rFonts w:ascii="Times New Roman" w:hAnsi="Times New Roman" w:cs="Times New Roman"/>
          <w:b/>
          <w:sz w:val="24"/>
          <w:szCs w:val="24"/>
        </w:rPr>
        <w:t xml:space="preserve">.3.1. </w:t>
      </w:r>
      <w:r w:rsidRPr="00CB1FD9">
        <w:rPr>
          <w:rFonts w:ascii="Times New Roman" w:hAnsi="Times New Roman" w:cs="Times New Roman"/>
          <w:b/>
          <w:sz w:val="24"/>
          <w:szCs w:val="24"/>
        </w:rPr>
        <w:t>The Simple Financial Model</w:t>
      </w:r>
    </w:p>
    <w:p w:rsidR="005A5452" w:rsidRPr="00CB1FD9" w:rsidRDefault="005A5452"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From the finance perspective, the central problem in corporate governance is to construct rules and incentives (that is implicit or explicit contracts) to effectively match the behavior of managers (agents) with the desire of their principals (owners). The rules and incentives in the financial model refer to those established by the firms rather than to be legal or political regulatory system and culture of the host economy or nature of the owners.</w:t>
      </w:r>
    </w:p>
    <w:p w:rsidR="005A5452" w:rsidRPr="00CB1FD9" w:rsidRDefault="00DC316E" w:rsidP="004A1B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2.3.2. </w:t>
      </w:r>
      <w:r w:rsidR="005A5452" w:rsidRPr="00CB1FD9">
        <w:rPr>
          <w:rFonts w:ascii="Times New Roman" w:hAnsi="Times New Roman" w:cs="Times New Roman"/>
          <w:b/>
          <w:sz w:val="24"/>
          <w:szCs w:val="24"/>
        </w:rPr>
        <w:t>The Stewardship Model</w:t>
      </w:r>
    </w:p>
    <w:p w:rsidR="002F68CA" w:rsidRPr="00CB1FD9" w:rsidRDefault="00337EB2"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In this model, managers are good stewards of the organizations and they assiduously work to attain high level of corporate profit and shareholders’ return (Donaldson &amp; Davis, 1994; Adekunle, 2013). Managers are principally motivated by achievements and responsibility needs’ and given the need of managers for responsibility. Donaldson &amp; Davis (1994) notes that boards that are dominated by non-executive directors are good and will eventually lead to the achievement of improved corporate profit and returns of the shareholders.</w:t>
      </w:r>
    </w:p>
    <w:p w:rsidR="00337EB2" w:rsidRPr="00CB1FD9" w:rsidRDefault="00DC316E" w:rsidP="004A1B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2.3.3. </w:t>
      </w:r>
      <w:r w:rsidR="00337EB2" w:rsidRPr="00CB1FD9">
        <w:rPr>
          <w:rFonts w:ascii="Times New Roman" w:hAnsi="Times New Roman" w:cs="Times New Roman"/>
          <w:b/>
          <w:sz w:val="24"/>
          <w:szCs w:val="24"/>
        </w:rPr>
        <w:t>The Stakeholder Model</w:t>
      </w:r>
    </w:p>
    <w:p w:rsidR="00C5344F" w:rsidRPr="00CB1FD9" w:rsidRDefault="00E54F46"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stakeholder model stipulates that the firm is a system of stakeholders operating within a larger system of the society that provides the necessary legal and market infrastructure for the activities of the firm (Hawley &amp; Williams, 1996). The purpose of the firm is to create wealth or value for its stakeholders by converting their stakes or investment into goods and services. Blair (1995) proposes that the task of the directors and management should be to maximize total wealth creation by the firms. The key to achieving this is to enhance the voice of, and provide ownership-like incentives to those participants in the firms who contribute or control critical, specialized inputs and to align the interests of these critical stakeholders with the interest of external and passive shareholders. The model emphasizes the need to provide ‘voice’ and ‘ownership’ like incentives to critical stakeholders</w:t>
      </w:r>
      <w:r w:rsidR="00457437" w:rsidRPr="00CB1FD9">
        <w:rPr>
          <w:rFonts w:ascii="Times New Roman" w:hAnsi="Times New Roman" w:cs="Times New Roman"/>
          <w:sz w:val="24"/>
          <w:szCs w:val="24"/>
        </w:rPr>
        <w:t>.</w:t>
      </w:r>
    </w:p>
    <w:p w:rsidR="00BE021F" w:rsidRPr="00CB1FD9" w:rsidRDefault="00BE021F" w:rsidP="004A1B13">
      <w:pPr>
        <w:spacing w:after="0" w:line="360" w:lineRule="auto"/>
        <w:jc w:val="both"/>
        <w:rPr>
          <w:rFonts w:ascii="Times New Roman" w:hAnsi="Times New Roman" w:cs="Times New Roman"/>
          <w:sz w:val="24"/>
          <w:szCs w:val="24"/>
        </w:rPr>
      </w:pPr>
    </w:p>
    <w:p w:rsidR="00BE021F" w:rsidRPr="00CB1FD9" w:rsidRDefault="00DC316E" w:rsidP="004A1B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2.3.4. </w:t>
      </w:r>
      <w:r w:rsidR="00BE021F" w:rsidRPr="00CB1FD9">
        <w:rPr>
          <w:rFonts w:ascii="Times New Roman" w:hAnsi="Times New Roman" w:cs="Times New Roman"/>
          <w:b/>
          <w:sz w:val="24"/>
          <w:szCs w:val="24"/>
        </w:rPr>
        <w:t>The Political Model</w:t>
      </w:r>
    </w:p>
    <w:p w:rsidR="00C5344F" w:rsidRPr="00CB1FD9" w:rsidRDefault="000373F8"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political model recognizes that the allocation of corporate power, privileges and profits between owners, managers and stakeholders is determined by how </w:t>
      </w:r>
      <w:r w:rsidR="00E11218" w:rsidRPr="00CB1FD9">
        <w:rPr>
          <w:rFonts w:ascii="Times New Roman" w:hAnsi="Times New Roman" w:cs="Times New Roman"/>
          <w:sz w:val="24"/>
          <w:szCs w:val="24"/>
        </w:rPr>
        <w:t>government favours</w:t>
      </w:r>
      <w:r w:rsidRPr="00CB1FD9">
        <w:rPr>
          <w:rFonts w:ascii="Times New Roman" w:hAnsi="Times New Roman" w:cs="Times New Roman"/>
          <w:sz w:val="24"/>
          <w:szCs w:val="24"/>
        </w:rPr>
        <w:t xml:space="preserve"> their various constituencies.  </w:t>
      </w:r>
      <w:r w:rsidR="00E11218" w:rsidRPr="00CB1FD9">
        <w:rPr>
          <w:rFonts w:ascii="Times New Roman" w:hAnsi="Times New Roman" w:cs="Times New Roman"/>
          <w:sz w:val="24"/>
          <w:szCs w:val="24"/>
        </w:rPr>
        <w:t>The ability of corporate stakeholders to influence allocation between themselves at the micro level is subject to the macro framework, which is subjected to the influence of corporate sectors.</w:t>
      </w:r>
    </w:p>
    <w:p w:rsidR="00DC316E" w:rsidRPr="00CB1FD9" w:rsidRDefault="00DC316E" w:rsidP="004A1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Paul and Yakubu (2017); Bebeji, etal, (2019), Akintoye (2018) and Adekunle (2015</w:t>
      </w:r>
      <w:r w:rsidR="00070628" w:rsidRPr="00CB1FD9">
        <w:rPr>
          <w:rFonts w:ascii="Times New Roman" w:hAnsi="Times New Roman" w:cs="Times New Roman"/>
          <w:sz w:val="24"/>
          <w:szCs w:val="24"/>
        </w:rPr>
        <w:t>) in their respective studies identified three vital theories of corporate governance in contemporary time namely stewardship theory, the agency theory and the market theory.</w:t>
      </w:r>
    </w:p>
    <w:p w:rsidR="00733037" w:rsidRPr="00CB1FD9" w:rsidRDefault="00733037"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enables companies to act and react quickly and decisively to market opportunities (Akintoye, 2010). This approach for instance, leads to the combination of the roles of chairman and chief executive officer, and for audit committees to be non-existent or light-weight. </w:t>
      </w:r>
      <w:r w:rsidR="000E4C75" w:rsidRPr="00CB1FD9">
        <w:rPr>
          <w:rFonts w:ascii="Times New Roman" w:hAnsi="Times New Roman" w:cs="Times New Roman"/>
          <w:sz w:val="24"/>
          <w:szCs w:val="24"/>
        </w:rPr>
        <w:t>Resistance to the modern corporate governance movement is based on this theory.</w:t>
      </w:r>
    </w:p>
    <w:p w:rsidR="00C5344F" w:rsidRPr="00CB1FD9" w:rsidRDefault="00733037"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agency theory of corporate governance sees shareholders as the principals and management as their agents. Agents will however, act with rational self-interest. They will tend to maximize their monetary compensation, job stability and other perks, and cannot be expected to act in the interests of the shareholders. They need instead to be monitored and controlled to ensure that principals’ best </w:t>
      </w:r>
      <w:r w:rsidR="00E04ACA" w:rsidRPr="00CB1FD9">
        <w:rPr>
          <w:rFonts w:ascii="Times New Roman" w:hAnsi="Times New Roman" w:cs="Times New Roman"/>
          <w:sz w:val="24"/>
          <w:szCs w:val="24"/>
        </w:rPr>
        <w:t>interests are</w:t>
      </w:r>
      <w:r w:rsidRPr="00CB1FD9">
        <w:rPr>
          <w:rFonts w:ascii="Times New Roman" w:hAnsi="Times New Roman" w:cs="Times New Roman"/>
          <w:sz w:val="24"/>
          <w:szCs w:val="24"/>
        </w:rPr>
        <w:t xml:space="preserve"> served. This theory is the basis for most today corporate governance’s activity.</w:t>
      </w:r>
    </w:p>
    <w:p w:rsidR="00C5344F" w:rsidRDefault="00E20DBC"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market theory of corporate governance stipulates that it does not really matter whether managers see themselves as stewards or agents, because shareholders will simply sell in the market the stocks and shares of those companies whose directors are not generating adequate returns for their investment. </w:t>
      </w:r>
    </w:p>
    <w:p w:rsidR="004A1B13" w:rsidRPr="00CB1FD9" w:rsidRDefault="004A1B13" w:rsidP="004A1B13">
      <w:pPr>
        <w:spacing w:after="0" w:line="360" w:lineRule="auto"/>
        <w:jc w:val="both"/>
        <w:rPr>
          <w:rFonts w:ascii="Times New Roman" w:hAnsi="Times New Roman" w:cs="Times New Roman"/>
          <w:sz w:val="24"/>
          <w:szCs w:val="24"/>
        </w:rPr>
      </w:pPr>
    </w:p>
    <w:p w:rsidR="00C5344F" w:rsidRPr="00CB1FD9" w:rsidRDefault="00E20DBC" w:rsidP="004A1B1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2.4. REVIEW OF EMPIRICAL STUDIES </w:t>
      </w:r>
    </w:p>
    <w:p w:rsidR="004A73DF" w:rsidRPr="00CB1FD9" w:rsidRDefault="004A73DF"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Various studies have been conducted to examine the impact of corporate governance on the financial performance of organizations in Nigeria and in other foreign countries.</w:t>
      </w:r>
    </w:p>
    <w:p w:rsidR="002A0319" w:rsidRPr="00CB1FD9" w:rsidRDefault="00DC316E" w:rsidP="004A1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Progress, etal, (2017</w:t>
      </w:r>
      <w:r w:rsidR="002A0319" w:rsidRPr="00CB1FD9">
        <w:rPr>
          <w:rFonts w:ascii="Times New Roman" w:hAnsi="Times New Roman" w:cs="Times New Roman"/>
          <w:sz w:val="24"/>
          <w:szCs w:val="24"/>
        </w:rPr>
        <w:t xml:space="preserve">) investigated the impact of corporate governance on the performance of </w:t>
      </w:r>
      <w:r w:rsidR="002115BE" w:rsidRPr="00CB1FD9">
        <w:rPr>
          <w:rFonts w:ascii="Times New Roman" w:hAnsi="Times New Roman" w:cs="Times New Roman"/>
          <w:sz w:val="24"/>
          <w:szCs w:val="24"/>
        </w:rPr>
        <w:t xml:space="preserve">selected five </w:t>
      </w:r>
      <w:r w:rsidR="003849B3" w:rsidRPr="00CB1FD9">
        <w:rPr>
          <w:rFonts w:ascii="Times New Roman" w:hAnsi="Times New Roman" w:cs="Times New Roman"/>
          <w:sz w:val="24"/>
          <w:szCs w:val="24"/>
        </w:rPr>
        <w:t xml:space="preserve">commercial banks in Zimbabwe </w:t>
      </w:r>
      <w:r w:rsidR="00467558" w:rsidRPr="00CB1FD9">
        <w:rPr>
          <w:rFonts w:ascii="Times New Roman" w:hAnsi="Times New Roman" w:cs="Times New Roman"/>
          <w:sz w:val="24"/>
          <w:szCs w:val="24"/>
        </w:rPr>
        <w:t xml:space="preserve">between </w:t>
      </w:r>
      <w:r w:rsidR="003849B3" w:rsidRPr="00CB1FD9">
        <w:rPr>
          <w:rFonts w:ascii="Times New Roman" w:hAnsi="Times New Roman" w:cs="Times New Roman"/>
          <w:sz w:val="24"/>
          <w:szCs w:val="24"/>
        </w:rPr>
        <w:t xml:space="preserve">2009-2012. </w:t>
      </w:r>
      <w:r w:rsidR="002115BE" w:rsidRPr="00CB1FD9">
        <w:rPr>
          <w:rFonts w:ascii="Times New Roman" w:hAnsi="Times New Roman" w:cs="Times New Roman"/>
          <w:sz w:val="24"/>
          <w:szCs w:val="24"/>
        </w:rPr>
        <w:t xml:space="preserve"> The multivariate </w:t>
      </w:r>
      <w:r w:rsidR="00467558" w:rsidRPr="00CB1FD9">
        <w:rPr>
          <w:rFonts w:ascii="Times New Roman" w:hAnsi="Times New Roman" w:cs="Times New Roman"/>
          <w:sz w:val="24"/>
          <w:szCs w:val="24"/>
        </w:rPr>
        <w:t xml:space="preserve">regression model </w:t>
      </w:r>
      <w:r w:rsidR="00303E77" w:rsidRPr="00CB1FD9">
        <w:rPr>
          <w:rFonts w:ascii="Times New Roman" w:hAnsi="Times New Roman" w:cs="Times New Roman"/>
          <w:sz w:val="24"/>
          <w:szCs w:val="24"/>
        </w:rPr>
        <w:t>to employ to assess the causal relationship between corporate governance measures (board size, board composition, internal board committee and board diversity) on banks’ performance (return on equity). The results indicate unidirectional causal relationship from corporate governance to banks’ performance. In addition, there is a positive relationship between board composition, board diversity and bank performance whereas a negative relationship appears between board size, board committee and bank performance.</w:t>
      </w:r>
    </w:p>
    <w:p w:rsidR="00927DDE" w:rsidRPr="00CB1FD9" w:rsidRDefault="004A73DF"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Hamid (2009) </w:t>
      </w:r>
      <w:r w:rsidR="00040F64" w:rsidRPr="00CB1FD9">
        <w:rPr>
          <w:rFonts w:ascii="Times New Roman" w:hAnsi="Times New Roman" w:cs="Times New Roman"/>
          <w:sz w:val="24"/>
          <w:szCs w:val="24"/>
        </w:rPr>
        <w:t>assessed</w:t>
      </w:r>
      <w:r w:rsidR="00927DDE" w:rsidRPr="00CB1FD9">
        <w:rPr>
          <w:rFonts w:ascii="Times New Roman" w:hAnsi="Times New Roman" w:cs="Times New Roman"/>
          <w:sz w:val="24"/>
          <w:szCs w:val="24"/>
        </w:rPr>
        <w:t xml:space="preserve"> the relationship between corporate governance and internal control system in the Nigerian banking industry, by relating activities at the level of the board with those at the level of management, with a view to understanding how the effectiveness of control mechanisms can be enhanced, corporate scandals, failures and frauds minimized, different risk exposure of banks mitigated and the value of banks enhanced. The study found that a significant relationship exists between power separation and internal control system of banks in Nigeria.</w:t>
      </w:r>
    </w:p>
    <w:p w:rsidR="00040F64" w:rsidRPr="00CB1FD9" w:rsidRDefault="00040F64"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Kajola (2008) examined the relationship between four corporate governance mechanisms (board size, board composition, chief executive status and audit committee) and two firm’s performance measures (return on equity and profit margin) for sampled 20 Nigerian listed firms between 2000 and 2006. The findings showed that significant relationship exists between corporate governance and firm’s performance.</w:t>
      </w:r>
    </w:p>
    <w:p w:rsidR="00C5344F" w:rsidRPr="00CB1FD9" w:rsidRDefault="00613E1A"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Paul and Yakubu (2015) assessed the impact of corporate governance on the financial performance of Microfinance banks in North-Central Nigeria. Secondary data were utilized for the 23 microfinance banks sampled between 2011 and 2013. Corporate governance was proxied by board composition, composition of board committees and financial performance was proxied by earnings per share and return on asset. Results of the Pearson correlation </w:t>
      </w:r>
      <w:r w:rsidR="00491584" w:rsidRPr="00CB1FD9">
        <w:rPr>
          <w:rFonts w:ascii="Times New Roman" w:hAnsi="Times New Roman" w:cs="Times New Roman"/>
          <w:sz w:val="24"/>
          <w:szCs w:val="24"/>
        </w:rPr>
        <w:t>analysis</w:t>
      </w:r>
      <w:r w:rsidRPr="00CB1FD9">
        <w:rPr>
          <w:rFonts w:ascii="Times New Roman" w:hAnsi="Times New Roman" w:cs="Times New Roman"/>
          <w:sz w:val="24"/>
          <w:szCs w:val="24"/>
        </w:rPr>
        <w:t xml:space="preserve"> showed that significant relationship exists between earnings per share and corporate governance while the regression analysis showed that no significant relationship exists between corporate governance and banks’ financial performance.</w:t>
      </w:r>
    </w:p>
    <w:p w:rsidR="00C5344F" w:rsidRPr="00CB1FD9" w:rsidRDefault="008C48D3"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Coleman (2008</w:t>
      </w:r>
      <w:r w:rsidR="00021E13" w:rsidRPr="00CB1FD9">
        <w:rPr>
          <w:rFonts w:ascii="Times New Roman" w:hAnsi="Times New Roman" w:cs="Times New Roman"/>
          <w:sz w:val="24"/>
          <w:szCs w:val="24"/>
        </w:rPr>
        <w:t xml:space="preserve">) examined the efforts of corporate governance on the performance of firms in Africa by using both markets </w:t>
      </w:r>
      <w:r w:rsidR="00491584" w:rsidRPr="00CB1FD9">
        <w:rPr>
          <w:rFonts w:ascii="Times New Roman" w:hAnsi="Times New Roman" w:cs="Times New Roman"/>
          <w:sz w:val="24"/>
          <w:szCs w:val="24"/>
        </w:rPr>
        <w:t>and accounting based performance measure. The study used unique data from 103 listed firms from Ghana, Nigeria, South-Africa and Kenya covering the five year period of 2002-2006. The analysis was done via dynamic panel data framework. The results revealed that the direction and the extent of corporate governance are dependent on performance measure being examined. Specifically, the findings showed that large and independent board enhances firms’ value and combining the position of CEO and board chair has negative impact on firm’s performance. The study also found that CEO’s tenure in office enhances firms’ profitability while board activity intensity affects profitability negatively. Furthermore, it was found that the size of audit committees and the frequency of their meetings have direct impact on market based performance measure.</w:t>
      </w:r>
    </w:p>
    <w:p w:rsidR="00C5344F" w:rsidRPr="00CB1FD9" w:rsidRDefault="00DC316E" w:rsidP="004A1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Okpanachi (2018</w:t>
      </w:r>
      <w:r w:rsidR="007E7053" w:rsidRPr="00CB1FD9">
        <w:rPr>
          <w:rFonts w:ascii="Times New Roman" w:hAnsi="Times New Roman" w:cs="Times New Roman"/>
          <w:sz w:val="24"/>
          <w:szCs w:val="24"/>
        </w:rPr>
        <w:t xml:space="preserve">) examined the impact of corporate governance on financial performance of 3 selected commercial banks in Nigeria namely Access Bank, </w:t>
      </w:r>
      <w:r w:rsidR="008C3545" w:rsidRPr="00CB1FD9">
        <w:rPr>
          <w:rFonts w:ascii="Times New Roman" w:hAnsi="Times New Roman" w:cs="Times New Roman"/>
          <w:sz w:val="24"/>
          <w:szCs w:val="24"/>
        </w:rPr>
        <w:t xml:space="preserve">Union </w:t>
      </w:r>
      <w:r w:rsidR="007E7053" w:rsidRPr="00CB1FD9">
        <w:rPr>
          <w:rFonts w:ascii="Times New Roman" w:hAnsi="Times New Roman" w:cs="Times New Roman"/>
          <w:sz w:val="24"/>
          <w:szCs w:val="24"/>
        </w:rPr>
        <w:t xml:space="preserve">Bank and Wema Bank between the years 2002-2008. </w:t>
      </w:r>
      <w:r w:rsidR="008C3545" w:rsidRPr="00CB1FD9">
        <w:rPr>
          <w:rFonts w:ascii="Times New Roman" w:hAnsi="Times New Roman" w:cs="Times New Roman"/>
          <w:sz w:val="24"/>
          <w:szCs w:val="24"/>
        </w:rPr>
        <w:t>Corporate governance was indexed by board size</w:t>
      </w:r>
      <w:r>
        <w:rPr>
          <w:rFonts w:ascii="Times New Roman" w:hAnsi="Times New Roman" w:cs="Times New Roman"/>
          <w:sz w:val="24"/>
          <w:szCs w:val="24"/>
        </w:rPr>
        <w:t xml:space="preserve"> </w:t>
      </w:r>
      <w:r w:rsidR="005732CC" w:rsidRPr="00CB1FD9">
        <w:rPr>
          <w:rFonts w:ascii="Times New Roman" w:hAnsi="Times New Roman" w:cs="Times New Roman"/>
          <w:sz w:val="24"/>
          <w:szCs w:val="24"/>
        </w:rPr>
        <w:t xml:space="preserve">and board composition while financial performance was </w:t>
      </w:r>
      <w:r>
        <w:rPr>
          <w:rFonts w:ascii="Times New Roman" w:hAnsi="Times New Roman" w:cs="Times New Roman"/>
          <w:sz w:val="24"/>
          <w:szCs w:val="24"/>
        </w:rPr>
        <w:t>proxied</w:t>
      </w:r>
      <w:r w:rsidR="005732CC" w:rsidRPr="00CB1FD9">
        <w:rPr>
          <w:rFonts w:ascii="Times New Roman" w:hAnsi="Times New Roman" w:cs="Times New Roman"/>
          <w:sz w:val="24"/>
          <w:szCs w:val="24"/>
        </w:rPr>
        <w:t xml:space="preserve"> by profit after tax, gross earnings and net assets. </w:t>
      </w:r>
      <w:r w:rsidR="007E7053" w:rsidRPr="00CB1FD9">
        <w:rPr>
          <w:rFonts w:ascii="Times New Roman" w:hAnsi="Times New Roman" w:cs="Times New Roman"/>
          <w:sz w:val="24"/>
          <w:szCs w:val="24"/>
        </w:rPr>
        <w:t xml:space="preserve">Secondary data were used to collect data from the published annual reports of the sampled banks and the t-test statistic </w:t>
      </w:r>
      <w:r w:rsidR="008E204B" w:rsidRPr="00CB1FD9">
        <w:rPr>
          <w:rFonts w:ascii="Times New Roman" w:hAnsi="Times New Roman" w:cs="Times New Roman"/>
          <w:sz w:val="24"/>
          <w:szCs w:val="24"/>
        </w:rPr>
        <w:t>was used to analyze the data. Findings from the study showed that there is no significant relationship between board structure and banks’ financial performance.</w:t>
      </w:r>
    </w:p>
    <w:p w:rsidR="00C5344F" w:rsidRPr="00CB1FD9" w:rsidRDefault="00BD0750"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Tanko and Kolawole (2010) examined the relationship between corporate governance and firms’ performance in Nigeria using secondary data extracted from the financial statements of sampled firms, which were randomly selected from companies registered in the stock exchange list. Return on equity, net profit margin, sales growth, dividend yield and stock price were employed as key variables to define the performance of firms. On the other hand, corporate governance was measured by board independence, board size, audit independence, ownership of the firm and progressive practices of the companies. The study found that on the average, 30% of board members are outsiders, which suggests that the boards are not relatively independent. The study also found a positive relationship between board independence and return on equity of the firms. In addition to these, findings from the study revealed that separation of the offices of board chairman and CEO stimulates the performance of firms.</w:t>
      </w:r>
    </w:p>
    <w:p w:rsidR="00DC316E" w:rsidRDefault="00A764FB"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Akpan and Rima (2012) examined the extent to which corporate governance </w:t>
      </w:r>
      <w:r w:rsidR="00375DF3" w:rsidRPr="00CB1FD9">
        <w:rPr>
          <w:rFonts w:ascii="Times New Roman" w:hAnsi="Times New Roman" w:cs="Times New Roman"/>
          <w:sz w:val="24"/>
          <w:szCs w:val="24"/>
        </w:rPr>
        <w:t xml:space="preserve">affects banks’ </w:t>
      </w:r>
      <w:r w:rsidR="00BE497C" w:rsidRPr="00CB1FD9">
        <w:rPr>
          <w:rFonts w:ascii="Times New Roman" w:hAnsi="Times New Roman" w:cs="Times New Roman"/>
          <w:sz w:val="24"/>
          <w:szCs w:val="24"/>
        </w:rPr>
        <w:t>financial performance</w:t>
      </w:r>
      <w:r w:rsidR="00375DF3" w:rsidRPr="00CB1FD9">
        <w:rPr>
          <w:rFonts w:ascii="Times New Roman" w:hAnsi="Times New Roman" w:cs="Times New Roman"/>
          <w:sz w:val="24"/>
          <w:szCs w:val="24"/>
        </w:rPr>
        <w:t xml:space="preserve"> in Nigeria using a sample of 11 commercial banks listed in the Nigerian Stock Exchange between 2005-2008.</w:t>
      </w:r>
      <w:r w:rsidR="00BE497C" w:rsidRPr="00CB1FD9">
        <w:rPr>
          <w:rFonts w:ascii="Times New Roman" w:hAnsi="Times New Roman" w:cs="Times New Roman"/>
          <w:sz w:val="24"/>
          <w:szCs w:val="24"/>
        </w:rPr>
        <w:t xml:space="preserve"> Return on asset</w:t>
      </w:r>
      <w:r w:rsidR="002A0319" w:rsidRPr="00CB1FD9">
        <w:rPr>
          <w:rFonts w:ascii="Times New Roman" w:hAnsi="Times New Roman" w:cs="Times New Roman"/>
          <w:sz w:val="24"/>
          <w:szCs w:val="24"/>
        </w:rPr>
        <w:t xml:space="preserve"> and</w:t>
      </w:r>
      <w:r w:rsidR="00BE497C" w:rsidRPr="00CB1FD9">
        <w:rPr>
          <w:rFonts w:ascii="Times New Roman" w:hAnsi="Times New Roman" w:cs="Times New Roman"/>
          <w:sz w:val="24"/>
          <w:szCs w:val="24"/>
        </w:rPr>
        <w:t xml:space="preserve"> return on equity were used as proxies for banks’ </w:t>
      </w:r>
      <w:r w:rsidR="002A0319" w:rsidRPr="00CB1FD9">
        <w:rPr>
          <w:rFonts w:ascii="Times New Roman" w:hAnsi="Times New Roman" w:cs="Times New Roman"/>
          <w:sz w:val="24"/>
          <w:szCs w:val="24"/>
        </w:rPr>
        <w:t xml:space="preserve">financial performance, size of board of directors and </w:t>
      </w:r>
      <w:r w:rsidR="00984EF5" w:rsidRPr="00CB1FD9">
        <w:rPr>
          <w:rFonts w:ascii="Times New Roman" w:hAnsi="Times New Roman" w:cs="Times New Roman"/>
          <w:sz w:val="24"/>
          <w:szCs w:val="24"/>
        </w:rPr>
        <w:t>number of shareholders was</w:t>
      </w:r>
      <w:r w:rsidR="002A0319" w:rsidRPr="00CB1FD9">
        <w:rPr>
          <w:rFonts w:ascii="Times New Roman" w:hAnsi="Times New Roman" w:cs="Times New Roman"/>
          <w:sz w:val="24"/>
          <w:szCs w:val="24"/>
        </w:rPr>
        <w:t xml:space="preserve"> used as proxies for corporate governance and total assets and total equities were employed as control variables. Results indicated that size of board of directors and size of shareholders were statistically significant at 10% in determining financial performance of return on asset and equity. The control variables (total assets and total equities) did not impact significantly impact on ROA and ROE, implying that the amount of assets or equity did not determine the financial performance of banks. Furthermore, a 1% increase in the size of shareholders will increase ROA and ROE by 18% and 1% increase in the size of the board of directors will increase ROA and ROE by 5%.</w:t>
      </w:r>
      <w:r w:rsidR="00DC316E">
        <w:rPr>
          <w:rFonts w:ascii="Times New Roman" w:hAnsi="Times New Roman" w:cs="Times New Roman"/>
          <w:sz w:val="24"/>
          <w:szCs w:val="24"/>
        </w:rPr>
        <w:t xml:space="preserve"> </w:t>
      </w:r>
    </w:p>
    <w:p w:rsidR="00AE3FBF" w:rsidRPr="00CB1FD9" w:rsidRDefault="00CC3B59"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Kwanbo&amp; Ahmad (2013) examined the impact of board composition on the performance of banks that were considered healthy by the Central Bank of Nigeria. The 12 banks that emerged as healthy banks, namely </w:t>
      </w:r>
      <w:r w:rsidR="00176A31" w:rsidRPr="00CB1FD9">
        <w:rPr>
          <w:rFonts w:ascii="Times New Roman" w:hAnsi="Times New Roman" w:cs="Times New Roman"/>
          <w:sz w:val="24"/>
          <w:szCs w:val="24"/>
        </w:rPr>
        <w:t xml:space="preserve">First Bank, Union Bank, GT Bank, Sterling Bank, Wema Bank, FCMB, Skye Bank, Diamond Bank, Eco-Bank and Zenith Bank. Data covering the period 2006-2010 were extracted from their financial statements and were analyzed using the t-test statistic and multiple regression analysis. Findings revealed that the absence of a significant relationship </w:t>
      </w:r>
      <w:r w:rsidR="00AE3FBF" w:rsidRPr="00CB1FD9">
        <w:rPr>
          <w:rFonts w:ascii="Times New Roman" w:hAnsi="Times New Roman" w:cs="Times New Roman"/>
          <w:sz w:val="24"/>
          <w:szCs w:val="24"/>
        </w:rPr>
        <w:t xml:space="preserve">between board composition and banks’ performance. </w:t>
      </w:r>
    </w:p>
    <w:p w:rsidR="008562F7" w:rsidRPr="00CB1FD9" w:rsidRDefault="004228AD"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Ngerebo (2012) investigated banks’ corporate governance practices and how they affect</w:t>
      </w:r>
      <w:r w:rsidR="008562F7" w:rsidRPr="00CB1FD9">
        <w:rPr>
          <w:rFonts w:ascii="Times New Roman" w:hAnsi="Times New Roman" w:cs="Times New Roman"/>
          <w:sz w:val="24"/>
          <w:szCs w:val="24"/>
        </w:rPr>
        <w:t xml:space="preserve"> patronage of banking services</w:t>
      </w:r>
      <w:r w:rsidRPr="00CB1FD9">
        <w:rPr>
          <w:rFonts w:ascii="Times New Roman" w:hAnsi="Times New Roman" w:cs="Times New Roman"/>
          <w:sz w:val="24"/>
          <w:szCs w:val="24"/>
        </w:rPr>
        <w:t xml:space="preserve">, corporate image and performance of banks. </w:t>
      </w:r>
      <w:r w:rsidR="007E3808" w:rsidRPr="00CB1FD9">
        <w:rPr>
          <w:rFonts w:ascii="Times New Roman" w:hAnsi="Times New Roman" w:cs="Times New Roman"/>
          <w:sz w:val="24"/>
          <w:szCs w:val="24"/>
        </w:rPr>
        <w:t>Ten</w:t>
      </w:r>
      <w:r w:rsidRPr="00CB1FD9">
        <w:rPr>
          <w:rFonts w:ascii="Times New Roman" w:hAnsi="Times New Roman" w:cs="Times New Roman"/>
          <w:sz w:val="24"/>
          <w:szCs w:val="24"/>
        </w:rPr>
        <w:t xml:space="preserve"> banks namely First Bank, Enterprise Bank, FCMB, UBA, Keystone Bank, Skye Bank, Diamond Bank, GTB, Eco-Bank and Access Bank</w:t>
      </w:r>
      <w:r w:rsidR="007E3808" w:rsidRPr="00CB1FD9">
        <w:rPr>
          <w:rFonts w:ascii="Times New Roman" w:hAnsi="Times New Roman" w:cs="Times New Roman"/>
          <w:sz w:val="24"/>
          <w:szCs w:val="24"/>
        </w:rPr>
        <w:t xml:space="preserve"> were used as sample</w:t>
      </w:r>
      <w:r w:rsidRPr="00CB1FD9">
        <w:rPr>
          <w:rFonts w:ascii="Times New Roman" w:hAnsi="Times New Roman" w:cs="Times New Roman"/>
          <w:sz w:val="24"/>
          <w:szCs w:val="24"/>
        </w:rPr>
        <w:t xml:space="preserve">. </w:t>
      </w:r>
      <w:r w:rsidR="008562F7" w:rsidRPr="00CB1FD9">
        <w:rPr>
          <w:rFonts w:ascii="Times New Roman" w:hAnsi="Times New Roman" w:cs="Times New Roman"/>
          <w:sz w:val="24"/>
          <w:szCs w:val="24"/>
        </w:rPr>
        <w:t>Questionnaires were designed to elicit information from employees of banks, who serve as respondents and the data obtained were analyzed using descriptive statistics and the chi-squared technique. Findings of the study indicated that corporate governance has significant influence on the patronage of banking services, hence banks’ performance.</w:t>
      </w:r>
    </w:p>
    <w:p w:rsidR="00CC3B59" w:rsidRPr="00CB1FD9" w:rsidRDefault="00DC316E" w:rsidP="004A1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Bebeji, etal, (2018</w:t>
      </w:r>
      <w:r w:rsidR="00AB0444" w:rsidRPr="00CB1FD9">
        <w:rPr>
          <w:rFonts w:ascii="Times New Roman" w:hAnsi="Times New Roman" w:cs="Times New Roman"/>
          <w:sz w:val="24"/>
          <w:szCs w:val="24"/>
        </w:rPr>
        <w:t xml:space="preserve">) analyzed the effects of board size and board composition on the performance of Nigerian banks. The financial statements of five banks were used as samples for the </w:t>
      </w:r>
      <w:r w:rsidR="00B166B4" w:rsidRPr="00CB1FD9">
        <w:rPr>
          <w:rFonts w:ascii="Times New Roman" w:hAnsi="Times New Roman" w:cs="Times New Roman"/>
          <w:sz w:val="24"/>
          <w:szCs w:val="24"/>
        </w:rPr>
        <w:t>period of nine years and the data collected were analyzed using the multivariate regression analysis. The study found that board size has significant negative impact on the performance of banks in Nigeria. This implies that an increase in board size would lead to a decrease in ROA and ROE.</w:t>
      </w:r>
      <w:r w:rsidR="00207E81" w:rsidRPr="00CB1FD9">
        <w:rPr>
          <w:rFonts w:ascii="Times New Roman" w:hAnsi="Times New Roman" w:cs="Times New Roman"/>
          <w:sz w:val="24"/>
          <w:szCs w:val="24"/>
        </w:rPr>
        <w:t xml:space="preserve"> On the other hand, board composition has significant positive impact on the performance of banks in Nigeria. This signifies that an increase in board composition would lead to an increase in ROA and ROE.</w:t>
      </w:r>
    </w:p>
    <w:p w:rsidR="00CF5F46" w:rsidRPr="00CB1FD9" w:rsidRDefault="00446572"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Simon and Aghedo (2014) </w:t>
      </w:r>
      <w:r w:rsidR="00341482" w:rsidRPr="00CB1FD9">
        <w:rPr>
          <w:rFonts w:ascii="Times New Roman" w:hAnsi="Times New Roman" w:cs="Times New Roman"/>
          <w:sz w:val="24"/>
          <w:szCs w:val="24"/>
        </w:rPr>
        <w:t xml:space="preserve">examined the relationship between corporate governance and financial performance of randomly selected quoted firms in Nigeria. They investigated corporate governance variables and assessed whether they impact on firm’s performance as measured by return on asset and profit margin. The study used four corporate governance variables namely composition of board member, board size, duality status and ownership concentration. The results of the regression analysis revealed that there is significant positive relationship between composition of board members, board size and firm’s performance. </w:t>
      </w:r>
      <w:r w:rsidR="00DA112B" w:rsidRPr="00CB1FD9">
        <w:rPr>
          <w:rFonts w:ascii="Times New Roman" w:hAnsi="Times New Roman" w:cs="Times New Roman"/>
          <w:sz w:val="24"/>
          <w:szCs w:val="24"/>
        </w:rPr>
        <w:t xml:space="preserve"> Duality status also has positive relationship with firm performance, but insignificant. However, </w:t>
      </w:r>
      <w:r w:rsidR="008C4FBF" w:rsidRPr="00CB1FD9">
        <w:rPr>
          <w:rFonts w:ascii="Times New Roman" w:hAnsi="Times New Roman" w:cs="Times New Roman"/>
          <w:sz w:val="24"/>
          <w:szCs w:val="24"/>
        </w:rPr>
        <w:t>ownership concentration has negative relationship with return on asset but positive relationship with profit margin.</w:t>
      </w:r>
    </w:p>
    <w:p w:rsidR="00F138D4" w:rsidRPr="00CB1FD9" w:rsidRDefault="00DC316E" w:rsidP="004A1B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F138D4" w:rsidRPr="00CB1FD9">
        <w:rPr>
          <w:rFonts w:ascii="Times New Roman" w:hAnsi="Times New Roman" w:cs="Times New Roman"/>
          <w:b/>
          <w:sz w:val="24"/>
          <w:szCs w:val="24"/>
        </w:rPr>
        <w:t>IDENTIFICATION OF GAPS IN LITERATURE</w:t>
      </w:r>
    </w:p>
    <w:p w:rsidR="004976E3" w:rsidRPr="00CB1FD9" w:rsidRDefault="00AE6BDF" w:rsidP="004A1B1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Various studies have examined the impact of corporate governance using indices</w:t>
      </w:r>
      <w:r w:rsidR="00F40313" w:rsidRPr="00CB1FD9">
        <w:rPr>
          <w:rFonts w:ascii="Times New Roman" w:hAnsi="Times New Roman" w:cs="Times New Roman"/>
          <w:sz w:val="24"/>
          <w:szCs w:val="24"/>
        </w:rPr>
        <w:t xml:space="preserve"> like board size, board composition and board committees on financial performance, proxied by return on asset, return on equity, profit margin and earnings per share. </w:t>
      </w:r>
      <w:r w:rsidR="00FF2F02" w:rsidRPr="00CB1FD9">
        <w:rPr>
          <w:rFonts w:ascii="Times New Roman" w:hAnsi="Times New Roman" w:cs="Times New Roman"/>
          <w:sz w:val="24"/>
          <w:szCs w:val="24"/>
        </w:rPr>
        <w:t xml:space="preserve">Very little of these studies have assessed the impact of CEO’s status and number of shareholders has yardsticks of corporate governance. </w:t>
      </w:r>
      <w:r w:rsidR="00831F5D" w:rsidRPr="00CB1FD9">
        <w:rPr>
          <w:rFonts w:ascii="Times New Roman" w:hAnsi="Times New Roman" w:cs="Times New Roman"/>
          <w:sz w:val="24"/>
          <w:szCs w:val="24"/>
        </w:rPr>
        <w:t>Furthermore</w:t>
      </w:r>
      <w:r w:rsidR="001C6EC9" w:rsidRPr="00CB1FD9">
        <w:rPr>
          <w:rFonts w:ascii="Times New Roman" w:hAnsi="Times New Roman" w:cs="Times New Roman"/>
          <w:sz w:val="24"/>
          <w:szCs w:val="24"/>
        </w:rPr>
        <w:t>, the study covered gap in literature by examining the impact of corporate governance on financial performance of bank in most recent years (2011-2016).</w:t>
      </w:r>
    </w:p>
    <w:p w:rsidR="008C2716" w:rsidRPr="00CB1FD9" w:rsidRDefault="008C2716" w:rsidP="00DC2611">
      <w:pPr>
        <w:spacing w:after="0" w:line="360" w:lineRule="auto"/>
        <w:jc w:val="both"/>
        <w:rPr>
          <w:rFonts w:ascii="Times New Roman" w:hAnsi="Times New Roman" w:cs="Times New Roman"/>
          <w:sz w:val="24"/>
          <w:szCs w:val="24"/>
        </w:rPr>
      </w:pPr>
    </w:p>
    <w:p w:rsidR="008C2716" w:rsidRPr="00CB1FD9" w:rsidRDefault="008C2716" w:rsidP="00DC2611">
      <w:pPr>
        <w:spacing w:after="0" w:line="360" w:lineRule="auto"/>
        <w:jc w:val="both"/>
        <w:rPr>
          <w:rFonts w:ascii="Times New Roman" w:hAnsi="Times New Roman" w:cs="Times New Roman"/>
          <w:sz w:val="24"/>
          <w:szCs w:val="24"/>
        </w:rPr>
      </w:pPr>
    </w:p>
    <w:p w:rsidR="00BF7891" w:rsidRPr="00CB1FD9" w:rsidRDefault="00BF7891" w:rsidP="00DC2611">
      <w:pPr>
        <w:spacing w:after="0" w:line="360" w:lineRule="auto"/>
        <w:jc w:val="both"/>
        <w:rPr>
          <w:rFonts w:ascii="Times New Roman" w:hAnsi="Times New Roman" w:cs="Times New Roman"/>
          <w:sz w:val="24"/>
          <w:szCs w:val="24"/>
        </w:rPr>
      </w:pPr>
    </w:p>
    <w:p w:rsidR="00DC316E" w:rsidRDefault="00DC316E">
      <w:pPr>
        <w:rPr>
          <w:rFonts w:ascii="Times New Roman" w:hAnsi="Times New Roman" w:cs="Times New Roman"/>
          <w:sz w:val="24"/>
          <w:szCs w:val="24"/>
        </w:rPr>
      </w:pPr>
      <w:r>
        <w:rPr>
          <w:rFonts w:ascii="Times New Roman" w:hAnsi="Times New Roman" w:cs="Times New Roman"/>
          <w:sz w:val="24"/>
          <w:szCs w:val="24"/>
        </w:rPr>
        <w:br w:type="page"/>
      </w:r>
    </w:p>
    <w:p w:rsidR="001E35A4" w:rsidRPr="00DC316E" w:rsidRDefault="001E35A4" w:rsidP="00DC316E">
      <w:pPr>
        <w:jc w:val="center"/>
        <w:rPr>
          <w:rFonts w:ascii="Times New Roman" w:hAnsi="Times New Roman" w:cs="Times New Roman"/>
          <w:sz w:val="24"/>
          <w:szCs w:val="24"/>
        </w:rPr>
      </w:pPr>
      <w:r w:rsidRPr="00CB1FD9">
        <w:rPr>
          <w:rFonts w:ascii="Times New Roman" w:hAnsi="Times New Roman" w:cs="Times New Roman"/>
          <w:b/>
          <w:sz w:val="24"/>
          <w:szCs w:val="24"/>
        </w:rPr>
        <w:t>CHAPTER THREE</w:t>
      </w:r>
    </w:p>
    <w:p w:rsidR="001E35A4" w:rsidRPr="00CB1FD9" w:rsidRDefault="001E35A4" w:rsidP="00DC316E">
      <w:pPr>
        <w:spacing w:after="0" w:line="360" w:lineRule="auto"/>
        <w:jc w:val="center"/>
        <w:rPr>
          <w:rFonts w:ascii="Times New Roman" w:hAnsi="Times New Roman" w:cs="Times New Roman"/>
          <w:b/>
          <w:sz w:val="24"/>
          <w:szCs w:val="24"/>
        </w:rPr>
      </w:pPr>
      <w:r w:rsidRPr="00CB1FD9">
        <w:rPr>
          <w:rFonts w:ascii="Times New Roman" w:hAnsi="Times New Roman" w:cs="Times New Roman"/>
          <w:b/>
          <w:sz w:val="24"/>
          <w:szCs w:val="24"/>
        </w:rPr>
        <w:t>RESEARCH METHODOLOGY</w:t>
      </w:r>
    </w:p>
    <w:p w:rsidR="001E35A4" w:rsidRPr="00CB1FD9" w:rsidRDefault="005548B2" w:rsidP="005548B2">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3.1 </w:t>
      </w:r>
      <w:r w:rsidR="001E35A4" w:rsidRPr="00CB1FD9">
        <w:rPr>
          <w:rFonts w:ascii="Times New Roman" w:hAnsi="Times New Roman" w:cs="Times New Roman"/>
          <w:b/>
          <w:sz w:val="24"/>
          <w:szCs w:val="24"/>
        </w:rPr>
        <w:t>INTRODUCTION</w:t>
      </w:r>
    </w:p>
    <w:p w:rsidR="001E35A4" w:rsidRPr="00CB1FD9" w:rsidRDefault="00852812" w:rsidP="001E35A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Research methodology is the systematic and analytical process and procedures used to collect data for a particular study in order to provide satisfactory answers to research problems. </w:t>
      </w:r>
      <w:r w:rsidR="000732A5" w:rsidRPr="00CB1FD9">
        <w:rPr>
          <w:rFonts w:ascii="Times New Roman" w:hAnsi="Times New Roman" w:cs="Times New Roman"/>
          <w:sz w:val="24"/>
          <w:szCs w:val="24"/>
        </w:rPr>
        <w:t>This chapter discusses the research methodology under the following subheadings – population of the study, sample and sampling technique, model specification,</w:t>
      </w:r>
      <w:r w:rsidR="002B6146" w:rsidRPr="00CB1FD9">
        <w:rPr>
          <w:rFonts w:ascii="Times New Roman" w:hAnsi="Times New Roman" w:cs="Times New Roman"/>
          <w:sz w:val="24"/>
          <w:szCs w:val="24"/>
        </w:rPr>
        <w:t xml:space="preserve"> discussion of variables,</w:t>
      </w:r>
      <w:r w:rsidR="000732A5" w:rsidRPr="00CB1FD9">
        <w:rPr>
          <w:rFonts w:ascii="Times New Roman" w:hAnsi="Times New Roman" w:cs="Times New Roman"/>
          <w:sz w:val="24"/>
          <w:szCs w:val="24"/>
        </w:rPr>
        <w:t xml:space="preserve"> sources of data and method of analysis.</w:t>
      </w:r>
    </w:p>
    <w:p w:rsidR="000732A5" w:rsidRPr="00CB1FD9" w:rsidRDefault="000732A5" w:rsidP="001E35A4">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3.2</w:t>
      </w:r>
      <w:r w:rsidR="00DC316E">
        <w:rPr>
          <w:rFonts w:ascii="Times New Roman" w:hAnsi="Times New Roman" w:cs="Times New Roman"/>
          <w:b/>
          <w:sz w:val="24"/>
          <w:szCs w:val="24"/>
        </w:rPr>
        <w:t xml:space="preserve">. </w:t>
      </w:r>
      <w:r w:rsidRPr="00CB1FD9">
        <w:rPr>
          <w:rFonts w:ascii="Times New Roman" w:hAnsi="Times New Roman" w:cs="Times New Roman"/>
          <w:b/>
          <w:sz w:val="24"/>
          <w:szCs w:val="24"/>
        </w:rPr>
        <w:t>POPULATION OF THE STUDY</w:t>
      </w:r>
    </w:p>
    <w:p w:rsidR="000732A5" w:rsidRPr="00CB1FD9" w:rsidRDefault="005565B6" w:rsidP="001E35A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population of the study comprises of twenty-</w:t>
      </w:r>
      <w:r w:rsidR="00A76E12" w:rsidRPr="00CB1FD9">
        <w:rPr>
          <w:rFonts w:ascii="Times New Roman" w:hAnsi="Times New Roman" w:cs="Times New Roman"/>
          <w:sz w:val="24"/>
          <w:szCs w:val="24"/>
        </w:rPr>
        <w:t>five</w:t>
      </w:r>
      <w:r w:rsidRPr="00CB1FD9">
        <w:rPr>
          <w:rFonts w:ascii="Times New Roman" w:hAnsi="Times New Roman" w:cs="Times New Roman"/>
          <w:sz w:val="24"/>
          <w:szCs w:val="24"/>
        </w:rPr>
        <w:t xml:space="preserve"> (2</w:t>
      </w:r>
      <w:r w:rsidR="00A76E12" w:rsidRPr="00CB1FD9">
        <w:rPr>
          <w:rFonts w:ascii="Times New Roman" w:hAnsi="Times New Roman" w:cs="Times New Roman"/>
          <w:sz w:val="24"/>
          <w:szCs w:val="24"/>
        </w:rPr>
        <w:t>5</w:t>
      </w:r>
      <w:r w:rsidRPr="00CB1FD9">
        <w:rPr>
          <w:rFonts w:ascii="Times New Roman" w:hAnsi="Times New Roman" w:cs="Times New Roman"/>
          <w:sz w:val="24"/>
          <w:szCs w:val="24"/>
        </w:rPr>
        <w:t xml:space="preserve">) deposit banks listed at the Nigerian Stock Exchange (NSE) as at </w:t>
      </w:r>
      <w:r w:rsidR="00A76E12" w:rsidRPr="00CB1FD9">
        <w:rPr>
          <w:rFonts w:ascii="Times New Roman" w:hAnsi="Times New Roman" w:cs="Times New Roman"/>
          <w:sz w:val="24"/>
          <w:szCs w:val="24"/>
        </w:rPr>
        <w:t>January, 2017.</w:t>
      </w:r>
    </w:p>
    <w:p w:rsidR="00A76E12" w:rsidRPr="00CB1FD9" w:rsidRDefault="00A76E12" w:rsidP="001E35A4">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3.3</w:t>
      </w:r>
      <w:r w:rsidR="005548B2" w:rsidRPr="00CB1FD9">
        <w:rPr>
          <w:rFonts w:ascii="Times New Roman" w:hAnsi="Times New Roman" w:cs="Times New Roman"/>
          <w:b/>
          <w:sz w:val="24"/>
          <w:szCs w:val="24"/>
        </w:rPr>
        <w:t>.</w:t>
      </w:r>
      <w:r w:rsidR="00DC316E">
        <w:rPr>
          <w:rFonts w:ascii="Times New Roman" w:hAnsi="Times New Roman" w:cs="Times New Roman"/>
          <w:b/>
          <w:sz w:val="24"/>
          <w:szCs w:val="24"/>
        </w:rPr>
        <w:t xml:space="preserve"> </w:t>
      </w:r>
      <w:r w:rsidRPr="00CB1FD9">
        <w:rPr>
          <w:rFonts w:ascii="Times New Roman" w:hAnsi="Times New Roman" w:cs="Times New Roman"/>
          <w:b/>
          <w:sz w:val="24"/>
          <w:szCs w:val="24"/>
        </w:rPr>
        <w:t xml:space="preserve">SAMPLE AND SAMPLING TECHNIQUE                      </w:t>
      </w:r>
    </w:p>
    <w:p w:rsidR="00A76E12" w:rsidRPr="00CB1FD9" w:rsidRDefault="00B13DF3" w:rsidP="001E35A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A non-probability method in the form of judgmental sampling technique was used to select First Bank Plc.</w:t>
      </w:r>
      <w:r w:rsidR="00434AE7" w:rsidRPr="00CB1FD9">
        <w:rPr>
          <w:rFonts w:ascii="Times New Roman" w:hAnsi="Times New Roman" w:cs="Times New Roman"/>
          <w:sz w:val="24"/>
          <w:szCs w:val="24"/>
        </w:rPr>
        <w:t xml:space="preserve"> First Bank Plc was picked based on the following criteria:</w:t>
      </w:r>
    </w:p>
    <w:p w:rsidR="00434AE7" w:rsidRPr="00CB1FD9" w:rsidRDefault="00810629" w:rsidP="00810629">
      <w:pPr>
        <w:pStyle w:val="ListParagraph"/>
        <w:numPr>
          <w:ilvl w:val="0"/>
          <w:numId w:val="5"/>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First</w:t>
      </w:r>
      <w:r w:rsidR="00434AE7" w:rsidRPr="00CB1FD9">
        <w:rPr>
          <w:rFonts w:ascii="Times New Roman" w:hAnsi="Times New Roman" w:cs="Times New Roman"/>
          <w:sz w:val="24"/>
          <w:szCs w:val="24"/>
        </w:rPr>
        <w:t xml:space="preserve"> Bank</w:t>
      </w:r>
      <w:r w:rsidRPr="00CB1FD9">
        <w:rPr>
          <w:rFonts w:ascii="Times New Roman" w:hAnsi="Times New Roman" w:cs="Times New Roman"/>
          <w:sz w:val="24"/>
          <w:szCs w:val="24"/>
        </w:rPr>
        <w:t>Plc</w:t>
      </w:r>
      <w:r w:rsidR="00434AE7" w:rsidRPr="00CB1FD9">
        <w:rPr>
          <w:rFonts w:ascii="Times New Roman" w:hAnsi="Times New Roman" w:cs="Times New Roman"/>
          <w:sz w:val="24"/>
          <w:szCs w:val="24"/>
        </w:rPr>
        <w:t xml:space="preserve"> has no missing values for the variables to be used.</w:t>
      </w:r>
    </w:p>
    <w:p w:rsidR="00434AE7" w:rsidRPr="00CB1FD9" w:rsidRDefault="00810629" w:rsidP="00810629">
      <w:pPr>
        <w:pStyle w:val="ListParagraph"/>
        <w:numPr>
          <w:ilvl w:val="0"/>
          <w:numId w:val="5"/>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First Ba</w:t>
      </w:r>
      <w:r w:rsidR="00434AE7" w:rsidRPr="00CB1FD9">
        <w:rPr>
          <w:rFonts w:ascii="Times New Roman" w:hAnsi="Times New Roman" w:cs="Times New Roman"/>
          <w:sz w:val="24"/>
          <w:szCs w:val="24"/>
        </w:rPr>
        <w:t>nk</w:t>
      </w:r>
      <w:r w:rsidRPr="00CB1FD9">
        <w:rPr>
          <w:rFonts w:ascii="Times New Roman" w:hAnsi="Times New Roman" w:cs="Times New Roman"/>
          <w:sz w:val="24"/>
          <w:szCs w:val="24"/>
        </w:rPr>
        <w:t>Plc</w:t>
      </w:r>
      <w:r w:rsidR="00434AE7" w:rsidRPr="00CB1FD9">
        <w:rPr>
          <w:rFonts w:ascii="Times New Roman" w:hAnsi="Times New Roman" w:cs="Times New Roman"/>
          <w:sz w:val="24"/>
          <w:szCs w:val="24"/>
        </w:rPr>
        <w:t xml:space="preserve"> was not involved in any mer</w:t>
      </w:r>
      <w:r w:rsidR="000D7727" w:rsidRPr="00CB1FD9">
        <w:rPr>
          <w:rFonts w:ascii="Times New Roman" w:hAnsi="Times New Roman" w:cs="Times New Roman"/>
          <w:sz w:val="24"/>
          <w:szCs w:val="24"/>
        </w:rPr>
        <w:t>ger during the study period (2011</w:t>
      </w:r>
      <w:r w:rsidR="00434AE7" w:rsidRPr="00CB1FD9">
        <w:rPr>
          <w:rFonts w:ascii="Times New Roman" w:hAnsi="Times New Roman" w:cs="Times New Roman"/>
          <w:sz w:val="24"/>
          <w:szCs w:val="24"/>
        </w:rPr>
        <w:t>-2016).</w:t>
      </w:r>
    </w:p>
    <w:p w:rsidR="00434AE7" w:rsidRPr="00CB1FD9" w:rsidRDefault="00810629" w:rsidP="00434AE7">
      <w:pPr>
        <w:pStyle w:val="ListParagraph"/>
        <w:numPr>
          <w:ilvl w:val="0"/>
          <w:numId w:val="5"/>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 First Bank Plc is</w:t>
      </w:r>
      <w:r w:rsidR="00434AE7" w:rsidRPr="00CB1FD9">
        <w:rPr>
          <w:rFonts w:ascii="Times New Roman" w:hAnsi="Times New Roman" w:cs="Times New Roman"/>
          <w:sz w:val="24"/>
          <w:szCs w:val="24"/>
        </w:rPr>
        <w:t xml:space="preserve"> existence during the study period.</w:t>
      </w:r>
    </w:p>
    <w:p w:rsidR="00BF0019" w:rsidRPr="00DC316E" w:rsidRDefault="005371D4" w:rsidP="005371D4">
      <w:pPr>
        <w:pStyle w:val="ListParagraph"/>
        <w:numPr>
          <w:ilvl w:val="0"/>
          <w:numId w:val="5"/>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First Bank Plc is among the top three biggest commercial banks in Nigeria.</w:t>
      </w:r>
    </w:p>
    <w:p w:rsidR="005371D4" w:rsidRPr="00CB1FD9" w:rsidRDefault="005371D4" w:rsidP="005371D4">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3.4</w:t>
      </w:r>
      <w:r w:rsidR="005548B2" w:rsidRPr="00CB1FD9">
        <w:rPr>
          <w:rFonts w:ascii="Times New Roman" w:hAnsi="Times New Roman" w:cs="Times New Roman"/>
          <w:b/>
          <w:sz w:val="24"/>
          <w:szCs w:val="24"/>
        </w:rPr>
        <w:t>.</w:t>
      </w:r>
      <w:r w:rsidR="00DC316E">
        <w:rPr>
          <w:rFonts w:ascii="Times New Roman" w:hAnsi="Times New Roman" w:cs="Times New Roman"/>
          <w:b/>
          <w:sz w:val="24"/>
          <w:szCs w:val="24"/>
        </w:rPr>
        <w:t xml:space="preserve"> </w:t>
      </w:r>
      <w:r w:rsidRPr="00CB1FD9">
        <w:rPr>
          <w:rFonts w:ascii="Times New Roman" w:hAnsi="Times New Roman" w:cs="Times New Roman"/>
          <w:b/>
          <w:sz w:val="24"/>
          <w:szCs w:val="24"/>
        </w:rPr>
        <w:t xml:space="preserve"> MODEL SPECIFICATION</w:t>
      </w:r>
    </w:p>
    <w:p w:rsidR="005371D4" w:rsidRPr="00CB1FD9" w:rsidRDefault="009F4F18"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basic objective of the study is to examine the impact of corporate governance on financi</w:t>
      </w:r>
      <w:r w:rsidR="00C96234" w:rsidRPr="00CB1FD9">
        <w:rPr>
          <w:rFonts w:ascii="Times New Roman" w:hAnsi="Times New Roman" w:cs="Times New Roman"/>
          <w:sz w:val="24"/>
          <w:szCs w:val="24"/>
        </w:rPr>
        <w:t>al performance of Nigeria. Returns on asset (ROA), returns on equity (ROE)</w:t>
      </w:r>
      <w:r w:rsidR="00087ADB" w:rsidRPr="00CB1FD9">
        <w:rPr>
          <w:rFonts w:ascii="Times New Roman" w:hAnsi="Times New Roman" w:cs="Times New Roman"/>
          <w:sz w:val="24"/>
          <w:szCs w:val="24"/>
        </w:rPr>
        <w:t xml:space="preserve"> and net profit margin (NPM) are the dependent variables used to measure financial performance. </w:t>
      </w:r>
      <w:r w:rsidR="00117D90" w:rsidRPr="00CB1FD9">
        <w:rPr>
          <w:rFonts w:ascii="Times New Roman" w:hAnsi="Times New Roman" w:cs="Times New Roman"/>
          <w:sz w:val="24"/>
          <w:szCs w:val="24"/>
        </w:rPr>
        <w:t xml:space="preserve">Corporate governance, which is the independent variable, is proxied by board size (BS), board composition (BC), </w:t>
      </w:r>
      <w:r w:rsidR="00212995" w:rsidRPr="00CB1FD9">
        <w:rPr>
          <w:rFonts w:ascii="Times New Roman" w:hAnsi="Times New Roman" w:cs="Times New Roman"/>
          <w:sz w:val="24"/>
          <w:szCs w:val="24"/>
        </w:rPr>
        <w:t>chief executive officer’</w:t>
      </w:r>
      <w:r w:rsidR="00117D90" w:rsidRPr="00CB1FD9">
        <w:rPr>
          <w:rFonts w:ascii="Times New Roman" w:hAnsi="Times New Roman" w:cs="Times New Roman"/>
          <w:sz w:val="24"/>
          <w:szCs w:val="24"/>
        </w:rPr>
        <w:t>s duality status (CDS) and number of shareholders (NS).</w:t>
      </w:r>
    </w:p>
    <w:p w:rsidR="00117D90" w:rsidRPr="00CB1FD9" w:rsidRDefault="00117D90" w:rsidP="005371D4">
      <w:pPr>
        <w:spacing w:after="0" w:line="360" w:lineRule="auto"/>
        <w:jc w:val="both"/>
        <w:rPr>
          <w:rFonts w:ascii="Times New Roman" w:hAnsi="Times New Roman" w:cs="Times New Roman"/>
          <w:sz w:val="24"/>
          <w:szCs w:val="24"/>
        </w:rPr>
      </w:pPr>
    </w:p>
    <w:p w:rsidR="008C2716" w:rsidRPr="00CB1FD9" w:rsidRDefault="00117D90"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Three </w:t>
      </w:r>
      <w:r w:rsidR="00973F21" w:rsidRPr="00CB1FD9">
        <w:rPr>
          <w:rFonts w:ascii="Times New Roman" w:hAnsi="Times New Roman" w:cs="Times New Roman"/>
          <w:sz w:val="24"/>
          <w:szCs w:val="24"/>
        </w:rPr>
        <w:t>models are developed to examine the causal-effect relationship among the variables. The first model estimates the impact of corporate governance (BS, BC, CDS and NS) on returns on asset (ROA). The second model estimates the impact of corporate governance (BS, BC, CDS and NS) on returns on equity (ROE) and the third model estimates the impact of corporate governance (BS, BC, CDS and NS) on net profit margin (NPM).</w:t>
      </w:r>
    </w:p>
    <w:p w:rsidR="008C2716" w:rsidRDefault="001077E0"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Expressing the models </w:t>
      </w:r>
      <w:r w:rsidR="00991FCE" w:rsidRPr="00CB1FD9">
        <w:rPr>
          <w:rFonts w:ascii="Times New Roman" w:hAnsi="Times New Roman" w:cs="Times New Roman"/>
          <w:sz w:val="24"/>
          <w:szCs w:val="24"/>
        </w:rPr>
        <w:t>in functional form it becomes:</w:t>
      </w:r>
    </w:p>
    <w:p w:rsidR="00431754" w:rsidRPr="00431754" w:rsidRDefault="00431754" w:rsidP="005371D4">
      <w:pPr>
        <w:spacing w:after="0" w:line="360" w:lineRule="auto"/>
        <w:jc w:val="both"/>
        <w:rPr>
          <w:rFonts w:ascii="Times New Roman" w:hAnsi="Times New Roman" w:cs="Times New Roman"/>
          <w:sz w:val="24"/>
          <w:szCs w:val="24"/>
        </w:rPr>
      </w:pPr>
    </w:p>
    <w:p w:rsidR="00991FCE" w:rsidRPr="00CB1FD9" w:rsidRDefault="00991FCE" w:rsidP="005371D4">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Model 1: </w:t>
      </w:r>
    </w:p>
    <w:p w:rsidR="00991FCE" w:rsidRPr="00CB1FD9" w:rsidRDefault="00805F4C"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ROA= f (BS, BC, CDS, NS</w:t>
      </w:r>
      <w:r w:rsidR="00991FCE" w:rsidRPr="00CB1FD9">
        <w:rPr>
          <w:rFonts w:ascii="Times New Roman" w:hAnsi="Times New Roman" w:cs="Times New Roman"/>
          <w:sz w:val="24"/>
          <w:szCs w:val="24"/>
        </w:rPr>
        <w:t>)…………..3.1</w:t>
      </w:r>
    </w:p>
    <w:p w:rsidR="00991FCE" w:rsidRPr="00CB1FD9" w:rsidRDefault="00991FCE"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Where:</w:t>
      </w:r>
    </w:p>
    <w:p w:rsidR="00991FCE" w:rsidRPr="00CB1FD9" w:rsidRDefault="00991FCE"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ROA= Returns on Asset.</w:t>
      </w:r>
    </w:p>
    <w:p w:rsidR="00991FCE" w:rsidRPr="00CB1FD9" w:rsidRDefault="00991FCE"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BS= Board Size</w:t>
      </w:r>
    </w:p>
    <w:p w:rsidR="00991FCE" w:rsidRPr="00CB1FD9" w:rsidRDefault="00991FCE"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BC= Board Composition</w:t>
      </w:r>
    </w:p>
    <w:p w:rsidR="00991FCE" w:rsidRPr="00CB1FD9" w:rsidRDefault="00805F4C"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CDS= Chief Ex</w:t>
      </w:r>
      <w:r w:rsidR="008B508B" w:rsidRPr="00CB1FD9">
        <w:rPr>
          <w:rFonts w:ascii="Times New Roman" w:hAnsi="Times New Roman" w:cs="Times New Roman"/>
          <w:sz w:val="24"/>
          <w:szCs w:val="24"/>
        </w:rPr>
        <w:t>ecutive Officer’s Duality Status</w:t>
      </w:r>
    </w:p>
    <w:p w:rsidR="008B508B" w:rsidRPr="00CB1FD9" w:rsidRDefault="008B508B"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NS= Number of Shareholders</w:t>
      </w:r>
    </w:p>
    <w:p w:rsidR="0024312A" w:rsidRPr="00CB1FD9" w:rsidRDefault="0024312A" w:rsidP="005371D4">
      <w:pPr>
        <w:spacing w:after="0" w:line="360" w:lineRule="auto"/>
        <w:jc w:val="both"/>
        <w:rPr>
          <w:rFonts w:ascii="Times New Roman" w:hAnsi="Times New Roman" w:cs="Times New Roman"/>
          <w:sz w:val="24"/>
          <w:szCs w:val="24"/>
        </w:rPr>
      </w:pPr>
    </w:p>
    <w:p w:rsidR="0024312A" w:rsidRPr="00CB1FD9" w:rsidRDefault="0024312A" w:rsidP="0024312A">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Model 2: </w:t>
      </w:r>
    </w:p>
    <w:p w:rsidR="0024312A" w:rsidRPr="00CB1FD9" w:rsidRDefault="00341B60"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ROE= f (BS, BC, CDS, NS</w:t>
      </w:r>
      <w:r w:rsidR="0024312A" w:rsidRPr="00CB1FD9">
        <w:rPr>
          <w:rFonts w:ascii="Times New Roman" w:hAnsi="Times New Roman" w:cs="Times New Roman"/>
          <w:sz w:val="24"/>
          <w:szCs w:val="24"/>
        </w:rPr>
        <w:t>)…………..3.2</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Where:</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w:t>
      </w:r>
      <w:r w:rsidR="00813142" w:rsidRPr="00CB1FD9">
        <w:rPr>
          <w:rFonts w:ascii="Times New Roman" w:hAnsi="Times New Roman" w:cs="Times New Roman"/>
          <w:sz w:val="24"/>
          <w:szCs w:val="24"/>
        </w:rPr>
        <w:t>E</w:t>
      </w:r>
      <w:r w:rsidRPr="00CB1FD9">
        <w:rPr>
          <w:rFonts w:ascii="Times New Roman" w:hAnsi="Times New Roman" w:cs="Times New Roman"/>
          <w:sz w:val="24"/>
          <w:szCs w:val="24"/>
        </w:rPr>
        <w:t>= Returns on Equity</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BS= Board Size</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BC= Board Composition</w:t>
      </w:r>
    </w:p>
    <w:p w:rsidR="00341B60" w:rsidRPr="00CB1FD9" w:rsidRDefault="00341B60" w:rsidP="00341B60">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CDS= Chief Executive Officer’s Duality Status</w:t>
      </w:r>
    </w:p>
    <w:p w:rsidR="00341B60" w:rsidRPr="00CB1FD9" w:rsidRDefault="00341B60" w:rsidP="00341B60">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NS= Number of Shareholders</w:t>
      </w:r>
    </w:p>
    <w:p w:rsidR="0024312A" w:rsidRPr="00CB1FD9" w:rsidRDefault="0024312A" w:rsidP="005371D4">
      <w:pPr>
        <w:spacing w:after="0" w:line="360" w:lineRule="auto"/>
        <w:jc w:val="both"/>
        <w:rPr>
          <w:rFonts w:ascii="Times New Roman" w:hAnsi="Times New Roman" w:cs="Times New Roman"/>
          <w:sz w:val="24"/>
          <w:szCs w:val="24"/>
        </w:rPr>
      </w:pPr>
    </w:p>
    <w:p w:rsidR="0024312A" w:rsidRPr="00CB1FD9" w:rsidRDefault="0024312A" w:rsidP="0024312A">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Model </w:t>
      </w:r>
      <w:r w:rsidR="008D3CBA" w:rsidRPr="00CB1FD9">
        <w:rPr>
          <w:rFonts w:ascii="Times New Roman" w:hAnsi="Times New Roman" w:cs="Times New Roman"/>
          <w:b/>
          <w:sz w:val="24"/>
          <w:szCs w:val="24"/>
        </w:rPr>
        <w:t>3</w:t>
      </w:r>
      <w:r w:rsidRPr="00CB1FD9">
        <w:rPr>
          <w:rFonts w:ascii="Times New Roman" w:hAnsi="Times New Roman" w:cs="Times New Roman"/>
          <w:b/>
          <w:sz w:val="24"/>
          <w:szCs w:val="24"/>
        </w:rPr>
        <w:t xml:space="preserve">: </w:t>
      </w:r>
    </w:p>
    <w:p w:rsidR="0024312A" w:rsidRPr="00CB1FD9" w:rsidRDefault="0038683B"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NPM</w:t>
      </w:r>
      <w:r w:rsidR="00094D81" w:rsidRPr="00CB1FD9">
        <w:rPr>
          <w:rFonts w:ascii="Times New Roman" w:hAnsi="Times New Roman" w:cs="Times New Roman"/>
          <w:sz w:val="24"/>
          <w:szCs w:val="24"/>
        </w:rPr>
        <w:t>= f (BS, BC, CDS, NS</w:t>
      </w:r>
      <w:r w:rsidR="0024312A" w:rsidRPr="00CB1FD9">
        <w:rPr>
          <w:rFonts w:ascii="Times New Roman" w:hAnsi="Times New Roman" w:cs="Times New Roman"/>
          <w:sz w:val="24"/>
          <w:szCs w:val="24"/>
        </w:rPr>
        <w:t>)…………..3.</w:t>
      </w:r>
      <w:r w:rsidR="008D3CBA" w:rsidRPr="00CB1FD9">
        <w:rPr>
          <w:rFonts w:ascii="Times New Roman" w:hAnsi="Times New Roman" w:cs="Times New Roman"/>
          <w:sz w:val="24"/>
          <w:szCs w:val="24"/>
        </w:rPr>
        <w:t>3</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Where:</w:t>
      </w:r>
    </w:p>
    <w:p w:rsidR="0024312A" w:rsidRPr="00CB1FD9" w:rsidRDefault="0038683B"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NPM</w:t>
      </w:r>
      <w:r w:rsidR="0024312A" w:rsidRPr="00CB1FD9">
        <w:rPr>
          <w:rFonts w:ascii="Times New Roman" w:hAnsi="Times New Roman" w:cs="Times New Roman"/>
          <w:sz w:val="24"/>
          <w:szCs w:val="24"/>
        </w:rPr>
        <w:t xml:space="preserve">= </w:t>
      </w:r>
      <w:r w:rsidRPr="00CB1FD9">
        <w:rPr>
          <w:rFonts w:ascii="Times New Roman" w:hAnsi="Times New Roman" w:cs="Times New Roman"/>
          <w:sz w:val="24"/>
          <w:szCs w:val="24"/>
        </w:rPr>
        <w:t>Net profit Margin</w:t>
      </w:r>
      <w:r w:rsidR="00813142" w:rsidRPr="00CB1FD9">
        <w:rPr>
          <w:rFonts w:ascii="Times New Roman" w:hAnsi="Times New Roman" w:cs="Times New Roman"/>
          <w:sz w:val="24"/>
          <w:szCs w:val="24"/>
        </w:rPr>
        <w:t>.</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BS= Board Size</w:t>
      </w:r>
    </w:p>
    <w:p w:rsidR="0024312A" w:rsidRPr="00CB1FD9" w:rsidRDefault="0024312A" w:rsidP="0024312A">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BC= Board Composition</w:t>
      </w:r>
    </w:p>
    <w:p w:rsidR="00094D81" w:rsidRPr="00CB1FD9" w:rsidRDefault="00094D81" w:rsidP="00094D81">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CDS= Chief Executive Officer’s Duality Status</w:t>
      </w:r>
    </w:p>
    <w:p w:rsidR="00094D81" w:rsidRPr="00CB1FD9" w:rsidRDefault="00094D81" w:rsidP="00094D81">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NS= Number of Shareholders</w:t>
      </w:r>
    </w:p>
    <w:p w:rsidR="0024312A" w:rsidRPr="00CB1FD9" w:rsidRDefault="0024312A" w:rsidP="005371D4">
      <w:pPr>
        <w:spacing w:after="0" w:line="360" w:lineRule="auto"/>
        <w:jc w:val="both"/>
        <w:rPr>
          <w:rFonts w:ascii="Times New Roman" w:hAnsi="Times New Roman" w:cs="Times New Roman"/>
          <w:sz w:val="24"/>
          <w:szCs w:val="24"/>
        </w:rPr>
      </w:pPr>
    </w:p>
    <w:p w:rsidR="002C23A8" w:rsidRPr="00CB1FD9" w:rsidRDefault="002C23A8"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Transforming these models into a multivariate regression models, it becomes:</w:t>
      </w:r>
    </w:p>
    <w:p w:rsidR="002C23A8" w:rsidRPr="00CB1FD9" w:rsidRDefault="002C23A8" w:rsidP="005371D4">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Model 1:</w:t>
      </w:r>
    </w:p>
    <w:p w:rsidR="002C23A8" w:rsidRPr="00CB1FD9" w:rsidRDefault="002C23A8"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ROA= b</w:t>
      </w:r>
      <w:r w:rsidRPr="00CB1FD9">
        <w:rPr>
          <w:rFonts w:ascii="Times New Roman" w:hAnsi="Times New Roman" w:cs="Times New Roman"/>
          <w:sz w:val="24"/>
          <w:szCs w:val="24"/>
          <w:vertAlign w:val="subscript"/>
        </w:rPr>
        <w:t>0</w:t>
      </w:r>
      <w:r w:rsidRPr="00CB1FD9">
        <w:rPr>
          <w:rFonts w:ascii="Times New Roman" w:hAnsi="Times New Roman" w:cs="Times New Roman"/>
          <w:sz w:val="24"/>
          <w:szCs w:val="24"/>
        </w:rPr>
        <w:t xml:space="preserve"> + b</w:t>
      </w:r>
      <w:r w:rsidRPr="00CB1FD9">
        <w:rPr>
          <w:rFonts w:ascii="Times New Roman" w:hAnsi="Times New Roman" w:cs="Times New Roman"/>
          <w:sz w:val="24"/>
          <w:szCs w:val="24"/>
          <w:vertAlign w:val="subscript"/>
        </w:rPr>
        <w:t>1</w:t>
      </w:r>
      <w:r w:rsidRPr="00CB1FD9">
        <w:rPr>
          <w:rFonts w:ascii="Times New Roman" w:hAnsi="Times New Roman" w:cs="Times New Roman"/>
          <w:sz w:val="24"/>
          <w:szCs w:val="24"/>
        </w:rPr>
        <w:t>BS + b</w:t>
      </w:r>
      <w:r w:rsidRPr="00CB1FD9">
        <w:rPr>
          <w:rFonts w:ascii="Times New Roman" w:hAnsi="Times New Roman" w:cs="Times New Roman"/>
          <w:sz w:val="24"/>
          <w:szCs w:val="24"/>
          <w:vertAlign w:val="subscript"/>
        </w:rPr>
        <w:t>2</w:t>
      </w:r>
      <w:r w:rsidRPr="00CB1FD9">
        <w:rPr>
          <w:rFonts w:ascii="Times New Roman" w:hAnsi="Times New Roman" w:cs="Times New Roman"/>
          <w:sz w:val="24"/>
          <w:szCs w:val="24"/>
        </w:rPr>
        <w:t>BC + b</w:t>
      </w:r>
      <w:r w:rsidRPr="00CB1FD9">
        <w:rPr>
          <w:rFonts w:ascii="Times New Roman" w:hAnsi="Times New Roman" w:cs="Times New Roman"/>
          <w:sz w:val="24"/>
          <w:szCs w:val="24"/>
          <w:vertAlign w:val="subscript"/>
        </w:rPr>
        <w:t>3</w:t>
      </w:r>
      <w:r w:rsidR="00CC4BA3" w:rsidRPr="00CB1FD9">
        <w:rPr>
          <w:rFonts w:ascii="Times New Roman" w:hAnsi="Times New Roman" w:cs="Times New Roman"/>
          <w:sz w:val="24"/>
          <w:szCs w:val="24"/>
        </w:rPr>
        <w:t>CDS</w:t>
      </w:r>
      <w:r w:rsidR="0097305B" w:rsidRPr="00CB1FD9">
        <w:rPr>
          <w:rFonts w:ascii="Times New Roman" w:hAnsi="Times New Roman" w:cs="Times New Roman"/>
          <w:sz w:val="24"/>
          <w:szCs w:val="24"/>
        </w:rPr>
        <w:t>+</w:t>
      </w:r>
      <w:r w:rsidR="00CC4BA3" w:rsidRPr="00CB1FD9">
        <w:rPr>
          <w:rFonts w:ascii="Times New Roman" w:hAnsi="Times New Roman" w:cs="Times New Roman"/>
          <w:sz w:val="24"/>
          <w:szCs w:val="24"/>
        </w:rPr>
        <w:t>b</w:t>
      </w:r>
      <w:r w:rsidR="00CC4BA3" w:rsidRPr="00CB1FD9">
        <w:rPr>
          <w:rFonts w:ascii="Times New Roman" w:hAnsi="Times New Roman" w:cs="Times New Roman"/>
          <w:sz w:val="24"/>
          <w:szCs w:val="24"/>
          <w:vertAlign w:val="subscript"/>
        </w:rPr>
        <w:t>4</w:t>
      </w:r>
      <w:r w:rsidR="00CC4BA3" w:rsidRPr="00CB1FD9">
        <w:rPr>
          <w:rFonts w:ascii="Times New Roman" w:hAnsi="Times New Roman" w:cs="Times New Roman"/>
          <w:sz w:val="24"/>
          <w:szCs w:val="24"/>
        </w:rPr>
        <w:t>NS+</w:t>
      </w:r>
      <w:r w:rsidR="0097305B" w:rsidRPr="00CB1FD9">
        <w:rPr>
          <w:rFonts w:ascii="Times New Roman" w:hAnsi="Times New Roman" w:cs="Times New Roman"/>
          <w:sz w:val="24"/>
          <w:szCs w:val="24"/>
        </w:rPr>
        <w:t xml:space="preserve"> u</w:t>
      </w:r>
      <w:r w:rsidR="000A7CFD" w:rsidRPr="00CB1FD9">
        <w:rPr>
          <w:rFonts w:ascii="Times New Roman" w:hAnsi="Times New Roman" w:cs="Times New Roman"/>
          <w:sz w:val="24"/>
          <w:szCs w:val="24"/>
        </w:rPr>
        <w:t>………….3.4</w:t>
      </w:r>
    </w:p>
    <w:p w:rsidR="00BA6A21" w:rsidRPr="00CB1FD9" w:rsidRDefault="00BA6A21"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Where:</w:t>
      </w:r>
    </w:p>
    <w:p w:rsidR="00BA6A21" w:rsidRPr="00CB1FD9" w:rsidRDefault="0051669A"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00BA6A21" w:rsidRPr="00CB1FD9">
        <w:rPr>
          <w:rFonts w:ascii="Times New Roman" w:hAnsi="Times New Roman" w:cs="Times New Roman"/>
          <w:sz w:val="24"/>
          <w:szCs w:val="24"/>
          <w:vertAlign w:val="subscript"/>
        </w:rPr>
        <w:t>0</w:t>
      </w:r>
      <w:r w:rsidR="00BA6A21" w:rsidRPr="00CB1FD9">
        <w:rPr>
          <w:rFonts w:ascii="Times New Roman" w:hAnsi="Times New Roman" w:cs="Times New Roman"/>
          <w:sz w:val="24"/>
          <w:szCs w:val="24"/>
        </w:rPr>
        <w:t>= Intercept of the model</w:t>
      </w:r>
    </w:p>
    <w:p w:rsidR="00BA6A21" w:rsidRPr="00CB1FD9" w:rsidRDefault="0051669A"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00BA6A21" w:rsidRPr="00CB1FD9">
        <w:rPr>
          <w:rFonts w:ascii="Times New Roman" w:hAnsi="Times New Roman" w:cs="Times New Roman"/>
          <w:sz w:val="24"/>
          <w:szCs w:val="24"/>
          <w:vertAlign w:val="subscript"/>
        </w:rPr>
        <w:t>1</w:t>
      </w:r>
      <w:r w:rsidR="00BA6A21" w:rsidRPr="00CB1FD9">
        <w:rPr>
          <w:rFonts w:ascii="Times New Roman" w:hAnsi="Times New Roman" w:cs="Times New Roman"/>
          <w:sz w:val="24"/>
          <w:szCs w:val="24"/>
        </w:rPr>
        <w:t>= coefficient of board size</w:t>
      </w:r>
    </w:p>
    <w:p w:rsidR="00BA6A21" w:rsidRPr="00CB1FD9" w:rsidRDefault="0051669A"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00BA6A21" w:rsidRPr="00CB1FD9">
        <w:rPr>
          <w:rFonts w:ascii="Times New Roman" w:hAnsi="Times New Roman" w:cs="Times New Roman"/>
          <w:sz w:val="24"/>
          <w:szCs w:val="24"/>
          <w:vertAlign w:val="subscript"/>
        </w:rPr>
        <w:t>2</w:t>
      </w:r>
      <w:r w:rsidR="00BA6A21" w:rsidRPr="00CB1FD9">
        <w:rPr>
          <w:rFonts w:ascii="Times New Roman" w:hAnsi="Times New Roman" w:cs="Times New Roman"/>
          <w:sz w:val="24"/>
          <w:szCs w:val="24"/>
        </w:rPr>
        <w:t>= coefficient of board composition</w:t>
      </w:r>
    </w:p>
    <w:p w:rsidR="00BA6A21" w:rsidRPr="00CB1FD9" w:rsidRDefault="0051669A"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00BA6A21" w:rsidRPr="00CB1FD9">
        <w:rPr>
          <w:rFonts w:ascii="Times New Roman" w:hAnsi="Times New Roman" w:cs="Times New Roman"/>
          <w:sz w:val="24"/>
          <w:szCs w:val="24"/>
          <w:vertAlign w:val="subscript"/>
        </w:rPr>
        <w:t>3</w:t>
      </w:r>
      <w:r w:rsidR="001739A2" w:rsidRPr="00CB1FD9">
        <w:rPr>
          <w:rFonts w:ascii="Times New Roman" w:hAnsi="Times New Roman" w:cs="Times New Roman"/>
          <w:sz w:val="24"/>
          <w:szCs w:val="24"/>
        </w:rPr>
        <w:t>= coefficient of CEO’s duality status</w:t>
      </w:r>
    </w:p>
    <w:p w:rsidR="001739A2" w:rsidRPr="00CB1FD9" w:rsidRDefault="001739A2" w:rsidP="001739A2">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4</w:t>
      </w:r>
      <w:r w:rsidRPr="00CB1FD9">
        <w:rPr>
          <w:rFonts w:ascii="Times New Roman" w:hAnsi="Times New Roman" w:cs="Times New Roman"/>
          <w:sz w:val="24"/>
          <w:szCs w:val="24"/>
        </w:rPr>
        <w:t>= coefficient of number of shareholders</w:t>
      </w:r>
    </w:p>
    <w:p w:rsidR="009A07BB" w:rsidRPr="00CB1FD9" w:rsidRDefault="009A07BB" w:rsidP="009A07BB">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u= Error Term</w:t>
      </w:r>
    </w:p>
    <w:p w:rsidR="00652849" w:rsidRPr="00CB1FD9" w:rsidRDefault="00652849" w:rsidP="005371D4">
      <w:pPr>
        <w:spacing w:after="0" w:line="360" w:lineRule="auto"/>
        <w:jc w:val="both"/>
        <w:rPr>
          <w:rFonts w:ascii="Times New Roman" w:hAnsi="Times New Roman" w:cs="Times New Roman"/>
          <w:b/>
          <w:sz w:val="24"/>
          <w:szCs w:val="24"/>
        </w:rPr>
      </w:pPr>
    </w:p>
    <w:p w:rsidR="00597EBB" w:rsidRPr="00CB1FD9" w:rsidRDefault="00597EBB" w:rsidP="005371D4">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Model 2:</w:t>
      </w:r>
    </w:p>
    <w:p w:rsidR="00A76D76" w:rsidRPr="00CB1FD9" w:rsidRDefault="00A76D76"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ROE= b</w:t>
      </w:r>
      <w:r w:rsidRPr="00CB1FD9">
        <w:rPr>
          <w:rFonts w:ascii="Times New Roman" w:hAnsi="Times New Roman" w:cs="Times New Roman"/>
          <w:sz w:val="24"/>
          <w:szCs w:val="24"/>
          <w:vertAlign w:val="subscript"/>
        </w:rPr>
        <w:t>0</w:t>
      </w:r>
      <w:r w:rsidRPr="00CB1FD9">
        <w:rPr>
          <w:rFonts w:ascii="Times New Roman" w:hAnsi="Times New Roman" w:cs="Times New Roman"/>
          <w:sz w:val="24"/>
          <w:szCs w:val="24"/>
        </w:rPr>
        <w:t xml:space="preserve"> + b</w:t>
      </w:r>
      <w:r w:rsidRPr="00CB1FD9">
        <w:rPr>
          <w:rFonts w:ascii="Times New Roman" w:hAnsi="Times New Roman" w:cs="Times New Roman"/>
          <w:sz w:val="24"/>
          <w:szCs w:val="24"/>
          <w:vertAlign w:val="subscript"/>
        </w:rPr>
        <w:t>1</w:t>
      </w:r>
      <w:r w:rsidRPr="00CB1FD9">
        <w:rPr>
          <w:rFonts w:ascii="Times New Roman" w:hAnsi="Times New Roman" w:cs="Times New Roman"/>
          <w:sz w:val="24"/>
          <w:szCs w:val="24"/>
        </w:rPr>
        <w:t>BS + b</w:t>
      </w:r>
      <w:r w:rsidRPr="00CB1FD9">
        <w:rPr>
          <w:rFonts w:ascii="Times New Roman" w:hAnsi="Times New Roman" w:cs="Times New Roman"/>
          <w:sz w:val="24"/>
          <w:szCs w:val="24"/>
          <w:vertAlign w:val="subscript"/>
        </w:rPr>
        <w:t>2</w:t>
      </w:r>
      <w:r w:rsidRPr="00CB1FD9">
        <w:rPr>
          <w:rFonts w:ascii="Times New Roman" w:hAnsi="Times New Roman" w:cs="Times New Roman"/>
          <w:sz w:val="24"/>
          <w:szCs w:val="24"/>
        </w:rPr>
        <w:t>BC +</w:t>
      </w:r>
      <w:r w:rsidR="009A07BB" w:rsidRPr="00CB1FD9">
        <w:rPr>
          <w:rFonts w:ascii="Times New Roman" w:hAnsi="Times New Roman" w:cs="Times New Roman"/>
          <w:sz w:val="24"/>
          <w:szCs w:val="24"/>
        </w:rPr>
        <w:t>b</w:t>
      </w:r>
      <w:r w:rsidR="009A07BB" w:rsidRPr="00CB1FD9">
        <w:rPr>
          <w:rFonts w:ascii="Times New Roman" w:hAnsi="Times New Roman" w:cs="Times New Roman"/>
          <w:sz w:val="24"/>
          <w:szCs w:val="24"/>
          <w:vertAlign w:val="subscript"/>
        </w:rPr>
        <w:t>3</w:t>
      </w:r>
      <w:r w:rsidR="009A07BB" w:rsidRPr="00CB1FD9">
        <w:rPr>
          <w:rFonts w:ascii="Times New Roman" w:hAnsi="Times New Roman" w:cs="Times New Roman"/>
          <w:sz w:val="24"/>
          <w:szCs w:val="24"/>
        </w:rPr>
        <w:t>CDS +b</w:t>
      </w:r>
      <w:r w:rsidR="009A07BB" w:rsidRPr="00CB1FD9">
        <w:rPr>
          <w:rFonts w:ascii="Times New Roman" w:hAnsi="Times New Roman" w:cs="Times New Roman"/>
          <w:sz w:val="24"/>
          <w:szCs w:val="24"/>
          <w:vertAlign w:val="subscript"/>
        </w:rPr>
        <w:t>4</w:t>
      </w:r>
      <w:r w:rsidR="009A07BB" w:rsidRPr="00CB1FD9">
        <w:rPr>
          <w:rFonts w:ascii="Times New Roman" w:hAnsi="Times New Roman" w:cs="Times New Roman"/>
          <w:sz w:val="24"/>
          <w:szCs w:val="24"/>
        </w:rPr>
        <w:t>NS</w:t>
      </w:r>
      <w:r w:rsidRPr="00CB1FD9">
        <w:rPr>
          <w:rFonts w:ascii="Times New Roman" w:hAnsi="Times New Roman" w:cs="Times New Roman"/>
          <w:sz w:val="24"/>
          <w:szCs w:val="24"/>
        </w:rPr>
        <w:t xml:space="preserve"> + u………….3.5</w:t>
      </w:r>
    </w:p>
    <w:p w:rsidR="00A76D76" w:rsidRPr="00CB1FD9" w:rsidRDefault="00A76D76"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Where:</w:t>
      </w:r>
    </w:p>
    <w:p w:rsidR="00A76D76" w:rsidRPr="00CB1FD9" w:rsidRDefault="00A76D76"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0</w:t>
      </w:r>
      <w:r w:rsidRPr="00CB1FD9">
        <w:rPr>
          <w:rFonts w:ascii="Times New Roman" w:hAnsi="Times New Roman" w:cs="Times New Roman"/>
          <w:sz w:val="24"/>
          <w:szCs w:val="24"/>
        </w:rPr>
        <w:t>= Intercept of the model</w:t>
      </w:r>
    </w:p>
    <w:p w:rsidR="00A76D76" w:rsidRPr="00CB1FD9" w:rsidRDefault="00A76D76"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1</w:t>
      </w:r>
      <w:r w:rsidRPr="00CB1FD9">
        <w:rPr>
          <w:rFonts w:ascii="Times New Roman" w:hAnsi="Times New Roman" w:cs="Times New Roman"/>
          <w:sz w:val="24"/>
          <w:szCs w:val="24"/>
        </w:rPr>
        <w:t>= coefficient of board size</w:t>
      </w:r>
    </w:p>
    <w:p w:rsidR="00A76D76" w:rsidRPr="00CB1FD9" w:rsidRDefault="00A76D76"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2</w:t>
      </w:r>
      <w:r w:rsidRPr="00CB1FD9">
        <w:rPr>
          <w:rFonts w:ascii="Times New Roman" w:hAnsi="Times New Roman" w:cs="Times New Roman"/>
          <w:sz w:val="24"/>
          <w:szCs w:val="24"/>
        </w:rPr>
        <w:t>= coefficient of board composition</w:t>
      </w:r>
    </w:p>
    <w:p w:rsidR="009A07BB" w:rsidRPr="00CB1FD9" w:rsidRDefault="009A07BB" w:rsidP="009A07BB">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3</w:t>
      </w:r>
      <w:r w:rsidRPr="00CB1FD9">
        <w:rPr>
          <w:rFonts w:ascii="Times New Roman" w:hAnsi="Times New Roman" w:cs="Times New Roman"/>
          <w:sz w:val="24"/>
          <w:szCs w:val="24"/>
        </w:rPr>
        <w:t>= coefficient of CEO’s duality status</w:t>
      </w:r>
    </w:p>
    <w:p w:rsidR="009A07BB" w:rsidRPr="00CB1FD9" w:rsidRDefault="009A07BB"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4</w:t>
      </w:r>
      <w:r w:rsidRPr="00CB1FD9">
        <w:rPr>
          <w:rFonts w:ascii="Times New Roman" w:hAnsi="Times New Roman" w:cs="Times New Roman"/>
          <w:sz w:val="24"/>
          <w:szCs w:val="24"/>
        </w:rPr>
        <w:t>= coefficient of number of shareholders</w:t>
      </w:r>
    </w:p>
    <w:p w:rsidR="00A76D76" w:rsidRPr="00CB1FD9" w:rsidRDefault="00A76D76" w:rsidP="00A76D7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u= Error Term</w:t>
      </w:r>
    </w:p>
    <w:p w:rsidR="00323C56" w:rsidRPr="00CB1FD9" w:rsidRDefault="00323C56" w:rsidP="005371D4">
      <w:pPr>
        <w:spacing w:after="0" w:line="360" w:lineRule="auto"/>
        <w:jc w:val="both"/>
        <w:rPr>
          <w:rFonts w:ascii="Times New Roman" w:hAnsi="Times New Roman" w:cs="Times New Roman"/>
          <w:b/>
          <w:sz w:val="24"/>
          <w:szCs w:val="24"/>
        </w:rPr>
      </w:pPr>
    </w:p>
    <w:p w:rsidR="00F6523E" w:rsidRPr="00CB1FD9" w:rsidRDefault="00F6523E" w:rsidP="00F6523E">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Model 3:</w:t>
      </w:r>
    </w:p>
    <w:p w:rsidR="00F6523E" w:rsidRPr="00CB1FD9" w:rsidRDefault="00516074" w:rsidP="00F6523E">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NPM</w:t>
      </w:r>
      <w:r w:rsidR="00F6523E" w:rsidRPr="00CB1FD9">
        <w:rPr>
          <w:rFonts w:ascii="Times New Roman" w:hAnsi="Times New Roman" w:cs="Times New Roman"/>
          <w:sz w:val="24"/>
          <w:szCs w:val="24"/>
        </w:rPr>
        <w:t>= b</w:t>
      </w:r>
      <w:r w:rsidR="00F6523E" w:rsidRPr="00CB1FD9">
        <w:rPr>
          <w:rFonts w:ascii="Times New Roman" w:hAnsi="Times New Roman" w:cs="Times New Roman"/>
          <w:sz w:val="24"/>
          <w:szCs w:val="24"/>
          <w:vertAlign w:val="subscript"/>
        </w:rPr>
        <w:t>0</w:t>
      </w:r>
      <w:r w:rsidR="00F6523E" w:rsidRPr="00CB1FD9">
        <w:rPr>
          <w:rFonts w:ascii="Times New Roman" w:hAnsi="Times New Roman" w:cs="Times New Roman"/>
          <w:sz w:val="24"/>
          <w:szCs w:val="24"/>
        </w:rPr>
        <w:t xml:space="preserve"> + b</w:t>
      </w:r>
      <w:r w:rsidR="00F6523E" w:rsidRPr="00CB1FD9">
        <w:rPr>
          <w:rFonts w:ascii="Times New Roman" w:hAnsi="Times New Roman" w:cs="Times New Roman"/>
          <w:sz w:val="24"/>
          <w:szCs w:val="24"/>
          <w:vertAlign w:val="subscript"/>
        </w:rPr>
        <w:t>1</w:t>
      </w:r>
      <w:r w:rsidR="00F6523E" w:rsidRPr="00CB1FD9">
        <w:rPr>
          <w:rFonts w:ascii="Times New Roman" w:hAnsi="Times New Roman" w:cs="Times New Roman"/>
          <w:sz w:val="24"/>
          <w:szCs w:val="24"/>
        </w:rPr>
        <w:t>BS + b</w:t>
      </w:r>
      <w:r w:rsidR="00F6523E" w:rsidRPr="00CB1FD9">
        <w:rPr>
          <w:rFonts w:ascii="Times New Roman" w:hAnsi="Times New Roman" w:cs="Times New Roman"/>
          <w:sz w:val="24"/>
          <w:szCs w:val="24"/>
          <w:vertAlign w:val="subscript"/>
        </w:rPr>
        <w:t>2</w:t>
      </w:r>
      <w:r w:rsidR="00F6523E" w:rsidRPr="00CB1FD9">
        <w:rPr>
          <w:rFonts w:ascii="Times New Roman" w:hAnsi="Times New Roman" w:cs="Times New Roman"/>
          <w:sz w:val="24"/>
          <w:szCs w:val="24"/>
        </w:rPr>
        <w:t xml:space="preserve">BC + </w:t>
      </w:r>
      <w:r w:rsidR="005B73C3" w:rsidRPr="00CB1FD9">
        <w:rPr>
          <w:rFonts w:ascii="Times New Roman" w:hAnsi="Times New Roman" w:cs="Times New Roman"/>
          <w:sz w:val="24"/>
          <w:szCs w:val="24"/>
        </w:rPr>
        <w:t>b</w:t>
      </w:r>
      <w:r w:rsidR="005B73C3" w:rsidRPr="00CB1FD9">
        <w:rPr>
          <w:rFonts w:ascii="Times New Roman" w:hAnsi="Times New Roman" w:cs="Times New Roman"/>
          <w:sz w:val="24"/>
          <w:szCs w:val="24"/>
          <w:vertAlign w:val="subscript"/>
        </w:rPr>
        <w:t>3</w:t>
      </w:r>
      <w:r w:rsidR="005B73C3" w:rsidRPr="00CB1FD9">
        <w:rPr>
          <w:rFonts w:ascii="Times New Roman" w:hAnsi="Times New Roman" w:cs="Times New Roman"/>
          <w:sz w:val="24"/>
          <w:szCs w:val="24"/>
        </w:rPr>
        <w:t>CDS +b</w:t>
      </w:r>
      <w:r w:rsidR="005B73C3" w:rsidRPr="00CB1FD9">
        <w:rPr>
          <w:rFonts w:ascii="Times New Roman" w:hAnsi="Times New Roman" w:cs="Times New Roman"/>
          <w:sz w:val="24"/>
          <w:szCs w:val="24"/>
          <w:vertAlign w:val="subscript"/>
        </w:rPr>
        <w:t>4</w:t>
      </w:r>
      <w:r w:rsidR="005B73C3" w:rsidRPr="00CB1FD9">
        <w:rPr>
          <w:rFonts w:ascii="Times New Roman" w:hAnsi="Times New Roman" w:cs="Times New Roman"/>
          <w:sz w:val="24"/>
          <w:szCs w:val="24"/>
        </w:rPr>
        <w:t xml:space="preserve">NS </w:t>
      </w:r>
      <w:r w:rsidR="00B67BE2" w:rsidRPr="00CB1FD9">
        <w:rPr>
          <w:rFonts w:ascii="Times New Roman" w:hAnsi="Times New Roman" w:cs="Times New Roman"/>
          <w:sz w:val="24"/>
          <w:szCs w:val="24"/>
        </w:rPr>
        <w:t>+</w:t>
      </w:r>
      <w:r w:rsidR="00F6523E" w:rsidRPr="00CB1FD9">
        <w:rPr>
          <w:rFonts w:ascii="Times New Roman" w:hAnsi="Times New Roman" w:cs="Times New Roman"/>
          <w:sz w:val="24"/>
          <w:szCs w:val="24"/>
        </w:rPr>
        <w:t xml:space="preserve"> u………….3.</w:t>
      </w:r>
      <w:r w:rsidR="00E56200" w:rsidRPr="00CB1FD9">
        <w:rPr>
          <w:rFonts w:ascii="Times New Roman" w:hAnsi="Times New Roman" w:cs="Times New Roman"/>
          <w:sz w:val="24"/>
          <w:szCs w:val="24"/>
        </w:rPr>
        <w:t>6</w:t>
      </w:r>
    </w:p>
    <w:p w:rsidR="00F6523E" w:rsidRPr="00CB1FD9" w:rsidRDefault="00F6523E" w:rsidP="00F6523E">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Where:</w:t>
      </w:r>
    </w:p>
    <w:p w:rsidR="00F6523E" w:rsidRPr="00CB1FD9" w:rsidRDefault="00F6523E" w:rsidP="00F6523E">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0</w:t>
      </w:r>
      <w:r w:rsidRPr="00CB1FD9">
        <w:rPr>
          <w:rFonts w:ascii="Times New Roman" w:hAnsi="Times New Roman" w:cs="Times New Roman"/>
          <w:sz w:val="24"/>
          <w:szCs w:val="24"/>
        </w:rPr>
        <w:t>= Intercept of the model</w:t>
      </w:r>
    </w:p>
    <w:p w:rsidR="00F6523E" w:rsidRPr="00CB1FD9" w:rsidRDefault="00F6523E" w:rsidP="00F6523E">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1</w:t>
      </w:r>
      <w:r w:rsidRPr="00CB1FD9">
        <w:rPr>
          <w:rFonts w:ascii="Times New Roman" w:hAnsi="Times New Roman" w:cs="Times New Roman"/>
          <w:sz w:val="24"/>
          <w:szCs w:val="24"/>
        </w:rPr>
        <w:t>= coefficient of board size</w:t>
      </w:r>
    </w:p>
    <w:p w:rsidR="00F6523E" w:rsidRPr="00CB1FD9" w:rsidRDefault="00F6523E" w:rsidP="00F6523E">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2</w:t>
      </w:r>
      <w:r w:rsidRPr="00CB1FD9">
        <w:rPr>
          <w:rFonts w:ascii="Times New Roman" w:hAnsi="Times New Roman" w:cs="Times New Roman"/>
          <w:sz w:val="24"/>
          <w:szCs w:val="24"/>
        </w:rPr>
        <w:t>= coefficient of board composition</w:t>
      </w:r>
    </w:p>
    <w:p w:rsidR="005B73C3" w:rsidRPr="00CB1FD9" w:rsidRDefault="005B73C3" w:rsidP="005B73C3">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3</w:t>
      </w:r>
      <w:r w:rsidRPr="00CB1FD9">
        <w:rPr>
          <w:rFonts w:ascii="Times New Roman" w:hAnsi="Times New Roman" w:cs="Times New Roman"/>
          <w:sz w:val="24"/>
          <w:szCs w:val="24"/>
        </w:rPr>
        <w:t>= coefficient of CEO’s duality status</w:t>
      </w:r>
    </w:p>
    <w:p w:rsidR="005B73C3" w:rsidRPr="00CB1FD9" w:rsidRDefault="005B73C3"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w:t>
      </w:r>
      <w:r w:rsidRPr="00CB1FD9">
        <w:rPr>
          <w:rFonts w:ascii="Times New Roman" w:hAnsi="Times New Roman" w:cs="Times New Roman"/>
          <w:sz w:val="24"/>
          <w:szCs w:val="24"/>
          <w:vertAlign w:val="subscript"/>
        </w:rPr>
        <w:t>4</w:t>
      </w:r>
      <w:r w:rsidRPr="00CB1FD9">
        <w:rPr>
          <w:rFonts w:ascii="Times New Roman" w:hAnsi="Times New Roman" w:cs="Times New Roman"/>
          <w:sz w:val="24"/>
          <w:szCs w:val="24"/>
        </w:rPr>
        <w:t>= coefficient of number of shareholders</w:t>
      </w:r>
    </w:p>
    <w:p w:rsidR="00BF0019" w:rsidRPr="00CB1FD9" w:rsidRDefault="00F6523E" w:rsidP="005371D4">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u= Error Term</w:t>
      </w:r>
    </w:p>
    <w:p w:rsidR="00BA7D5F" w:rsidRPr="00CB1FD9" w:rsidRDefault="00BA7D5F" w:rsidP="003F15E6">
      <w:pPr>
        <w:spacing w:after="0" w:line="360" w:lineRule="auto"/>
        <w:jc w:val="both"/>
        <w:rPr>
          <w:rFonts w:ascii="Times New Roman" w:hAnsi="Times New Roman" w:cs="Times New Roman"/>
          <w:sz w:val="24"/>
          <w:szCs w:val="24"/>
        </w:rPr>
      </w:pPr>
    </w:p>
    <w:p w:rsidR="003F15E6" w:rsidRPr="00CB1FD9" w:rsidRDefault="00645546" w:rsidP="00431754">
      <w:pPr>
        <w:pStyle w:val="ListParagraph"/>
        <w:numPr>
          <w:ilvl w:val="2"/>
          <w:numId w:val="2"/>
        </w:numPr>
        <w:spacing w:after="0" w:line="360" w:lineRule="auto"/>
        <w:ind w:left="630" w:hanging="630"/>
        <w:jc w:val="both"/>
        <w:rPr>
          <w:rFonts w:ascii="Times New Roman" w:hAnsi="Times New Roman" w:cs="Times New Roman"/>
          <w:b/>
          <w:sz w:val="24"/>
          <w:szCs w:val="24"/>
        </w:rPr>
      </w:pPr>
      <w:r w:rsidRPr="00CB1FD9">
        <w:rPr>
          <w:rFonts w:ascii="Times New Roman" w:hAnsi="Times New Roman" w:cs="Times New Roman"/>
          <w:b/>
          <w:sz w:val="24"/>
          <w:szCs w:val="24"/>
        </w:rPr>
        <w:t>DISCUSSION OF VARIABLES</w:t>
      </w:r>
    </w:p>
    <w:p w:rsidR="003F15E6" w:rsidRPr="00CB1FD9" w:rsidRDefault="00323C56" w:rsidP="00323C56">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3.5.1</w:t>
      </w:r>
      <w:r w:rsidR="005548B2" w:rsidRPr="00CB1FD9">
        <w:rPr>
          <w:rFonts w:ascii="Times New Roman" w:hAnsi="Times New Roman" w:cs="Times New Roman"/>
          <w:b/>
          <w:sz w:val="24"/>
          <w:szCs w:val="24"/>
        </w:rPr>
        <w:t xml:space="preserve">. </w:t>
      </w:r>
      <w:r w:rsidRPr="00CB1FD9">
        <w:rPr>
          <w:rFonts w:ascii="Times New Roman" w:hAnsi="Times New Roman" w:cs="Times New Roman"/>
          <w:b/>
          <w:sz w:val="24"/>
          <w:szCs w:val="24"/>
        </w:rPr>
        <w:t>Financial Performance</w:t>
      </w:r>
    </w:p>
    <w:p w:rsidR="00323C56" w:rsidRPr="00CB1FD9" w:rsidRDefault="00323C56" w:rsidP="00323C5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study adopted ROA, ROE and NPM as the variables to serve as proxies for firm’s financial performance. Since that the sampled bank, First Bank, is a quoted organization in the Nigerian Stock Exchange (NSE), ROA, ROE and NPM are reliable yardstick to measure financial performance.</w:t>
      </w:r>
    </w:p>
    <w:p w:rsidR="00323C56" w:rsidRPr="00CB1FD9" w:rsidRDefault="00323C56" w:rsidP="00323C56">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Return on Asset (ROA)</w:t>
      </w:r>
    </w:p>
    <w:p w:rsidR="00BA7D5F" w:rsidRPr="00431754" w:rsidRDefault="00323C56" w:rsidP="00323C5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Return on asset is an indicator of how profitable a company is relative to its total assets. It gives an idea </w:t>
      </w:r>
      <w:r w:rsidR="00526F66" w:rsidRPr="00CB1FD9">
        <w:rPr>
          <w:rFonts w:ascii="Times New Roman" w:hAnsi="Times New Roman" w:cs="Times New Roman"/>
          <w:sz w:val="24"/>
          <w:szCs w:val="24"/>
        </w:rPr>
        <w:t>as to how efficient; a firm is, at using its assets to generate earnings. ROA informs the investors how effective the company is; at converting they have to invest into net income. The higher the ROA figure, the better the performance, because the company is earning more money on less investment. ROA is calculated as Profit after Tax/Total Assets.</w:t>
      </w:r>
    </w:p>
    <w:p w:rsidR="00526F66" w:rsidRPr="00CB1FD9" w:rsidRDefault="00526F66" w:rsidP="00323C56">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Return on Equity (ROE)</w:t>
      </w:r>
    </w:p>
    <w:p w:rsidR="00431754" w:rsidRDefault="00526F66" w:rsidP="00323C5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ROE is the amount of net income returned as percentage of shareholders’ equity. ROE measures a firm’s profitability by revealing how much profit a company generates with the money, shareholders have invested. ROE is calculated as Pr</w:t>
      </w:r>
      <w:r w:rsidR="0094580D" w:rsidRPr="00CB1FD9">
        <w:rPr>
          <w:rFonts w:ascii="Times New Roman" w:hAnsi="Times New Roman" w:cs="Times New Roman"/>
          <w:sz w:val="24"/>
          <w:szCs w:val="24"/>
        </w:rPr>
        <w:t>ofit after Tax/Total number of Ordinary S</w:t>
      </w:r>
      <w:r w:rsidRPr="00CB1FD9">
        <w:rPr>
          <w:rFonts w:ascii="Times New Roman" w:hAnsi="Times New Roman" w:cs="Times New Roman"/>
          <w:sz w:val="24"/>
          <w:szCs w:val="24"/>
        </w:rPr>
        <w:t>hares.</w:t>
      </w:r>
    </w:p>
    <w:p w:rsidR="00C75992" w:rsidRPr="00431754" w:rsidRDefault="00C75992" w:rsidP="00323C56">
      <w:pPr>
        <w:spacing w:after="0" w:line="360" w:lineRule="auto"/>
        <w:jc w:val="both"/>
        <w:rPr>
          <w:rFonts w:ascii="Times New Roman" w:hAnsi="Times New Roman" w:cs="Times New Roman"/>
          <w:sz w:val="24"/>
          <w:szCs w:val="24"/>
        </w:rPr>
      </w:pPr>
      <w:r w:rsidRPr="00CB1FD9">
        <w:rPr>
          <w:rFonts w:ascii="Times New Roman" w:hAnsi="Times New Roman" w:cs="Times New Roman"/>
          <w:b/>
          <w:sz w:val="24"/>
          <w:szCs w:val="24"/>
        </w:rPr>
        <w:t>Net Profit Margin (NPM)</w:t>
      </w:r>
    </w:p>
    <w:p w:rsidR="003F15E6" w:rsidRPr="00431754" w:rsidRDefault="00C75992" w:rsidP="003F15E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NPM is the ratio of net profit to revenue for a company. It expresses as a percentage, shows how much of each naira collected by a company as revenue translates into profit. NPM is calculated as Net Profit/Revenue x 100%.</w:t>
      </w:r>
    </w:p>
    <w:p w:rsidR="003F15E6" w:rsidRPr="00CB1FD9" w:rsidRDefault="003776A5" w:rsidP="003F15E6">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3.5.2</w:t>
      </w:r>
      <w:r w:rsidR="005548B2" w:rsidRPr="00CB1FD9">
        <w:rPr>
          <w:rFonts w:ascii="Times New Roman" w:hAnsi="Times New Roman" w:cs="Times New Roman"/>
          <w:b/>
          <w:sz w:val="24"/>
          <w:szCs w:val="24"/>
        </w:rPr>
        <w:t>.</w:t>
      </w:r>
      <w:r w:rsidRPr="00CB1FD9">
        <w:rPr>
          <w:rFonts w:ascii="Times New Roman" w:hAnsi="Times New Roman" w:cs="Times New Roman"/>
          <w:b/>
          <w:sz w:val="24"/>
          <w:szCs w:val="24"/>
        </w:rPr>
        <w:t>Corporate Governance</w:t>
      </w:r>
    </w:p>
    <w:p w:rsidR="003776A5" w:rsidRPr="00CB1FD9" w:rsidRDefault="003776A5" w:rsidP="003F15E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study adopts four variables as proxies for corporate governance namely board size (BS), board composition (BC), chief executive officer’s duality status (CDS) and number of shareholders (NS)</w:t>
      </w:r>
      <w:r w:rsidR="005926AC" w:rsidRPr="00CB1FD9">
        <w:rPr>
          <w:rFonts w:ascii="Times New Roman" w:hAnsi="Times New Roman" w:cs="Times New Roman"/>
          <w:sz w:val="24"/>
          <w:szCs w:val="24"/>
        </w:rPr>
        <w:t>.</w:t>
      </w:r>
    </w:p>
    <w:p w:rsidR="005926AC" w:rsidRPr="00CB1FD9" w:rsidRDefault="004B750E" w:rsidP="003F15E6">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Board Size (BS)</w:t>
      </w:r>
    </w:p>
    <w:p w:rsidR="005926AC" w:rsidRPr="00CB1FD9" w:rsidRDefault="004B750E" w:rsidP="003F15E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This refers to the number within the board of directors. It is expected that banks with smaller size of board will exhibit more corporate governance and higher financial performance than banks with larger size of board members.</w:t>
      </w:r>
    </w:p>
    <w:p w:rsidR="004B750E" w:rsidRPr="00CB1FD9" w:rsidRDefault="004B750E" w:rsidP="003F15E6">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Board Composition (BC)</w:t>
      </w:r>
    </w:p>
    <w:p w:rsidR="005926AC" w:rsidRPr="00CB1FD9" w:rsidRDefault="004B750E" w:rsidP="003F15E6">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This refers to the mix of </w:t>
      </w:r>
      <w:r w:rsidR="009768AF" w:rsidRPr="00CB1FD9">
        <w:rPr>
          <w:rFonts w:ascii="Times New Roman" w:hAnsi="Times New Roman" w:cs="Times New Roman"/>
          <w:sz w:val="24"/>
          <w:szCs w:val="24"/>
        </w:rPr>
        <w:t>inside and outside directors in the board room. BC is computed as the ratio of non-executive directors to total number of directors within the board. It is expected that firm’s financial performance should positively correlates with the proportion of outside directors sitting on the board, unlike inside directors. Outside directors are better able to challenge the CEOs.</w:t>
      </w:r>
    </w:p>
    <w:p w:rsidR="007F6A38" w:rsidRPr="00CB1FD9" w:rsidRDefault="007C1AA9" w:rsidP="00BF0019">
      <w:pPr>
        <w:jc w:val="both"/>
        <w:rPr>
          <w:rFonts w:ascii="Times New Roman" w:hAnsi="Times New Roman" w:cs="Times New Roman"/>
          <w:b/>
          <w:sz w:val="24"/>
          <w:szCs w:val="24"/>
        </w:rPr>
      </w:pPr>
      <w:r w:rsidRPr="00CB1FD9">
        <w:rPr>
          <w:rFonts w:ascii="Times New Roman" w:hAnsi="Times New Roman" w:cs="Times New Roman"/>
          <w:b/>
          <w:sz w:val="24"/>
          <w:szCs w:val="24"/>
        </w:rPr>
        <w:t>Chief Executive Officer’s Duality Status (CDS)</w:t>
      </w:r>
    </w:p>
    <w:p w:rsidR="007C1AA9" w:rsidRPr="00CB1FD9" w:rsidRDefault="00AC0D61" w:rsidP="00AC0D61">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This measures whether the office of the board chairman and the CEO is occupied by a single or different person. </w:t>
      </w:r>
      <w:r w:rsidR="00AD67A5" w:rsidRPr="00CB1FD9">
        <w:rPr>
          <w:rFonts w:ascii="Times New Roman" w:hAnsi="Times New Roman" w:cs="Times New Roman"/>
          <w:sz w:val="24"/>
          <w:szCs w:val="24"/>
        </w:rPr>
        <w:t>This variable is taken as a dummy variable</w:t>
      </w:r>
      <w:r w:rsidR="006C71E2" w:rsidRPr="00CB1FD9">
        <w:rPr>
          <w:rFonts w:ascii="Times New Roman" w:hAnsi="Times New Roman" w:cs="Times New Roman"/>
          <w:sz w:val="24"/>
          <w:szCs w:val="24"/>
        </w:rPr>
        <w:t xml:space="preserve"> ranging between 0 and 1. If the office of the board chairman and CEO is occupied by the same person, it is scored as ‘0’. Conversely, if both functions are occupied by different person, it is scored as ‘1’.  It is believed that banks with structure separating these two functions are more able to maintain an optimal amount of capital structure than firms than firms that do not separate both functions.</w:t>
      </w:r>
    </w:p>
    <w:p w:rsidR="007C1AA9" w:rsidRPr="00CB1FD9" w:rsidRDefault="007C1AA9" w:rsidP="00AC0D61">
      <w:pPr>
        <w:spacing w:after="0" w:line="360" w:lineRule="auto"/>
        <w:jc w:val="both"/>
        <w:rPr>
          <w:rFonts w:ascii="Times New Roman" w:hAnsi="Times New Roman" w:cs="Times New Roman"/>
          <w:sz w:val="24"/>
          <w:szCs w:val="24"/>
        </w:rPr>
      </w:pPr>
    </w:p>
    <w:p w:rsidR="007C1AA9" w:rsidRPr="00CB1FD9" w:rsidRDefault="006C71E2" w:rsidP="006C71E2">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Number of shareholders (NS)</w:t>
      </w:r>
    </w:p>
    <w:p w:rsidR="006C71E2" w:rsidRPr="00CB1FD9" w:rsidRDefault="006C71E2" w:rsidP="006C71E2">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This represents the total number of shareholders within a bank. It is also known that banks are expected to have their annual general meetings at least once every year. Thus, the number of shareholders will determine the strength of decision reached at the end of each year’s meeting.</w:t>
      </w:r>
    </w:p>
    <w:p w:rsidR="007F6A38" w:rsidRPr="00CB1FD9" w:rsidRDefault="007F6A38" w:rsidP="00525A53">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3.6</w:t>
      </w:r>
      <w:r w:rsidR="005548B2" w:rsidRPr="00CB1FD9">
        <w:rPr>
          <w:rFonts w:ascii="Times New Roman" w:hAnsi="Times New Roman" w:cs="Times New Roman"/>
          <w:b/>
          <w:sz w:val="24"/>
          <w:szCs w:val="24"/>
        </w:rPr>
        <w:t>.</w:t>
      </w:r>
      <w:r w:rsidR="00431754">
        <w:rPr>
          <w:rFonts w:ascii="Times New Roman" w:hAnsi="Times New Roman" w:cs="Times New Roman"/>
          <w:b/>
          <w:sz w:val="24"/>
          <w:szCs w:val="24"/>
        </w:rPr>
        <w:t xml:space="preserve"> </w:t>
      </w:r>
      <w:r w:rsidRPr="00CB1FD9">
        <w:rPr>
          <w:rFonts w:ascii="Times New Roman" w:hAnsi="Times New Roman" w:cs="Times New Roman"/>
          <w:b/>
          <w:sz w:val="24"/>
          <w:szCs w:val="24"/>
        </w:rPr>
        <w:t>SOURCES OF DATA</w:t>
      </w:r>
    </w:p>
    <w:p w:rsidR="007F6A38" w:rsidRPr="00CB1FD9" w:rsidRDefault="00525A53" w:rsidP="00907E27">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study utilized only the secondary source of data. This is because the estimation of the models in the study requires the use of time-series data in the form of financial information which are available through the financial statements of the sampled bank.</w:t>
      </w:r>
      <w:r w:rsidR="00516FF0" w:rsidRPr="00CB1FD9">
        <w:rPr>
          <w:rFonts w:ascii="Times New Roman" w:hAnsi="Times New Roman" w:cs="Times New Roman"/>
          <w:sz w:val="24"/>
          <w:szCs w:val="24"/>
        </w:rPr>
        <w:t xml:space="preserve"> The data were sourced from the annual reports and accounts of the sampled bank for the years reviewed in the study</w:t>
      </w:r>
      <w:r w:rsidR="00AE2440" w:rsidRPr="00CB1FD9">
        <w:rPr>
          <w:rFonts w:ascii="Times New Roman" w:hAnsi="Times New Roman" w:cs="Times New Roman"/>
          <w:sz w:val="24"/>
          <w:szCs w:val="24"/>
        </w:rPr>
        <w:t xml:space="preserve"> (2011</w:t>
      </w:r>
      <w:r w:rsidR="007D0235" w:rsidRPr="00CB1FD9">
        <w:rPr>
          <w:rFonts w:ascii="Times New Roman" w:hAnsi="Times New Roman" w:cs="Times New Roman"/>
          <w:sz w:val="24"/>
          <w:szCs w:val="24"/>
        </w:rPr>
        <w:t>-2016)</w:t>
      </w:r>
      <w:r w:rsidR="00516FF0" w:rsidRPr="00CB1FD9">
        <w:rPr>
          <w:rFonts w:ascii="Times New Roman" w:hAnsi="Times New Roman" w:cs="Times New Roman"/>
          <w:sz w:val="24"/>
          <w:szCs w:val="24"/>
        </w:rPr>
        <w:t>.</w:t>
      </w:r>
    </w:p>
    <w:p w:rsidR="00516FF0" w:rsidRPr="00CB1FD9" w:rsidRDefault="00516FF0" w:rsidP="00907E27">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3.7</w:t>
      </w:r>
      <w:r w:rsidR="005548B2" w:rsidRPr="00CB1FD9">
        <w:rPr>
          <w:rFonts w:ascii="Times New Roman" w:hAnsi="Times New Roman" w:cs="Times New Roman"/>
          <w:b/>
          <w:sz w:val="24"/>
          <w:szCs w:val="24"/>
        </w:rPr>
        <w:t>.</w:t>
      </w:r>
      <w:r w:rsidR="00431754">
        <w:rPr>
          <w:rFonts w:ascii="Times New Roman" w:hAnsi="Times New Roman" w:cs="Times New Roman"/>
          <w:b/>
          <w:sz w:val="24"/>
          <w:szCs w:val="24"/>
        </w:rPr>
        <w:t xml:space="preserve"> </w:t>
      </w:r>
      <w:r w:rsidRPr="00CB1FD9">
        <w:rPr>
          <w:rFonts w:ascii="Times New Roman" w:hAnsi="Times New Roman" w:cs="Times New Roman"/>
          <w:b/>
          <w:sz w:val="24"/>
          <w:szCs w:val="24"/>
        </w:rPr>
        <w:t>METHOD OF ANALYSIS</w:t>
      </w:r>
    </w:p>
    <w:p w:rsidR="00516FF0" w:rsidRPr="00CB1FD9" w:rsidRDefault="0048195D" w:rsidP="00907E27">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data is analyzed using the multivariate regression analysis. The regression analysis is found suitable for the study, because it estimates the causal-effect relationship between variables (one dependent and one or more independent). </w:t>
      </w:r>
      <w:r w:rsidR="00190A83" w:rsidRPr="00CB1FD9">
        <w:rPr>
          <w:rFonts w:ascii="Times New Roman" w:hAnsi="Times New Roman" w:cs="Times New Roman"/>
          <w:sz w:val="24"/>
          <w:szCs w:val="24"/>
        </w:rPr>
        <w:t xml:space="preserve">It is equally used for estimating parameters of unknown coefficients </w:t>
      </w:r>
      <w:r w:rsidR="00A95B5A" w:rsidRPr="00CB1FD9">
        <w:rPr>
          <w:rFonts w:ascii="Times New Roman" w:hAnsi="Times New Roman" w:cs="Times New Roman"/>
          <w:sz w:val="24"/>
          <w:szCs w:val="24"/>
        </w:rPr>
        <w:t>in models of functional relationship.</w:t>
      </w:r>
    </w:p>
    <w:p w:rsidR="008C48D3" w:rsidRPr="00CB1FD9" w:rsidRDefault="008C48D3" w:rsidP="00907E27">
      <w:pPr>
        <w:spacing w:after="0" w:line="360" w:lineRule="auto"/>
        <w:jc w:val="both"/>
        <w:rPr>
          <w:rFonts w:ascii="Times New Roman" w:hAnsi="Times New Roman" w:cs="Times New Roman"/>
          <w:sz w:val="24"/>
          <w:szCs w:val="24"/>
        </w:rPr>
      </w:pPr>
    </w:p>
    <w:p w:rsidR="008C48D3" w:rsidRPr="00CB1FD9" w:rsidRDefault="008C48D3" w:rsidP="00907E27">
      <w:pPr>
        <w:spacing w:after="0" w:line="360" w:lineRule="auto"/>
        <w:jc w:val="both"/>
        <w:rPr>
          <w:rFonts w:ascii="Times New Roman" w:hAnsi="Times New Roman" w:cs="Times New Roman"/>
          <w:sz w:val="24"/>
          <w:szCs w:val="24"/>
        </w:rPr>
      </w:pPr>
    </w:p>
    <w:p w:rsidR="008C48D3" w:rsidRPr="00CB1FD9" w:rsidRDefault="008C48D3" w:rsidP="00907E27">
      <w:pPr>
        <w:spacing w:after="0" w:line="360" w:lineRule="auto"/>
        <w:jc w:val="both"/>
        <w:rPr>
          <w:rFonts w:ascii="Times New Roman" w:hAnsi="Times New Roman" w:cs="Times New Roman"/>
          <w:sz w:val="24"/>
          <w:szCs w:val="24"/>
        </w:rPr>
      </w:pPr>
    </w:p>
    <w:p w:rsidR="008C48D3" w:rsidRPr="00CB1FD9" w:rsidRDefault="008C48D3" w:rsidP="00907E27">
      <w:pPr>
        <w:spacing w:after="0" w:line="360" w:lineRule="auto"/>
        <w:jc w:val="both"/>
        <w:rPr>
          <w:rFonts w:ascii="Times New Roman" w:hAnsi="Times New Roman" w:cs="Times New Roman"/>
          <w:sz w:val="24"/>
          <w:szCs w:val="24"/>
        </w:rPr>
      </w:pPr>
    </w:p>
    <w:p w:rsidR="00431754" w:rsidRDefault="00431754">
      <w:pPr>
        <w:rPr>
          <w:rFonts w:ascii="Times New Roman" w:hAnsi="Times New Roman" w:cs="Times New Roman"/>
          <w:b/>
          <w:sz w:val="24"/>
          <w:szCs w:val="24"/>
        </w:rPr>
      </w:pPr>
      <w:r>
        <w:rPr>
          <w:rFonts w:ascii="Times New Roman" w:hAnsi="Times New Roman" w:cs="Times New Roman"/>
          <w:b/>
          <w:sz w:val="24"/>
          <w:szCs w:val="24"/>
        </w:rPr>
        <w:br w:type="page"/>
      </w:r>
    </w:p>
    <w:p w:rsidR="003548E2" w:rsidRPr="00CB1FD9" w:rsidRDefault="003548E2" w:rsidP="00431754">
      <w:pPr>
        <w:spacing w:after="0" w:line="480" w:lineRule="auto"/>
        <w:jc w:val="center"/>
        <w:rPr>
          <w:rFonts w:ascii="Times New Roman" w:hAnsi="Times New Roman" w:cs="Times New Roman"/>
          <w:b/>
          <w:sz w:val="24"/>
          <w:szCs w:val="24"/>
        </w:rPr>
      </w:pPr>
      <w:r w:rsidRPr="00CB1FD9">
        <w:rPr>
          <w:rFonts w:ascii="Times New Roman" w:hAnsi="Times New Roman" w:cs="Times New Roman"/>
          <w:b/>
          <w:sz w:val="24"/>
          <w:szCs w:val="24"/>
        </w:rPr>
        <w:t>CHAPTER FOUR</w:t>
      </w:r>
    </w:p>
    <w:p w:rsidR="00274A26" w:rsidRPr="00CB1FD9" w:rsidRDefault="003548E2" w:rsidP="00431754">
      <w:pPr>
        <w:spacing w:after="0" w:line="480" w:lineRule="auto"/>
        <w:jc w:val="center"/>
        <w:rPr>
          <w:rFonts w:ascii="Times New Roman" w:hAnsi="Times New Roman" w:cs="Times New Roman"/>
          <w:b/>
          <w:sz w:val="24"/>
          <w:szCs w:val="24"/>
        </w:rPr>
      </w:pPr>
      <w:r w:rsidRPr="00CB1FD9">
        <w:rPr>
          <w:rFonts w:ascii="Times New Roman" w:hAnsi="Times New Roman" w:cs="Times New Roman"/>
          <w:b/>
          <w:sz w:val="24"/>
          <w:szCs w:val="24"/>
        </w:rPr>
        <w:t>DATA PRESENTATION, ANALYSIS AND INTERPRETATION</w:t>
      </w:r>
    </w:p>
    <w:p w:rsidR="003548E2" w:rsidRPr="00CB1FD9" w:rsidRDefault="00431754" w:rsidP="00274A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B12FCD" w:rsidRPr="00CB1FD9">
        <w:rPr>
          <w:rFonts w:ascii="Times New Roman" w:hAnsi="Times New Roman" w:cs="Times New Roman"/>
          <w:b/>
          <w:sz w:val="24"/>
          <w:szCs w:val="24"/>
        </w:rPr>
        <w:t>INTRODUCTION</w:t>
      </w:r>
    </w:p>
    <w:p w:rsidR="000324CD" w:rsidRPr="00CB1FD9" w:rsidRDefault="003429B8"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chapter delves into the presentation of data, its analysis and interpretation of results.</w:t>
      </w:r>
      <w:r w:rsidR="006822C5" w:rsidRPr="00CB1FD9">
        <w:rPr>
          <w:rFonts w:ascii="Times New Roman" w:hAnsi="Times New Roman" w:cs="Times New Roman"/>
          <w:sz w:val="24"/>
          <w:szCs w:val="24"/>
        </w:rPr>
        <w:t xml:space="preserve"> Consequently, it entails the application of both mathematical and statistical techniques to provide the basis for testing the research hypotheses.</w:t>
      </w:r>
      <w:r w:rsidR="000324CD" w:rsidRPr="00CB1FD9">
        <w:rPr>
          <w:rFonts w:ascii="Times New Roman" w:hAnsi="Times New Roman" w:cs="Times New Roman"/>
          <w:sz w:val="24"/>
          <w:szCs w:val="24"/>
        </w:rPr>
        <w:t>Hence, it is a vital part of any research work since it forms the basis for recommendations and conclusions at the end of the research.</w:t>
      </w:r>
    </w:p>
    <w:p w:rsidR="008110BB" w:rsidRPr="00CB1FD9" w:rsidRDefault="008110BB" w:rsidP="00B12FCD">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4.2</w:t>
      </w:r>
      <w:r w:rsidR="00431754">
        <w:rPr>
          <w:rFonts w:ascii="Times New Roman" w:hAnsi="Times New Roman" w:cs="Times New Roman"/>
          <w:b/>
          <w:sz w:val="24"/>
          <w:szCs w:val="24"/>
        </w:rPr>
        <w:t xml:space="preserve">. </w:t>
      </w:r>
      <w:r w:rsidRPr="00CB1FD9">
        <w:rPr>
          <w:rFonts w:ascii="Times New Roman" w:hAnsi="Times New Roman" w:cs="Times New Roman"/>
          <w:b/>
          <w:sz w:val="24"/>
          <w:szCs w:val="24"/>
        </w:rPr>
        <w:t>RESULTS AND DISCUSSIONS</w:t>
      </w:r>
    </w:p>
    <w:p w:rsidR="00450AC0" w:rsidRPr="00CB1FD9" w:rsidRDefault="00294054"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w:t>
      </w:r>
      <w:r w:rsidR="00CC0AD0" w:rsidRPr="00CB1FD9">
        <w:rPr>
          <w:rFonts w:ascii="Times New Roman" w:hAnsi="Times New Roman" w:cs="Times New Roman"/>
          <w:sz w:val="24"/>
          <w:szCs w:val="24"/>
        </w:rPr>
        <w:t xml:space="preserve"> results from the</w:t>
      </w:r>
      <w:r w:rsidRPr="00CB1FD9">
        <w:rPr>
          <w:rFonts w:ascii="Times New Roman" w:hAnsi="Times New Roman" w:cs="Times New Roman"/>
          <w:sz w:val="24"/>
          <w:szCs w:val="24"/>
        </w:rPr>
        <w:t xml:space="preserve"> statistical techniques of descriptive statistics, Pearson Correlation analysis and the multivariate regression analysis </w:t>
      </w:r>
      <w:r w:rsidR="00CC0AD0" w:rsidRPr="00CB1FD9">
        <w:rPr>
          <w:rFonts w:ascii="Times New Roman" w:hAnsi="Times New Roman" w:cs="Times New Roman"/>
          <w:sz w:val="24"/>
          <w:szCs w:val="24"/>
        </w:rPr>
        <w:t xml:space="preserve">are </w:t>
      </w:r>
      <w:r w:rsidR="00D97504" w:rsidRPr="00CB1FD9">
        <w:rPr>
          <w:rFonts w:ascii="Times New Roman" w:hAnsi="Times New Roman" w:cs="Times New Roman"/>
          <w:sz w:val="24"/>
          <w:szCs w:val="24"/>
        </w:rPr>
        <w:t>presented and discussed as follows:</w:t>
      </w:r>
    </w:p>
    <w:p w:rsidR="006115FA" w:rsidRPr="00CB1FD9" w:rsidRDefault="00613521" w:rsidP="008E1899">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Tab</w:t>
      </w:r>
      <w:r w:rsidR="00431754">
        <w:rPr>
          <w:rFonts w:ascii="Times New Roman" w:hAnsi="Times New Roman" w:cs="Times New Roman"/>
          <w:b/>
          <w:sz w:val="24"/>
          <w:szCs w:val="24"/>
        </w:rPr>
        <w:t xml:space="preserve">le 4.1 </w:t>
      </w:r>
      <w:r w:rsidRPr="00CB1FD9">
        <w:rPr>
          <w:rFonts w:ascii="Times New Roman" w:hAnsi="Times New Roman" w:cs="Times New Roman"/>
          <w:b/>
          <w:sz w:val="24"/>
          <w:szCs w:val="24"/>
        </w:rPr>
        <w:t>Descriptive Statistics</w:t>
      </w:r>
    </w:p>
    <w:tbl>
      <w:tblPr>
        <w:tblW w:w="7358"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98"/>
        <w:gridCol w:w="1024"/>
        <w:gridCol w:w="1071"/>
        <w:gridCol w:w="1102"/>
        <w:gridCol w:w="1025"/>
        <w:gridCol w:w="1438"/>
      </w:tblGrid>
      <w:tr w:rsidR="006115FA" w:rsidRPr="00CB1FD9" w:rsidTr="006115FA">
        <w:trPr>
          <w:cantSplit/>
        </w:trPr>
        <w:tc>
          <w:tcPr>
            <w:tcW w:w="7358" w:type="dxa"/>
            <w:gridSpan w:val="6"/>
            <w:tcBorders>
              <w:top w:val="nil"/>
              <w:left w:val="nil"/>
              <w:bottom w:val="nil"/>
              <w:right w:val="nil"/>
            </w:tcBorders>
            <w:shd w:val="clear" w:color="auto" w:fill="FFFFFF"/>
            <w:vAlign w:val="center"/>
          </w:tcPr>
          <w:p w:rsidR="006115FA" w:rsidRPr="00CB1FD9" w:rsidRDefault="006115FA" w:rsidP="008E1899">
            <w:pPr>
              <w:autoSpaceDE w:val="0"/>
              <w:autoSpaceDN w:val="0"/>
              <w:adjustRightInd w:val="0"/>
              <w:spacing w:after="0" w:line="320" w:lineRule="atLeast"/>
              <w:ind w:right="60"/>
              <w:rPr>
                <w:rFonts w:ascii="Times New Roman" w:hAnsi="Times New Roman" w:cs="Times New Roman"/>
                <w:color w:val="000000"/>
                <w:sz w:val="24"/>
                <w:szCs w:val="24"/>
              </w:rPr>
            </w:pPr>
          </w:p>
        </w:tc>
      </w:tr>
      <w:tr w:rsidR="006115FA" w:rsidRPr="00CB1FD9" w:rsidTr="006115FA">
        <w:trPr>
          <w:cantSplit/>
        </w:trPr>
        <w:tc>
          <w:tcPr>
            <w:tcW w:w="169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115FA" w:rsidRPr="00CB1FD9" w:rsidRDefault="006115FA" w:rsidP="006115FA">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6115FA" w:rsidRPr="00CB1FD9" w:rsidRDefault="006115FA" w:rsidP="006115F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1071" w:type="dxa"/>
            <w:tcBorders>
              <w:top w:val="single" w:sz="16" w:space="0" w:color="000000"/>
              <w:bottom w:val="single" w:sz="16" w:space="0" w:color="000000"/>
            </w:tcBorders>
            <w:shd w:val="clear" w:color="auto" w:fill="FFFFFF"/>
            <w:vAlign w:val="bottom"/>
          </w:tcPr>
          <w:p w:rsidR="006115FA" w:rsidRPr="00CB1FD9" w:rsidRDefault="006115FA" w:rsidP="006115F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Minimum</w:t>
            </w:r>
          </w:p>
        </w:tc>
        <w:tc>
          <w:tcPr>
            <w:tcW w:w="1102" w:type="dxa"/>
            <w:tcBorders>
              <w:top w:val="single" w:sz="16" w:space="0" w:color="000000"/>
              <w:bottom w:val="single" w:sz="16" w:space="0" w:color="000000"/>
            </w:tcBorders>
            <w:shd w:val="clear" w:color="auto" w:fill="FFFFFF"/>
            <w:vAlign w:val="bottom"/>
          </w:tcPr>
          <w:p w:rsidR="006115FA" w:rsidRPr="00CB1FD9" w:rsidRDefault="006115FA" w:rsidP="006115F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Maximum</w:t>
            </w:r>
          </w:p>
        </w:tc>
        <w:tc>
          <w:tcPr>
            <w:tcW w:w="1025" w:type="dxa"/>
            <w:tcBorders>
              <w:top w:val="single" w:sz="16" w:space="0" w:color="000000"/>
              <w:bottom w:val="single" w:sz="16" w:space="0" w:color="000000"/>
            </w:tcBorders>
            <w:shd w:val="clear" w:color="auto" w:fill="FFFFFF"/>
            <w:vAlign w:val="bottom"/>
          </w:tcPr>
          <w:p w:rsidR="006115FA" w:rsidRPr="00CB1FD9" w:rsidRDefault="006115FA" w:rsidP="006115F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Mean</w:t>
            </w:r>
          </w:p>
        </w:tc>
        <w:tc>
          <w:tcPr>
            <w:tcW w:w="1438" w:type="dxa"/>
            <w:tcBorders>
              <w:top w:val="single" w:sz="16" w:space="0" w:color="000000"/>
              <w:bottom w:val="single" w:sz="16" w:space="0" w:color="000000"/>
              <w:right w:val="single" w:sz="16" w:space="0" w:color="000000"/>
            </w:tcBorders>
            <w:shd w:val="clear" w:color="auto" w:fill="FFFFFF"/>
            <w:vAlign w:val="bottom"/>
          </w:tcPr>
          <w:p w:rsidR="006115FA" w:rsidRPr="00CB1FD9" w:rsidRDefault="006115FA" w:rsidP="006115F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Deviation</w:t>
            </w:r>
          </w:p>
        </w:tc>
      </w:tr>
      <w:tr w:rsidR="006115FA" w:rsidRPr="00CB1FD9" w:rsidTr="006115FA">
        <w:trPr>
          <w:cantSplit/>
        </w:trPr>
        <w:tc>
          <w:tcPr>
            <w:tcW w:w="1698" w:type="dxa"/>
            <w:tcBorders>
              <w:top w:val="single" w:sz="16" w:space="0" w:color="000000"/>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BS</w:t>
            </w:r>
          </w:p>
        </w:tc>
        <w:tc>
          <w:tcPr>
            <w:tcW w:w="1024" w:type="dxa"/>
            <w:tcBorders>
              <w:top w:val="single" w:sz="16" w:space="0" w:color="000000"/>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14.00</w:t>
            </w:r>
          </w:p>
        </w:tc>
        <w:tc>
          <w:tcPr>
            <w:tcW w:w="1102" w:type="dxa"/>
            <w:tcBorders>
              <w:top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15.00</w:t>
            </w:r>
          </w:p>
        </w:tc>
        <w:tc>
          <w:tcPr>
            <w:tcW w:w="1025" w:type="dxa"/>
            <w:tcBorders>
              <w:top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14.6667</w:t>
            </w:r>
          </w:p>
        </w:tc>
        <w:tc>
          <w:tcPr>
            <w:tcW w:w="1438" w:type="dxa"/>
            <w:tcBorders>
              <w:top w:val="single" w:sz="16" w:space="0" w:color="000000"/>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.51640</w:t>
            </w:r>
          </w:p>
        </w:tc>
      </w:tr>
      <w:tr w:rsidR="006115FA" w:rsidRPr="00CB1FD9" w:rsidTr="006115FA">
        <w:trPr>
          <w:cantSplit/>
        </w:trPr>
        <w:tc>
          <w:tcPr>
            <w:tcW w:w="1698" w:type="dxa"/>
            <w:tcBorders>
              <w:top w:val="nil"/>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BC</w:t>
            </w:r>
          </w:p>
        </w:tc>
        <w:tc>
          <w:tcPr>
            <w:tcW w:w="1024" w:type="dxa"/>
            <w:tcBorders>
              <w:top w:val="nil"/>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.50</w:t>
            </w:r>
          </w:p>
        </w:tc>
        <w:tc>
          <w:tcPr>
            <w:tcW w:w="1102"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.57</w:t>
            </w:r>
          </w:p>
        </w:tc>
        <w:tc>
          <w:tcPr>
            <w:tcW w:w="1025"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.5333</w:t>
            </w:r>
          </w:p>
        </w:tc>
        <w:tc>
          <w:tcPr>
            <w:tcW w:w="1438" w:type="dxa"/>
            <w:tcBorders>
              <w:top w:val="nil"/>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.03141</w:t>
            </w:r>
          </w:p>
        </w:tc>
      </w:tr>
      <w:tr w:rsidR="006115FA" w:rsidRPr="00CB1FD9" w:rsidTr="006115FA">
        <w:trPr>
          <w:cantSplit/>
        </w:trPr>
        <w:tc>
          <w:tcPr>
            <w:tcW w:w="1698" w:type="dxa"/>
            <w:tcBorders>
              <w:top w:val="nil"/>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CDS</w:t>
            </w:r>
          </w:p>
        </w:tc>
        <w:tc>
          <w:tcPr>
            <w:tcW w:w="1024" w:type="dxa"/>
            <w:tcBorders>
              <w:top w:val="nil"/>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1.00</w:t>
            </w:r>
          </w:p>
        </w:tc>
        <w:tc>
          <w:tcPr>
            <w:tcW w:w="1102"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1.00</w:t>
            </w:r>
          </w:p>
        </w:tc>
        <w:tc>
          <w:tcPr>
            <w:tcW w:w="1025"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1.0000</w:t>
            </w:r>
          </w:p>
        </w:tc>
        <w:tc>
          <w:tcPr>
            <w:tcW w:w="1438" w:type="dxa"/>
            <w:tcBorders>
              <w:top w:val="nil"/>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.00000</w:t>
            </w:r>
          </w:p>
        </w:tc>
      </w:tr>
      <w:tr w:rsidR="006115FA" w:rsidRPr="00CB1FD9" w:rsidTr="006115FA">
        <w:trPr>
          <w:cantSplit/>
        </w:trPr>
        <w:tc>
          <w:tcPr>
            <w:tcW w:w="1698" w:type="dxa"/>
            <w:tcBorders>
              <w:top w:val="nil"/>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NS</w:t>
            </w:r>
          </w:p>
        </w:tc>
        <w:tc>
          <w:tcPr>
            <w:tcW w:w="1024" w:type="dxa"/>
            <w:tcBorders>
              <w:top w:val="nil"/>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1.40</w:t>
            </w:r>
          </w:p>
        </w:tc>
        <w:tc>
          <w:tcPr>
            <w:tcW w:w="1102"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1.80</w:t>
            </w:r>
          </w:p>
        </w:tc>
        <w:tc>
          <w:tcPr>
            <w:tcW w:w="1025"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1.6333</w:t>
            </w:r>
          </w:p>
        </w:tc>
        <w:tc>
          <w:tcPr>
            <w:tcW w:w="1438" w:type="dxa"/>
            <w:tcBorders>
              <w:top w:val="nil"/>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.13663</w:t>
            </w:r>
          </w:p>
        </w:tc>
      </w:tr>
      <w:tr w:rsidR="006115FA" w:rsidRPr="00CB1FD9" w:rsidTr="006115FA">
        <w:trPr>
          <w:cantSplit/>
        </w:trPr>
        <w:tc>
          <w:tcPr>
            <w:tcW w:w="1698" w:type="dxa"/>
            <w:tcBorders>
              <w:top w:val="nil"/>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ROA</w:t>
            </w:r>
          </w:p>
        </w:tc>
        <w:tc>
          <w:tcPr>
            <w:tcW w:w="1024" w:type="dxa"/>
            <w:tcBorders>
              <w:top w:val="nil"/>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16.08</w:t>
            </w:r>
          </w:p>
        </w:tc>
        <w:tc>
          <w:tcPr>
            <w:tcW w:w="1102"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23.50</w:t>
            </w:r>
          </w:p>
        </w:tc>
        <w:tc>
          <w:tcPr>
            <w:tcW w:w="1025"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20.2400</w:t>
            </w:r>
          </w:p>
        </w:tc>
        <w:tc>
          <w:tcPr>
            <w:tcW w:w="1438" w:type="dxa"/>
            <w:tcBorders>
              <w:top w:val="nil"/>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2.82225</w:t>
            </w:r>
          </w:p>
        </w:tc>
      </w:tr>
      <w:tr w:rsidR="006115FA" w:rsidRPr="00CB1FD9" w:rsidTr="006115FA">
        <w:trPr>
          <w:cantSplit/>
        </w:trPr>
        <w:tc>
          <w:tcPr>
            <w:tcW w:w="1698" w:type="dxa"/>
            <w:tcBorders>
              <w:top w:val="nil"/>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ROE</w:t>
            </w:r>
          </w:p>
        </w:tc>
        <w:tc>
          <w:tcPr>
            <w:tcW w:w="1024" w:type="dxa"/>
            <w:tcBorders>
              <w:top w:val="nil"/>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17.33</w:t>
            </w:r>
          </w:p>
        </w:tc>
        <w:tc>
          <w:tcPr>
            <w:tcW w:w="1102"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19.78</w:t>
            </w:r>
          </w:p>
        </w:tc>
        <w:tc>
          <w:tcPr>
            <w:tcW w:w="1025"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18.5233</w:t>
            </w:r>
          </w:p>
        </w:tc>
        <w:tc>
          <w:tcPr>
            <w:tcW w:w="1438" w:type="dxa"/>
            <w:tcBorders>
              <w:top w:val="nil"/>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.99989</w:t>
            </w:r>
          </w:p>
        </w:tc>
      </w:tr>
      <w:tr w:rsidR="006115FA" w:rsidRPr="00CB1FD9" w:rsidTr="006115FA">
        <w:trPr>
          <w:cantSplit/>
        </w:trPr>
        <w:tc>
          <w:tcPr>
            <w:tcW w:w="1698" w:type="dxa"/>
            <w:tcBorders>
              <w:top w:val="nil"/>
              <w:left w:val="single" w:sz="16" w:space="0" w:color="000000"/>
              <w:bottom w:val="nil"/>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NPM</w:t>
            </w:r>
          </w:p>
        </w:tc>
        <w:tc>
          <w:tcPr>
            <w:tcW w:w="1024" w:type="dxa"/>
            <w:tcBorders>
              <w:top w:val="nil"/>
              <w:left w:val="single" w:sz="16" w:space="0" w:color="000000"/>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21.20</w:t>
            </w:r>
          </w:p>
        </w:tc>
        <w:tc>
          <w:tcPr>
            <w:tcW w:w="1102"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28.61</w:t>
            </w:r>
          </w:p>
        </w:tc>
        <w:tc>
          <w:tcPr>
            <w:tcW w:w="1025" w:type="dxa"/>
            <w:tcBorders>
              <w:top w:val="nil"/>
              <w:bottom w:val="nil"/>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26.3600</w:t>
            </w:r>
          </w:p>
        </w:tc>
        <w:tc>
          <w:tcPr>
            <w:tcW w:w="1438" w:type="dxa"/>
            <w:tcBorders>
              <w:top w:val="nil"/>
              <w:bottom w:val="nil"/>
              <w:right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2.94207</w:t>
            </w:r>
          </w:p>
        </w:tc>
      </w:tr>
      <w:tr w:rsidR="006115FA" w:rsidRPr="00CB1FD9" w:rsidTr="006115FA">
        <w:trPr>
          <w:cantSplit/>
        </w:trPr>
        <w:tc>
          <w:tcPr>
            <w:tcW w:w="1698" w:type="dxa"/>
            <w:tcBorders>
              <w:top w:val="nil"/>
              <w:left w:val="single" w:sz="16" w:space="0" w:color="000000"/>
              <w:bottom w:val="single" w:sz="16" w:space="0" w:color="000000"/>
              <w:right w:val="single" w:sz="16" w:space="0" w:color="000000"/>
            </w:tcBorders>
            <w:shd w:val="clear" w:color="auto" w:fill="FFFFFF"/>
          </w:tcPr>
          <w:p w:rsidR="006115FA" w:rsidRPr="00CB1FD9" w:rsidRDefault="006115FA" w:rsidP="006115FA">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Valid N (listwise)</w:t>
            </w:r>
          </w:p>
        </w:tc>
        <w:tc>
          <w:tcPr>
            <w:tcW w:w="1024" w:type="dxa"/>
            <w:tcBorders>
              <w:top w:val="nil"/>
              <w:left w:val="single" w:sz="16" w:space="0" w:color="000000"/>
              <w:bottom w:val="single" w:sz="16" w:space="0" w:color="000000"/>
            </w:tcBorders>
            <w:shd w:val="clear" w:color="auto" w:fill="FFFFFF"/>
            <w:vAlign w:val="center"/>
          </w:tcPr>
          <w:p w:rsidR="006115FA" w:rsidRPr="00CB1FD9" w:rsidRDefault="006115FA" w:rsidP="006115F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1071" w:type="dxa"/>
            <w:tcBorders>
              <w:top w:val="nil"/>
              <w:bottom w:val="single" w:sz="16" w:space="0" w:color="000000"/>
            </w:tcBorders>
            <w:shd w:val="clear" w:color="auto" w:fill="FFFFFF"/>
            <w:vAlign w:val="center"/>
          </w:tcPr>
          <w:p w:rsidR="006115FA" w:rsidRPr="00CB1FD9" w:rsidRDefault="006115FA" w:rsidP="006115FA">
            <w:pPr>
              <w:autoSpaceDE w:val="0"/>
              <w:autoSpaceDN w:val="0"/>
              <w:adjustRightInd w:val="0"/>
              <w:spacing w:after="0" w:line="240" w:lineRule="auto"/>
              <w:rPr>
                <w:rFonts w:ascii="Times New Roman" w:hAnsi="Times New Roman" w:cs="Times New Roman"/>
                <w:sz w:val="24"/>
                <w:szCs w:val="24"/>
              </w:rPr>
            </w:pPr>
          </w:p>
        </w:tc>
        <w:tc>
          <w:tcPr>
            <w:tcW w:w="1102" w:type="dxa"/>
            <w:tcBorders>
              <w:top w:val="nil"/>
              <w:bottom w:val="single" w:sz="16" w:space="0" w:color="000000"/>
            </w:tcBorders>
            <w:shd w:val="clear" w:color="auto" w:fill="FFFFFF"/>
            <w:vAlign w:val="center"/>
          </w:tcPr>
          <w:p w:rsidR="006115FA" w:rsidRPr="00CB1FD9" w:rsidRDefault="006115FA" w:rsidP="006115FA">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6115FA" w:rsidRPr="00CB1FD9" w:rsidRDefault="006115FA" w:rsidP="006115FA">
            <w:pPr>
              <w:autoSpaceDE w:val="0"/>
              <w:autoSpaceDN w:val="0"/>
              <w:adjustRightInd w:val="0"/>
              <w:spacing w:after="0" w:line="240" w:lineRule="auto"/>
              <w:rPr>
                <w:rFonts w:ascii="Times New Roman" w:hAnsi="Times New Roman" w:cs="Times New Roman"/>
                <w:sz w:val="24"/>
                <w:szCs w:val="24"/>
              </w:rPr>
            </w:pPr>
          </w:p>
        </w:tc>
        <w:tc>
          <w:tcPr>
            <w:tcW w:w="1438" w:type="dxa"/>
            <w:tcBorders>
              <w:top w:val="nil"/>
              <w:bottom w:val="single" w:sz="16" w:space="0" w:color="000000"/>
              <w:right w:val="single" w:sz="16" w:space="0" w:color="000000"/>
            </w:tcBorders>
            <w:shd w:val="clear" w:color="auto" w:fill="FFFFFF"/>
            <w:vAlign w:val="center"/>
          </w:tcPr>
          <w:p w:rsidR="006115FA" w:rsidRPr="00CB1FD9" w:rsidRDefault="006115FA" w:rsidP="006115FA">
            <w:pPr>
              <w:autoSpaceDE w:val="0"/>
              <w:autoSpaceDN w:val="0"/>
              <w:adjustRightInd w:val="0"/>
              <w:spacing w:after="0" w:line="240" w:lineRule="auto"/>
              <w:rPr>
                <w:rFonts w:ascii="Times New Roman" w:hAnsi="Times New Roman" w:cs="Times New Roman"/>
                <w:sz w:val="24"/>
                <w:szCs w:val="24"/>
              </w:rPr>
            </w:pPr>
          </w:p>
        </w:tc>
      </w:tr>
    </w:tbl>
    <w:p w:rsidR="00431754" w:rsidRDefault="00431754" w:rsidP="00B12FCD">
      <w:pPr>
        <w:spacing w:after="0" w:line="360" w:lineRule="auto"/>
        <w:jc w:val="both"/>
        <w:rPr>
          <w:rFonts w:ascii="Times New Roman" w:hAnsi="Times New Roman" w:cs="Times New Roman"/>
          <w:sz w:val="24"/>
          <w:szCs w:val="24"/>
        </w:rPr>
      </w:pPr>
    </w:p>
    <w:p w:rsidR="00C659AB" w:rsidRPr="00CB1FD9" w:rsidRDefault="00C659AB"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table above showed the mean, standard deviation, minimum and maximum values of the variables of interest.</w:t>
      </w:r>
    </w:p>
    <w:p w:rsidR="009B3685" w:rsidRPr="00CB1FD9" w:rsidRDefault="009B3685" w:rsidP="00B12FCD">
      <w:pPr>
        <w:spacing w:after="0" w:line="360" w:lineRule="auto"/>
        <w:jc w:val="both"/>
        <w:rPr>
          <w:rFonts w:ascii="Times New Roman" w:hAnsi="Times New Roman" w:cs="Times New Roman"/>
          <w:sz w:val="24"/>
          <w:szCs w:val="24"/>
        </w:rPr>
      </w:pPr>
    </w:p>
    <w:p w:rsidR="00E25CDC" w:rsidRPr="00CB1FD9" w:rsidRDefault="00C132E4"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mean</w:t>
      </w:r>
      <w:r w:rsidR="00E87039" w:rsidRPr="00CB1FD9">
        <w:rPr>
          <w:rFonts w:ascii="Times New Roman" w:hAnsi="Times New Roman" w:cs="Times New Roman"/>
          <w:sz w:val="24"/>
          <w:szCs w:val="24"/>
        </w:rPr>
        <w:t xml:space="preserve"> return on asset (ROA) of the sampled </w:t>
      </w:r>
      <w:r w:rsidR="009062CE" w:rsidRPr="00CB1FD9">
        <w:rPr>
          <w:rFonts w:ascii="Times New Roman" w:hAnsi="Times New Roman" w:cs="Times New Roman"/>
          <w:sz w:val="24"/>
          <w:szCs w:val="24"/>
        </w:rPr>
        <w:t>bank</w:t>
      </w:r>
      <w:r w:rsidR="00E87039" w:rsidRPr="00CB1FD9">
        <w:rPr>
          <w:rFonts w:ascii="Times New Roman" w:hAnsi="Times New Roman" w:cs="Times New Roman"/>
          <w:sz w:val="24"/>
          <w:szCs w:val="24"/>
        </w:rPr>
        <w:t xml:space="preserve"> between the periods of years estimated is 20.24%; the mean ROE stood at 18.52%; the mean net profit margin (NPM) stood at 26.36%</w:t>
      </w:r>
      <w:r w:rsidR="00B31C52" w:rsidRPr="00CB1FD9">
        <w:rPr>
          <w:rFonts w:ascii="Times New Roman" w:hAnsi="Times New Roman" w:cs="Times New Roman"/>
          <w:sz w:val="24"/>
          <w:szCs w:val="24"/>
        </w:rPr>
        <w:t xml:space="preserve">. Furthermore, the average board size (BS) is 15 members; the average board composition (BC) is 0.53, which implies that 53% of the bank’s board members are non-executive directors. </w:t>
      </w:r>
      <w:r w:rsidR="00C61ABE" w:rsidRPr="00CB1FD9">
        <w:rPr>
          <w:rFonts w:ascii="Times New Roman" w:hAnsi="Times New Roman" w:cs="Times New Roman"/>
          <w:sz w:val="24"/>
          <w:szCs w:val="24"/>
        </w:rPr>
        <w:t xml:space="preserve">The mean of CEO’s duality status is 1, which implies that the sampled </w:t>
      </w:r>
      <w:r w:rsidR="009062CE" w:rsidRPr="00CB1FD9">
        <w:rPr>
          <w:rFonts w:ascii="Times New Roman" w:hAnsi="Times New Roman" w:cs="Times New Roman"/>
          <w:sz w:val="24"/>
          <w:szCs w:val="24"/>
        </w:rPr>
        <w:t>bank</w:t>
      </w:r>
      <w:r w:rsidR="00C61ABE" w:rsidRPr="00CB1FD9">
        <w:rPr>
          <w:rFonts w:ascii="Times New Roman" w:hAnsi="Times New Roman" w:cs="Times New Roman"/>
          <w:sz w:val="24"/>
          <w:szCs w:val="24"/>
        </w:rPr>
        <w:t xml:space="preserve"> has different persons occupying the position</w:t>
      </w:r>
      <w:r w:rsidR="006F608C" w:rsidRPr="00CB1FD9">
        <w:rPr>
          <w:rFonts w:ascii="Times New Roman" w:hAnsi="Times New Roman" w:cs="Times New Roman"/>
          <w:sz w:val="24"/>
          <w:szCs w:val="24"/>
        </w:rPr>
        <w:t>s</w:t>
      </w:r>
      <w:r w:rsidR="00C61ABE" w:rsidRPr="00CB1FD9">
        <w:rPr>
          <w:rFonts w:ascii="Times New Roman" w:hAnsi="Times New Roman" w:cs="Times New Roman"/>
          <w:sz w:val="24"/>
          <w:szCs w:val="24"/>
        </w:rPr>
        <w:t xml:space="preserve"> of board chairman and chief executive officer. The average </w:t>
      </w:r>
      <w:r w:rsidR="009062CE" w:rsidRPr="00CB1FD9">
        <w:rPr>
          <w:rFonts w:ascii="Times New Roman" w:hAnsi="Times New Roman" w:cs="Times New Roman"/>
          <w:sz w:val="24"/>
          <w:szCs w:val="24"/>
        </w:rPr>
        <w:t>number of shareholders of the sampled bank</w:t>
      </w:r>
      <w:r w:rsidR="006F608C" w:rsidRPr="00CB1FD9">
        <w:rPr>
          <w:rFonts w:ascii="Times New Roman" w:hAnsi="Times New Roman" w:cs="Times New Roman"/>
          <w:sz w:val="24"/>
          <w:szCs w:val="24"/>
        </w:rPr>
        <w:t xml:space="preserve"> is 1.63 million.</w:t>
      </w:r>
    </w:p>
    <w:p w:rsidR="00E25CDC" w:rsidRPr="00CB1FD9" w:rsidRDefault="003C1079" w:rsidP="00E25CDC">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Table 4.</w:t>
      </w:r>
      <w:r w:rsidR="005E4D30" w:rsidRPr="00CB1FD9">
        <w:rPr>
          <w:rFonts w:ascii="Times New Roman" w:hAnsi="Times New Roman" w:cs="Times New Roman"/>
          <w:b/>
          <w:sz w:val="24"/>
          <w:szCs w:val="24"/>
        </w:rPr>
        <w:t>2:                      Pearson Correlation Analysi</w:t>
      </w:r>
      <w:r w:rsidR="00E25CDC" w:rsidRPr="00CB1FD9">
        <w:rPr>
          <w:rFonts w:ascii="Times New Roman" w:hAnsi="Times New Roman" w:cs="Times New Roman"/>
          <w:b/>
          <w:sz w:val="24"/>
          <w:szCs w:val="24"/>
        </w:rPr>
        <w:t>s</w:t>
      </w:r>
    </w:p>
    <w:p w:rsidR="00193D46" w:rsidRPr="00CB1FD9" w:rsidRDefault="00193D46" w:rsidP="00E25CDC">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table below present Pearson correlation coefficient result for the variables</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1595"/>
        <w:gridCol w:w="835"/>
        <w:gridCol w:w="963"/>
        <w:gridCol w:w="837"/>
        <w:gridCol w:w="810"/>
        <w:gridCol w:w="810"/>
        <w:gridCol w:w="810"/>
        <w:gridCol w:w="720"/>
      </w:tblGrid>
      <w:tr w:rsidR="00E25CDC" w:rsidRPr="00CB1FD9" w:rsidTr="00431754">
        <w:trPr>
          <w:cantSplit/>
        </w:trPr>
        <w:tc>
          <w:tcPr>
            <w:tcW w:w="7920" w:type="dxa"/>
            <w:gridSpan w:val="9"/>
            <w:tcBorders>
              <w:top w:val="nil"/>
              <w:left w:val="nil"/>
              <w:bottom w:val="nil"/>
              <w:right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Correlations</w:t>
            </w:r>
          </w:p>
        </w:tc>
      </w:tr>
      <w:tr w:rsidR="00E25CDC" w:rsidRPr="00CB1FD9" w:rsidTr="00431754">
        <w:trPr>
          <w:cantSplit/>
        </w:trPr>
        <w:tc>
          <w:tcPr>
            <w:tcW w:w="2135" w:type="dxa"/>
            <w:gridSpan w:val="2"/>
            <w:tcBorders>
              <w:top w:val="single" w:sz="16" w:space="0" w:color="000000"/>
              <w:left w:val="single" w:sz="16" w:space="0" w:color="000000"/>
              <w:bottom w:val="single" w:sz="16" w:space="0" w:color="000000"/>
              <w:right w:val="nil"/>
            </w:tcBorders>
            <w:shd w:val="clear" w:color="auto" w:fill="FFFFFF"/>
            <w:vAlign w:val="bottom"/>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835" w:type="dxa"/>
            <w:tcBorders>
              <w:top w:val="single" w:sz="16" w:space="0" w:color="000000"/>
              <w:left w:val="single" w:sz="16" w:space="0" w:color="000000"/>
              <w:bottom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BS</w:t>
            </w:r>
          </w:p>
        </w:tc>
        <w:tc>
          <w:tcPr>
            <w:tcW w:w="963" w:type="dxa"/>
            <w:tcBorders>
              <w:top w:val="single" w:sz="16" w:space="0" w:color="000000"/>
              <w:bottom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BC</w:t>
            </w:r>
          </w:p>
        </w:tc>
        <w:tc>
          <w:tcPr>
            <w:tcW w:w="837" w:type="dxa"/>
            <w:tcBorders>
              <w:top w:val="single" w:sz="16" w:space="0" w:color="000000"/>
              <w:bottom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CDS</w:t>
            </w:r>
          </w:p>
        </w:tc>
        <w:tc>
          <w:tcPr>
            <w:tcW w:w="810" w:type="dxa"/>
            <w:tcBorders>
              <w:top w:val="single" w:sz="16" w:space="0" w:color="000000"/>
              <w:bottom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NS</w:t>
            </w:r>
          </w:p>
        </w:tc>
        <w:tc>
          <w:tcPr>
            <w:tcW w:w="810" w:type="dxa"/>
            <w:tcBorders>
              <w:top w:val="single" w:sz="16" w:space="0" w:color="000000"/>
              <w:bottom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ROA</w:t>
            </w:r>
          </w:p>
        </w:tc>
        <w:tc>
          <w:tcPr>
            <w:tcW w:w="810" w:type="dxa"/>
            <w:tcBorders>
              <w:top w:val="single" w:sz="16" w:space="0" w:color="000000"/>
              <w:bottom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ROE</w:t>
            </w:r>
          </w:p>
        </w:tc>
        <w:tc>
          <w:tcPr>
            <w:tcW w:w="720" w:type="dxa"/>
            <w:tcBorders>
              <w:top w:val="single" w:sz="16" w:space="0" w:color="000000"/>
              <w:bottom w:val="single" w:sz="16" w:space="0" w:color="000000"/>
              <w:right w:val="single" w:sz="16" w:space="0" w:color="000000"/>
            </w:tcBorders>
            <w:shd w:val="clear" w:color="auto" w:fill="FFFFFF"/>
            <w:vAlign w:val="bottom"/>
          </w:tcPr>
          <w:p w:rsidR="00E25CDC" w:rsidRPr="00CB1FD9" w:rsidRDefault="00E25CDC" w:rsidP="00E25CD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NPM</w:t>
            </w:r>
          </w:p>
        </w:tc>
      </w:tr>
      <w:tr w:rsidR="00E25CDC" w:rsidRPr="00CB1FD9" w:rsidTr="00431754">
        <w:trPr>
          <w:cantSplit/>
        </w:trPr>
        <w:tc>
          <w:tcPr>
            <w:tcW w:w="540" w:type="dxa"/>
            <w:vMerge w:val="restart"/>
            <w:tcBorders>
              <w:top w:val="single" w:sz="16" w:space="0" w:color="000000"/>
              <w:left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BS</w:t>
            </w:r>
          </w:p>
        </w:tc>
        <w:tc>
          <w:tcPr>
            <w:tcW w:w="1595" w:type="dxa"/>
            <w:tcBorders>
              <w:top w:val="single" w:sz="16" w:space="0" w:color="000000"/>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single" w:sz="16" w:space="0" w:color="000000"/>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963" w:type="dxa"/>
            <w:tcBorders>
              <w:top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-.411</w:t>
            </w:r>
          </w:p>
        </w:tc>
        <w:tc>
          <w:tcPr>
            <w:tcW w:w="837" w:type="dxa"/>
            <w:tcBorders>
              <w:top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-.378</w:t>
            </w:r>
          </w:p>
        </w:tc>
        <w:tc>
          <w:tcPr>
            <w:tcW w:w="810" w:type="dxa"/>
            <w:tcBorders>
              <w:top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-.517</w:t>
            </w:r>
          </w:p>
        </w:tc>
        <w:tc>
          <w:tcPr>
            <w:tcW w:w="810" w:type="dxa"/>
            <w:tcBorders>
              <w:top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-.497</w:t>
            </w:r>
          </w:p>
        </w:tc>
        <w:tc>
          <w:tcPr>
            <w:tcW w:w="720" w:type="dxa"/>
            <w:tcBorders>
              <w:top w:val="single" w:sz="16" w:space="0" w:color="000000"/>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-.529</w:t>
            </w:r>
          </w:p>
        </w:tc>
      </w:tr>
      <w:tr w:rsidR="00E25CDC" w:rsidRPr="00CB1FD9" w:rsidTr="00431754">
        <w:trPr>
          <w:cantSplit/>
        </w:trPr>
        <w:tc>
          <w:tcPr>
            <w:tcW w:w="540" w:type="dxa"/>
            <w:vMerge/>
            <w:tcBorders>
              <w:top w:val="single" w:sz="16" w:space="0" w:color="000000"/>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.418</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.460</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.293</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.316</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.280</w:t>
            </w:r>
          </w:p>
        </w:tc>
      </w:tr>
      <w:tr w:rsidR="00E25CDC" w:rsidRPr="00CB1FD9" w:rsidTr="00431754">
        <w:trPr>
          <w:cantSplit/>
        </w:trPr>
        <w:tc>
          <w:tcPr>
            <w:tcW w:w="540" w:type="dxa"/>
            <w:vMerge/>
            <w:tcBorders>
              <w:top w:val="single" w:sz="16" w:space="0" w:color="000000"/>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540" w:type="dxa"/>
            <w:vMerge w:val="restart"/>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BC</w:t>
            </w: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-.411</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.528</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.710</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.808</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.456</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.418</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.281</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.114</w:t>
            </w:r>
          </w:p>
        </w:tc>
        <w:tc>
          <w:tcPr>
            <w:tcW w:w="810" w:type="dxa"/>
            <w:tcBorders>
              <w:top w:val="nil"/>
              <w:bottom w:val="nil"/>
            </w:tcBorders>
            <w:shd w:val="clear" w:color="auto" w:fill="FFFFFF"/>
            <w:vAlign w:val="center"/>
          </w:tcPr>
          <w:p w:rsidR="00E25CDC" w:rsidRPr="00CB1FD9" w:rsidRDefault="000F4936"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.04</w:t>
            </w:r>
            <w:r w:rsidR="00E25CDC" w:rsidRPr="00CB1FD9">
              <w:rPr>
                <w:rFonts w:ascii="Times New Roman" w:hAnsi="Times New Roman" w:cs="Times New Roman"/>
                <w:color w:val="000000"/>
                <w:sz w:val="24"/>
                <w:szCs w:val="24"/>
              </w:rPr>
              <w:t>2</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.364</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540" w:type="dxa"/>
            <w:vMerge w:val="restart"/>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CDS</w:t>
            </w: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540" w:type="dxa"/>
            <w:vMerge w:val="restart"/>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NS</w:t>
            </w: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-.378</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.528</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.965</w:t>
            </w:r>
            <w:r w:rsidRPr="00CB1FD9">
              <w:rPr>
                <w:rFonts w:ascii="Times New Roman" w:hAnsi="Times New Roman" w:cs="Times New Roman"/>
                <w:color w:val="000000"/>
                <w:sz w:val="24"/>
                <w:szCs w:val="24"/>
                <w:vertAlign w:val="superscript"/>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.905</w:t>
            </w:r>
            <w:r w:rsidRPr="00CB1FD9">
              <w:rPr>
                <w:rFonts w:ascii="Times New Roman" w:hAnsi="Times New Roman" w:cs="Times New Roman"/>
                <w:color w:val="000000"/>
                <w:sz w:val="24"/>
                <w:szCs w:val="24"/>
                <w:vertAlign w:val="superscript"/>
              </w:rPr>
              <w:t>*</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.933</w:t>
            </w:r>
            <w:r w:rsidRPr="00CB1FD9">
              <w:rPr>
                <w:rFonts w:ascii="Times New Roman" w:hAnsi="Times New Roman" w:cs="Times New Roman"/>
                <w:color w:val="000000"/>
                <w:sz w:val="24"/>
                <w:szCs w:val="24"/>
                <w:vertAlign w:val="superscript"/>
              </w:rPr>
              <w:t>**</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.460</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.281</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.002</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.013</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.007</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540" w:type="dxa"/>
            <w:vMerge w:val="restart"/>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ROA</w:t>
            </w: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-.517</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.710</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.965</w:t>
            </w:r>
            <w:r w:rsidRPr="00CB1FD9">
              <w:rPr>
                <w:rFonts w:ascii="Times New Roman" w:hAnsi="Times New Roman" w:cs="Times New Roman"/>
                <w:color w:val="000000"/>
                <w:sz w:val="24"/>
                <w:szCs w:val="24"/>
                <w:vertAlign w:val="superscript"/>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.974</w:t>
            </w:r>
            <w:r w:rsidRPr="00CB1FD9">
              <w:rPr>
                <w:rFonts w:ascii="Times New Roman" w:hAnsi="Times New Roman" w:cs="Times New Roman"/>
                <w:color w:val="000000"/>
                <w:sz w:val="24"/>
                <w:szCs w:val="24"/>
                <w:vertAlign w:val="superscript"/>
              </w:rPr>
              <w:t>**</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.920</w:t>
            </w:r>
            <w:r w:rsidRPr="00CB1FD9">
              <w:rPr>
                <w:rFonts w:ascii="Times New Roman" w:hAnsi="Times New Roman" w:cs="Times New Roman"/>
                <w:color w:val="000000"/>
                <w:sz w:val="24"/>
                <w:szCs w:val="24"/>
                <w:vertAlign w:val="superscript"/>
              </w:rPr>
              <w:t>**</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.293</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.114</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.002</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.001</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.009</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540" w:type="dxa"/>
            <w:vMerge w:val="restart"/>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ROE</w:t>
            </w: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-.497</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.808</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.905</w:t>
            </w:r>
            <w:r w:rsidRPr="00CB1FD9">
              <w:rPr>
                <w:rFonts w:ascii="Times New Roman" w:hAnsi="Times New Roman" w:cs="Times New Roman"/>
                <w:color w:val="000000"/>
                <w:sz w:val="24"/>
                <w:szCs w:val="24"/>
                <w:vertAlign w:val="superscript"/>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.974</w:t>
            </w:r>
            <w:r w:rsidRPr="00CB1FD9">
              <w:rPr>
                <w:rFonts w:ascii="Times New Roman" w:hAnsi="Times New Roman" w:cs="Times New Roman"/>
                <w:color w:val="000000"/>
                <w:sz w:val="24"/>
                <w:szCs w:val="24"/>
                <w:vertAlign w:val="superscript"/>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.882</w:t>
            </w:r>
            <w:r w:rsidRPr="00CB1FD9">
              <w:rPr>
                <w:rFonts w:ascii="Times New Roman" w:hAnsi="Times New Roman" w:cs="Times New Roman"/>
                <w:color w:val="000000"/>
                <w:sz w:val="24"/>
                <w:szCs w:val="24"/>
                <w:vertAlign w:val="superscript"/>
              </w:rPr>
              <w:t>*</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.316</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.052</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.013</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.001</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.020</w:t>
            </w:r>
          </w:p>
        </w:tc>
      </w:tr>
      <w:tr w:rsidR="00E25CDC" w:rsidRPr="00CB1FD9" w:rsidTr="00431754">
        <w:trPr>
          <w:cantSplit/>
        </w:trPr>
        <w:tc>
          <w:tcPr>
            <w:tcW w:w="540" w:type="dxa"/>
            <w:vMerge/>
            <w:tcBorders>
              <w:top w:val="nil"/>
              <w:left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540" w:type="dxa"/>
            <w:vMerge w:val="restart"/>
            <w:tcBorders>
              <w:top w:val="nil"/>
              <w:left w:val="single" w:sz="16" w:space="0" w:color="000000"/>
              <w:bottom w:val="single" w:sz="16" w:space="0" w:color="000000"/>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NPM</w:t>
            </w: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Pearson Correlation</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-.529</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.456</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r w:rsidRPr="00CB1FD9">
              <w:rPr>
                <w:rFonts w:ascii="Times New Roman" w:hAnsi="Times New Roman" w:cs="Times New Roman"/>
                <w:color w:val="000000"/>
                <w:sz w:val="24"/>
                <w:szCs w:val="24"/>
                <w:vertAlign w:val="superscript"/>
              </w:rPr>
              <w:t>a</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.933</w:t>
            </w:r>
            <w:r w:rsidRPr="00CB1FD9">
              <w:rPr>
                <w:rFonts w:ascii="Times New Roman" w:hAnsi="Times New Roman" w:cs="Times New Roman"/>
                <w:color w:val="000000"/>
                <w:sz w:val="24"/>
                <w:szCs w:val="24"/>
                <w:vertAlign w:val="superscript"/>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.920</w:t>
            </w:r>
            <w:r w:rsidRPr="00CB1FD9">
              <w:rPr>
                <w:rFonts w:ascii="Times New Roman" w:hAnsi="Times New Roman" w:cs="Times New Roman"/>
                <w:color w:val="000000"/>
                <w:sz w:val="24"/>
                <w:szCs w:val="24"/>
                <w:vertAlign w:val="superscript"/>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.882</w:t>
            </w:r>
            <w:r w:rsidRPr="00CB1FD9">
              <w:rPr>
                <w:rFonts w:ascii="Times New Roman" w:hAnsi="Times New Roman" w:cs="Times New Roman"/>
                <w:color w:val="000000"/>
                <w:sz w:val="24"/>
                <w:szCs w:val="24"/>
                <w:vertAlign w:val="superscript"/>
              </w:rPr>
              <w:t>*</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r>
      <w:tr w:rsidR="00E25CDC" w:rsidRPr="00CB1FD9" w:rsidTr="00431754">
        <w:trPr>
          <w:cantSplit/>
        </w:trPr>
        <w:tc>
          <w:tcPr>
            <w:tcW w:w="540" w:type="dxa"/>
            <w:vMerge/>
            <w:tcBorders>
              <w:top w:val="nil"/>
              <w:left w:val="single" w:sz="16" w:space="0" w:color="000000"/>
              <w:bottom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color w:val="000000"/>
                <w:sz w:val="24"/>
                <w:szCs w:val="24"/>
              </w:rPr>
            </w:pPr>
          </w:p>
        </w:tc>
        <w:tc>
          <w:tcPr>
            <w:tcW w:w="1595" w:type="dxa"/>
            <w:tcBorders>
              <w:top w:val="nil"/>
              <w:left w:val="nil"/>
              <w:bottom w:val="nil"/>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Sig. (2-tailed)</w:t>
            </w:r>
          </w:p>
        </w:tc>
        <w:tc>
          <w:tcPr>
            <w:tcW w:w="835" w:type="dxa"/>
            <w:tcBorders>
              <w:top w:val="nil"/>
              <w:left w:val="single" w:sz="16" w:space="0" w:color="000000"/>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.280</w:t>
            </w:r>
          </w:p>
        </w:tc>
        <w:tc>
          <w:tcPr>
            <w:tcW w:w="963"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.364</w:t>
            </w:r>
          </w:p>
        </w:tc>
        <w:tc>
          <w:tcPr>
            <w:tcW w:w="837"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.007</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.009</w:t>
            </w:r>
          </w:p>
        </w:tc>
        <w:tc>
          <w:tcPr>
            <w:tcW w:w="810" w:type="dxa"/>
            <w:tcBorders>
              <w:top w:val="nil"/>
              <w:bottom w:val="nil"/>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.020</w:t>
            </w:r>
          </w:p>
        </w:tc>
        <w:tc>
          <w:tcPr>
            <w:tcW w:w="720" w:type="dxa"/>
            <w:tcBorders>
              <w:top w:val="nil"/>
              <w:bottom w:val="nil"/>
              <w:right w:val="single" w:sz="16" w:space="0" w:color="000000"/>
            </w:tcBorders>
            <w:shd w:val="clear" w:color="auto" w:fill="FFFFFF"/>
            <w:vAlign w:val="center"/>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r>
      <w:tr w:rsidR="00E25CDC" w:rsidRPr="00CB1FD9" w:rsidTr="00431754">
        <w:trPr>
          <w:cantSplit/>
        </w:trPr>
        <w:tc>
          <w:tcPr>
            <w:tcW w:w="540" w:type="dxa"/>
            <w:vMerge/>
            <w:tcBorders>
              <w:top w:val="nil"/>
              <w:left w:val="single" w:sz="16" w:space="0" w:color="000000"/>
              <w:bottom w:val="single" w:sz="16" w:space="0" w:color="000000"/>
              <w:right w:val="nil"/>
            </w:tcBorders>
            <w:shd w:val="clear" w:color="auto" w:fill="FFFFFF"/>
          </w:tcPr>
          <w:p w:rsidR="00E25CDC" w:rsidRPr="00CB1FD9" w:rsidRDefault="00E25CDC" w:rsidP="00E25CDC">
            <w:pPr>
              <w:autoSpaceDE w:val="0"/>
              <w:autoSpaceDN w:val="0"/>
              <w:adjustRightInd w:val="0"/>
              <w:spacing w:after="0" w:line="240" w:lineRule="auto"/>
              <w:rPr>
                <w:rFonts w:ascii="Times New Roman" w:hAnsi="Times New Roman" w:cs="Times New Roman"/>
                <w:sz w:val="24"/>
                <w:szCs w:val="24"/>
              </w:rPr>
            </w:pPr>
          </w:p>
        </w:tc>
        <w:tc>
          <w:tcPr>
            <w:tcW w:w="1595" w:type="dxa"/>
            <w:tcBorders>
              <w:top w:val="nil"/>
              <w:left w:val="nil"/>
              <w:bottom w:val="single" w:sz="16" w:space="0" w:color="000000"/>
              <w:right w:val="single" w:sz="16" w:space="0" w:color="000000"/>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w:t>
            </w:r>
          </w:p>
        </w:tc>
        <w:tc>
          <w:tcPr>
            <w:tcW w:w="835" w:type="dxa"/>
            <w:tcBorders>
              <w:top w:val="nil"/>
              <w:left w:val="single" w:sz="16" w:space="0" w:color="000000"/>
              <w:bottom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963" w:type="dxa"/>
            <w:tcBorders>
              <w:top w:val="nil"/>
              <w:bottom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37" w:type="dxa"/>
            <w:tcBorders>
              <w:top w:val="nil"/>
              <w:bottom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bottom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bottom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810" w:type="dxa"/>
            <w:tcBorders>
              <w:top w:val="nil"/>
              <w:bottom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c>
          <w:tcPr>
            <w:tcW w:w="720" w:type="dxa"/>
            <w:tcBorders>
              <w:top w:val="nil"/>
              <w:bottom w:val="single" w:sz="16" w:space="0" w:color="000000"/>
              <w:right w:val="single" w:sz="16" w:space="0" w:color="000000"/>
            </w:tcBorders>
            <w:shd w:val="clear" w:color="auto" w:fill="FFFFFF"/>
            <w:vAlign w:val="center"/>
          </w:tcPr>
          <w:p w:rsidR="00E25CDC" w:rsidRPr="00CB1FD9" w:rsidRDefault="00E25CDC" w:rsidP="00E25CD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w:t>
            </w:r>
          </w:p>
        </w:tc>
      </w:tr>
      <w:tr w:rsidR="00E25CDC" w:rsidRPr="00CB1FD9" w:rsidTr="00431754">
        <w:trPr>
          <w:cantSplit/>
        </w:trPr>
        <w:tc>
          <w:tcPr>
            <w:tcW w:w="7920" w:type="dxa"/>
            <w:gridSpan w:val="9"/>
            <w:tcBorders>
              <w:top w:val="nil"/>
              <w:left w:val="nil"/>
              <w:bottom w:val="nil"/>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 Correlation is significant at the 0.01 level (2-tailed).</w:t>
            </w:r>
          </w:p>
        </w:tc>
      </w:tr>
      <w:tr w:rsidR="00E25CDC" w:rsidRPr="00CB1FD9" w:rsidTr="00431754">
        <w:trPr>
          <w:cantSplit/>
        </w:trPr>
        <w:tc>
          <w:tcPr>
            <w:tcW w:w="7920" w:type="dxa"/>
            <w:gridSpan w:val="9"/>
            <w:tcBorders>
              <w:top w:val="nil"/>
              <w:left w:val="nil"/>
              <w:bottom w:val="nil"/>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 Correlation is significant at the 0.05 level (2-tailed).</w:t>
            </w:r>
          </w:p>
        </w:tc>
      </w:tr>
      <w:tr w:rsidR="00E25CDC" w:rsidRPr="00CB1FD9" w:rsidTr="00431754">
        <w:trPr>
          <w:cantSplit/>
        </w:trPr>
        <w:tc>
          <w:tcPr>
            <w:tcW w:w="7920" w:type="dxa"/>
            <w:gridSpan w:val="9"/>
            <w:tcBorders>
              <w:top w:val="nil"/>
              <w:left w:val="nil"/>
              <w:bottom w:val="nil"/>
              <w:right w:val="nil"/>
            </w:tcBorders>
            <w:shd w:val="clear" w:color="auto" w:fill="FFFFFF"/>
          </w:tcPr>
          <w:p w:rsidR="00E25CDC" w:rsidRPr="00CB1FD9" w:rsidRDefault="00E25CDC" w:rsidP="00E25CDC">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Cannot be computed because at least one of the variables is constant.</w:t>
            </w:r>
          </w:p>
        </w:tc>
      </w:tr>
    </w:tbl>
    <w:p w:rsidR="00E25CDC" w:rsidRPr="00CB1FD9" w:rsidRDefault="00E25CDC" w:rsidP="00E25CDC">
      <w:pPr>
        <w:autoSpaceDE w:val="0"/>
        <w:autoSpaceDN w:val="0"/>
        <w:adjustRightInd w:val="0"/>
        <w:spacing w:after="0" w:line="400" w:lineRule="atLeast"/>
        <w:rPr>
          <w:rFonts w:ascii="Times New Roman" w:hAnsi="Times New Roman" w:cs="Times New Roman"/>
          <w:sz w:val="24"/>
          <w:szCs w:val="24"/>
        </w:rPr>
      </w:pPr>
    </w:p>
    <w:p w:rsidR="00D75779" w:rsidRPr="00CB1FD9" w:rsidRDefault="00FA00C9"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results showed that return on asset</w:t>
      </w:r>
      <w:r w:rsidR="008B172B" w:rsidRPr="00CB1FD9">
        <w:rPr>
          <w:rFonts w:ascii="Times New Roman" w:hAnsi="Times New Roman" w:cs="Times New Roman"/>
          <w:sz w:val="24"/>
          <w:szCs w:val="24"/>
        </w:rPr>
        <w:t xml:space="preserve"> (ROA)</w:t>
      </w:r>
      <w:r w:rsidRPr="00CB1FD9">
        <w:rPr>
          <w:rFonts w:ascii="Times New Roman" w:hAnsi="Times New Roman" w:cs="Times New Roman"/>
          <w:sz w:val="24"/>
          <w:szCs w:val="24"/>
        </w:rPr>
        <w:t xml:space="preserve"> is negatively correlated with board size</w:t>
      </w:r>
      <w:r w:rsidR="008B172B" w:rsidRPr="00CB1FD9">
        <w:rPr>
          <w:rFonts w:ascii="Times New Roman" w:hAnsi="Times New Roman" w:cs="Times New Roman"/>
          <w:sz w:val="24"/>
          <w:szCs w:val="24"/>
        </w:rPr>
        <w:t xml:space="preserve"> (BS)</w:t>
      </w:r>
      <w:r w:rsidRPr="00CB1FD9">
        <w:rPr>
          <w:rFonts w:ascii="Times New Roman" w:hAnsi="Times New Roman" w:cs="Times New Roman"/>
          <w:sz w:val="24"/>
          <w:szCs w:val="24"/>
        </w:rPr>
        <w:t xml:space="preserve"> (r=-0.517</w:t>
      </w:r>
      <w:r w:rsidR="00D75779" w:rsidRPr="00CB1FD9">
        <w:rPr>
          <w:rFonts w:ascii="Times New Roman" w:hAnsi="Times New Roman" w:cs="Times New Roman"/>
          <w:sz w:val="24"/>
          <w:szCs w:val="24"/>
        </w:rPr>
        <w:t>;</w:t>
      </w:r>
      <w:r w:rsidRPr="00CB1FD9">
        <w:rPr>
          <w:rFonts w:ascii="Times New Roman" w:hAnsi="Times New Roman" w:cs="Times New Roman"/>
          <w:sz w:val="24"/>
          <w:szCs w:val="24"/>
        </w:rPr>
        <w:t xml:space="preserve"> p&gt;0.05</w:t>
      </w:r>
      <w:r w:rsidR="00D75779" w:rsidRPr="00CB1FD9">
        <w:rPr>
          <w:rFonts w:ascii="Times New Roman" w:hAnsi="Times New Roman" w:cs="Times New Roman"/>
          <w:sz w:val="24"/>
          <w:szCs w:val="24"/>
        </w:rPr>
        <w:t>)</w:t>
      </w:r>
      <w:r w:rsidRPr="00CB1FD9">
        <w:rPr>
          <w:rFonts w:ascii="Times New Roman" w:hAnsi="Times New Roman" w:cs="Times New Roman"/>
          <w:sz w:val="24"/>
          <w:szCs w:val="24"/>
        </w:rPr>
        <w:t xml:space="preserve"> and positively correlated with board composition</w:t>
      </w:r>
      <w:r w:rsidR="008B172B" w:rsidRPr="00CB1FD9">
        <w:rPr>
          <w:rFonts w:ascii="Times New Roman" w:hAnsi="Times New Roman" w:cs="Times New Roman"/>
          <w:sz w:val="24"/>
          <w:szCs w:val="24"/>
        </w:rPr>
        <w:t xml:space="preserve"> (BC)</w:t>
      </w:r>
      <w:r w:rsidRPr="00CB1FD9">
        <w:rPr>
          <w:rFonts w:ascii="Times New Roman" w:hAnsi="Times New Roman" w:cs="Times New Roman"/>
          <w:sz w:val="24"/>
          <w:szCs w:val="24"/>
        </w:rPr>
        <w:t xml:space="preserve"> (r=0.711; p&gt;0.05)</w:t>
      </w:r>
      <w:r w:rsidR="00D75779" w:rsidRPr="00CB1FD9">
        <w:rPr>
          <w:rFonts w:ascii="Times New Roman" w:hAnsi="Times New Roman" w:cs="Times New Roman"/>
          <w:sz w:val="24"/>
          <w:szCs w:val="24"/>
        </w:rPr>
        <w:t xml:space="preserve"> and </w:t>
      </w:r>
      <w:r w:rsidRPr="00CB1FD9">
        <w:rPr>
          <w:rFonts w:ascii="Times New Roman" w:hAnsi="Times New Roman" w:cs="Times New Roman"/>
          <w:sz w:val="24"/>
          <w:szCs w:val="24"/>
        </w:rPr>
        <w:t>number of shareholders</w:t>
      </w:r>
      <w:r w:rsidR="008B172B" w:rsidRPr="00CB1FD9">
        <w:rPr>
          <w:rFonts w:ascii="Times New Roman" w:hAnsi="Times New Roman" w:cs="Times New Roman"/>
          <w:sz w:val="24"/>
          <w:szCs w:val="24"/>
        </w:rPr>
        <w:t xml:space="preserve"> (NS)</w:t>
      </w:r>
      <w:r w:rsidRPr="00CB1FD9">
        <w:rPr>
          <w:rFonts w:ascii="Times New Roman" w:hAnsi="Times New Roman" w:cs="Times New Roman"/>
          <w:sz w:val="24"/>
          <w:szCs w:val="24"/>
        </w:rPr>
        <w:t xml:space="preserve"> (r=0.965; p&lt;0.05). </w:t>
      </w:r>
      <w:r w:rsidR="001B2EEE" w:rsidRPr="00CB1FD9">
        <w:rPr>
          <w:rFonts w:ascii="Times New Roman" w:hAnsi="Times New Roman" w:cs="Times New Roman"/>
          <w:sz w:val="24"/>
          <w:szCs w:val="24"/>
        </w:rPr>
        <w:t xml:space="preserve">Thus, there </w:t>
      </w:r>
      <w:r w:rsidR="007A5646" w:rsidRPr="00CB1FD9">
        <w:rPr>
          <w:rFonts w:ascii="Times New Roman" w:hAnsi="Times New Roman" w:cs="Times New Roman"/>
          <w:sz w:val="24"/>
          <w:szCs w:val="24"/>
        </w:rPr>
        <w:t>are significant relationships</w:t>
      </w:r>
      <w:r w:rsidR="001B2EEE" w:rsidRPr="00CB1FD9">
        <w:rPr>
          <w:rFonts w:ascii="Times New Roman" w:hAnsi="Times New Roman" w:cs="Times New Roman"/>
          <w:sz w:val="24"/>
          <w:szCs w:val="24"/>
        </w:rPr>
        <w:t xml:space="preserve"> between return on asset and number of shareholders</w:t>
      </w:r>
      <w:r w:rsidR="007A5646" w:rsidRPr="00CB1FD9">
        <w:rPr>
          <w:rFonts w:ascii="Times New Roman" w:hAnsi="Times New Roman" w:cs="Times New Roman"/>
          <w:sz w:val="24"/>
          <w:szCs w:val="24"/>
        </w:rPr>
        <w:t xml:space="preserve"> and return on asset and board composition.</w:t>
      </w:r>
    </w:p>
    <w:p w:rsidR="0093077D" w:rsidRPr="00CB1FD9" w:rsidRDefault="008B172B"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Return </w:t>
      </w:r>
      <w:r w:rsidR="00D819DE" w:rsidRPr="00CB1FD9">
        <w:rPr>
          <w:rFonts w:ascii="Times New Roman" w:hAnsi="Times New Roman" w:cs="Times New Roman"/>
          <w:sz w:val="24"/>
          <w:szCs w:val="24"/>
        </w:rPr>
        <w:t>on equity (ROE) is negatively correlated with board size (BS) (r=-0.497; p&gt;0.05)</w:t>
      </w:r>
      <w:r w:rsidR="00D75779" w:rsidRPr="00CB1FD9">
        <w:rPr>
          <w:rFonts w:ascii="Times New Roman" w:hAnsi="Times New Roman" w:cs="Times New Roman"/>
          <w:sz w:val="24"/>
          <w:szCs w:val="24"/>
        </w:rPr>
        <w:t xml:space="preserve"> and positively correlated with board composition (BC) (r=0.808; p&lt;0.05) and number of shareholders (NS) (r=0.905; p&lt;0.05).</w:t>
      </w:r>
      <w:r w:rsidR="0019764B" w:rsidRPr="00CB1FD9">
        <w:rPr>
          <w:rFonts w:ascii="Times New Roman" w:hAnsi="Times New Roman" w:cs="Times New Roman"/>
          <w:sz w:val="24"/>
          <w:szCs w:val="24"/>
        </w:rPr>
        <w:t xml:space="preserve"> There is significant relationship between return on equity and number of shareholders.</w:t>
      </w:r>
    </w:p>
    <w:p w:rsidR="00AF694C" w:rsidRPr="00CB1FD9" w:rsidRDefault="005D4711"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Net profit margin (NPM) is negatively correlated with board size (BS) (r=-0.529; p&gt;0.05) and positively correlated with board composition (BC) (r=0.456; p&gt;0.05) and number of shareholders (NS) (r=0.933; p&lt;0.05).</w:t>
      </w:r>
      <w:r w:rsidR="00DE2A49" w:rsidRPr="00CB1FD9">
        <w:rPr>
          <w:rFonts w:ascii="Times New Roman" w:hAnsi="Times New Roman" w:cs="Times New Roman"/>
          <w:sz w:val="24"/>
          <w:szCs w:val="24"/>
        </w:rPr>
        <w:t xml:space="preserve"> There is significant relationship between net profit margin and number of shareholders.</w:t>
      </w:r>
    </w:p>
    <w:p w:rsidR="005D4711" w:rsidRPr="00CB1FD9" w:rsidRDefault="0085483E"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correlation coefficient of cannot be computed chief executive officer’s duality status because the variable is constant within the </w:t>
      </w:r>
      <w:r w:rsidR="006045C6" w:rsidRPr="00CB1FD9">
        <w:rPr>
          <w:rFonts w:ascii="Times New Roman" w:hAnsi="Times New Roman" w:cs="Times New Roman"/>
          <w:sz w:val="24"/>
          <w:szCs w:val="24"/>
        </w:rPr>
        <w:t xml:space="preserve">period under consideration. </w:t>
      </w:r>
    </w:p>
    <w:p w:rsidR="00A91C35" w:rsidRPr="00CB1FD9" w:rsidRDefault="00A91C35" w:rsidP="00B12FCD">
      <w:pPr>
        <w:spacing w:after="0" w:line="360" w:lineRule="auto"/>
        <w:jc w:val="both"/>
        <w:rPr>
          <w:rFonts w:ascii="Times New Roman" w:hAnsi="Times New Roman" w:cs="Times New Roman"/>
          <w:sz w:val="24"/>
          <w:szCs w:val="24"/>
        </w:rPr>
      </w:pPr>
    </w:p>
    <w:p w:rsidR="00C10CE4" w:rsidRDefault="00C10CE4" w:rsidP="00B12FCD">
      <w:pPr>
        <w:spacing w:after="0" w:line="360" w:lineRule="auto"/>
        <w:jc w:val="both"/>
        <w:rPr>
          <w:rFonts w:ascii="Times New Roman" w:hAnsi="Times New Roman" w:cs="Times New Roman"/>
          <w:b/>
          <w:sz w:val="24"/>
          <w:szCs w:val="24"/>
        </w:rPr>
      </w:pPr>
    </w:p>
    <w:p w:rsidR="00A91C35" w:rsidRPr="00CB1FD9" w:rsidRDefault="00BC5F41" w:rsidP="00B12FCD">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Table</w:t>
      </w:r>
      <w:r w:rsidR="00BE1817" w:rsidRPr="00CB1FD9">
        <w:rPr>
          <w:rFonts w:ascii="Times New Roman" w:hAnsi="Times New Roman" w:cs="Times New Roman"/>
          <w:b/>
          <w:sz w:val="24"/>
          <w:szCs w:val="24"/>
        </w:rPr>
        <w:t>s</w:t>
      </w:r>
      <w:r w:rsidRPr="00CB1FD9">
        <w:rPr>
          <w:rFonts w:ascii="Times New Roman" w:hAnsi="Times New Roman" w:cs="Times New Roman"/>
          <w:b/>
          <w:sz w:val="24"/>
          <w:szCs w:val="24"/>
        </w:rPr>
        <w:t xml:space="preserve"> 4.</w:t>
      </w:r>
      <w:r w:rsidR="00814A68" w:rsidRPr="00CB1FD9">
        <w:rPr>
          <w:rFonts w:ascii="Times New Roman" w:hAnsi="Times New Roman" w:cs="Times New Roman"/>
          <w:b/>
          <w:sz w:val="24"/>
          <w:szCs w:val="24"/>
        </w:rPr>
        <w:t>3</w:t>
      </w:r>
      <w:r w:rsidR="00431754">
        <w:rPr>
          <w:rFonts w:ascii="Times New Roman" w:hAnsi="Times New Roman" w:cs="Times New Roman"/>
          <w:b/>
          <w:sz w:val="24"/>
          <w:szCs w:val="24"/>
        </w:rPr>
        <w:t xml:space="preserve">. </w:t>
      </w:r>
      <w:r w:rsidR="00BA5697" w:rsidRPr="00CB1FD9">
        <w:rPr>
          <w:rFonts w:ascii="Times New Roman" w:hAnsi="Times New Roman" w:cs="Times New Roman"/>
          <w:b/>
          <w:sz w:val="24"/>
          <w:szCs w:val="24"/>
        </w:rPr>
        <w:t>Regression Analysis</w:t>
      </w:r>
    </w:p>
    <w:p w:rsidR="00BE1817" w:rsidRPr="00CB1FD9" w:rsidRDefault="00BC5F41"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regression results of the models are presented as follows:</w:t>
      </w:r>
    </w:p>
    <w:p w:rsidR="00814A68" w:rsidRPr="00CB1FD9" w:rsidRDefault="00814A68" w:rsidP="00B12FCD">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Table 4.3.1</w:t>
      </w:r>
      <w:r w:rsidR="00431754">
        <w:rPr>
          <w:rFonts w:ascii="Times New Roman" w:hAnsi="Times New Roman" w:cs="Times New Roman"/>
          <w:b/>
          <w:sz w:val="24"/>
          <w:szCs w:val="24"/>
        </w:rPr>
        <w:t xml:space="preserve"> </w:t>
      </w:r>
      <w:r w:rsidR="00E960B5" w:rsidRPr="00CB1FD9">
        <w:rPr>
          <w:rFonts w:ascii="Times New Roman" w:hAnsi="Times New Roman" w:cs="Times New Roman"/>
          <w:b/>
          <w:sz w:val="24"/>
          <w:szCs w:val="24"/>
        </w:rPr>
        <w:t xml:space="preserve">Impact of Corporate Governance Variables on Return on </w:t>
      </w:r>
      <w:r w:rsidR="00BE1817" w:rsidRPr="00CB1FD9">
        <w:rPr>
          <w:rFonts w:ascii="Times New Roman" w:hAnsi="Times New Roman" w:cs="Times New Roman"/>
          <w:b/>
          <w:sz w:val="24"/>
          <w:szCs w:val="24"/>
        </w:rPr>
        <w:t>Asset (Model 1)</w:t>
      </w:r>
    </w:p>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D53EC9" w:rsidRPr="00CB1FD9">
        <w:trPr>
          <w:cantSplit/>
        </w:trPr>
        <w:tc>
          <w:tcPr>
            <w:tcW w:w="5841" w:type="dxa"/>
            <w:gridSpan w:val="5"/>
            <w:tcBorders>
              <w:top w:val="nil"/>
              <w:left w:val="nil"/>
              <w:bottom w:val="nil"/>
              <w:right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Model Summary</w:t>
            </w:r>
          </w:p>
        </w:tc>
      </w:tr>
      <w:tr w:rsidR="00D53EC9" w:rsidRPr="00CB1FD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Error of the Estimate</w:t>
            </w:r>
          </w:p>
        </w:tc>
      </w:tr>
      <w:tr w:rsidR="00D53EC9" w:rsidRPr="00CB1FD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.999</w:t>
            </w:r>
            <w:r w:rsidRPr="00CB1FD9">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.999</w:t>
            </w:r>
          </w:p>
        </w:tc>
        <w:tc>
          <w:tcPr>
            <w:tcW w:w="1468" w:type="dxa"/>
            <w:tcBorders>
              <w:top w:val="single" w:sz="16" w:space="0" w:color="000000"/>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.997</w:t>
            </w:r>
          </w:p>
        </w:tc>
        <w:tc>
          <w:tcPr>
            <w:tcW w:w="1468" w:type="dxa"/>
            <w:tcBorders>
              <w:top w:val="single" w:sz="16" w:space="0" w:color="000000"/>
              <w:bottom w:val="single" w:sz="16" w:space="0" w:color="000000"/>
              <w:right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.16687</w:t>
            </w:r>
          </w:p>
        </w:tc>
      </w:tr>
      <w:tr w:rsidR="00D53EC9" w:rsidRPr="00CB1FD9">
        <w:trPr>
          <w:cantSplit/>
        </w:trPr>
        <w:tc>
          <w:tcPr>
            <w:tcW w:w="5841" w:type="dxa"/>
            <w:gridSpan w:val="5"/>
            <w:tcBorders>
              <w:top w:val="nil"/>
              <w:left w:val="nil"/>
              <w:bottom w:val="nil"/>
              <w:right w:val="nil"/>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Predictors: (Constant), NS, BS, BC</w:t>
            </w:r>
          </w:p>
        </w:tc>
      </w:tr>
    </w:tbl>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D53EC9" w:rsidRPr="00CB1FD9">
        <w:trPr>
          <w:cantSplit/>
        </w:trPr>
        <w:tc>
          <w:tcPr>
            <w:tcW w:w="7965" w:type="dxa"/>
            <w:gridSpan w:val="7"/>
            <w:tcBorders>
              <w:top w:val="nil"/>
              <w:left w:val="nil"/>
              <w:bottom w:val="nil"/>
              <w:right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ANOVA</w:t>
            </w:r>
            <w:r w:rsidRPr="00CB1FD9">
              <w:rPr>
                <w:rFonts w:ascii="Times New Roman" w:hAnsi="Times New Roman" w:cs="Times New Roman"/>
                <w:b/>
                <w:bCs/>
                <w:color w:val="000000"/>
                <w:sz w:val="24"/>
                <w:szCs w:val="24"/>
                <w:vertAlign w:val="superscript"/>
              </w:rPr>
              <w:t>a</w:t>
            </w:r>
          </w:p>
        </w:tc>
      </w:tr>
      <w:tr w:rsidR="00D53EC9" w:rsidRPr="00CB1FD9">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D53EC9" w:rsidRPr="00CB1FD9" w:rsidRDefault="000A78B8"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D</w:t>
            </w:r>
            <w:r w:rsidR="00D53EC9" w:rsidRPr="00CB1FD9">
              <w:rPr>
                <w:rFonts w:ascii="Times New Roman" w:hAnsi="Times New Roman" w:cs="Times New Roman"/>
                <w:color w:val="000000"/>
                <w:sz w:val="24"/>
                <w:szCs w:val="24"/>
              </w:rPr>
              <w:t>f</w:t>
            </w:r>
          </w:p>
        </w:tc>
        <w:tc>
          <w:tcPr>
            <w:tcW w:w="1407" w:type="dxa"/>
            <w:tcBorders>
              <w:top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Sig.</w:t>
            </w:r>
          </w:p>
        </w:tc>
      </w:tr>
      <w:tr w:rsidR="00D53EC9" w:rsidRPr="00CB1F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39.770</w:t>
            </w:r>
          </w:p>
        </w:tc>
        <w:tc>
          <w:tcPr>
            <w:tcW w:w="1024" w:type="dxa"/>
            <w:tcBorders>
              <w:top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w:t>
            </w:r>
          </w:p>
        </w:tc>
        <w:tc>
          <w:tcPr>
            <w:tcW w:w="1407" w:type="dxa"/>
            <w:tcBorders>
              <w:top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13.257</w:t>
            </w:r>
          </w:p>
        </w:tc>
        <w:tc>
          <w:tcPr>
            <w:tcW w:w="1024" w:type="dxa"/>
            <w:tcBorders>
              <w:top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476.103</w:t>
            </w:r>
          </w:p>
        </w:tc>
        <w:tc>
          <w:tcPr>
            <w:tcW w:w="1024" w:type="dxa"/>
            <w:tcBorders>
              <w:top w:val="single" w:sz="16" w:space="0" w:color="000000"/>
              <w:bottom w:val="nil"/>
              <w:right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.002</w:t>
            </w:r>
            <w:r w:rsidRPr="00CB1FD9">
              <w:rPr>
                <w:rFonts w:ascii="Times New Roman" w:hAnsi="Times New Roman" w:cs="Times New Roman"/>
                <w:color w:val="000000"/>
                <w:sz w:val="24"/>
                <w:szCs w:val="24"/>
                <w:vertAlign w:val="superscript"/>
              </w:rPr>
              <w:t>b</w:t>
            </w:r>
          </w:p>
        </w:tc>
      </w:tr>
      <w:tr w:rsidR="00D53EC9"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.056</w:t>
            </w:r>
          </w:p>
        </w:tc>
        <w:tc>
          <w:tcPr>
            <w:tcW w:w="1024"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w:t>
            </w:r>
          </w:p>
        </w:tc>
        <w:tc>
          <w:tcPr>
            <w:tcW w:w="1407"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.028</w:t>
            </w:r>
          </w:p>
        </w:tc>
        <w:tc>
          <w:tcPr>
            <w:tcW w:w="1024"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r>
      <w:tr w:rsidR="00D53EC9"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39.825</w:t>
            </w:r>
          </w:p>
        </w:tc>
        <w:tc>
          <w:tcPr>
            <w:tcW w:w="1024" w:type="dxa"/>
            <w:tcBorders>
              <w:top w:val="nil"/>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w:t>
            </w:r>
          </w:p>
        </w:tc>
        <w:tc>
          <w:tcPr>
            <w:tcW w:w="1407" w:type="dxa"/>
            <w:tcBorders>
              <w:top w:val="nil"/>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r>
      <w:tr w:rsidR="00D53EC9" w:rsidRPr="00CB1FD9">
        <w:trPr>
          <w:cantSplit/>
        </w:trPr>
        <w:tc>
          <w:tcPr>
            <w:tcW w:w="7965" w:type="dxa"/>
            <w:gridSpan w:val="7"/>
            <w:tcBorders>
              <w:top w:val="nil"/>
              <w:left w:val="nil"/>
              <w:bottom w:val="nil"/>
              <w:right w:val="nil"/>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Dependent Variable: ROA</w:t>
            </w:r>
          </w:p>
        </w:tc>
      </w:tr>
      <w:tr w:rsidR="00D53EC9" w:rsidRPr="00CB1FD9">
        <w:trPr>
          <w:cantSplit/>
        </w:trPr>
        <w:tc>
          <w:tcPr>
            <w:tcW w:w="7965" w:type="dxa"/>
            <w:gridSpan w:val="7"/>
            <w:tcBorders>
              <w:top w:val="nil"/>
              <w:left w:val="nil"/>
              <w:bottom w:val="nil"/>
              <w:right w:val="nil"/>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 Predictors: (Constant), NS, BS, BC</w:t>
            </w:r>
          </w:p>
        </w:tc>
      </w:tr>
    </w:tbl>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D53EC9" w:rsidRPr="00CB1FD9">
        <w:trPr>
          <w:cantSplit/>
        </w:trPr>
        <w:tc>
          <w:tcPr>
            <w:tcW w:w="8087" w:type="dxa"/>
            <w:gridSpan w:val="7"/>
            <w:tcBorders>
              <w:top w:val="nil"/>
              <w:left w:val="nil"/>
              <w:bottom w:val="nil"/>
              <w:right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Coefficients</w:t>
            </w:r>
            <w:r w:rsidRPr="00CB1FD9">
              <w:rPr>
                <w:rFonts w:ascii="Times New Roman" w:hAnsi="Times New Roman" w:cs="Times New Roman"/>
                <w:b/>
                <w:bCs/>
                <w:color w:val="000000"/>
                <w:sz w:val="24"/>
                <w:szCs w:val="24"/>
                <w:vertAlign w:val="superscript"/>
              </w:rPr>
              <w:t>a</w:t>
            </w:r>
          </w:p>
        </w:tc>
      </w:tr>
      <w:tr w:rsidR="00D53EC9" w:rsidRPr="00CB1FD9">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D53EC9" w:rsidRPr="00CB1FD9" w:rsidRDefault="000F4936"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Sig.</w:t>
            </w:r>
          </w:p>
        </w:tc>
      </w:tr>
      <w:tr w:rsidR="00D53EC9" w:rsidRPr="00CB1FD9">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D53EC9" w:rsidRPr="00CB1FD9" w:rsidRDefault="00D53EC9" w:rsidP="00D53EC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r>
      <w:tr w:rsidR="00D53EC9" w:rsidRPr="00CB1F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-8.712</w:t>
            </w:r>
          </w:p>
        </w:tc>
        <w:tc>
          <w:tcPr>
            <w:tcW w:w="1330" w:type="dxa"/>
            <w:tcBorders>
              <w:top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3.283</w:t>
            </w:r>
          </w:p>
        </w:tc>
        <w:tc>
          <w:tcPr>
            <w:tcW w:w="1468" w:type="dxa"/>
            <w:tcBorders>
              <w:top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-2.654</w:t>
            </w:r>
          </w:p>
        </w:tc>
        <w:tc>
          <w:tcPr>
            <w:tcW w:w="1024" w:type="dxa"/>
            <w:tcBorders>
              <w:top w:val="single" w:sz="16" w:space="0" w:color="000000"/>
              <w:bottom w:val="nil"/>
              <w:right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.117</w:t>
            </w:r>
          </w:p>
        </w:tc>
      </w:tr>
      <w:tr w:rsidR="00D53EC9"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BS</w:t>
            </w:r>
          </w:p>
        </w:tc>
        <w:tc>
          <w:tcPr>
            <w:tcW w:w="1330" w:type="dxa"/>
            <w:tcBorders>
              <w:top w:val="nil"/>
              <w:left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-.644</w:t>
            </w:r>
          </w:p>
        </w:tc>
        <w:tc>
          <w:tcPr>
            <w:tcW w:w="1330"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.162</w:t>
            </w:r>
          </w:p>
        </w:tc>
        <w:tc>
          <w:tcPr>
            <w:tcW w:w="1468"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-.118</w:t>
            </w:r>
          </w:p>
        </w:tc>
        <w:tc>
          <w:tcPr>
            <w:tcW w:w="1024"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-3.975</w:t>
            </w:r>
          </w:p>
        </w:tc>
        <w:tc>
          <w:tcPr>
            <w:tcW w:w="1024" w:type="dxa"/>
            <w:tcBorders>
              <w:top w:val="nil"/>
              <w:bottom w:val="nil"/>
              <w:right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.058</w:t>
            </w:r>
          </w:p>
        </w:tc>
      </w:tr>
      <w:tr w:rsidR="00D53EC9"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BC</w:t>
            </w:r>
          </w:p>
        </w:tc>
        <w:tc>
          <w:tcPr>
            <w:tcW w:w="1330" w:type="dxa"/>
            <w:tcBorders>
              <w:top w:val="nil"/>
              <w:left w:val="single" w:sz="16" w:space="0" w:color="000000"/>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21.894</w:t>
            </w:r>
          </w:p>
        </w:tc>
        <w:tc>
          <w:tcPr>
            <w:tcW w:w="1330"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2.905</w:t>
            </w:r>
          </w:p>
        </w:tc>
        <w:tc>
          <w:tcPr>
            <w:tcW w:w="1468"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.244</w:t>
            </w:r>
          </w:p>
        </w:tc>
        <w:tc>
          <w:tcPr>
            <w:tcW w:w="1024" w:type="dxa"/>
            <w:tcBorders>
              <w:top w:val="nil"/>
              <w:bottom w:val="nil"/>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7.537</w:t>
            </w:r>
          </w:p>
        </w:tc>
        <w:tc>
          <w:tcPr>
            <w:tcW w:w="1024" w:type="dxa"/>
            <w:tcBorders>
              <w:top w:val="nil"/>
              <w:bottom w:val="nil"/>
              <w:right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.017</w:t>
            </w:r>
          </w:p>
        </w:tc>
      </w:tr>
      <w:tr w:rsidR="00D53EC9"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3EC9" w:rsidRPr="00CB1FD9" w:rsidRDefault="00D53EC9" w:rsidP="00D53EC9">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9356E8" w:rsidRPr="00CB1FD9" w:rsidRDefault="00D53EC9" w:rsidP="009356E8">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NS</w:t>
            </w:r>
          </w:p>
        </w:tc>
        <w:tc>
          <w:tcPr>
            <w:tcW w:w="1330" w:type="dxa"/>
            <w:tcBorders>
              <w:top w:val="nil"/>
              <w:left w:val="single" w:sz="16" w:space="0" w:color="000000"/>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16.361</w:t>
            </w:r>
          </w:p>
        </w:tc>
        <w:tc>
          <w:tcPr>
            <w:tcW w:w="1330" w:type="dxa"/>
            <w:tcBorders>
              <w:top w:val="nil"/>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.658</w:t>
            </w:r>
          </w:p>
        </w:tc>
        <w:tc>
          <w:tcPr>
            <w:tcW w:w="1468" w:type="dxa"/>
            <w:tcBorders>
              <w:top w:val="nil"/>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.792</w:t>
            </w:r>
          </w:p>
        </w:tc>
        <w:tc>
          <w:tcPr>
            <w:tcW w:w="1024" w:type="dxa"/>
            <w:tcBorders>
              <w:top w:val="nil"/>
              <w:bottom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24.880</w:t>
            </w:r>
          </w:p>
        </w:tc>
        <w:tc>
          <w:tcPr>
            <w:tcW w:w="1024" w:type="dxa"/>
            <w:tcBorders>
              <w:top w:val="nil"/>
              <w:bottom w:val="single" w:sz="16" w:space="0" w:color="000000"/>
              <w:right w:val="single" w:sz="16" w:space="0" w:color="000000"/>
            </w:tcBorders>
            <w:shd w:val="clear" w:color="auto" w:fill="FFFFFF"/>
            <w:vAlign w:val="center"/>
          </w:tcPr>
          <w:p w:rsidR="00D53EC9" w:rsidRPr="00CB1FD9" w:rsidRDefault="00D53EC9" w:rsidP="00D53EC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.002</w:t>
            </w:r>
          </w:p>
        </w:tc>
      </w:tr>
      <w:tr w:rsidR="00D53EC9" w:rsidRPr="00CB1FD9">
        <w:trPr>
          <w:cantSplit/>
        </w:trPr>
        <w:tc>
          <w:tcPr>
            <w:tcW w:w="8087" w:type="dxa"/>
            <w:gridSpan w:val="7"/>
            <w:tcBorders>
              <w:top w:val="nil"/>
              <w:left w:val="nil"/>
              <w:bottom w:val="nil"/>
              <w:right w:val="nil"/>
            </w:tcBorders>
            <w:shd w:val="clear" w:color="auto" w:fill="FFFFFF"/>
          </w:tcPr>
          <w:p w:rsidR="00D53EC9" w:rsidRPr="00CB1FD9" w:rsidRDefault="00D53EC9" w:rsidP="00D53EC9">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Dependent Variable: ROA</w:t>
            </w:r>
          </w:p>
        </w:tc>
      </w:tr>
    </w:tbl>
    <w:p w:rsidR="00D53EC9" w:rsidRPr="00CB1FD9" w:rsidRDefault="00D53EC9" w:rsidP="00D53EC9">
      <w:pPr>
        <w:autoSpaceDE w:val="0"/>
        <w:autoSpaceDN w:val="0"/>
        <w:adjustRightInd w:val="0"/>
        <w:spacing w:after="0" w:line="400" w:lineRule="atLeast"/>
        <w:rPr>
          <w:rFonts w:ascii="Times New Roman" w:hAnsi="Times New Roman" w:cs="Times New Roman"/>
          <w:sz w:val="24"/>
          <w:szCs w:val="24"/>
        </w:rPr>
      </w:pPr>
    </w:p>
    <w:p w:rsidR="00E960B5" w:rsidRPr="00CB1FD9" w:rsidRDefault="00E960B5" w:rsidP="00B12FCD">
      <w:pPr>
        <w:spacing w:after="0" w:line="360" w:lineRule="auto"/>
        <w:jc w:val="both"/>
        <w:rPr>
          <w:rFonts w:ascii="Times New Roman" w:hAnsi="Times New Roman" w:cs="Times New Roman"/>
          <w:b/>
          <w:sz w:val="24"/>
          <w:szCs w:val="24"/>
        </w:rPr>
      </w:pPr>
    </w:p>
    <w:p w:rsidR="0040104B" w:rsidRPr="00CB1FD9" w:rsidRDefault="001C379D"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results from the SPSS excluded chief executive officer’s duality status (CDS) in order to avoid the results from being multi</w:t>
      </w:r>
      <w:r w:rsidR="00431754">
        <w:rPr>
          <w:rFonts w:ascii="Times New Roman" w:hAnsi="Times New Roman" w:cs="Times New Roman"/>
          <w:sz w:val="24"/>
          <w:szCs w:val="24"/>
        </w:rPr>
        <w:t xml:space="preserve"> </w:t>
      </w:r>
      <w:r w:rsidRPr="00CB1FD9">
        <w:rPr>
          <w:rFonts w:ascii="Times New Roman" w:hAnsi="Times New Roman" w:cs="Times New Roman"/>
          <w:sz w:val="24"/>
          <w:szCs w:val="24"/>
        </w:rPr>
        <w:t>colline</w:t>
      </w:r>
      <w:r w:rsidR="0040104B" w:rsidRPr="00CB1FD9">
        <w:rPr>
          <w:rFonts w:ascii="Times New Roman" w:hAnsi="Times New Roman" w:cs="Times New Roman"/>
          <w:sz w:val="24"/>
          <w:szCs w:val="24"/>
        </w:rPr>
        <w:t>ar</w:t>
      </w:r>
      <w:r w:rsidRPr="00CB1FD9">
        <w:rPr>
          <w:rFonts w:ascii="Times New Roman" w:hAnsi="Times New Roman" w:cs="Times New Roman"/>
          <w:sz w:val="24"/>
          <w:szCs w:val="24"/>
        </w:rPr>
        <w:t>, since it is constant over the period of years estimated.</w:t>
      </w:r>
      <w:r w:rsidR="00431754">
        <w:rPr>
          <w:rFonts w:ascii="Times New Roman" w:hAnsi="Times New Roman" w:cs="Times New Roman"/>
          <w:sz w:val="24"/>
          <w:szCs w:val="24"/>
        </w:rPr>
        <w:t xml:space="preserve"> </w:t>
      </w:r>
      <w:r w:rsidR="00D17B74" w:rsidRPr="00CB1FD9">
        <w:rPr>
          <w:rFonts w:ascii="Times New Roman" w:hAnsi="Times New Roman" w:cs="Times New Roman"/>
          <w:sz w:val="24"/>
          <w:szCs w:val="24"/>
        </w:rPr>
        <w:t>This implies that there is separation of the position of board chairman and CEO in First Bank Plc.</w:t>
      </w:r>
    </w:p>
    <w:p w:rsidR="00814A68" w:rsidRPr="00CB1FD9" w:rsidRDefault="000F4936"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Board size (BS) </w:t>
      </w:r>
      <w:r w:rsidR="00687C2A" w:rsidRPr="00CB1FD9">
        <w:rPr>
          <w:rFonts w:ascii="Times New Roman" w:hAnsi="Times New Roman" w:cs="Times New Roman"/>
          <w:sz w:val="24"/>
          <w:szCs w:val="24"/>
        </w:rPr>
        <w:t>negatively impacted on</w:t>
      </w:r>
      <w:r w:rsidRPr="00CB1FD9">
        <w:rPr>
          <w:rFonts w:ascii="Times New Roman" w:hAnsi="Times New Roman" w:cs="Times New Roman"/>
          <w:sz w:val="24"/>
          <w:szCs w:val="24"/>
        </w:rPr>
        <w:t xml:space="preserve"> return on asset (ROA</w:t>
      </w:r>
      <w:r w:rsidR="00687C2A" w:rsidRPr="00CB1FD9">
        <w:rPr>
          <w:rFonts w:ascii="Times New Roman" w:hAnsi="Times New Roman" w:cs="Times New Roman"/>
          <w:sz w:val="24"/>
          <w:szCs w:val="24"/>
        </w:rPr>
        <w:t>)</w:t>
      </w:r>
      <w:r w:rsidRPr="00CB1FD9">
        <w:rPr>
          <w:rFonts w:ascii="Times New Roman" w:hAnsi="Times New Roman" w:cs="Times New Roman"/>
          <w:sz w:val="24"/>
          <w:szCs w:val="24"/>
        </w:rPr>
        <w:t>.</w:t>
      </w:r>
      <w:r w:rsidR="00687C2A" w:rsidRPr="00CB1FD9">
        <w:rPr>
          <w:rFonts w:ascii="Times New Roman" w:hAnsi="Times New Roman" w:cs="Times New Roman"/>
          <w:sz w:val="24"/>
          <w:szCs w:val="24"/>
        </w:rPr>
        <w:t xml:space="preserve"> Board composition</w:t>
      </w:r>
      <w:r w:rsidR="00AC4B43" w:rsidRPr="00CB1FD9">
        <w:rPr>
          <w:rFonts w:ascii="Times New Roman" w:hAnsi="Times New Roman" w:cs="Times New Roman"/>
          <w:sz w:val="24"/>
          <w:szCs w:val="24"/>
        </w:rPr>
        <w:t xml:space="preserve"> (BC)</w:t>
      </w:r>
      <w:r w:rsidR="00687C2A" w:rsidRPr="00CB1FD9">
        <w:rPr>
          <w:rFonts w:ascii="Times New Roman" w:hAnsi="Times New Roman" w:cs="Times New Roman"/>
          <w:sz w:val="24"/>
          <w:szCs w:val="24"/>
        </w:rPr>
        <w:t xml:space="preserve"> and number of shareholders</w:t>
      </w:r>
      <w:r w:rsidR="00AC4B43" w:rsidRPr="00CB1FD9">
        <w:rPr>
          <w:rFonts w:ascii="Times New Roman" w:hAnsi="Times New Roman" w:cs="Times New Roman"/>
          <w:sz w:val="24"/>
          <w:szCs w:val="24"/>
        </w:rPr>
        <w:t xml:space="preserve"> (NS)</w:t>
      </w:r>
      <w:r w:rsidR="00687C2A" w:rsidRPr="00CB1FD9">
        <w:rPr>
          <w:rFonts w:ascii="Times New Roman" w:hAnsi="Times New Roman" w:cs="Times New Roman"/>
          <w:sz w:val="24"/>
          <w:szCs w:val="24"/>
        </w:rPr>
        <w:t xml:space="preserve"> positively and significantly impacted on return on asset (ROA). </w:t>
      </w:r>
      <w:r w:rsidR="000A78B8" w:rsidRPr="00CB1FD9">
        <w:rPr>
          <w:rFonts w:ascii="Times New Roman" w:hAnsi="Times New Roman" w:cs="Times New Roman"/>
          <w:sz w:val="24"/>
          <w:szCs w:val="24"/>
        </w:rPr>
        <w:t>The result also revealed that corporate governance variables explained 99% variation in return on asset (ROA), which implies that corporate governance variables have strong predictive influence on return on asset. The F-statistic stood at 476.10, which is significant (p&lt;0.05). Thus, the 1</w:t>
      </w:r>
      <w:r w:rsidR="000A78B8" w:rsidRPr="00CB1FD9">
        <w:rPr>
          <w:rFonts w:ascii="Times New Roman" w:hAnsi="Times New Roman" w:cs="Times New Roman"/>
          <w:sz w:val="24"/>
          <w:szCs w:val="24"/>
          <w:vertAlign w:val="superscript"/>
        </w:rPr>
        <w:t>st</w:t>
      </w:r>
      <w:r w:rsidR="000A78B8" w:rsidRPr="00CB1FD9">
        <w:rPr>
          <w:rFonts w:ascii="Times New Roman" w:hAnsi="Times New Roman" w:cs="Times New Roman"/>
          <w:sz w:val="24"/>
          <w:szCs w:val="24"/>
        </w:rPr>
        <w:t xml:space="preserve"> alternative hypothesis is accepted that corporate governance has significant impact on the return on asset of First Bank Plc within the years reviewed.</w:t>
      </w:r>
    </w:p>
    <w:p w:rsidR="00056ABA" w:rsidRPr="00CB1FD9" w:rsidRDefault="00431754" w:rsidP="00056A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4.3.2- </w:t>
      </w:r>
      <w:r w:rsidR="00056ABA" w:rsidRPr="00CB1FD9">
        <w:rPr>
          <w:rFonts w:ascii="Times New Roman" w:hAnsi="Times New Roman" w:cs="Times New Roman"/>
          <w:b/>
          <w:sz w:val="24"/>
          <w:szCs w:val="24"/>
        </w:rPr>
        <w:t>Impact of Corporate Governance Variables on Return on Equity (Model 2)</w:t>
      </w:r>
    </w:p>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D44D13" w:rsidRPr="00CB1FD9">
        <w:trPr>
          <w:cantSplit/>
        </w:trPr>
        <w:tc>
          <w:tcPr>
            <w:tcW w:w="5841" w:type="dxa"/>
            <w:gridSpan w:val="5"/>
            <w:tcBorders>
              <w:top w:val="nil"/>
              <w:left w:val="nil"/>
              <w:bottom w:val="nil"/>
              <w:right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Model Summary</w:t>
            </w:r>
          </w:p>
        </w:tc>
      </w:tr>
      <w:tr w:rsidR="00D44D13" w:rsidRPr="00CB1FD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Error of the Estimate</w:t>
            </w:r>
          </w:p>
        </w:tc>
      </w:tr>
      <w:tr w:rsidR="00D44D13" w:rsidRPr="00CB1FD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.987</w:t>
            </w:r>
            <w:r w:rsidRPr="00CB1FD9">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.975</w:t>
            </w:r>
          </w:p>
        </w:tc>
        <w:tc>
          <w:tcPr>
            <w:tcW w:w="1468" w:type="dxa"/>
            <w:tcBorders>
              <w:top w:val="single" w:sz="16" w:space="0" w:color="000000"/>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.937</w:t>
            </w:r>
          </w:p>
        </w:tc>
        <w:tc>
          <w:tcPr>
            <w:tcW w:w="1468" w:type="dxa"/>
            <w:tcBorders>
              <w:top w:val="single" w:sz="16" w:space="0" w:color="000000"/>
              <w:bottom w:val="single" w:sz="16" w:space="0" w:color="000000"/>
              <w:right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.25044</w:t>
            </w:r>
          </w:p>
        </w:tc>
      </w:tr>
      <w:tr w:rsidR="00D44D13" w:rsidRPr="00CB1FD9">
        <w:trPr>
          <w:cantSplit/>
        </w:trPr>
        <w:tc>
          <w:tcPr>
            <w:tcW w:w="5841" w:type="dxa"/>
            <w:gridSpan w:val="5"/>
            <w:tcBorders>
              <w:top w:val="nil"/>
              <w:left w:val="nil"/>
              <w:bottom w:val="nil"/>
              <w:right w:val="nil"/>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Predictors: (Constant), NS, BS, BC</w:t>
            </w:r>
          </w:p>
        </w:tc>
      </w:tr>
    </w:tbl>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D44D13" w:rsidRPr="00CB1FD9">
        <w:trPr>
          <w:cantSplit/>
        </w:trPr>
        <w:tc>
          <w:tcPr>
            <w:tcW w:w="7965" w:type="dxa"/>
            <w:gridSpan w:val="7"/>
            <w:tcBorders>
              <w:top w:val="nil"/>
              <w:left w:val="nil"/>
              <w:bottom w:val="nil"/>
              <w:right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ANOVA</w:t>
            </w:r>
            <w:r w:rsidRPr="00CB1FD9">
              <w:rPr>
                <w:rFonts w:ascii="Times New Roman" w:hAnsi="Times New Roman" w:cs="Times New Roman"/>
                <w:b/>
                <w:bCs/>
                <w:color w:val="000000"/>
                <w:sz w:val="24"/>
                <w:szCs w:val="24"/>
                <w:vertAlign w:val="superscript"/>
              </w:rPr>
              <w:t>a</w:t>
            </w:r>
          </w:p>
        </w:tc>
      </w:tr>
      <w:tr w:rsidR="00D44D13" w:rsidRPr="00CB1FD9">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D44D13" w:rsidRPr="00CB1FD9" w:rsidRDefault="009B3685"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D</w:t>
            </w:r>
            <w:r w:rsidR="00D44D13" w:rsidRPr="00CB1FD9">
              <w:rPr>
                <w:rFonts w:ascii="Times New Roman" w:hAnsi="Times New Roman" w:cs="Times New Roman"/>
                <w:color w:val="000000"/>
                <w:sz w:val="24"/>
                <w:szCs w:val="24"/>
              </w:rPr>
              <w:t>f</w:t>
            </w:r>
          </w:p>
        </w:tc>
        <w:tc>
          <w:tcPr>
            <w:tcW w:w="1407" w:type="dxa"/>
            <w:tcBorders>
              <w:top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Sig.</w:t>
            </w:r>
          </w:p>
        </w:tc>
      </w:tr>
      <w:tr w:rsidR="00D44D13" w:rsidRPr="00CB1F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4.873</w:t>
            </w:r>
          </w:p>
        </w:tc>
        <w:tc>
          <w:tcPr>
            <w:tcW w:w="1024" w:type="dxa"/>
            <w:tcBorders>
              <w:top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w:t>
            </w:r>
          </w:p>
        </w:tc>
        <w:tc>
          <w:tcPr>
            <w:tcW w:w="1407" w:type="dxa"/>
            <w:tcBorders>
              <w:top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1.624</w:t>
            </w:r>
          </w:p>
        </w:tc>
        <w:tc>
          <w:tcPr>
            <w:tcW w:w="1024" w:type="dxa"/>
            <w:tcBorders>
              <w:top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25.901</w:t>
            </w:r>
          </w:p>
        </w:tc>
        <w:tc>
          <w:tcPr>
            <w:tcW w:w="1024" w:type="dxa"/>
            <w:tcBorders>
              <w:top w:val="single" w:sz="16" w:space="0" w:color="000000"/>
              <w:bottom w:val="nil"/>
              <w:right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.037</w:t>
            </w:r>
            <w:r w:rsidRPr="00CB1FD9">
              <w:rPr>
                <w:rFonts w:ascii="Times New Roman" w:hAnsi="Times New Roman" w:cs="Times New Roman"/>
                <w:color w:val="000000"/>
                <w:sz w:val="24"/>
                <w:szCs w:val="24"/>
                <w:vertAlign w:val="superscript"/>
              </w:rPr>
              <w:t>b</w:t>
            </w:r>
          </w:p>
        </w:tc>
      </w:tr>
      <w:tr w:rsidR="00D44D13"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.125</w:t>
            </w:r>
          </w:p>
        </w:tc>
        <w:tc>
          <w:tcPr>
            <w:tcW w:w="1024"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w:t>
            </w:r>
          </w:p>
        </w:tc>
        <w:tc>
          <w:tcPr>
            <w:tcW w:w="1407"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.063</w:t>
            </w:r>
          </w:p>
        </w:tc>
        <w:tc>
          <w:tcPr>
            <w:tcW w:w="1024"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r>
      <w:tr w:rsidR="00D44D13"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4.999</w:t>
            </w:r>
          </w:p>
        </w:tc>
        <w:tc>
          <w:tcPr>
            <w:tcW w:w="1024" w:type="dxa"/>
            <w:tcBorders>
              <w:top w:val="nil"/>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w:t>
            </w:r>
          </w:p>
        </w:tc>
        <w:tc>
          <w:tcPr>
            <w:tcW w:w="1407" w:type="dxa"/>
            <w:tcBorders>
              <w:top w:val="nil"/>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r>
      <w:tr w:rsidR="00D44D13" w:rsidRPr="00CB1FD9">
        <w:trPr>
          <w:cantSplit/>
        </w:trPr>
        <w:tc>
          <w:tcPr>
            <w:tcW w:w="7965" w:type="dxa"/>
            <w:gridSpan w:val="7"/>
            <w:tcBorders>
              <w:top w:val="nil"/>
              <w:left w:val="nil"/>
              <w:bottom w:val="nil"/>
              <w:right w:val="nil"/>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Dependent Variable: ROE</w:t>
            </w:r>
          </w:p>
        </w:tc>
      </w:tr>
      <w:tr w:rsidR="00D44D13" w:rsidRPr="00CB1FD9">
        <w:trPr>
          <w:cantSplit/>
        </w:trPr>
        <w:tc>
          <w:tcPr>
            <w:tcW w:w="7965" w:type="dxa"/>
            <w:gridSpan w:val="7"/>
            <w:tcBorders>
              <w:top w:val="nil"/>
              <w:left w:val="nil"/>
              <w:bottom w:val="nil"/>
              <w:right w:val="nil"/>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 Predictors: (Constant), NS, BS, BC</w:t>
            </w:r>
          </w:p>
        </w:tc>
      </w:tr>
    </w:tbl>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D44D13" w:rsidRPr="00CB1FD9">
        <w:trPr>
          <w:cantSplit/>
        </w:trPr>
        <w:tc>
          <w:tcPr>
            <w:tcW w:w="8087" w:type="dxa"/>
            <w:gridSpan w:val="7"/>
            <w:tcBorders>
              <w:top w:val="nil"/>
              <w:left w:val="nil"/>
              <w:bottom w:val="nil"/>
              <w:right w:val="nil"/>
            </w:tcBorders>
            <w:shd w:val="clear" w:color="auto" w:fill="FFFFFF"/>
            <w:vAlign w:val="center"/>
          </w:tcPr>
          <w:p w:rsidR="00431754" w:rsidRDefault="00431754" w:rsidP="00D44D13">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p>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Coefficients</w:t>
            </w:r>
            <w:r w:rsidRPr="00CB1FD9">
              <w:rPr>
                <w:rFonts w:ascii="Times New Roman" w:hAnsi="Times New Roman" w:cs="Times New Roman"/>
                <w:b/>
                <w:bCs/>
                <w:color w:val="000000"/>
                <w:sz w:val="24"/>
                <w:szCs w:val="24"/>
                <w:vertAlign w:val="superscript"/>
              </w:rPr>
              <w:t>a</w:t>
            </w:r>
          </w:p>
        </w:tc>
      </w:tr>
      <w:tr w:rsidR="00D44D13" w:rsidRPr="00CB1FD9">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Sig.</w:t>
            </w:r>
          </w:p>
        </w:tc>
      </w:tr>
      <w:tr w:rsidR="00D44D13" w:rsidRPr="00CB1FD9">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D44D13" w:rsidRPr="00CB1FD9" w:rsidRDefault="00D44D13" w:rsidP="00D44D1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r>
      <w:tr w:rsidR="00D44D13" w:rsidRPr="00CB1F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5.455</w:t>
            </w:r>
          </w:p>
        </w:tc>
        <w:tc>
          <w:tcPr>
            <w:tcW w:w="1330" w:type="dxa"/>
            <w:tcBorders>
              <w:top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4.927</w:t>
            </w:r>
          </w:p>
        </w:tc>
        <w:tc>
          <w:tcPr>
            <w:tcW w:w="1468" w:type="dxa"/>
            <w:tcBorders>
              <w:top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1.107</w:t>
            </w:r>
          </w:p>
        </w:tc>
        <w:tc>
          <w:tcPr>
            <w:tcW w:w="1024" w:type="dxa"/>
            <w:tcBorders>
              <w:top w:val="single" w:sz="16" w:space="0" w:color="000000"/>
              <w:bottom w:val="nil"/>
              <w:right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.384</w:t>
            </w:r>
          </w:p>
        </w:tc>
      </w:tr>
      <w:tr w:rsidR="00D44D13"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BS</w:t>
            </w:r>
          </w:p>
        </w:tc>
        <w:tc>
          <w:tcPr>
            <w:tcW w:w="1330" w:type="dxa"/>
            <w:tcBorders>
              <w:top w:val="nil"/>
              <w:left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-.142</w:t>
            </w:r>
          </w:p>
        </w:tc>
        <w:tc>
          <w:tcPr>
            <w:tcW w:w="1330"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.243</w:t>
            </w:r>
          </w:p>
        </w:tc>
        <w:tc>
          <w:tcPr>
            <w:tcW w:w="1468"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-.073</w:t>
            </w:r>
          </w:p>
        </w:tc>
        <w:tc>
          <w:tcPr>
            <w:tcW w:w="1024"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-.582</w:t>
            </w:r>
          </w:p>
        </w:tc>
        <w:tc>
          <w:tcPr>
            <w:tcW w:w="1024" w:type="dxa"/>
            <w:tcBorders>
              <w:top w:val="nil"/>
              <w:bottom w:val="nil"/>
              <w:right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.619</w:t>
            </w:r>
          </w:p>
        </w:tc>
      </w:tr>
      <w:tr w:rsidR="00D44D13"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BC</w:t>
            </w:r>
          </w:p>
        </w:tc>
        <w:tc>
          <w:tcPr>
            <w:tcW w:w="1330" w:type="dxa"/>
            <w:tcBorders>
              <w:top w:val="nil"/>
              <w:left w:val="single" w:sz="16" w:space="0" w:color="000000"/>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13.894</w:t>
            </w:r>
          </w:p>
        </w:tc>
        <w:tc>
          <w:tcPr>
            <w:tcW w:w="1330"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4.360</w:t>
            </w:r>
          </w:p>
        </w:tc>
        <w:tc>
          <w:tcPr>
            <w:tcW w:w="1468"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.436</w:t>
            </w:r>
          </w:p>
        </w:tc>
        <w:tc>
          <w:tcPr>
            <w:tcW w:w="1024" w:type="dxa"/>
            <w:tcBorders>
              <w:top w:val="nil"/>
              <w:bottom w:val="nil"/>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3.187</w:t>
            </w:r>
          </w:p>
        </w:tc>
        <w:tc>
          <w:tcPr>
            <w:tcW w:w="1024" w:type="dxa"/>
            <w:tcBorders>
              <w:top w:val="nil"/>
              <w:bottom w:val="nil"/>
              <w:right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.086</w:t>
            </w:r>
          </w:p>
        </w:tc>
      </w:tr>
      <w:tr w:rsidR="00D44D13"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44D13" w:rsidRPr="00CB1FD9" w:rsidRDefault="00D44D13" w:rsidP="00D44D13">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NS</w:t>
            </w:r>
          </w:p>
        </w:tc>
        <w:tc>
          <w:tcPr>
            <w:tcW w:w="1330" w:type="dxa"/>
            <w:tcBorders>
              <w:top w:val="nil"/>
              <w:left w:val="single" w:sz="16" w:space="0" w:color="000000"/>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4.736</w:t>
            </w:r>
          </w:p>
        </w:tc>
        <w:tc>
          <w:tcPr>
            <w:tcW w:w="1330" w:type="dxa"/>
            <w:tcBorders>
              <w:top w:val="nil"/>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.987</w:t>
            </w:r>
          </w:p>
        </w:tc>
        <w:tc>
          <w:tcPr>
            <w:tcW w:w="1468" w:type="dxa"/>
            <w:tcBorders>
              <w:top w:val="nil"/>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.647</w:t>
            </w:r>
          </w:p>
        </w:tc>
        <w:tc>
          <w:tcPr>
            <w:tcW w:w="1024" w:type="dxa"/>
            <w:tcBorders>
              <w:top w:val="nil"/>
              <w:bottom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4.798</w:t>
            </w:r>
          </w:p>
        </w:tc>
        <w:tc>
          <w:tcPr>
            <w:tcW w:w="1024" w:type="dxa"/>
            <w:tcBorders>
              <w:top w:val="nil"/>
              <w:bottom w:val="single" w:sz="16" w:space="0" w:color="000000"/>
              <w:right w:val="single" w:sz="16" w:space="0" w:color="000000"/>
            </w:tcBorders>
            <w:shd w:val="clear" w:color="auto" w:fill="FFFFFF"/>
            <w:vAlign w:val="center"/>
          </w:tcPr>
          <w:p w:rsidR="00D44D13" w:rsidRPr="00CB1FD9" w:rsidRDefault="00D44D13" w:rsidP="00D44D1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.041</w:t>
            </w:r>
          </w:p>
        </w:tc>
      </w:tr>
      <w:tr w:rsidR="00D44D13" w:rsidRPr="00CB1FD9">
        <w:trPr>
          <w:cantSplit/>
        </w:trPr>
        <w:tc>
          <w:tcPr>
            <w:tcW w:w="8087" w:type="dxa"/>
            <w:gridSpan w:val="7"/>
            <w:tcBorders>
              <w:top w:val="nil"/>
              <w:left w:val="nil"/>
              <w:bottom w:val="nil"/>
              <w:right w:val="nil"/>
            </w:tcBorders>
            <w:shd w:val="clear" w:color="auto" w:fill="FFFFFF"/>
          </w:tcPr>
          <w:p w:rsidR="00D44D13" w:rsidRPr="00CB1FD9" w:rsidRDefault="00D44D13" w:rsidP="00D44D13">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Dependent Variable: ROE</w:t>
            </w:r>
          </w:p>
        </w:tc>
      </w:tr>
    </w:tbl>
    <w:p w:rsidR="00720B8E" w:rsidRPr="00CB1FD9" w:rsidRDefault="00720B8E" w:rsidP="00720B8E">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results from the SPSS excluded chief executive officer’s duality status (CDS) in order to avoid the results from being multi</w:t>
      </w:r>
      <w:r w:rsidR="00431754">
        <w:rPr>
          <w:rFonts w:ascii="Times New Roman" w:hAnsi="Times New Roman" w:cs="Times New Roman"/>
          <w:sz w:val="24"/>
          <w:szCs w:val="24"/>
        </w:rPr>
        <w:t xml:space="preserve"> </w:t>
      </w:r>
      <w:r w:rsidRPr="00CB1FD9">
        <w:rPr>
          <w:rFonts w:ascii="Times New Roman" w:hAnsi="Times New Roman" w:cs="Times New Roman"/>
          <w:sz w:val="24"/>
          <w:szCs w:val="24"/>
        </w:rPr>
        <w:t xml:space="preserve">collinear, since it is constant over the period of years estimated. </w:t>
      </w:r>
      <w:r w:rsidR="00D17B74" w:rsidRPr="00CB1FD9">
        <w:rPr>
          <w:rFonts w:ascii="Times New Roman" w:hAnsi="Times New Roman" w:cs="Times New Roman"/>
          <w:sz w:val="24"/>
          <w:szCs w:val="24"/>
        </w:rPr>
        <w:t>This implies that there is separation of the position of board chairman and CEO in First Bank Plc.</w:t>
      </w:r>
    </w:p>
    <w:p w:rsidR="00720B8E" w:rsidRPr="00CB1FD9" w:rsidRDefault="00654492"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Board size</w:t>
      </w:r>
      <w:r w:rsidR="00AC4B43" w:rsidRPr="00CB1FD9">
        <w:rPr>
          <w:rFonts w:ascii="Times New Roman" w:hAnsi="Times New Roman" w:cs="Times New Roman"/>
          <w:sz w:val="24"/>
          <w:szCs w:val="24"/>
        </w:rPr>
        <w:t xml:space="preserve"> (BS)</w:t>
      </w:r>
      <w:r w:rsidRPr="00CB1FD9">
        <w:rPr>
          <w:rFonts w:ascii="Times New Roman" w:hAnsi="Times New Roman" w:cs="Times New Roman"/>
          <w:sz w:val="24"/>
          <w:szCs w:val="24"/>
        </w:rPr>
        <w:t xml:space="preserve"> was found to have negatively impacted on return on equity</w:t>
      </w:r>
      <w:r w:rsidR="00AC4B43" w:rsidRPr="00CB1FD9">
        <w:rPr>
          <w:rFonts w:ascii="Times New Roman" w:hAnsi="Times New Roman" w:cs="Times New Roman"/>
          <w:sz w:val="24"/>
          <w:szCs w:val="24"/>
        </w:rPr>
        <w:t xml:space="preserve"> (ROE)</w:t>
      </w:r>
      <w:r w:rsidRPr="00CB1FD9">
        <w:rPr>
          <w:rFonts w:ascii="Times New Roman" w:hAnsi="Times New Roman" w:cs="Times New Roman"/>
          <w:sz w:val="24"/>
          <w:szCs w:val="24"/>
        </w:rPr>
        <w:t xml:space="preserve">. </w:t>
      </w:r>
      <w:r w:rsidR="00AC4B43" w:rsidRPr="00CB1FD9">
        <w:rPr>
          <w:rFonts w:ascii="Times New Roman" w:hAnsi="Times New Roman" w:cs="Times New Roman"/>
          <w:sz w:val="24"/>
          <w:szCs w:val="24"/>
        </w:rPr>
        <w:t xml:space="preserve">Board composition (BC) was found to positively, but insignificantly contributed to return on equity (ROE). Number of shareholders </w:t>
      </w:r>
      <w:r w:rsidR="00F55907" w:rsidRPr="00CB1FD9">
        <w:rPr>
          <w:rFonts w:ascii="Times New Roman" w:hAnsi="Times New Roman" w:cs="Times New Roman"/>
          <w:sz w:val="24"/>
          <w:szCs w:val="24"/>
        </w:rPr>
        <w:t xml:space="preserve">(NS) was found to positively and significantly contribute to return on equity (ROE). </w:t>
      </w:r>
      <w:r w:rsidR="00561FCD" w:rsidRPr="00CB1FD9">
        <w:rPr>
          <w:rFonts w:ascii="Times New Roman" w:hAnsi="Times New Roman" w:cs="Times New Roman"/>
          <w:sz w:val="24"/>
          <w:szCs w:val="24"/>
        </w:rPr>
        <w:t xml:space="preserve">The result also revealed that corporate governance variables explained 97.5% variation in return on equity, which denotes that corporate governance variables have strong predictive power on return on equity. </w:t>
      </w:r>
      <w:r w:rsidR="00362100" w:rsidRPr="00CB1FD9">
        <w:rPr>
          <w:rFonts w:ascii="Times New Roman" w:hAnsi="Times New Roman" w:cs="Times New Roman"/>
          <w:sz w:val="24"/>
          <w:szCs w:val="24"/>
        </w:rPr>
        <w:t>The F-statistic stood at 25.901, which is significant (p&lt;0.05). Thus, the 2</w:t>
      </w:r>
      <w:r w:rsidR="00362100" w:rsidRPr="00CB1FD9">
        <w:rPr>
          <w:rFonts w:ascii="Times New Roman" w:hAnsi="Times New Roman" w:cs="Times New Roman"/>
          <w:sz w:val="24"/>
          <w:szCs w:val="24"/>
          <w:vertAlign w:val="superscript"/>
        </w:rPr>
        <w:t>nd</w:t>
      </w:r>
      <w:r w:rsidR="00362100" w:rsidRPr="00CB1FD9">
        <w:rPr>
          <w:rFonts w:ascii="Times New Roman" w:hAnsi="Times New Roman" w:cs="Times New Roman"/>
          <w:sz w:val="24"/>
          <w:szCs w:val="24"/>
        </w:rPr>
        <w:t xml:space="preserve"> alternative hypothesis is accepted that corporate governance has significant impact on return on equity of First Bank Plc within the years reviewed.</w:t>
      </w:r>
    </w:p>
    <w:p w:rsidR="00C10CE4" w:rsidRDefault="00C10CE4">
      <w:pPr>
        <w:rPr>
          <w:rFonts w:ascii="Times New Roman" w:hAnsi="Times New Roman" w:cs="Times New Roman"/>
          <w:b/>
          <w:sz w:val="24"/>
          <w:szCs w:val="24"/>
        </w:rPr>
      </w:pPr>
      <w:r>
        <w:rPr>
          <w:rFonts w:ascii="Times New Roman" w:hAnsi="Times New Roman" w:cs="Times New Roman"/>
          <w:b/>
          <w:sz w:val="24"/>
          <w:szCs w:val="24"/>
        </w:rPr>
        <w:br w:type="page"/>
      </w:r>
    </w:p>
    <w:p w:rsidR="00DC5549" w:rsidRPr="00CB1FD9" w:rsidRDefault="00DC5549" w:rsidP="00DC5549">
      <w:pPr>
        <w:spacing w:after="0" w:line="360" w:lineRule="auto"/>
        <w:jc w:val="both"/>
        <w:rPr>
          <w:rFonts w:ascii="Times New Roman" w:hAnsi="Times New Roman" w:cs="Times New Roman"/>
          <w:b/>
          <w:sz w:val="24"/>
          <w:szCs w:val="24"/>
        </w:rPr>
      </w:pPr>
      <w:r w:rsidRPr="00CB1FD9">
        <w:rPr>
          <w:rFonts w:ascii="Times New Roman" w:hAnsi="Times New Roman" w:cs="Times New Roman"/>
          <w:b/>
          <w:sz w:val="24"/>
          <w:szCs w:val="24"/>
        </w:rPr>
        <w:t xml:space="preserve">Table 4.3.3-   Impact of Corporate Governance Variables on Net Profit Margin (Model </w:t>
      </w:r>
      <w:r w:rsidR="006C7946" w:rsidRPr="00CB1FD9">
        <w:rPr>
          <w:rFonts w:ascii="Times New Roman" w:hAnsi="Times New Roman" w:cs="Times New Roman"/>
          <w:b/>
          <w:sz w:val="24"/>
          <w:szCs w:val="24"/>
        </w:rPr>
        <w:t>3</w:t>
      </w:r>
      <w:r w:rsidRPr="00CB1FD9">
        <w:rPr>
          <w:rFonts w:ascii="Times New Roman" w:hAnsi="Times New Roman" w:cs="Times New Roman"/>
          <w:b/>
          <w:sz w:val="24"/>
          <w:szCs w:val="24"/>
        </w:rPr>
        <w:t>)</w:t>
      </w:r>
    </w:p>
    <w:p w:rsidR="00DC5549" w:rsidRPr="00CB1FD9" w:rsidRDefault="00DC5549" w:rsidP="00B12FCD">
      <w:pPr>
        <w:spacing w:after="0" w:line="360" w:lineRule="auto"/>
        <w:jc w:val="both"/>
        <w:rPr>
          <w:rFonts w:ascii="Times New Roman" w:hAnsi="Times New Roman" w:cs="Times New Roman"/>
          <w:sz w:val="24"/>
          <w:szCs w:val="24"/>
        </w:rPr>
      </w:pPr>
    </w:p>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EF523F" w:rsidRPr="00CB1FD9">
        <w:trPr>
          <w:cantSplit/>
        </w:trPr>
        <w:tc>
          <w:tcPr>
            <w:tcW w:w="5841" w:type="dxa"/>
            <w:gridSpan w:val="5"/>
            <w:tcBorders>
              <w:top w:val="nil"/>
              <w:left w:val="nil"/>
              <w:bottom w:val="nil"/>
              <w:right w:val="nil"/>
            </w:tcBorders>
            <w:shd w:val="clear" w:color="auto" w:fill="FFFFFF"/>
            <w:vAlign w:val="center"/>
          </w:tcPr>
          <w:p w:rsidR="00EF523F" w:rsidRPr="00CB1FD9" w:rsidRDefault="00EF523F" w:rsidP="00431754">
            <w:pPr>
              <w:autoSpaceDE w:val="0"/>
              <w:autoSpaceDN w:val="0"/>
              <w:adjustRightInd w:val="0"/>
              <w:spacing w:after="0" w:line="320" w:lineRule="atLeast"/>
              <w:ind w:right="60"/>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Model Summary</w:t>
            </w:r>
          </w:p>
        </w:tc>
      </w:tr>
      <w:tr w:rsidR="00EF523F" w:rsidRPr="00CB1FD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Error of the Estimate</w:t>
            </w:r>
          </w:p>
        </w:tc>
      </w:tr>
      <w:tr w:rsidR="00EF523F" w:rsidRPr="00CB1FD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.958</w:t>
            </w:r>
            <w:r w:rsidRPr="00CB1FD9">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.917</w:t>
            </w:r>
          </w:p>
        </w:tc>
        <w:tc>
          <w:tcPr>
            <w:tcW w:w="1468" w:type="dxa"/>
            <w:tcBorders>
              <w:top w:val="single" w:sz="16" w:space="0" w:color="000000"/>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.793</w:t>
            </w:r>
          </w:p>
        </w:tc>
        <w:tc>
          <w:tcPr>
            <w:tcW w:w="1468" w:type="dxa"/>
            <w:tcBorders>
              <w:top w:val="single" w:sz="16" w:space="0" w:color="000000"/>
              <w:bottom w:val="single" w:sz="16" w:space="0" w:color="000000"/>
              <w:right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1.33720</w:t>
            </w:r>
          </w:p>
        </w:tc>
      </w:tr>
      <w:tr w:rsidR="00EF523F" w:rsidRPr="00CB1FD9">
        <w:trPr>
          <w:cantSplit/>
        </w:trPr>
        <w:tc>
          <w:tcPr>
            <w:tcW w:w="5841" w:type="dxa"/>
            <w:gridSpan w:val="5"/>
            <w:tcBorders>
              <w:top w:val="nil"/>
              <w:left w:val="nil"/>
              <w:bottom w:val="nil"/>
              <w:right w:val="nil"/>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Predictors: (Constant), NS, BS, BC</w:t>
            </w:r>
          </w:p>
        </w:tc>
      </w:tr>
    </w:tbl>
    <w:p w:rsidR="00EF523F" w:rsidRPr="00CB1FD9" w:rsidRDefault="00EF523F" w:rsidP="00EF523F">
      <w:pPr>
        <w:autoSpaceDE w:val="0"/>
        <w:autoSpaceDN w:val="0"/>
        <w:adjustRightInd w:val="0"/>
        <w:spacing w:after="0" w:line="400" w:lineRule="atLeast"/>
        <w:rPr>
          <w:rFonts w:ascii="Times New Roman" w:hAnsi="Times New Roman" w:cs="Times New Roman"/>
          <w:sz w:val="24"/>
          <w:szCs w:val="24"/>
        </w:rPr>
      </w:pPr>
    </w:p>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EF523F" w:rsidRPr="00CB1FD9">
        <w:trPr>
          <w:cantSplit/>
        </w:trPr>
        <w:tc>
          <w:tcPr>
            <w:tcW w:w="7965" w:type="dxa"/>
            <w:gridSpan w:val="7"/>
            <w:tcBorders>
              <w:top w:val="nil"/>
              <w:left w:val="nil"/>
              <w:bottom w:val="nil"/>
              <w:right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ANOVA</w:t>
            </w:r>
            <w:r w:rsidRPr="00CB1FD9">
              <w:rPr>
                <w:rFonts w:ascii="Times New Roman" w:hAnsi="Times New Roman" w:cs="Times New Roman"/>
                <w:b/>
                <w:bCs/>
                <w:color w:val="000000"/>
                <w:sz w:val="24"/>
                <w:szCs w:val="24"/>
                <w:vertAlign w:val="superscript"/>
              </w:rPr>
              <w:t>a</w:t>
            </w:r>
          </w:p>
        </w:tc>
      </w:tr>
      <w:tr w:rsidR="00EF523F" w:rsidRPr="00CB1FD9">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EF523F" w:rsidRPr="00CB1FD9" w:rsidRDefault="009B3685"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D</w:t>
            </w:r>
            <w:r w:rsidR="00EF523F" w:rsidRPr="00CB1FD9">
              <w:rPr>
                <w:rFonts w:ascii="Times New Roman" w:hAnsi="Times New Roman" w:cs="Times New Roman"/>
                <w:color w:val="000000"/>
                <w:sz w:val="24"/>
                <w:szCs w:val="24"/>
              </w:rPr>
              <w:t>f</w:t>
            </w:r>
          </w:p>
        </w:tc>
        <w:tc>
          <w:tcPr>
            <w:tcW w:w="1407" w:type="dxa"/>
            <w:tcBorders>
              <w:top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Sig.</w:t>
            </w:r>
          </w:p>
        </w:tc>
      </w:tr>
      <w:tr w:rsidR="00EF523F" w:rsidRPr="00CB1F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39.703</w:t>
            </w:r>
          </w:p>
        </w:tc>
        <w:tc>
          <w:tcPr>
            <w:tcW w:w="1024" w:type="dxa"/>
            <w:tcBorders>
              <w:top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w:t>
            </w:r>
          </w:p>
        </w:tc>
        <w:tc>
          <w:tcPr>
            <w:tcW w:w="1407" w:type="dxa"/>
            <w:tcBorders>
              <w:top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13.234</w:t>
            </w:r>
          </w:p>
        </w:tc>
        <w:tc>
          <w:tcPr>
            <w:tcW w:w="1024" w:type="dxa"/>
            <w:tcBorders>
              <w:top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17.401</w:t>
            </w:r>
          </w:p>
        </w:tc>
        <w:tc>
          <w:tcPr>
            <w:tcW w:w="1024" w:type="dxa"/>
            <w:tcBorders>
              <w:top w:val="single" w:sz="16" w:space="0" w:color="000000"/>
              <w:bottom w:val="nil"/>
              <w:right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w:t>
            </w:r>
            <w:r w:rsidR="00C83CDF" w:rsidRPr="00CB1FD9">
              <w:rPr>
                <w:rFonts w:ascii="Times New Roman" w:hAnsi="Times New Roman" w:cs="Times New Roman"/>
                <w:color w:val="000000"/>
                <w:sz w:val="24"/>
                <w:szCs w:val="24"/>
              </w:rPr>
              <w:t>4</w:t>
            </w:r>
            <w:r w:rsidRPr="00CB1FD9">
              <w:rPr>
                <w:rFonts w:ascii="Times New Roman" w:hAnsi="Times New Roman" w:cs="Times New Roman"/>
                <w:color w:val="000000"/>
                <w:sz w:val="24"/>
                <w:szCs w:val="24"/>
              </w:rPr>
              <w:t>1</w:t>
            </w:r>
            <w:r w:rsidRPr="00CB1FD9">
              <w:rPr>
                <w:rFonts w:ascii="Times New Roman" w:hAnsi="Times New Roman" w:cs="Times New Roman"/>
                <w:color w:val="000000"/>
                <w:sz w:val="24"/>
                <w:szCs w:val="24"/>
                <w:vertAlign w:val="superscript"/>
              </w:rPr>
              <w:t>b</w:t>
            </w:r>
          </w:p>
        </w:tc>
      </w:tr>
      <w:tr w:rsidR="00EF523F"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3.576</w:t>
            </w:r>
          </w:p>
        </w:tc>
        <w:tc>
          <w:tcPr>
            <w:tcW w:w="1024"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w:t>
            </w:r>
          </w:p>
        </w:tc>
        <w:tc>
          <w:tcPr>
            <w:tcW w:w="1407"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1.788</w:t>
            </w:r>
          </w:p>
        </w:tc>
        <w:tc>
          <w:tcPr>
            <w:tcW w:w="1024"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r>
      <w:tr w:rsidR="00EF523F"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43.279</w:t>
            </w:r>
          </w:p>
        </w:tc>
        <w:tc>
          <w:tcPr>
            <w:tcW w:w="1024" w:type="dxa"/>
            <w:tcBorders>
              <w:top w:val="nil"/>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w:t>
            </w:r>
          </w:p>
        </w:tc>
        <w:tc>
          <w:tcPr>
            <w:tcW w:w="1407" w:type="dxa"/>
            <w:tcBorders>
              <w:top w:val="nil"/>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r>
      <w:tr w:rsidR="00EF523F" w:rsidRPr="00CB1FD9">
        <w:trPr>
          <w:cantSplit/>
        </w:trPr>
        <w:tc>
          <w:tcPr>
            <w:tcW w:w="7965" w:type="dxa"/>
            <w:gridSpan w:val="7"/>
            <w:tcBorders>
              <w:top w:val="nil"/>
              <w:left w:val="nil"/>
              <w:bottom w:val="nil"/>
              <w:right w:val="nil"/>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Dependent Variable: NPM</w:t>
            </w:r>
          </w:p>
        </w:tc>
      </w:tr>
      <w:tr w:rsidR="00EF523F" w:rsidRPr="00CB1FD9">
        <w:trPr>
          <w:cantSplit/>
        </w:trPr>
        <w:tc>
          <w:tcPr>
            <w:tcW w:w="7965" w:type="dxa"/>
            <w:gridSpan w:val="7"/>
            <w:tcBorders>
              <w:top w:val="nil"/>
              <w:left w:val="nil"/>
              <w:bottom w:val="nil"/>
              <w:right w:val="nil"/>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 Predictors: (Constant), NS, BS, BC</w:t>
            </w:r>
          </w:p>
        </w:tc>
      </w:tr>
    </w:tbl>
    <w:p w:rsidR="006C7946" w:rsidRPr="00CB1FD9" w:rsidRDefault="006C7946" w:rsidP="00B12FCD">
      <w:pPr>
        <w:spacing w:after="0" w:line="360" w:lineRule="auto"/>
        <w:jc w:val="both"/>
        <w:rPr>
          <w:rFonts w:ascii="Times New Roman" w:hAnsi="Times New Roman" w:cs="Times New Roman"/>
          <w:sz w:val="24"/>
          <w:szCs w:val="24"/>
        </w:rPr>
      </w:pPr>
    </w:p>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EF523F" w:rsidRPr="00CB1FD9">
        <w:trPr>
          <w:cantSplit/>
        </w:trPr>
        <w:tc>
          <w:tcPr>
            <w:tcW w:w="8087" w:type="dxa"/>
            <w:gridSpan w:val="7"/>
            <w:tcBorders>
              <w:top w:val="nil"/>
              <w:left w:val="nil"/>
              <w:bottom w:val="nil"/>
              <w:right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b/>
                <w:bCs/>
                <w:color w:val="000000"/>
                <w:sz w:val="24"/>
                <w:szCs w:val="24"/>
              </w:rPr>
              <w:t>Coefficients</w:t>
            </w:r>
            <w:r w:rsidRPr="00CB1FD9">
              <w:rPr>
                <w:rFonts w:ascii="Times New Roman" w:hAnsi="Times New Roman" w:cs="Times New Roman"/>
                <w:b/>
                <w:bCs/>
                <w:color w:val="000000"/>
                <w:sz w:val="24"/>
                <w:szCs w:val="24"/>
                <w:vertAlign w:val="superscript"/>
              </w:rPr>
              <w:t>a</w:t>
            </w:r>
          </w:p>
        </w:tc>
      </w:tr>
      <w:tr w:rsidR="00EF523F" w:rsidRPr="00CB1FD9">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Sig.</w:t>
            </w:r>
          </w:p>
        </w:tc>
      </w:tr>
      <w:tr w:rsidR="00EF523F" w:rsidRPr="00CB1FD9">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EF523F" w:rsidRPr="00CB1FD9" w:rsidRDefault="00EF523F" w:rsidP="00EF523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B1FD9">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r>
      <w:tr w:rsidR="00EF523F" w:rsidRPr="00CB1F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20.149</w:t>
            </w:r>
          </w:p>
        </w:tc>
        <w:tc>
          <w:tcPr>
            <w:tcW w:w="1330" w:type="dxa"/>
            <w:tcBorders>
              <w:top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26.309</w:t>
            </w:r>
          </w:p>
        </w:tc>
        <w:tc>
          <w:tcPr>
            <w:tcW w:w="1468" w:type="dxa"/>
            <w:tcBorders>
              <w:top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.766</w:t>
            </w:r>
          </w:p>
        </w:tc>
        <w:tc>
          <w:tcPr>
            <w:tcW w:w="1024" w:type="dxa"/>
            <w:tcBorders>
              <w:top w:val="single" w:sz="16" w:space="0" w:color="000000"/>
              <w:bottom w:val="nil"/>
              <w:right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.524</w:t>
            </w:r>
          </w:p>
        </w:tc>
      </w:tr>
      <w:tr w:rsidR="00EF523F"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BS</w:t>
            </w:r>
          </w:p>
        </w:tc>
        <w:tc>
          <w:tcPr>
            <w:tcW w:w="1330" w:type="dxa"/>
            <w:tcBorders>
              <w:top w:val="nil"/>
              <w:left w:val="single" w:sz="16" w:space="0" w:color="000000"/>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-1.343</w:t>
            </w:r>
          </w:p>
        </w:tc>
        <w:tc>
          <w:tcPr>
            <w:tcW w:w="1330"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1.299</w:t>
            </w:r>
          </w:p>
        </w:tc>
        <w:tc>
          <w:tcPr>
            <w:tcW w:w="1468"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-.236</w:t>
            </w:r>
          </w:p>
        </w:tc>
        <w:tc>
          <w:tcPr>
            <w:tcW w:w="1024"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-1.034</w:t>
            </w:r>
          </w:p>
        </w:tc>
        <w:tc>
          <w:tcPr>
            <w:tcW w:w="1024" w:type="dxa"/>
            <w:tcBorders>
              <w:top w:val="nil"/>
              <w:bottom w:val="nil"/>
              <w:right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.410</w:t>
            </w:r>
          </w:p>
        </w:tc>
      </w:tr>
      <w:tr w:rsidR="00EF523F"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BC</w:t>
            </w:r>
          </w:p>
        </w:tc>
        <w:tc>
          <w:tcPr>
            <w:tcW w:w="1330" w:type="dxa"/>
            <w:tcBorders>
              <w:top w:val="nil"/>
              <w:left w:val="single" w:sz="16" w:space="0" w:color="000000"/>
              <w:bottom w:val="nil"/>
            </w:tcBorders>
            <w:shd w:val="clear" w:color="auto" w:fill="FFFFFF"/>
            <w:vAlign w:val="center"/>
          </w:tcPr>
          <w:p w:rsidR="00EF523F" w:rsidRPr="00CB1FD9" w:rsidRDefault="00E101B3"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w:t>
            </w:r>
            <w:r w:rsidR="00EF523F" w:rsidRPr="00CB1FD9">
              <w:rPr>
                <w:rFonts w:ascii="Times New Roman" w:hAnsi="Times New Roman" w:cs="Times New Roman"/>
                <w:color w:val="000000"/>
                <w:sz w:val="24"/>
                <w:szCs w:val="24"/>
              </w:rPr>
              <w:t>1.333</w:t>
            </w:r>
          </w:p>
        </w:tc>
        <w:tc>
          <w:tcPr>
            <w:tcW w:w="1330"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23.278</w:t>
            </w:r>
          </w:p>
        </w:tc>
        <w:tc>
          <w:tcPr>
            <w:tcW w:w="1468"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-.121</w:t>
            </w:r>
          </w:p>
        </w:tc>
        <w:tc>
          <w:tcPr>
            <w:tcW w:w="1024" w:type="dxa"/>
            <w:tcBorders>
              <w:top w:val="nil"/>
              <w:bottom w:val="nil"/>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.487</w:t>
            </w:r>
          </w:p>
        </w:tc>
        <w:tc>
          <w:tcPr>
            <w:tcW w:w="1024" w:type="dxa"/>
            <w:tcBorders>
              <w:top w:val="nil"/>
              <w:bottom w:val="nil"/>
              <w:right w:val="single" w:sz="16" w:space="0" w:color="000000"/>
            </w:tcBorders>
            <w:shd w:val="clear" w:color="auto" w:fill="FFFFFF"/>
            <w:vAlign w:val="center"/>
          </w:tcPr>
          <w:p w:rsidR="00EF523F" w:rsidRPr="00CB1FD9" w:rsidRDefault="00BE224E"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w:t>
            </w:r>
            <w:r w:rsidR="00EF523F" w:rsidRPr="00CB1FD9">
              <w:rPr>
                <w:rFonts w:ascii="Times New Roman" w:hAnsi="Times New Roman" w:cs="Times New Roman"/>
                <w:color w:val="000000"/>
                <w:sz w:val="24"/>
                <w:szCs w:val="24"/>
              </w:rPr>
              <w:t>74</w:t>
            </w:r>
          </w:p>
        </w:tc>
      </w:tr>
      <w:tr w:rsidR="00EF523F" w:rsidRPr="00CB1F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F523F" w:rsidRPr="00CB1FD9" w:rsidRDefault="00EF523F" w:rsidP="00EF523F">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NS</w:t>
            </w:r>
          </w:p>
        </w:tc>
        <w:tc>
          <w:tcPr>
            <w:tcW w:w="1330" w:type="dxa"/>
            <w:tcBorders>
              <w:top w:val="nil"/>
              <w:left w:val="single" w:sz="16" w:space="0" w:color="000000"/>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19.558</w:t>
            </w:r>
          </w:p>
        </w:tc>
        <w:tc>
          <w:tcPr>
            <w:tcW w:w="1330" w:type="dxa"/>
            <w:tcBorders>
              <w:top w:val="nil"/>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5.270</w:t>
            </w:r>
          </w:p>
        </w:tc>
        <w:tc>
          <w:tcPr>
            <w:tcW w:w="1468" w:type="dxa"/>
            <w:tcBorders>
              <w:top w:val="nil"/>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.908</w:t>
            </w:r>
          </w:p>
        </w:tc>
        <w:tc>
          <w:tcPr>
            <w:tcW w:w="1024" w:type="dxa"/>
            <w:tcBorders>
              <w:top w:val="nil"/>
              <w:bottom w:val="single" w:sz="16" w:space="0" w:color="000000"/>
            </w:tcBorders>
            <w:shd w:val="clear" w:color="auto" w:fill="FFFFFF"/>
            <w:vAlign w:val="center"/>
          </w:tcPr>
          <w:p w:rsidR="00EF523F" w:rsidRPr="00CB1FD9" w:rsidRDefault="00EF523F"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3.711</w:t>
            </w:r>
          </w:p>
        </w:tc>
        <w:tc>
          <w:tcPr>
            <w:tcW w:w="1024" w:type="dxa"/>
            <w:tcBorders>
              <w:top w:val="nil"/>
              <w:bottom w:val="single" w:sz="16" w:space="0" w:color="000000"/>
              <w:right w:val="single" w:sz="16" w:space="0" w:color="000000"/>
            </w:tcBorders>
            <w:shd w:val="clear" w:color="auto" w:fill="FFFFFF"/>
            <w:vAlign w:val="center"/>
          </w:tcPr>
          <w:p w:rsidR="00EF523F" w:rsidRPr="00CB1FD9" w:rsidRDefault="00F87AAD" w:rsidP="00EF523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B1FD9">
              <w:rPr>
                <w:rFonts w:ascii="Times New Roman" w:hAnsi="Times New Roman" w:cs="Times New Roman"/>
                <w:color w:val="000000"/>
                <w:sz w:val="24"/>
                <w:szCs w:val="24"/>
              </w:rPr>
              <w:t>.00</w:t>
            </w:r>
            <w:r w:rsidR="00EF523F" w:rsidRPr="00CB1FD9">
              <w:rPr>
                <w:rFonts w:ascii="Times New Roman" w:hAnsi="Times New Roman" w:cs="Times New Roman"/>
                <w:color w:val="000000"/>
                <w:sz w:val="24"/>
                <w:szCs w:val="24"/>
              </w:rPr>
              <w:t>6</w:t>
            </w:r>
          </w:p>
        </w:tc>
      </w:tr>
      <w:tr w:rsidR="00EF523F" w:rsidRPr="00CB1FD9">
        <w:trPr>
          <w:cantSplit/>
        </w:trPr>
        <w:tc>
          <w:tcPr>
            <w:tcW w:w="8087" w:type="dxa"/>
            <w:gridSpan w:val="7"/>
            <w:tcBorders>
              <w:top w:val="nil"/>
              <w:left w:val="nil"/>
              <w:bottom w:val="nil"/>
              <w:right w:val="nil"/>
            </w:tcBorders>
            <w:shd w:val="clear" w:color="auto" w:fill="FFFFFF"/>
          </w:tcPr>
          <w:p w:rsidR="00EF523F" w:rsidRPr="00CB1FD9" w:rsidRDefault="00EF523F" w:rsidP="00EF523F">
            <w:pPr>
              <w:autoSpaceDE w:val="0"/>
              <w:autoSpaceDN w:val="0"/>
              <w:adjustRightInd w:val="0"/>
              <w:spacing w:after="0" w:line="320" w:lineRule="atLeast"/>
              <w:ind w:left="60" w:right="60"/>
              <w:rPr>
                <w:rFonts w:ascii="Times New Roman" w:hAnsi="Times New Roman" w:cs="Times New Roman"/>
                <w:color w:val="000000"/>
                <w:sz w:val="24"/>
                <w:szCs w:val="24"/>
              </w:rPr>
            </w:pPr>
            <w:r w:rsidRPr="00CB1FD9">
              <w:rPr>
                <w:rFonts w:ascii="Times New Roman" w:hAnsi="Times New Roman" w:cs="Times New Roman"/>
                <w:color w:val="000000"/>
                <w:sz w:val="24"/>
                <w:szCs w:val="24"/>
              </w:rPr>
              <w:t>a. Dependent Variable: NPM</w:t>
            </w:r>
          </w:p>
        </w:tc>
      </w:tr>
    </w:tbl>
    <w:p w:rsidR="00431754" w:rsidRDefault="00431754" w:rsidP="00BA2067">
      <w:pPr>
        <w:spacing w:after="0" w:line="360" w:lineRule="auto"/>
        <w:jc w:val="both"/>
        <w:rPr>
          <w:rFonts w:ascii="Times New Roman" w:hAnsi="Times New Roman" w:cs="Times New Roman"/>
          <w:sz w:val="24"/>
          <w:szCs w:val="24"/>
        </w:rPr>
      </w:pPr>
    </w:p>
    <w:p w:rsidR="00BA2067" w:rsidRPr="00CB1FD9" w:rsidRDefault="00BA2067" w:rsidP="00BA2067">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results from the SPSS excluded chief executive officer’s duality status (CDS) in order to avoid the results from being multicollinear, since it is constant over the period of years estimated. </w:t>
      </w:r>
      <w:r w:rsidR="00D17B74" w:rsidRPr="00CB1FD9">
        <w:rPr>
          <w:rFonts w:ascii="Times New Roman" w:hAnsi="Times New Roman" w:cs="Times New Roman"/>
          <w:sz w:val="24"/>
          <w:szCs w:val="24"/>
        </w:rPr>
        <w:t>This implies that there is separation of the position of board chairman and CEO in First Bank Plc.</w:t>
      </w:r>
    </w:p>
    <w:p w:rsidR="00BA2067" w:rsidRPr="00CB1FD9" w:rsidRDefault="00BA2067" w:rsidP="00BA2067">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Board size (BS) was found to have negatively impacted on net profit margin (NPM). Board composition (BC) was found to </w:t>
      </w:r>
      <w:r w:rsidR="00E101B3" w:rsidRPr="00CB1FD9">
        <w:rPr>
          <w:rFonts w:ascii="Times New Roman" w:hAnsi="Times New Roman" w:cs="Times New Roman"/>
          <w:sz w:val="24"/>
          <w:szCs w:val="24"/>
        </w:rPr>
        <w:t>positively</w:t>
      </w:r>
      <w:r w:rsidRPr="00CB1FD9">
        <w:rPr>
          <w:rFonts w:ascii="Times New Roman" w:hAnsi="Times New Roman" w:cs="Times New Roman"/>
          <w:sz w:val="24"/>
          <w:szCs w:val="24"/>
        </w:rPr>
        <w:t>, but insignificantly contributed to</w:t>
      </w:r>
      <w:r w:rsidR="0084145E" w:rsidRPr="00CB1FD9">
        <w:rPr>
          <w:rFonts w:ascii="Times New Roman" w:hAnsi="Times New Roman" w:cs="Times New Roman"/>
          <w:sz w:val="24"/>
          <w:szCs w:val="24"/>
        </w:rPr>
        <w:t xml:space="preserve"> net profit margin (NPM)</w:t>
      </w:r>
      <w:r w:rsidRPr="00CB1FD9">
        <w:rPr>
          <w:rFonts w:ascii="Times New Roman" w:hAnsi="Times New Roman" w:cs="Times New Roman"/>
          <w:sz w:val="24"/>
          <w:szCs w:val="24"/>
        </w:rPr>
        <w:t>. Number of shareholders (NS) was found to positively and significantly contribute to</w:t>
      </w:r>
      <w:r w:rsidR="00BE3578" w:rsidRPr="00CB1FD9">
        <w:rPr>
          <w:rFonts w:ascii="Times New Roman" w:hAnsi="Times New Roman" w:cs="Times New Roman"/>
          <w:sz w:val="24"/>
          <w:szCs w:val="24"/>
        </w:rPr>
        <w:t xml:space="preserve"> net profit margin (NPM)</w:t>
      </w:r>
      <w:r w:rsidRPr="00CB1FD9">
        <w:rPr>
          <w:rFonts w:ascii="Times New Roman" w:hAnsi="Times New Roman" w:cs="Times New Roman"/>
          <w:sz w:val="24"/>
          <w:szCs w:val="24"/>
        </w:rPr>
        <w:t>. The result also revealed that corporate governance variables explained 9</w:t>
      </w:r>
      <w:r w:rsidR="00FC54C2" w:rsidRPr="00CB1FD9">
        <w:rPr>
          <w:rFonts w:ascii="Times New Roman" w:hAnsi="Times New Roman" w:cs="Times New Roman"/>
          <w:sz w:val="24"/>
          <w:szCs w:val="24"/>
        </w:rPr>
        <w:t>1</w:t>
      </w:r>
      <w:r w:rsidRPr="00CB1FD9">
        <w:rPr>
          <w:rFonts w:ascii="Times New Roman" w:hAnsi="Times New Roman" w:cs="Times New Roman"/>
          <w:sz w:val="24"/>
          <w:szCs w:val="24"/>
        </w:rPr>
        <w:t>.</w:t>
      </w:r>
      <w:r w:rsidR="00FC54C2" w:rsidRPr="00CB1FD9">
        <w:rPr>
          <w:rFonts w:ascii="Times New Roman" w:hAnsi="Times New Roman" w:cs="Times New Roman"/>
          <w:sz w:val="24"/>
          <w:szCs w:val="24"/>
        </w:rPr>
        <w:t>7</w:t>
      </w:r>
      <w:r w:rsidRPr="00CB1FD9">
        <w:rPr>
          <w:rFonts w:ascii="Times New Roman" w:hAnsi="Times New Roman" w:cs="Times New Roman"/>
          <w:sz w:val="24"/>
          <w:szCs w:val="24"/>
        </w:rPr>
        <w:t xml:space="preserve">% variation in </w:t>
      </w:r>
      <w:r w:rsidR="004D1593" w:rsidRPr="00CB1FD9">
        <w:rPr>
          <w:rFonts w:ascii="Times New Roman" w:hAnsi="Times New Roman" w:cs="Times New Roman"/>
          <w:sz w:val="24"/>
          <w:szCs w:val="24"/>
        </w:rPr>
        <w:t>net profit margin</w:t>
      </w:r>
      <w:r w:rsidRPr="00CB1FD9">
        <w:rPr>
          <w:rFonts w:ascii="Times New Roman" w:hAnsi="Times New Roman" w:cs="Times New Roman"/>
          <w:sz w:val="24"/>
          <w:szCs w:val="24"/>
        </w:rPr>
        <w:t>, which denotes that corporate governance variables have strong predictive p</w:t>
      </w:r>
      <w:r w:rsidR="001759EC" w:rsidRPr="00CB1FD9">
        <w:rPr>
          <w:rFonts w:ascii="Times New Roman" w:hAnsi="Times New Roman" w:cs="Times New Roman"/>
          <w:sz w:val="24"/>
          <w:szCs w:val="24"/>
        </w:rPr>
        <w:t>ower on net profit margin</w:t>
      </w:r>
      <w:r w:rsidRPr="00CB1FD9">
        <w:rPr>
          <w:rFonts w:ascii="Times New Roman" w:hAnsi="Times New Roman" w:cs="Times New Roman"/>
          <w:sz w:val="24"/>
          <w:szCs w:val="24"/>
        </w:rPr>
        <w:t xml:space="preserve">. The F-statistic stood at </w:t>
      </w:r>
      <w:r w:rsidR="00796211" w:rsidRPr="00CB1FD9">
        <w:rPr>
          <w:rFonts w:ascii="Times New Roman" w:hAnsi="Times New Roman" w:cs="Times New Roman"/>
          <w:sz w:val="24"/>
          <w:szCs w:val="24"/>
        </w:rPr>
        <w:t>17.401</w:t>
      </w:r>
      <w:r w:rsidRPr="00CB1FD9">
        <w:rPr>
          <w:rFonts w:ascii="Times New Roman" w:hAnsi="Times New Roman" w:cs="Times New Roman"/>
          <w:sz w:val="24"/>
          <w:szCs w:val="24"/>
        </w:rPr>
        <w:t xml:space="preserve">, which is significant (p&lt;0.05). Thus, the </w:t>
      </w:r>
      <w:r w:rsidR="00195BDF" w:rsidRPr="00CB1FD9">
        <w:rPr>
          <w:rFonts w:ascii="Times New Roman" w:hAnsi="Times New Roman" w:cs="Times New Roman"/>
          <w:sz w:val="24"/>
          <w:szCs w:val="24"/>
        </w:rPr>
        <w:t>3</w:t>
      </w:r>
      <w:r w:rsidR="00195BDF" w:rsidRPr="00CB1FD9">
        <w:rPr>
          <w:rFonts w:ascii="Times New Roman" w:hAnsi="Times New Roman" w:cs="Times New Roman"/>
          <w:sz w:val="24"/>
          <w:szCs w:val="24"/>
          <w:vertAlign w:val="superscript"/>
        </w:rPr>
        <w:t>rd</w:t>
      </w:r>
      <w:r w:rsidR="00195BDF" w:rsidRPr="00CB1FD9">
        <w:rPr>
          <w:rFonts w:ascii="Times New Roman" w:hAnsi="Times New Roman" w:cs="Times New Roman"/>
          <w:sz w:val="24"/>
          <w:szCs w:val="24"/>
        </w:rPr>
        <w:t xml:space="preserve"> alternative</w:t>
      </w:r>
      <w:r w:rsidRPr="00CB1FD9">
        <w:rPr>
          <w:rFonts w:ascii="Times New Roman" w:hAnsi="Times New Roman" w:cs="Times New Roman"/>
          <w:sz w:val="24"/>
          <w:szCs w:val="24"/>
        </w:rPr>
        <w:t xml:space="preserve"> hypothesis is accepted that corporate governance has significant impact on </w:t>
      </w:r>
      <w:r w:rsidR="00195BDF" w:rsidRPr="00CB1FD9">
        <w:rPr>
          <w:rFonts w:ascii="Times New Roman" w:hAnsi="Times New Roman" w:cs="Times New Roman"/>
          <w:sz w:val="24"/>
          <w:szCs w:val="24"/>
        </w:rPr>
        <w:t xml:space="preserve">net profit margin </w:t>
      </w:r>
      <w:r w:rsidRPr="00CB1FD9">
        <w:rPr>
          <w:rFonts w:ascii="Times New Roman" w:hAnsi="Times New Roman" w:cs="Times New Roman"/>
          <w:sz w:val="24"/>
          <w:szCs w:val="24"/>
        </w:rPr>
        <w:t>of First Bank Plc within the years reviewed.</w:t>
      </w:r>
    </w:p>
    <w:p w:rsidR="002F476E" w:rsidRPr="00CB1FD9" w:rsidRDefault="00431754" w:rsidP="00B12F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002F476E" w:rsidRPr="00CB1FD9">
        <w:rPr>
          <w:rFonts w:ascii="Times New Roman" w:hAnsi="Times New Roman" w:cs="Times New Roman"/>
          <w:b/>
          <w:sz w:val="24"/>
          <w:szCs w:val="24"/>
        </w:rPr>
        <w:t>DISCUSSION OF FINDINGS</w:t>
      </w:r>
    </w:p>
    <w:p w:rsidR="002F476E" w:rsidRPr="00CB1FD9" w:rsidRDefault="00A555A4"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results indicated that corporate governance has significant impact on </w:t>
      </w:r>
      <w:r w:rsidR="00D03D43" w:rsidRPr="00CB1FD9">
        <w:rPr>
          <w:rFonts w:ascii="Times New Roman" w:hAnsi="Times New Roman" w:cs="Times New Roman"/>
          <w:sz w:val="24"/>
          <w:szCs w:val="24"/>
        </w:rPr>
        <w:t xml:space="preserve">the financial performance yardsticks such as return on asset, return on equity and net profit margin. </w:t>
      </w:r>
    </w:p>
    <w:p w:rsidR="00D03D43" w:rsidRPr="00CB1FD9" w:rsidRDefault="00D03D43"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It was found that board size has negative</w:t>
      </w:r>
      <w:r w:rsidR="00D02BD5" w:rsidRPr="00CB1FD9">
        <w:rPr>
          <w:rFonts w:ascii="Times New Roman" w:hAnsi="Times New Roman" w:cs="Times New Roman"/>
          <w:sz w:val="24"/>
          <w:szCs w:val="24"/>
        </w:rPr>
        <w:t xml:space="preserve"> impact, though insignificant</w:t>
      </w:r>
      <w:r w:rsidRPr="00CB1FD9">
        <w:rPr>
          <w:rFonts w:ascii="Times New Roman" w:hAnsi="Times New Roman" w:cs="Times New Roman"/>
          <w:sz w:val="24"/>
          <w:szCs w:val="24"/>
        </w:rPr>
        <w:t xml:space="preserve"> on </w:t>
      </w:r>
      <w:r w:rsidR="00D02BD5" w:rsidRPr="00CB1FD9">
        <w:rPr>
          <w:rFonts w:ascii="Times New Roman" w:hAnsi="Times New Roman" w:cs="Times New Roman"/>
          <w:sz w:val="24"/>
          <w:szCs w:val="24"/>
        </w:rPr>
        <w:t>return on asset, return on equity and net profit margin. This corroborates with the fi</w:t>
      </w:r>
      <w:r w:rsidR="00431754">
        <w:rPr>
          <w:rFonts w:ascii="Times New Roman" w:hAnsi="Times New Roman" w:cs="Times New Roman"/>
          <w:sz w:val="24"/>
          <w:szCs w:val="24"/>
        </w:rPr>
        <w:t>ndings of Simon and Aghedo (2019</w:t>
      </w:r>
      <w:r w:rsidR="00D02BD5" w:rsidRPr="00CB1FD9">
        <w:rPr>
          <w:rFonts w:ascii="Times New Roman" w:hAnsi="Times New Roman" w:cs="Times New Roman"/>
          <w:sz w:val="24"/>
          <w:szCs w:val="24"/>
        </w:rPr>
        <w:t xml:space="preserve">) </w:t>
      </w:r>
      <w:r w:rsidR="0045363C" w:rsidRPr="00CB1FD9">
        <w:rPr>
          <w:rFonts w:ascii="Times New Roman" w:hAnsi="Times New Roman" w:cs="Times New Roman"/>
          <w:sz w:val="24"/>
          <w:szCs w:val="24"/>
        </w:rPr>
        <w:t>that found an inverse relationship between board size and financial performance and concludes that the smaller the board size, the better the financial perfo</w:t>
      </w:r>
      <w:r w:rsidR="00431754">
        <w:rPr>
          <w:rFonts w:ascii="Times New Roman" w:hAnsi="Times New Roman" w:cs="Times New Roman"/>
          <w:sz w:val="24"/>
          <w:szCs w:val="24"/>
        </w:rPr>
        <w:t>rmance. Also Bebeji, etal, (2020</w:t>
      </w:r>
      <w:r w:rsidR="0045363C" w:rsidRPr="00CB1FD9">
        <w:rPr>
          <w:rFonts w:ascii="Times New Roman" w:hAnsi="Times New Roman" w:cs="Times New Roman"/>
          <w:sz w:val="24"/>
          <w:szCs w:val="24"/>
        </w:rPr>
        <w:t xml:space="preserve">) discovered that board size is negatively related the financial performance (using ROA and ROE) of banks in Nigeria. Literature </w:t>
      </w:r>
      <w:r w:rsidR="00FC4610" w:rsidRPr="00CB1FD9">
        <w:rPr>
          <w:rFonts w:ascii="Times New Roman" w:hAnsi="Times New Roman" w:cs="Times New Roman"/>
          <w:sz w:val="24"/>
          <w:szCs w:val="24"/>
        </w:rPr>
        <w:t>agreed</w:t>
      </w:r>
      <w:r w:rsidR="0045363C" w:rsidRPr="00CB1FD9">
        <w:rPr>
          <w:rFonts w:ascii="Times New Roman" w:hAnsi="Times New Roman" w:cs="Times New Roman"/>
          <w:sz w:val="24"/>
          <w:szCs w:val="24"/>
        </w:rPr>
        <w:t xml:space="preserve"> that </w:t>
      </w:r>
      <w:r w:rsidR="00FC4610" w:rsidRPr="00CB1FD9">
        <w:rPr>
          <w:rFonts w:ascii="Times New Roman" w:hAnsi="Times New Roman" w:cs="Times New Roman"/>
          <w:sz w:val="24"/>
          <w:szCs w:val="24"/>
        </w:rPr>
        <w:t xml:space="preserve">a board size of ten </w:t>
      </w:r>
      <w:r w:rsidR="00026527" w:rsidRPr="00CB1FD9">
        <w:rPr>
          <w:rFonts w:ascii="Times New Roman" w:hAnsi="Times New Roman" w:cs="Times New Roman"/>
          <w:sz w:val="24"/>
          <w:szCs w:val="24"/>
        </w:rPr>
        <w:t>members orless</w:t>
      </w:r>
      <w:r w:rsidR="00FC4610" w:rsidRPr="00CB1FD9">
        <w:rPr>
          <w:rFonts w:ascii="Times New Roman" w:hAnsi="Times New Roman" w:cs="Times New Roman"/>
          <w:sz w:val="24"/>
          <w:szCs w:val="24"/>
        </w:rPr>
        <w:t xml:space="preserve"> is optimal for enhanced financial performance.</w:t>
      </w:r>
    </w:p>
    <w:p w:rsidR="00FC4610" w:rsidRPr="00CB1FD9" w:rsidRDefault="00026527"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Board composition </w:t>
      </w:r>
      <w:r w:rsidR="0087136D" w:rsidRPr="00CB1FD9">
        <w:rPr>
          <w:rFonts w:ascii="Times New Roman" w:hAnsi="Times New Roman" w:cs="Times New Roman"/>
          <w:sz w:val="24"/>
          <w:szCs w:val="24"/>
        </w:rPr>
        <w:t>was found to positively impact on return on asset, return on equity and net profit margin. This implies that the higher the board composition, the better the financial performance. Simon &amp;</w:t>
      </w:r>
      <w:r w:rsidR="00431754">
        <w:rPr>
          <w:rFonts w:ascii="Times New Roman" w:hAnsi="Times New Roman" w:cs="Times New Roman"/>
          <w:sz w:val="24"/>
          <w:szCs w:val="24"/>
        </w:rPr>
        <w:t xml:space="preserve"> </w:t>
      </w:r>
      <w:r w:rsidR="0087136D" w:rsidRPr="00CB1FD9">
        <w:rPr>
          <w:rFonts w:ascii="Times New Roman" w:hAnsi="Times New Roman" w:cs="Times New Roman"/>
          <w:sz w:val="24"/>
          <w:szCs w:val="24"/>
        </w:rPr>
        <w:t>Ag</w:t>
      </w:r>
      <w:r w:rsidR="00431754">
        <w:rPr>
          <w:rFonts w:ascii="Times New Roman" w:hAnsi="Times New Roman" w:cs="Times New Roman"/>
          <w:sz w:val="24"/>
          <w:szCs w:val="24"/>
        </w:rPr>
        <w:t xml:space="preserve">hedo (2014); Bebeji, etal, (2019) and Adekunle (2023) found </w:t>
      </w:r>
      <w:r w:rsidR="0087136D" w:rsidRPr="00CB1FD9">
        <w:rPr>
          <w:rFonts w:ascii="Times New Roman" w:hAnsi="Times New Roman" w:cs="Times New Roman"/>
          <w:sz w:val="24"/>
          <w:szCs w:val="24"/>
        </w:rPr>
        <w:t xml:space="preserve">similar results that board composition enhances firm’s financial performance because external directors sitting on the board can challenge the board chairman and/or CEO. </w:t>
      </w:r>
      <w:r w:rsidR="001121E3" w:rsidRPr="00CB1FD9">
        <w:rPr>
          <w:rFonts w:ascii="Times New Roman" w:hAnsi="Times New Roman" w:cs="Times New Roman"/>
          <w:sz w:val="24"/>
          <w:szCs w:val="24"/>
        </w:rPr>
        <w:t xml:space="preserve">Even in most </w:t>
      </w:r>
      <w:r w:rsidR="008225B8" w:rsidRPr="00CB1FD9">
        <w:rPr>
          <w:rFonts w:ascii="Times New Roman" w:hAnsi="Times New Roman" w:cs="Times New Roman"/>
          <w:sz w:val="24"/>
          <w:szCs w:val="24"/>
        </w:rPr>
        <w:t>countries especially in the United States of America and United Kingdom, the law requires that two-third of every registered company’s board must be external or non-executive directors.</w:t>
      </w:r>
    </w:p>
    <w:p w:rsidR="008225B8" w:rsidRPr="00CB1FD9" w:rsidRDefault="0047456E"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In addition to these, </w:t>
      </w:r>
      <w:r w:rsidR="00EC0952" w:rsidRPr="00CB1FD9">
        <w:rPr>
          <w:rFonts w:ascii="Times New Roman" w:hAnsi="Times New Roman" w:cs="Times New Roman"/>
          <w:sz w:val="24"/>
          <w:szCs w:val="24"/>
        </w:rPr>
        <w:t xml:space="preserve">number of shareholders was found to positively and significantly </w:t>
      </w:r>
      <w:r w:rsidR="00E77011" w:rsidRPr="00CB1FD9">
        <w:rPr>
          <w:rFonts w:ascii="Times New Roman" w:hAnsi="Times New Roman" w:cs="Times New Roman"/>
          <w:sz w:val="24"/>
          <w:szCs w:val="24"/>
        </w:rPr>
        <w:t xml:space="preserve">impact on return on asset, return on equity and net profit margin. This implies that the higher the number of shareholders, the better the financial performance of banks. This aligns with </w:t>
      </w:r>
      <w:r w:rsidR="00431754">
        <w:rPr>
          <w:rFonts w:ascii="Times New Roman" w:hAnsi="Times New Roman" w:cs="Times New Roman"/>
          <w:sz w:val="24"/>
          <w:szCs w:val="24"/>
        </w:rPr>
        <w:t>the findings of Enobakhare (2017</w:t>
      </w:r>
      <w:r w:rsidR="00E77011" w:rsidRPr="00CB1FD9">
        <w:rPr>
          <w:rFonts w:ascii="Times New Roman" w:hAnsi="Times New Roman" w:cs="Times New Roman"/>
          <w:sz w:val="24"/>
          <w:szCs w:val="24"/>
        </w:rPr>
        <w:t>) and Akpan and Rima (</w:t>
      </w:r>
      <w:r w:rsidR="00431754">
        <w:rPr>
          <w:rFonts w:ascii="Times New Roman" w:hAnsi="Times New Roman" w:cs="Times New Roman"/>
          <w:sz w:val="24"/>
          <w:szCs w:val="24"/>
        </w:rPr>
        <w:t>2022</w:t>
      </w:r>
      <w:r w:rsidR="00E77011" w:rsidRPr="00CB1FD9">
        <w:rPr>
          <w:rFonts w:ascii="Times New Roman" w:hAnsi="Times New Roman" w:cs="Times New Roman"/>
          <w:sz w:val="24"/>
          <w:szCs w:val="24"/>
        </w:rPr>
        <w:t>) who found that the number of shareholders significantly determines the financial performance of banks in Nigeria. This reason can be attributed to the fact that banks are hold their annual general meeting at least once per annum. Thus, the number of shareholders will determine the strength, quality and viability of decision reached at the end of each year’s meeting.</w:t>
      </w:r>
    </w:p>
    <w:p w:rsidR="00E77011" w:rsidRPr="00CB1FD9" w:rsidRDefault="00E77011"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regression coefficient</w:t>
      </w:r>
      <w:r w:rsidR="00F767E4" w:rsidRPr="00CB1FD9">
        <w:rPr>
          <w:rFonts w:ascii="Times New Roman" w:hAnsi="Times New Roman" w:cs="Times New Roman"/>
          <w:sz w:val="24"/>
          <w:szCs w:val="24"/>
        </w:rPr>
        <w:t xml:space="preserve">s of chief executive officer’s duality status cannot be ascertained because different persons occupied the positions of board chairman and CEO of first bank plc between 2011 and 2016. Hence, </w:t>
      </w:r>
      <w:r w:rsidR="00EB6150" w:rsidRPr="00CB1FD9">
        <w:rPr>
          <w:rFonts w:ascii="Times New Roman" w:hAnsi="Times New Roman" w:cs="Times New Roman"/>
          <w:sz w:val="24"/>
          <w:szCs w:val="24"/>
        </w:rPr>
        <w:t>it assumed a constant number ‘1’ within the periods.</w:t>
      </w:r>
      <w:r w:rsidR="00F97E2A" w:rsidRPr="00CB1FD9">
        <w:rPr>
          <w:rFonts w:ascii="Times New Roman" w:hAnsi="Times New Roman" w:cs="Times New Roman"/>
          <w:sz w:val="24"/>
          <w:szCs w:val="24"/>
        </w:rPr>
        <w:t xml:space="preserve"> Based on this, literature agreed </w:t>
      </w:r>
      <w:r w:rsidR="00DC3EFB" w:rsidRPr="00CB1FD9">
        <w:rPr>
          <w:rFonts w:ascii="Times New Roman" w:hAnsi="Times New Roman" w:cs="Times New Roman"/>
          <w:sz w:val="24"/>
          <w:szCs w:val="24"/>
        </w:rPr>
        <w:t>that</w:t>
      </w:r>
      <w:r w:rsidR="006A7FC8" w:rsidRPr="00CB1FD9">
        <w:rPr>
          <w:rFonts w:ascii="Times New Roman" w:hAnsi="Times New Roman" w:cs="Times New Roman"/>
          <w:sz w:val="24"/>
          <w:szCs w:val="24"/>
        </w:rPr>
        <w:t xml:space="preserve"> there is significant relationship between firm’s performance and separation of board chairman and CEO, in the sense that firms that separates these two positions tend to perform better than those who do not.</w:t>
      </w:r>
    </w:p>
    <w:p w:rsidR="00EB6150" w:rsidRPr="00CB1FD9" w:rsidRDefault="00EB6150" w:rsidP="00B12FCD">
      <w:pPr>
        <w:spacing w:after="0" w:line="360" w:lineRule="auto"/>
        <w:jc w:val="both"/>
        <w:rPr>
          <w:rFonts w:ascii="Times New Roman" w:hAnsi="Times New Roman" w:cs="Times New Roman"/>
          <w:sz w:val="24"/>
          <w:szCs w:val="24"/>
        </w:rPr>
      </w:pPr>
    </w:p>
    <w:p w:rsidR="00EB6150" w:rsidRPr="00CB1FD9" w:rsidRDefault="00EB6150" w:rsidP="00B12FCD">
      <w:pPr>
        <w:spacing w:after="0" w:line="360" w:lineRule="auto"/>
        <w:jc w:val="both"/>
        <w:rPr>
          <w:rFonts w:ascii="Times New Roman" w:hAnsi="Times New Roman" w:cs="Times New Roman"/>
          <w:sz w:val="24"/>
          <w:szCs w:val="24"/>
        </w:rPr>
      </w:pPr>
    </w:p>
    <w:p w:rsidR="00EB6150" w:rsidRPr="00CB1FD9" w:rsidRDefault="00EB6150" w:rsidP="00B12FCD">
      <w:pPr>
        <w:spacing w:after="0" w:line="360" w:lineRule="auto"/>
        <w:jc w:val="both"/>
        <w:rPr>
          <w:rFonts w:ascii="Times New Roman" w:hAnsi="Times New Roman" w:cs="Times New Roman"/>
          <w:sz w:val="24"/>
          <w:szCs w:val="24"/>
        </w:rPr>
      </w:pPr>
    </w:p>
    <w:p w:rsidR="00EB6150" w:rsidRPr="00CB1FD9" w:rsidRDefault="00EB6150" w:rsidP="00B12FCD">
      <w:pPr>
        <w:spacing w:after="0" w:line="360" w:lineRule="auto"/>
        <w:jc w:val="both"/>
        <w:rPr>
          <w:rFonts w:ascii="Times New Roman" w:hAnsi="Times New Roman" w:cs="Times New Roman"/>
          <w:sz w:val="24"/>
          <w:szCs w:val="24"/>
        </w:rPr>
      </w:pPr>
    </w:p>
    <w:p w:rsidR="009E678C" w:rsidRPr="00CB1FD9" w:rsidRDefault="009E678C" w:rsidP="00B12FCD">
      <w:pPr>
        <w:spacing w:after="0" w:line="360" w:lineRule="auto"/>
        <w:jc w:val="both"/>
        <w:rPr>
          <w:rFonts w:ascii="Times New Roman" w:hAnsi="Times New Roman" w:cs="Times New Roman"/>
          <w:sz w:val="24"/>
          <w:szCs w:val="24"/>
        </w:rPr>
      </w:pPr>
    </w:p>
    <w:p w:rsidR="009E678C" w:rsidRPr="00CB1FD9" w:rsidRDefault="009E678C" w:rsidP="00B12FCD">
      <w:pPr>
        <w:spacing w:after="0" w:line="360" w:lineRule="auto"/>
        <w:jc w:val="both"/>
        <w:rPr>
          <w:rFonts w:ascii="Times New Roman" w:hAnsi="Times New Roman" w:cs="Times New Roman"/>
          <w:sz w:val="24"/>
          <w:szCs w:val="24"/>
        </w:rPr>
      </w:pPr>
    </w:p>
    <w:p w:rsidR="00E5683F" w:rsidRPr="00CB1FD9" w:rsidRDefault="00E5683F" w:rsidP="00B12FCD">
      <w:pPr>
        <w:spacing w:after="0" w:line="360" w:lineRule="auto"/>
        <w:jc w:val="both"/>
        <w:rPr>
          <w:rFonts w:ascii="Times New Roman" w:hAnsi="Times New Roman" w:cs="Times New Roman"/>
          <w:sz w:val="24"/>
          <w:szCs w:val="24"/>
        </w:rPr>
      </w:pPr>
    </w:p>
    <w:p w:rsidR="00E5683F" w:rsidRPr="00CB1FD9" w:rsidRDefault="00E5683F" w:rsidP="00B12FCD">
      <w:pPr>
        <w:spacing w:after="0" w:line="360" w:lineRule="auto"/>
        <w:jc w:val="both"/>
        <w:rPr>
          <w:rFonts w:ascii="Times New Roman" w:hAnsi="Times New Roman" w:cs="Times New Roman"/>
          <w:sz w:val="24"/>
          <w:szCs w:val="24"/>
        </w:rPr>
      </w:pPr>
    </w:p>
    <w:p w:rsidR="00E5683F" w:rsidRPr="00CB1FD9" w:rsidRDefault="00E5683F" w:rsidP="00B12FCD">
      <w:pPr>
        <w:spacing w:after="0" w:line="360" w:lineRule="auto"/>
        <w:jc w:val="both"/>
        <w:rPr>
          <w:rFonts w:ascii="Times New Roman" w:hAnsi="Times New Roman" w:cs="Times New Roman"/>
          <w:sz w:val="24"/>
          <w:szCs w:val="24"/>
        </w:rPr>
      </w:pPr>
    </w:p>
    <w:p w:rsidR="006F7983" w:rsidRPr="00CB1FD9" w:rsidRDefault="006F7983" w:rsidP="00B12FCD">
      <w:pPr>
        <w:spacing w:after="0" w:line="360" w:lineRule="auto"/>
        <w:jc w:val="both"/>
        <w:rPr>
          <w:rFonts w:ascii="Times New Roman" w:hAnsi="Times New Roman" w:cs="Times New Roman"/>
          <w:sz w:val="24"/>
          <w:szCs w:val="24"/>
        </w:rPr>
      </w:pPr>
    </w:p>
    <w:p w:rsidR="00E5683F" w:rsidRPr="00CB1FD9" w:rsidRDefault="00E5683F" w:rsidP="00BD17A3">
      <w:pPr>
        <w:spacing w:after="0" w:line="360" w:lineRule="auto"/>
        <w:jc w:val="center"/>
        <w:rPr>
          <w:rFonts w:ascii="Times New Roman" w:hAnsi="Times New Roman" w:cs="Times New Roman"/>
          <w:b/>
          <w:sz w:val="24"/>
          <w:szCs w:val="24"/>
        </w:rPr>
      </w:pPr>
      <w:r w:rsidRPr="00CB1FD9">
        <w:rPr>
          <w:rFonts w:ascii="Times New Roman" w:hAnsi="Times New Roman" w:cs="Times New Roman"/>
          <w:b/>
          <w:sz w:val="24"/>
          <w:szCs w:val="24"/>
        </w:rPr>
        <w:t>CHAPTER FIVE</w:t>
      </w:r>
    </w:p>
    <w:p w:rsidR="00E5683F" w:rsidRPr="00431754" w:rsidRDefault="00E5683F" w:rsidP="00431754">
      <w:pPr>
        <w:spacing w:after="0" w:line="360" w:lineRule="auto"/>
        <w:jc w:val="center"/>
        <w:rPr>
          <w:rFonts w:ascii="Times New Roman" w:hAnsi="Times New Roman" w:cs="Times New Roman"/>
          <w:b/>
          <w:sz w:val="24"/>
          <w:szCs w:val="24"/>
        </w:rPr>
      </w:pPr>
      <w:r w:rsidRPr="00CB1FD9">
        <w:rPr>
          <w:rFonts w:ascii="Times New Roman" w:hAnsi="Times New Roman" w:cs="Times New Roman"/>
          <w:b/>
          <w:sz w:val="24"/>
          <w:szCs w:val="24"/>
        </w:rPr>
        <w:t>SUMMARY OF FINDINGS, CONCLUSION AND POLICY RECOMMENDATIONS</w:t>
      </w:r>
    </w:p>
    <w:p w:rsidR="00FF03AC" w:rsidRPr="00CB1FD9" w:rsidRDefault="00431754" w:rsidP="00B12F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FF03AC" w:rsidRPr="00CB1FD9">
        <w:rPr>
          <w:rFonts w:ascii="Times New Roman" w:hAnsi="Times New Roman" w:cs="Times New Roman"/>
          <w:b/>
          <w:sz w:val="24"/>
          <w:szCs w:val="24"/>
        </w:rPr>
        <w:t>SUMMARY OF FINDINGS</w:t>
      </w:r>
    </w:p>
    <w:p w:rsidR="00472F73" w:rsidRPr="00CB1FD9" w:rsidRDefault="004721F0"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study examined the impact of corporate governance on the financial performance of First Bank Plc between 2011 and 2016. </w:t>
      </w:r>
      <w:r w:rsidR="00AC0E81" w:rsidRPr="00CB1FD9">
        <w:rPr>
          <w:rFonts w:ascii="Times New Roman" w:hAnsi="Times New Roman" w:cs="Times New Roman"/>
          <w:sz w:val="24"/>
          <w:szCs w:val="24"/>
        </w:rPr>
        <w:t>More specifically, the study sought to assess the effect of corporate governance (using proxies such as board size, board composition, number of shareholders and CEO’s duality status) on financial performance (using proxies such as return on asset, return on equity and net profit margin)</w:t>
      </w:r>
      <w:r w:rsidR="00F0793B" w:rsidRPr="00CB1FD9">
        <w:rPr>
          <w:rFonts w:ascii="Times New Roman" w:hAnsi="Times New Roman" w:cs="Times New Roman"/>
          <w:sz w:val="24"/>
          <w:szCs w:val="24"/>
        </w:rPr>
        <w:t xml:space="preserve">. Three models were </w:t>
      </w:r>
      <w:r w:rsidR="006109BF" w:rsidRPr="00CB1FD9">
        <w:rPr>
          <w:rFonts w:ascii="Times New Roman" w:hAnsi="Times New Roman" w:cs="Times New Roman"/>
          <w:sz w:val="24"/>
          <w:szCs w:val="24"/>
        </w:rPr>
        <w:t>developed to achieve these objectives, the first model examined the impact of corporate governance variables on return on asset; the second model examined the impact of corporate governance variables on return on equity and the third model explored the effect of corporate go</w:t>
      </w:r>
      <w:r w:rsidR="006C2792" w:rsidRPr="00CB1FD9">
        <w:rPr>
          <w:rFonts w:ascii="Times New Roman" w:hAnsi="Times New Roman" w:cs="Times New Roman"/>
          <w:sz w:val="24"/>
          <w:szCs w:val="24"/>
        </w:rPr>
        <w:t xml:space="preserve">vernance variables on net profit margin. </w:t>
      </w:r>
    </w:p>
    <w:p w:rsidR="006C2792" w:rsidRPr="00CB1FD9" w:rsidRDefault="006C2792" w:rsidP="00B12FCD">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Data on the variables of interest were sourced from the annual financial statements of the sampled bank- First Bank Plc. The data were analyzed using the descriptive statistics, Pearson correlation analysis and the regression analysis. The results revealed that:</w:t>
      </w:r>
    </w:p>
    <w:p w:rsidR="006C2792" w:rsidRPr="00CB1FD9" w:rsidRDefault="006C2792" w:rsidP="006C2792">
      <w:pPr>
        <w:pStyle w:val="ListParagraph"/>
        <w:numPr>
          <w:ilvl w:val="0"/>
          <w:numId w:val="14"/>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Corporate governance has significant impact on </w:t>
      </w:r>
      <w:r w:rsidR="008A0487" w:rsidRPr="00CB1FD9">
        <w:rPr>
          <w:rFonts w:ascii="Times New Roman" w:hAnsi="Times New Roman" w:cs="Times New Roman"/>
          <w:sz w:val="24"/>
          <w:szCs w:val="24"/>
        </w:rPr>
        <w:t>Fi</w:t>
      </w:r>
      <w:r w:rsidR="004F6719" w:rsidRPr="00CB1FD9">
        <w:rPr>
          <w:rFonts w:ascii="Times New Roman" w:hAnsi="Times New Roman" w:cs="Times New Roman"/>
          <w:sz w:val="24"/>
          <w:szCs w:val="24"/>
        </w:rPr>
        <w:t xml:space="preserve">rst </w:t>
      </w:r>
      <w:r w:rsidR="008A0487" w:rsidRPr="00CB1FD9">
        <w:rPr>
          <w:rFonts w:ascii="Times New Roman" w:hAnsi="Times New Roman" w:cs="Times New Roman"/>
          <w:sz w:val="24"/>
          <w:szCs w:val="24"/>
        </w:rPr>
        <w:t>B</w:t>
      </w:r>
      <w:r w:rsidR="004F6719" w:rsidRPr="00CB1FD9">
        <w:rPr>
          <w:rFonts w:ascii="Times New Roman" w:hAnsi="Times New Roman" w:cs="Times New Roman"/>
          <w:sz w:val="24"/>
          <w:szCs w:val="24"/>
        </w:rPr>
        <w:t>ank’s financial</w:t>
      </w:r>
      <w:r w:rsidRPr="00CB1FD9">
        <w:rPr>
          <w:rFonts w:ascii="Times New Roman" w:hAnsi="Times New Roman" w:cs="Times New Roman"/>
          <w:sz w:val="24"/>
          <w:szCs w:val="24"/>
        </w:rPr>
        <w:t xml:space="preserve"> performance- return on asset, return on equity and net profit margin.</w:t>
      </w:r>
    </w:p>
    <w:p w:rsidR="006C2792" w:rsidRPr="00CB1FD9" w:rsidRDefault="004F6719" w:rsidP="006C2792">
      <w:pPr>
        <w:pStyle w:val="ListParagraph"/>
        <w:numPr>
          <w:ilvl w:val="0"/>
          <w:numId w:val="14"/>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Board size was found to negatively impact on </w:t>
      </w:r>
      <w:r w:rsidR="0096447D" w:rsidRPr="00CB1FD9">
        <w:rPr>
          <w:rFonts w:ascii="Times New Roman" w:hAnsi="Times New Roman" w:cs="Times New Roman"/>
          <w:sz w:val="24"/>
          <w:szCs w:val="24"/>
        </w:rPr>
        <w:t>Fi</w:t>
      </w:r>
      <w:r w:rsidRPr="00CB1FD9">
        <w:rPr>
          <w:rFonts w:ascii="Times New Roman" w:hAnsi="Times New Roman" w:cs="Times New Roman"/>
          <w:sz w:val="24"/>
          <w:szCs w:val="24"/>
        </w:rPr>
        <w:t xml:space="preserve">rst </w:t>
      </w:r>
      <w:r w:rsidR="0096447D" w:rsidRPr="00CB1FD9">
        <w:rPr>
          <w:rFonts w:ascii="Times New Roman" w:hAnsi="Times New Roman" w:cs="Times New Roman"/>
          <w:sz w:val="24"/>
          <w:szCs w:val="24"/>
        </w:rPr>
        <w:t>B</w:t>
      </w:r>
      <w:r w:rsidRPr="00CB1FD9">
        <w:rPr>
          <w:rFonts w:ascii="Times New Roman" w:hAnsi="Times New Roman" w:cs="Times New Roman"/>
          <w:sz w:val="24"/>
          <w:szCs w:val="24"/>
        </w:rPr>
        <w:t>ank’s financial performance- return on asset, return on equity and net profit margin.</w:t>
      </w:r>
    </w:p>
    <w:p w:rsidR="00A810B7" w:rsidRPr="00CB1FD9" w:rsidRDefault="004F6719" w:rsidP="00A810B7">
      <w:pPr>
        <w:pStyle w:val="ListParagraph"/>
        <w:numPr>
          <w:ilvl w:val="0"/>
          <w:numId w:val="14"/>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Board </w:t>
      </w:r>
      <w:r w:rsidR="00A810B7" w:rsidRPr="00CB1FD9">
        <w:rPr>
          <w:rFonts w:ascii="Times New Roman" w:hAnsi="Times New Roman" w:cs="Times New Roman"/>
          <w:sz w:val="24"/>
          <w:szCs w:val="24"/>
        </w:rPr>
        <w:t xml:space="preserve">composition was found to positively impact on </w:t>
      </w:r>
      <w:r w:rsidR="0096447D" w:rsidRPr="00CB1FD9">
        <w:rPr>
          <w:rFonts w:ascii="Times New Roman" w:hAnsi="Times New Roman" w:cs="Times New Roman"/>
          <w:sz w:val="24"/>
          <w:szCs w:val="24"/>
        </w:rPr>
        <w:t>F</w:t>
      </w:r>
      <w:r w:rsidR="00A810B7" w:rsidRPr="00CB1FD9">
        <w:rPr>
          <w:rFonts w:ascii="Times New Roman" w:hAnsi="Times New Roman" w:cs="Times New Roman"/>
          <w:sz w:val="24"/>
          <w:szCs w:val="24"/>
        </w:rPr>
        <w:t xml:space="preserve">irst </w:t>
      </w:r>
      <w:r w:rsidR="0096447D" w:rsidRPr="00CB1FD9">
        <w:rPr>
          <w:rFonts w:ascii="Times New Roman" w:hAnsi="Times New Roman" w:cs="Times New Roman"/>
          <w:sz w:val="24"/>
          <w:szCs w:val="24"/>
        </w:rPr>
        <w:t>B</w:t>
      </w:r>
      <w:r w:rsidR="00A810B7" w:rsidRPr="00CB1FD9">
        <w:rPr>
          <w:rFonts w:ascii="Times New Roman" w:hAnsi="Times New Roman" w:cs="Times New Roman"/>
          <w:sz w:val="24"/>
          <w:szCs w:val="24"/>
        </w:rPr>
        <w:t>ank’s financial performance- return on asset, return on equity and net profit margin.</w:t>
      </w:r>
    </w:p>
    <w:p w:rsidR="00A810B7" w:rsidRPr="00CB1FD9" w:rsidRDefault="008C3686" w:rsidP="00A810B7">
      <w:pPr>
        <w:pStyle w:val="ListParagraph"/>
        <w:numPr>
          <w:ilvl w:val="0"/>
          <w:numId w:val="14"/>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Number of shareholders was found to positively and significantly impact on </w:t>
      </w:r>
      <w:r w:rsidR="0096447D" w:rsidRPr="00CB1FD9">
        <w:rPr>
          <w:rFonts w:ascii="Times New Roman" w:hAnsi="Times New Roman" w:cs="Times New Roman"/>
          <w:sz w:val="24"/>
          <w:szCs w:val="24"/>
        </w:rPr>
        <w:t>F</w:t>
      </w:r>
      <w:r w:rsidRPr="00CB1FD9">
        <w:rPr>
          <w:rFonts w:ascii="Times New Roman" w:hAnsi="Times New Roman" w:cs="Times New Roman"/>
          <w:sz w:val="24"/>
          <w:szCs w:val="24"/>
        </w:rPr>
        <w:t xml:space="preserve">irst </w:t>
      </w:r>
      <w:r w:rsidR="0096447D" w:rsidRPr="00CB1FD9">
        <w:rPr>
          <w:rFonts w:ascii="Times New Roman" w:hAnsi="Times New Roman" w:cs="Times New Roman"/>
          <w:sz w:val="24"/>
          <w:szCs w:val="24"/>
        </w:rPr>
        <w:t>B</w:t>
      </w:r>
      <w:r w:rsidRPr="00CB1FD9">
        <w:rPr>
          <w:rFonts w:ascii="Times New Roman" w:hAnsi="Times New Roman" w:cs="Times New Roman"/>
          <w:sz w:val="24"/>
          <w:szCs w:val="24"/>
        </w:rPr>
        <w:t>ank’s financial performance – return on asset, return on equity and net profit margin.</w:t>
      </w:r>
    </w:p>
    <w:p w:rsidR="0096447D" w:rsidRPr="00CB1FD9" w:rsidRDefault="0096447D" w:rsidP="00A810B7">
      <w:pPr>
        <w:pStyle w:val="ListParagraph"/>
        <w:numPr>
          <w:ilvl w:val="0"/>
          <w:numId w:val="14"/>
        </w:num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The regression coefficient was CEO’s duality status was not determined since it assumes as constant number (1) over the period, which implies that there is separation of position between board chairman and CEO in First Bank Plc.</w:t>
      </w:r>
    </w:p>
    <w:p w:rsidR="0096447D" w:rsidRPr="00CB1FD9" w:rsidRDefault="0032358D" w:rsidP="009644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00023958" w:rsidRPr="00CB1FD9">
        <w:rPr>
          <w:rFonts w:ascii="Times New Roman" w:hAnsi="Times New Roman" w:cs="Times New Roman"/>
          <w:b/>
          <w:sz w:val="24"/>
          <w:szCs w:val="24"/>
        </w:rPr>
        <w:t>CONCLUSION</w:t>
      </w:r>
    </w:p>
    <w:p w:rsidR="00144FA5" w:rsidRPr="00CB1FD9" w:rsidRDefault="007429D5" w:rsidP="00023958">
      <w:pPr>
        <w:spacing w:after="0" w:line="36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It can therefore be submitted that </w:t>
      </w:r>
      <w:r w:rsidR="00E02EF1" w:rsidRPr="00CB1FD9">
        <w:rPr>
          <w:rFonts w:ascii="Times New Roman" w:hAnsi="Times New Roman" w:cs="Times New Roman"/>
          <w:sz w:val="24"/>
          <w:szCs w:val="24"/>
        </w:rPr>
        <w:t xml:space="preserve">corporate governance significantly influenced the financial performance of First Bank Plc using return on asset, return on equity and net profit margin as indicators. </w:t>
      </w:r>
      <w:r w:rsidR="006E5A5D" w:rsidRPr="00CB1FD9">
        <w:rPr>
          <w:rFonts w:ascii="Times New Roman" w:hAnsi="Times New Roman" w:cs="Times New Roman"/>
          <w:sz w:val="24"/>
          <w:szCs w:val="24"/>
        </w:rPr>
        <w:t>When return on asset was used as dependent variable, all corporate governance variables except board size positively contributed to ROA.</w:t>
      </w:r>
      <w:r w:rsidR="00DD2EDB" w:rsidRPr="00CB1FD9">
        <w:rPr>
          <w:rFonts w:ascii="Times New Roman" w:hAnsi="Times New Roman" w:cs="Times New Roman"/>
          <w:sz w:val="24"/>
          <w:szCs w:val="24"/>
        </w:rPr>
        <w:t xml:space="preserve"> When return on equity was used as dependent variable, all corporate governance </w:t>
      </w:r>
      <w:r w:rsidR="003439F9" w:rsidRPr="00CB1FD9">
        <w:rPr>
          <w:rFonts w:ascii="Times New Roman" w:hAnsi="Times New Roman" w:cs="Times New Roman"/>
          <w:sz w:val="24"/>
          <w:szCs w:val="24"/>
        </w:rPr>
        <w:t>except board size positively contributed to RO</w:t>
      </w:r>
      <w:r w:rsidR="00144FA5" w:rsidRPr="00CB1FD9">
        <w:rPr>
          <w:rFonts w:ascii="Times New Roman" w:hAnsi="Times New Roman" w:cs="Times New Roman"/>
          <w:sz w:val="24"/>
          <w:szCs w:val="24"/>
        </w:rPr>
        <w:t>E and when net profit margin was used as dependent variable, all corporate governance except board size positively contributed to NPM.</w:t>
      </w:r>
    </w:p>
    <w:p w:rsidR="00023958" w:rsidRPr="00CB1FD9" w:rsidRDefault="0032358D" w:rsidP="00C10CE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sidR="006F7983" w:rsidRPr="00CB1FD9">
        <w:rPr>
          <w:rFonts w:ascii="Times New Roman" w:hAnsi="Times New Roman" w:cs="Times New Roman"/>
          <w:b/>
          <w:sz w:val="24"/>
          <w:szCs w:val="24"/>
        </w:rPr>
        <w:t xml:space="preserve"> POLICY RECOMMENDATIONS</w:t>
      </w:r>
    </w:p>
    <w:p w:rsidR="006F7983" w:rsidRPr="00CB1FD9" w:rsidRDefault="006F7983" w:rsidP="00C10CE4">
      <w:p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 xml:space="preserve">The study has empirically examined </w:t>
      </w:r>
      <w:r w:rsidR="00E02A98" w:rsidRPr="00CB1FD9">
        <w:rPr>
          <w:rFonts w:ascii="Times New Roman" w:hAnsi="Times New Roman" w:cs="Times New Roman"/>
          <w:sz w:val="24"/>
          <w:szCs w:val="24"/>
        </w:rPr>
        <w:t>the relationships between corporate governance and financial performance using a case study of First Bank Plc. The study recommends that</w:t>
      </w:r>
    </w:p>
    <w:p w:rsidR="00E02A98" w:rsidRPr="00CB1FD9" w:rsidRDefault="00E02A98" w:rsidP="00C10CE4">
      <w:pPr>
        <w:pStyle w:val="ListParagraph"/>
        <w:numPr>
          <w:ilvl w:val="0"/>
          <w:numId w:val="15"/>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Companies should ensure that majority of their board members are independent, meaning that the directors are not employees of the companies and do not depend on it for their livelihood so that they can fearlessly and honestly monitor the activities of the CEO and other executive directors. This will also help to limit the possibility of the CEO and executive directors to exploit the company to their own advantage.</w:t>
      </w:r>
    </w:p>
    <w:p w:rsidR="00E02A98" w:rsidRPr="00CB1FD9" w:rsidRDefault="00E02A98" w:rsidP="00C10CE4">
      <w:pPr>
        <w:pStyle w:val="ListParagraph"/>
        <w:numPr>
          <w:ilvl w:val="0"/>
          <w:numId w:val="15"/>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Banks should have adequate board size to the scale and complexity of the company’s operations and be composed in such a way to ensure diversity of experience without compromising independence, integrity, compatibility and availability of members to attend meetings.</w:t>
      </w:r>
    </w:p>
    <w:p w:rsidR="00E02A98" w:rsidRPr="00CB1FD9" w:rsidRDefault="00F94AAA" w:rsidP="00C10CE4">
      <w:pPr>
        <w:pStyle w:val="ListParagraph"/>
        <w:numPr>
          <w:ilvl w:val="0"/>
          <w:numId w:val="15"/>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The board size should not be too large and must be made of professionals who are conversant with oversight functions.</w:t>
      </w:r>
      <w:r w:rsidR="009249D6" w:rsidRPr="00CB1FD9">
        <w:rPr>
          <w:rFonts w:ascii="Times New Roman" w:hAnsi="Times New Roman" w:cs="Times New Roman"/>
          <w:sz w:val="24"/>
          <w:szCs w:val="24"/>
        </w:rPr>
        <w:t xml:space="preserve"> The board should be mixed of executive and non-executive directors whom should be independent directors.</w:t>
      </w:r>
    </w:p>
    <w:p w:rsidR="00F94AAA" w:rsidRPr="00CB1FD9" w:rsidRDefault="009249D6" w:rsidP="00C10CE4">
      <w:pPr>
        <w:pStyle w:val="ListParagraph"/>
        <w:numPr>
          <w:ilvl w:val="0"/>
          <w:numId w:val="15"/>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A bank should have a risk management function or equivalent, a compliance function and an internal audit function with sufficient authority, stature, independence, resources and access to board.</w:t>
      </w:r>
    </w:p>
    <w:p w:rsidR="009249D6" w:rsidRPr="00CB1FD9" w:rsidRDefault="009249D6" w:rsidP="00C10CE4">
      <w:pPr>
        <w:pStyle w:val="ListParagraph"/>
        <w:numPr>
          <w:ilvl w:val="0"/>
          <w:numId w:val="15"/>
        </w:numPr>
        <w:spacing w:after="0" w:line="480" w:lineRule="auto"/>
        <w:jc w:val="both"/>
        <w:rPr>
          <w:rFonts w:ascii="Times New Roman" w:hAnsi="Times New Roman" w:cs="Times New Roman"/>
          <w:sz w:val="24"/>
          <w:szCs w:val="24"/>
        </w:rPr>
      </w:pPr>
      <w:r w:rsidRPr="00CB1FD9">
        <w:rPr>
          <w:rFonts w:ascii="Times New Roman" w:hAnsi="Times New Roman" w:cs="Times New Roman"/>
          <w:sz w:val="24"/>
          <w:szCs w:val="24"/>
        </w:rPr>
        <w:t>The office of the CEO should be separated from the chairman of board to promote selflessness, integrity, probity, transparency and honesty which are the principles of good corporate governance.</w:t>
      </w:r>
    </w:p>
    <w:p w:rsidR="001B6C8E" w:rsidRPr="00CB1FD9" w:rsidRDefault="001B6C8E" w:rsidP="00C10CE4">
      <w:pPr>
        <w:pStyle w:val="ListParagraph"/>
        <w:spacing w:after="0" w:line="480" w:lineRule="auto"/>
        <w:jc w:val="both"/>
        <w:rPr>
          <w:rFonts w:ascii="Times New Roman" w:hAnsi="Times New Roman" w:cs="Times New Roman"/>
          <w:sz w:val="24"/>
          <w:szCs w:val="24"/>
        </w:rPr>
      </w:pPr>
    </w:p>
    <w:p w:rsidR="001B6C8E" w:rsidRPr="00CB1FD9" w:rsidRDefault="001B6C8E" w:rsidP="00C10CE4">
      <w:pPr>
        <w:pStyle w:val="ListParagraph"/>
        <w:spacing w:after="0" w:line="480" w:lineRule="auto"/>
        <w:jc w:val="both"/>
        <w:rPr>
          <w:rFonts w:ascii="Times New Roman" w:hAnsi="Times New Roman" w:cs="Times New Roman"/>
          <w:sz w:val="24"/>
          <w:szCs w:val="24"/>
        </w:rPr>
      </w:pPr>
    </w:p>
    <w:p w:rsidR="001B6C8E" w:rsidRPr="00CB1FD9" w:rsidRDefault="001B6C8E" w:rsidP="00C10CE4">
      <w:pPr>
        <w:pStyle w:val="ListParagraph"/>
        <w:spacing w:after="0" w:line="480" w:lineRule="auto"/>
        <w:jc w:val="both"/>
        <w:rPr>
          <w:rFonts w:ascii="Times New Roman" w:hAnsi="Times New Roman" w:cs="Times New Roman"/>
          <w:sz w:val="24"/>
          <w:szCs w:val="24"/>
        </w:rPr>
      </w:pPr>
    </w:p>
    <w:p w:rsidR="001B6C8E" w:rsidRPr="00CB1FD9" w:rsidRDefault="001B6C8E" w:rsidP="001B6C8E">
      <w:pPr>
        <w:pStyle w:val="ListParagraph"/>
        <w:spacing w:after="0" w:line="360" w:lineRule="auto"/>
        <w:jc w:val="both"/>
        <w:rPr>
          <w:rFonts w:ascii="Times New Roman" w:hAnsi="Times New Roman" w:cs="Times New Roman"/>
          <w:sz w:val="24"/>
          <w:szCs w:val="24"/>
        </w:rPr>
      </w:pPr>
    </w:p>
    <w:p w:rsidR="001B6C8E" w:rsidRPr="00CB1FD9" w:rsidRDefault="001B6C8E" w:rsidP="001B6C8E">
      <w:pPr>
        <w:pStyle w:val="ListParagraph"/>
        <w:spacing w:after="0" w:line="360" w:lineRule="auto"/>
        <w:jc w:val="both"/>
        <w:rPr>
          <w:rFonts w:ascii="Times New Roman" w:hAnsi="Times New Roman" w:cs="Times New Roman"/>
          <w:sz w:val="24"/>
          <w:szCs w:val="24"/>
        </w:rPr>
      </w:pPr>
    </w:p>
    <w:p w:rsidR="001B6C8E" w:rsidRPr="00CB1FD9" w:rsidRDefault="001B6C8E" w:rsidP="001B6C8E">
      <w:pPr>
        <w:pStyle w:val="ListParagraph"/>
        <w:spacing w:after="0" w:line="360" w:lineRule="auto"/>
        <w:jc w:val="both"/>
        <w:rPr>
          <w:rFonts w:ascii="Times New Roman" w:hAnsi="Times New Roman" w:cs="Times New Roman"/>
          <w:sz w:val="24"/>
          <w:szCs w:val="24"/>
        </w:rPr>
      </w:pPr>
    </w:p>
    <w:p w:rsidR="001B6C8E" w:rsidRPr="00CB1FD9" w:rsidRDefault="001B6C8E" w:rsidP="001B6C8E">
      <w:pPr>
        <w:pStyle w:val="ListParagraph"/>
        <w:spacing w:after="0" w:line="360" w:lineRule="auto"/>
        <w:jc w:val="both"/>
        <w:rPr>
          <w:rFonts w:ascii="Times New Roman" w:hAnsi="Times New Roman" w:cs="Times New Roman"/>
          <w:sz w:val="24"/>
          <w:szCs w:val="24"/>
        </w:rPr>
      </w:pPr>
    </w:p>
    <w:p w:rsidR="0032358D" w:rsidRDefault="0032358D">
      <w:pPr>
        <w:rPr>
          <w:rFonts w:ascii="Times New Roman" w:hAnsi="Times New Roman" w:cs="Times New Roman"/>
          <w:b/>
          <w:sz w:val="24"/>
          <w:szCs w:val="24"/>
        </w:rPr>
      </w:pPr>
      <w:r>
        <w:rPr>
          <w:rFonts w:ascii="Times New Roman" w:hAnsi="Times New Roman" w:cs="Times New Roman"/>
          <w:b/>
          <w:sz w:val="24"/>
          <w:szCs w:val="24"/>
        </w:rPr>
        <w:br w:type="page"/>
      </w:r>
    </w:p>
    <w:p w:rsidR="00075962" w:rsidRPr="00CB1FD9" w:rsidRDefault="00075962" w:rsidP="0032358D">
      <w:pPr>
        <w:spacing w:after="0" w:line="360" w:lineRule="auto"/>
        <w:jc w:val="center"/>
        <w:rPr>
          <w:rFonts w:ascii="Times New Roman" w:hAnsi="Times New Roman" w:cs="Times New Roman"/>
          <w:b/>
          <w:sz w:val="24"/>
          <w:szCs w:val="24"/>
        </w:rPr>
      </w:pPr>
      <w:r w:rsidRPr="00CB1FD9">
        <w:rPr>
          <w:rFonts w:ascii="Times New Roman" w:hAnsi="Times New Roman" w:cs="Times New Roman"/>
          <w:b/>
          <w:sz w:val="24"/>
          <w:szCs w:val="24"/>
        </w:rPr>
        <w:t>REFERENCES</w:t>
      </w: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Adekunle, O.A. (2013); Corporate Governance and Banks’ Performance in Nigeria. European Journal of Business and Social Sciences, 2(8):89-111.</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Adewole, C., Ayeni, A., Kairo, I. &amp;Mang, J. (2015); A Methodology for Assessing the Quality of Corporate Governance in Nigerian Banks. International Journal of Development Strategies in Humanities, Management and Social Sciences, 5(2):92-124.</w:t>
      </w:r>
    </w:p>
    <w:p w:rsidR="00075962" w:rsidRPr="00CB1FD9" w:rsidRDefault="00075962" w:rsidP="00075962">
      <w:pPr>
        <w:spacing w:after="0" w:line="360" w:lineRule="auto"/>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Alexendria, C. (2005); Linkages between the Quality of Corporate Governance and Firm’s Performance.Workshop Paper Organized by the Asian Development Bank Institute.</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Akintoye, A. (2010); Theories and Application of Corporate Governance in Nigerian Organizations. American Economic Review, 62(5): 777-795.</w:t>
      </w:r>
    </w:p>
    <w:p w:rsidR="00075962" w:rsidRPr="00CB1FD9" w:rsidRDefault="00075962" w:rsidP="00075962">
      <w:pPr>
        <w:spacing w:after="0"/>
        <w:ind w:firstLine="720"/>
        <w:jc w:val="both"/>
        <w:rPr>
          <w:rFonts w:ascii="Times New Roman" w:hAnsi="Times New Roman" w:cs="Times New Roman"/>
          <w:b/>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Akpan, E.S. &amp; Rima, H.B. (2012); Does Corporate Governance affect Banks’ Profitability: Evidence from Nigeria. American International Journal of Contemporary Research, 2(7):135-146.</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Aremu, R. (2014); Corporate Governance and the Performance of the Nigerian Banking Sector. International Journal of Development and Management Review, 5(1): 1-13.</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Blair, M. (1995); Ownership and Control: Rethinking Corporate Governance for the 21</w:t>
      </w:r>
      <w:r w:rsidRPr="00CB1FD9">
        <w:rPr>
          <w:rFonts w:ascii="Times New Roman" w:hAnsi="Times New Roman" w:cs="Times New Roman"/>
          <w:sz w:val="24"/>
          <w:szCs w:val="24"/>
          <w:vertAlign w:val="superscript"/>
        </w:rPr>
        <w:t>st</w:t>
      </w:r>
      <w:r w:rsidRPr="00CB1FD9">
        <w:rPr>
          <w:rFonts w:ascii="Times New Roman" w:hAnsi="Times New Roman" w:cs="Times New Roman"/>
          <w:sz w:val="24"/>
          <w:szCs w:val="24"/>
        </w:rPr>
        <w:t xml:space="preserve"> Century. Brookings: Washington.</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Bebeji, A., Mohammed, A. &amp;Tanko, M. (2015); The Effects of Board Size and Board Composition on the Financial Performance of Banks in Nigeria. African Journal of Business Management, 9(16): 590-598.</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Cadbury Report (1992); Committee on the Financial Aspect of Governance: Report with Code of Best Practice. London: Gee Publishing.</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 xml:space="preserve">Central Bank of Nigeria (2006); Code of Corporate Governance for Banks, </w:t>
      </w:r>
      <w:hyperlink r:id="rId8" w:history="1">
        <w:r w:rsidRPr="00CB1FD9">
          <w:rPr>
            <w:rStyle w:val="Hyperlink"/>
            <w:rFonts w:ascii="Times New Roman" w:hAnsi="Times New Roman" w:cs="Times New Roman"/>
            <w:sz w:val="24"/>
            <w:szCs w:val="24"/>
          </w:rPr>
          <w:t>www.cenbank.org</w:t>
        </w:r>
      </w:hyperlink>
      <w:r w:rsidRPr="00CB1FD9">
        <w:rPr>
          <w:rFonts w:ascii="Times New Roman" w:hAnsi="Times New Roman" w:cs="Times New Roman"/>
          <w:sz w:val="24"/>
          <w:szCs w:val="24"/>
        </w:rPr>
        <w:t>.</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Coleman, K. (2008); Corporate Performance and Firm Performance in Africa: A Dynamic Panel Data Analysis. Journal of Studies in Economics and Econometrics, 32(9): 2570-2580.</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Classens, S. &amp;Yurtogolu, B. (2012); Corporate Governance in Emerging Markets: A Survey Approach. Journal of Financial Economics, 47(2):11-21.</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Dutta, P. (2009); Gender Diversity in the Boardroom and Financial Performance of Firms: Evidence from Bangladesh. Arabian Journal of Management Sciences, 3(4):223-234.</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Donaldson, T. &amp; Davis, L. (1994); The Stakeholder Theory of Corporation: Concepts, Evidence and Implications. The Academic of Management Review, 20(1): 1-26.</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Enobakhare, A. (2010); Corporate Governance and Bank Performance in Nigeria. A Published PhD Thesis submitted to the Department of Accounting and Finance, University of Stellenbosch.</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Hamid, K.T. (2009); An Assessment of the Relationship between Corporate Governance and Internal Control System in the Nigerian Banking Industry. An Unpublished PhD Thesis submitted to the Department of Accounting, Bayero University, Kano.</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Hawley, B. &amp; Williams, M. (1996); The Effects of Board Composition and Direct Incentives on Firms Performance. Journal of Financial Management, 20(3): 101-112.</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Kajola, S.O. (2009); Corporate Governance and Firm Performance: The Case of Nigerian Listed Firms. European Journal of Economics, Finance and Administrative Sciences, 3(14):99-107.</w:t>
      </w:r>
    </w:p>
    <w:p w:rsidR="00075962" w:rsidRPr="00CB1FD9" w:rsidRDefault="00075962" w:rsidP="00075962">
      <w:pPr>
        <w:spacing w:after="0"/>
        <w:ind w:firstLine="720"/>
        <w:jc w:val="both"/>
        <w:rPr>
          <w:rFonts w:ascii="Times New Roman" w:hAnsi="Times New Roman" w:cs="Times New Roman"/>
          <w:sz w:val="24"/>
          <w:szCs w:val="24"/>
        </w:rPr>
      </w:pPr>
    </w:p>
    <w:p w:rsidR="00075962" w:rsidRPr="00CB1FD9" w:rsidRDefault="00075962" w:rsidP="00075962">
      <w:pPr>
        <w:spacing w:after="0"/>
        <w:ind w:firstLine="720"/>
        <w:jc w:val="both"/>
        <w:rPr>
          <w:rFonts w:ascii="Times New Roman" w:hAnsi="Times New Roman" w:cs="Times New Roman"/>
          <w:sz w:val="24"/>
          <w:szCs w:val="24"/>
        </w:rPr>
      </w:pPr>
      <w:r w:rsidRPr="00CB1FD9">
        <w:rPr>
          <w:rFonts w:ascii="Times New Roman" w:hAnsi="Times New Roman" w:cs="Times New Roman"/>
          <w:sz w:val="24"/>
          <w:szCs w:val="24"/>
        </w:rPr>
        <w:t>Kwanbo, M.L. &amp; Ahmad, B.A. (2013); Board Composition, Executive Duality and Performance of Banks in the Post-Consolidation Era in Nigeria. International Journal of Academic Research in Economics and Management Sciences, 2(1):109-123.</w:t>
      </w:r>
    </w:p>
    <w:p w:rsidR="00075962" w:rsidRPr="00CB1FD9" w:rsidRDefault="00075962" w:rsidP="00075962">
      <w:pPr>
        <w:spacing w:after="0"/>
        <w:ind w:firstLine="720"/>
        <w:jc w:val="both"/>
        <w:rPr>
          <w:rFonts w:ascii="Times New Roman" w:hAnsi="Times New Roman" w:cs="Times New Roman"/>
          <w:sz w:val="24"/>
          <w:szCs w:val="24"/>
        </w:rPr>
      </w:pPr>
    </w:p>
    <w:p w:rsidR="0069549A" w:rsidRPr="0032358D" w:rsidRDefault="00075962" w:rsidP="0032358D">
      <w:pPr>
        <w:pStyle w:val="ListParagraph"/>
        <w:spacing w:after="0" w:line="360" w:lineRule="auto"/>
        <w:jc w:val="center"/>
        <w:rPr>
          <w:rFonts w:ascii="Times New Roman" w:hAnsi="Times New Roman" w:cs="Times New Roman"/>
          <w:b/>
          <w:sz w:val="24"/>
          <w:szCs w:val="24"/>
        </w:rPr>
      </w:pPr>
      <w:r w:rsidRPr="00CB1FD9">
        <w:rPr>
          <w:rFonts w:ascii="Times New Roman" w:hAnsi="Times New Roman" w:cs="Times New Roman"/>
          <w:b/>
          <w:sz w:val="24"/>
          <w:szCs w:val="24"/>
        </w:rPr>
        <w:t>APPENDIX</w:t>
      </w:r>
    </w:p>
    <w:p w:rsidR="0069549A" w:rsidRPr="00CB1FD9" w:rsidRDefault="0069549A" w:rsidP="00F3296A">
      <w:pPr>
        <w:spacing w:after="0"/>
        <w:jc w:val="both"/>
        <w:rPr>
          <w:rFonts w:ascii="Times New Roman" w:hAnsi="Times New Roman" w:cs="Times New Roman"/>
          <w:i/>
          <w:sz w:val="24"/>
          <w:szCs w:val="24"/>
        </w:rPr>
      </w:pPr>
    </w:p>
    <w:p w:rsidR="0069549A" w:rsidRPr="00CB1FD9" w:rsidRDefault="0069549A" w:rsidP="0069549A">
      <w:pPr>
        <w:spacing w:after="0"/>
        <w:jc w:val="center"/>
        <w:rPr>
          <w:rFonts w:ascii="Times New Roman" w:hAnsi="Times New Roman" w:cs="Times New Roman"/>
          <w:b/>
          <w:i/>
          <w:sz w:val="24"/>
          <w:szCs w:val="24"/>
        </w:rPr>
      </w:pPr>
      <w:r w:rsidRPr="00CB1FD9">
        <w:rPr>
          <w:rFonts w:ascii="Times New Roman" w:hAnsi="Times New Roman" w:cs="Times New Roman"/>
          <w:b/>
          <w:i/>
          <w:sz w:val="24"/>
          <w:szCs w:val="24"/>
        </w:rPr>
        <w:t>DATA SOURCED</w:t>
      </w:r>
    </w:p>
    <w:tbl>
      <w:tblPr>
        <w:tblStyle w:val="TableGrid"/>
        <w:tblW w:w="0" w:type="auto"/>
        <w:tblInd w:w="-792" w:type="dxa"/>
        <w:tblLook w:val="04A0"/>
      </w:tblPr>
      <w:tblGrid>
        <w:gridCol w:w="626"/>
        <w:gridCol w:w="967"/>
        <w:gridCol w:w="1275"/>
        <w:gridCol w:w="830"/>
        <w:gridCol w:w="1285"/>
        <w:gridCol w:w="1434"/>
        <w:gridCol w:w="1991"/>
        <w:gridCol w:w="1240"/>
      </w:tblGrid>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Year</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Board Size</w:t>
            </w:r>
          </w:p>
          <w:p w:rsidR="0069549A" w:rsidRPr="00CB1FD9" w:rsidRDefault="0069549A" w:rsidP="00CB1FD9">
            <w:pPr>
              <w:spacing w:line="360" w:lineRule="auto"/>
              <w:rPr>
                <w:rFonts w:ascii="Times New Roman" w:hAnsi="Times New Roman" w:cs="Times New Roman"/>
                <w:sz w:val="24"/>
                <w:szCs w:val="24"/>
              </w:rPr>
            </w:pPr>
          </w:p>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(No of members in the board room)</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 xml:space="preserve">Board Composition </w:t>
            </w:r>
          </w:p>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(Ratio of non-executive directors to total board members)</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CEO’s Duality Status</w:t>
            </w:r>
          </w:p>
          <w:p w:rsidR="0069549A" w:rsidRPr="00CB1FD9" w:rsidRDefault="0069549A" w:rsidP="00CB1FD9">
            <w:pPr>
              <w:spacing w:line="360" w:lineRule="auto"/>
              <w:rPr>
                <w:rFonts w:ascii="Times New Roman" w:hAnsi="Times New Roman" w:cs="Times New Roman"/>
                <w:sz w:val="24"/>
                <w:szCs w:val="24"/>
              </w:rPr>
            </w:pPr>
          </w:p>
          <w:p w:rsidR="0069549A" w:rsidRPr="00CB1FD9" w:rsidRDefault="0069549A" w:rsidP="00CB1FD9">
            <w:pPr>
              <w:spacing w:line="360" w:lineRule="auto"/>
              <w:rPr>
                <w:rFonts w:ascii="Times New Roman" w:hAnsi="Times New Roman" w:cs="Times New Roman"/>
                <w:sz w:val="24"/>
                <w:szCs w:val="24"/>
              </w:rPr>
            </w:pP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Number of Shareholders</w:t>
            </w:r>
          </w:p>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(in Millions)</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Return on Asset</w:t>
            </w:r>
          </w:p>
          <w:p w:rsidR="0069549A" w:rsidRPr="00CB1FD9" w:rsidRDefault="0069549A" w:rsidP="00CB1FD9">
            <w:pPr>
              <w:spacing w:line="360" w:lineRule="auto"/>
              <w:rPr>
                <w:rFonts w:ascii="Times New Roman" w:hAnsi="Times New Roman" w:cs="Times New Roman"/>
                <w:sz w:val="24"/>
                <w:szCs w:val="24"/>
              </w:rPr>
            </w:pPr>
          </w:p>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Earnings/Total Assets * 100%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 xml:space="preserve">Return on Equity </w:t>
            </w:r>
          </w:p>
          <w:p w:rsidR="0069549A" w:rsidRPr="00CB1FD9" w:rsidRDefault="0069549A" w:rsidP="00CB1FD9">
            <w:pPr>
              <w:spacing w:line="360" w:lineRule="auto"/>
              <w:rPr>
                <w:rFonts w:ascii="Times New Roman" w:hAnsi="Times New Roman" w:cs="Times New Roman"/>
                <w:sz w:val="24"/>
                <w:szCs w:val="24"/>
              </w:rPr>
            </w:pPr>
          </w:p>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Earnings/Shareholder Equity * 100%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Net Profit Margin</w:t>
            </w:r>
          </w:p>
          <w:p w:rsidR="0069549A" w:rsidRPr="00CB1FD9" w:rsidRDefault="0069549A" w:rsidP="00CB1FD9">
            <w:pPr>
              <w:spacing w:line="360" w:lineRule="auto"/>
              <w:rPr>
                <w:rFonts w:ascii="Times New Roman" w:hAnsi="Times New Roman" w:cs="Times New Roman"/>
                <w:sz w:val="24"/>
                <w:szCs w:val="24"/>
              </w:rPr>
            </w:pPr>
          </w:p>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Profit after tax/Revenue * 100%</w:t>
            </w:r>
          </w:p>
        </w:tc>
      </w:tr>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2011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0.53</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1.4</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16.08</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17.33</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21.20</w:t>
            </w:r>
          </w:p>
        </w:tc>
      </w:tr>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2012</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0.50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1.6</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18.75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17.60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24.60</w:t>
            </w:r>
          </w:p>
        </w:tc>
      </w:tr>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2013</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0.50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1.6</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18.86</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18.10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27.05</w:t>
            </w:r>
          </w:p>
        </w:tc>
      </w:tr>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2014</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14</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0.53</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1.7</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21.55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18.90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28.13</w:t>
            </w:r>
          </w:p>
        </w:tc>
      </w:tr>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2015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14</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0.57</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1.7</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22.70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19.43</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28.61</w:t>
            </w:r>
          </w:p>
        </w:tc>
      </w:tr>
      <w:tr w:rsidR="0069549A" w:rsidRPr="00CB1FD9" w:rsidTr="00BF7891">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2016</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15</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0.57</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1.8</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23.50</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19.78</w:t>
            </w:r>
          </w:p>
        </w:tc>
        <w:tc>
          <w:tcPr>
            <w:tcW w:w="0" w:type="auto"/>
          </w:tcPr>
          <w:p w:rsidR="0069549A" w:rsidRPr="00CB1FD9" w:rsidRDefault="0069549A" w:rsidP="00CB1FD9">
            <w:pPr>
              <w:spacing w:line="360" w:lineRule="auto"/>
              <w:rPr>
                <w:rFonts w:ascii="Times New Roman" w:hAnsi="Times New Roman" w:cs="Times New Roman"/>
                <w:sz w:val="24"/>
                <w:szCs w:val="24"/>
              </w:rPr>
            </w:pPr>
            <w:r w:rsidRPr="00CB1FD9">
              <w:rPr>
                <w:rFonts w:ascii="Times New Roman" w:hAnsi="Times New Roman" w:cs="Times New Roman"/>
                <w:sz w:val="24"/>
                <w:szCs w:val="24"/>
              </w:rPr>
              <w:t>28.57</w:t>
            </w:r>
          </w:p>
        </w:tc>
      </w:tr>
    </w:tbl>
    <w:p w:rsidR="0069549A" w:rsidRPr="00CB1FD9" w:rsidRDefault="0069549A" w:rsidP="00BF7891">
      <w:pPr>
        <w:spacing w:after="0"/>
        <w:rPr>
          <w:rFonts w:ascii="Times New Roman" w:hAnsi="Times New Roman" w:cs="Times New Roman"/>
          <w:b/>
          <w:i/>
          <w:sz w:val="24"/>
          <w:szCs w:val="24"/>
        </w:rPr>
      </w:pPr>
    </w:p>
    <w:sectPr w:rsidR="0069549A" w:rsidRPr="00CB1FD9" w:rsidSect="00C10CE4">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D76" w:rsidRDefault="00C14D76" w:rsidP="00726C46">
      <w:pPr>
        <w:spacing w:after="0" w:line="240" w:lineRule="auto"/>
      </w:pPr>
      <w:r>
        <w:separator/>
      </w:r>
    </w:p>
  </w:endnote>
  <w:endnote w:type="continuationSeparator" w:id="1">
    <w:p w:rsidR="00C14D76" w:rsidRDefault="00C14D76" w:rsidP="00726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9833"/>
      <w:docPartObj>
        <w:docPartGallery w:val="Page Numbers (Bottom of Page)"/>
        <w:docPartUnique/>
      </w:docPartObj>
    </w:sdtPr>
    <w:sdtContent>
      <w:p w:rsidR="00CB1FD9" w:rsidRDefault="00AF4275">
        <w:pPr>
          <w:pStyle w:val="Footer"/>
          <w:jc w:val="center"/>
        </w:pPr>
        <w:fldSimple w:instr=" PAGE   \* MERGEFORMAT ">
          <w:r w:rsidR="00C14D76">
            <w:rPr>
              <w:noProof/>
            </w:rPr>
            <w:t>i</w:t>
          </w:r>
        </w:fldSimple>
      </w:p>
    </w:sdtContent>
  </w:sdt>
  <w:p w:rsidR="00CB1FD9" w:rsidRDefault="00CB1F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D76" w:rsidRDefault="00C14D76" w:rsidP="00726C46">
      <w:pPr>
        <w:spacing w:after="0" w:line="240" w:lineRule="auto"/>
      </w:pPr>
      <w:r>
        <w:separator/>
      </w:r>
    </w:p>
  </w:footnote>
  <w:footnote w:type="continuationSeparator" w:id="1">
    <w:p w:rsidR="00C14D76" w:rsidRDefault="00C14D76" w:rsidP="00726C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D30"/>
    <w:multiLevelType w:val="hybridMultilevel"/>
    <w:tmpl w:val="44281BC2"/>
    <w:lvl w:ilvl="0" w:tplc="1710112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7A07B1"/>
    <w:multiLevelType w:val="multilevel"/>
    <w:tmpl w:val="A2E8082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0B4F70"/>
    <w:multiLevelType w:val="hybridMultilevel"/>
    <w:tmpl w:val="CBBC8850"/>
    <w:lvl w:ilvl="0" w:tplc="A1A6C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A3E15"/>
    <w:multiLevelType w:val="hybridMultilevel"/>
    <w:tmpl w:val="E364EDA4"/>
    <w:lvl w:ilvl="0" w:tplc="D6BC8A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402118"/>
    <w:multiLevelType w:val="hybridMultilevel"/>
    <w:tmpl w:val="6E0678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3F8084A"/>
    <w:multiLevelType w:val="hybridMultilevel"/>
    <w:tmpl w:val="43C43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2D67AA"/>
    <w:multiLevelType w:val="hybridMultilevel"/>
    <w:tmpl w:val="E162E6FE"/>
    <w:lvl w:ilvl="0" w:tplc="3F04D3EE">
      <w:start w:val="3"/>
      <w:numFmt w:val="bullet"/>
      <w:lvlText w:val="-"/>
      <w:lvlJc w:val="left"/>
      <w:pPr>
        <w:ind w:left="360" w:hanging="360"/>
      </w:pPr>
      <w:rPr>
        <w:rFonts w:ascii="Bookman Old Style" w:eastAsiaTheme="minorEastAsia" w:hAnsi="Bookman Old Styl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62F0881"/>
    <w:multiLevelType w:val="hybridMultilevel"/>
    <w:tmpl w:val="C472E8DA"/>
    <w:lvl w:ilvl="0" w:tplc="2FCABB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701D5"/>
    <w:multiLevelType w:val="multilevel"/>
    <w:tmpl w:val="5EF8E448"/>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nsid w:val="59A5546B"/>
    <w:multiLevelType w:val="hybridMultilevel"/>
    <w:tmpl w:val="8AFA39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E74A51"/>
    <w:multiLevelType w:val="hybridMultilevel"/>
    <w:tmpl w:val="D77AE706"/>
    <w:lvl w:ilvl="0" w:tplc="8A10024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9E415B4"/>
    <w:multiLevelType w:val="multilevel"/>
    <w:tmpl w:val="09D8E7F6"/>
    <w:lvl w:ilvl="0">
      <w:start w:val="1"/>
      <w:numFmt w:val="decimal"/>
      <w:lvlText w:val="%1."/>
      <w:lvlJc w:val="left"/>
      <w:pPr>
        <w:ind w:left="360" w:hanging="360"/>
      </w:pPr>
      <w:rPr>
        <w:rFonts w:hint="default"/>
      </w:rPr>
    </w:lvl>
    <w:lvl w:ilvl="1">
      <w:start w:val="1"/>
      <w:numFmt w:val="decimal"/>
      <w:isLgl/>
      <w:lvlText w:val="%1.%2"/>
      <w:lvlJc w:val="left"/>
      <w:pPr>
        <w:ind w:left="4455" w:hanging="4455"/>
      </w:pPr>
      <w:rPr>
        <w:rFonts w:hint="default"/>
      </w:rPr>
    </w:lvl>
    <w:lvl w:ilvl="2">
      <w:start w:val="1"/>
      <w:numFmt w:val="decimal"/>
      <w:isLgl/>
      <w:lvlText w:val="%1.%2.%3"/>
      <w:lvlJc w:val="left"/>
      <w:pPr>
        <w:ind w:left="4455" w:hanging="4455"/>
      </w:pPr>
      <w:rPr>
        <w:rFonts w:hint="default"/>
      </w:rPr>
    </w:lvl>
    <w:lvl w:ilvl="3">
      <w:start w:val="1"/>
      <w:numFmt w:val="decimal"/>
      <w:isLgl/>
      <w:lvlText w:val="%1.%2.%3.%4"/>
      <w:lvlJc w:val="left"/>
      <w:pPr>
        <w:ind w:left="4455" w:hanging="4455"/>
      </w:pPr>
      <w:rPr>
        <w:rFonts w:hint="default"/>
      </w:rPr>
    </w:lvl>
    <w:lvl w:ilvl="4">
      <w:start w:val="1"/>
      <w:numFmt w:val="decimal"/>
      <w:isLgl/>
      <w:lvlText w:val="%1.%2.%3.%4.%5"/>
      <w:lvlJc w:val="left"/>
      <w:pPr>
        <w:ind w:left="4455" w:hanging="4455"/>
      </w:pPr>
      <w:rPr>
        <w:rFonts w:hint="default"/>
      </w:rPr>
    </w:lvl>
    <w:lvl w:ilvl="5">
      <w:start w:val="1"/>
      <w:numFmt w:val="decimal"/>
      <w:isLgl/>
      <w:lvlText w:val="%1.%2.%3.%4.%5.%6"/>
      <w:lvlJc w:val="left"/>
      <w:pPr>
        <w:ind w:left="4455" w:hanging="4455"/>
      </w:pPr>
      <w:rPr>
        <w:rFonts w:hint="default"/>
      </w:rPr>
    </w:lvl>
    <w:lvl w:ilvl="6">
      <w:start w:val="1"/>
      <w:numFmt w:val="decimal"/>
      <w:isLgl/>
      <w:lvlText w:val="%1.%2.%3.%4.%5.%6.%7"/>
      <w:lvlJc w:val="left"/>
      <w:pPr>
        <w:ind w:left="4455" w:hanging="4455"/>
      </w:pPr>
      <w:rPr>
        <w:rFonts w:hint="default"/>
      </w:rPr>
    </w:lvl>
    <w:lvl w:ilvl="7">
      <w:start w:val="1"/>
      <w:numFmt w:val="decimal"/>
      <w:isLgl/>
      <w:lvlText w:val="%1.%2.%3.%4.%5.%6.%7.%8"/>
      <w:lvlJc w:val="left"/>
      <w:pPr>
        <w:ind w:left="4455" w:hanging="4455"/>
      </w:pPr>
      <w:rPr>
        <w:rFonts w:hint="default"/>
      </w:rPr>
    </w:lvl>
    <w:lvl w:ilvl="8">
      <w:start w:val="1"/>
      <w:numFmt w:val="decimal"/>
      <w:isLgl/>
      <w:lvlText w:val="%1.%2.%3.%4.%5.%6.%7.%8.%9"/>
      <w:lvlJc w:val="left"/>
      <w:pPr>
        <w:ind w:left="4455" w:hanging="4455"/>
      </w:pPr>
      <w:rPr>
        <w:rFonts w:hint="default"/>
      </w:rPr>
    </w:lvl>
  </w:abstractNum>
  <w:abstractNum w:abstractNumId="12">
    <w:nsid w:val="70192BD1"/>
    <w:multiLevelType w:val="hybridMultilevel"/>
    <w:tmpl w:val="59DA7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5A54BB"/>
    <w:multiLevelType w:val="multilevel"/>
    <w:tmpl w:val="AFD4C37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767C5401"/>
    <w:multiLevelType w:val="hybridMultilevel"/>
    <w:tmpl w:val="43C4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2C1A3D"/>
    <w:multiLevelType w:val="multilevel"/>
    <w:tmpl w:val="E2F69F8C"/>
    <w:lvl w:ilvl="0">
      <w:start w:val="1"/>
      <w:numFmt w:val="decimal"/>
      <w:lvlText w:val="%1"/>
      <w:lvlJc w:val="left"/>
      <w:pPr>
        <w:ind w:left="3000" w:hanging="3000"/>
      </w:pPr>
      <w:rPr>
        <w:rFonts w:hint="default"/>
      </w:rPr>
    </w:lvl>
    <w:lvl w:ilvl="1">
      <w:start w:val="1"/>
      <w:numFmt w:val="decimal"/>
      <w:lvlText w:val="%1.%2"/>
      <w:lvlJc w:val="left"/>
      <w:pPr>
        <w:ind w:left="3000" w:hanging="3000"/>
      </w:pPr>
      <w:rPr>
        <w:rFonts w:hint="default"/>
      </w:rPr>
    </w:lvl>
    <w:lvl w:ilvl="2">
      <w:start w:val="1"/>
      <w:numFmt w:val="decimal"/>
      <w:lvlText w:val="%1.%2.%3"/>
      <w:lvlJc w:val="left"/>
      <w:pPr>
        <w:ind w:left="3000" w:hanging="3000"/>
      </w:pPr>
      <w:rPr>
        <w:rFonts w:hint="default"/>
      </w:rPr>
    </w:lvl>
    <w:lvl w:ilvl="3">
      <w:start w:val="1"/>
      <w:numFmt w:val="decimal"/>
      <w:lvlText w:val="%1.%2.%3.%4"/>
      <w:lvlJc w:val="left"/>
      <w:pPr>
        <w:ind w:left="3000" w:hanging="3000"/>
      </w:pPr>
      <w:rPr>
        <w:rFonts w:hint="default"/>
      </w:rPr>
    </w:lvl>
    <w:lvl w:ilvl="4">
      <w:start w:val="1"/>
      <w:numFmt w:val="decimal"/>
      <w:lvlText w:val="%1.%2.%3.%4.%5"/>
      <w:lvlJc w:val="left"/>
      <w:pPr>
        <w:ind w:left="3000" w:hanging="3000"/>
      </w:pPr>
      <w:rPr>
        <w:rFonts w:hint="default"/>
      </w:rPr>
    </w:lvl>
    <w:lvl w:ilvl="5">
      <w:start w:val="1"/>
      <w:numFmt w:val="decimal"/>
      <w:lvlText w:val="%1.%2.%3.%4.%5.%6"/>
      <w:lvlJc w:val="left"/>
      <w:pPr>
        <w:ind w:left="3000" w:hanging="3000"/>
      </w:pPr>
      <w:rPr>
        <w:rFonts w:hint="default"/>
      </w:rPr>
    </w:lvl>
    <w:lvl w:ilvl="6">
      <w:start w:val="1"/>
      <w:numFmt w:val="decimal"/>
      <w:lvlText w:val="%1.%2.%3.%4.%5.%6.%7"/>
      <w:lvlJc w:val="left"/>
      <w:pPr>
        <w:ind w:left="3000" w:hanging="3000"/>
      </w:pPr>
      <w:rPr>
        <w:rFonts w:hint="default"/>
      </w:rPr>
    </w:lvl>
    <w:lvl w:ilvl="7">
      <w:start w:val="1"/>
      <w:numFmt w:val="decimal"/>
      <w:lvlText w:val="%1.%2.%3.%4.%5.%6.%7.%8"/>
      <w:lvlJc w:val="left"/>
      <w:pPr>
        <w:ind w:left="3000" w:hanging="3000"/>
      </w:pPr>
      <w:rPr>
        <w:rFonts w:hint="default"/>
      </w:rPr>
    </w:lvl>
    <w:lvl w:ilvl="8">
      <w:start w:val="1"/>
      <w:numFmt w:val="decimal"/>
      <w:lvlText w:val="%1.%2.%3.%4.%5.%6.%7.%8.%9"/>
      <w:lvlJc w:val="left"/>
      <w:pPr>
        <w:ind w:left="3000" w:hanging="3000"/>
      </w:pPr>
      <w:rPr>
        <w:rFonts w:hint="default"/>
      </w:rPr>
    </w:lvl>
  </w:abstractNum>
  <w:abstractNum w:abstractNumId="16">
    <w:nsid w:val="781E5841"/>
    <w:multiLevelType w:val="multilevel"/>
    <w:tmpl w:val="8B8AB3BC"/>
    <w:lvl w:ilvl="0">
      <w:start w:val="1"/>
      <w:numFmt w:val="decimal"/>
      <w:lvlText w:val="%1."/>
      <w:lvlJc w:val="left"/>
      <w:pPr>
        <w:ind w:left="360" w:hanging="360"/>
      </w:pPr>
      <w:rPr>
        <w:rFonts w:hint="default"/>
      </w:rPr>
    </w:lvl>
    <w:lvl w:ilvl="1">
      <w:start w:val="5"/>
      <w:numFmt w:val="decimal"/>
      <w:isLgl/>
      <w:lvlText w:val="%1.%2"/>
      <w:lvlJc w:val="left"/>
      <w:pPr>
        <w:ind w:left="3120" w:hanging="3120"/>
      </w:pPr>
      <w:rPr>
        <w:rFonts w:hint="default"/>
      </w:rPr>
    </w:lvl>
    <w:lvl w:ilvl="2">
      <w:start w:val="1"/>
      <w:numFmt w:val="decimal"/>
      <w:isLgl/>
      <w:lvlText w:val="%1.%2.%3"/>
      <w:lvlJc w:val="left"/>
      <w:pPr>
        <w:ind w:left="3120" w:hanging="3120"/>
      </w:pPr>
      <w:rPr>
        <w:rFonts w:hint="default"/>
      </w:rPr>
    </w:lvl>
    <w:lvl w:ilvl="3">
      <w:start w:val="1"/>
      <w:numFmt w:val="decimal"/>
      <w:isLgl/>
      <w:lvlText w:val="%1.%2.%3.%4"/>
      <w:lvlJc w:val="left"/>
      <w:pPr>
        <w:ind w:left="3120" w:hanging="3120"/>
      </w:pPr>
      <w:rPr>
        <w:rFonts w:hint="default"/>
      </w:rPr>
    </w:lvl>
    <w:lvl w:ilvl="4">
      <w:start w:val="1"/>
      <w:numFmt w:val="decimal"/>
      <w:isLgl/>
      <w:lvlText w:val="%1.%2.%3.%4.%5"/>
      <w:lvlJc w:val="left"/>
      <w:pPr>
        <w:ind w:left="3120" w:hanging="3120"/>
      </w:pPr>
      <w:rPr>
        <w:rFonts w:hint="default"/>
      </w:rPr>
    </w:lvl>
    <w:lvl w:ilvl="5">
      <w:start w:val="1"/>
      <w:numFmt w:val="decimal"/>
      <w:isLgl/>
      <w:lvlText w:val="%1.%2.%3.%4.%5.%6"/>
      <w:lvlJc w:val="left"/>
      <w:pPr>
        <w:ind w:left="3120" w:hanging="3120"/>
      </w:pPr>
      <w:rPr>
        <w:rFonts w:hint="default"/>
      </w:rPr>
    </w:lvl>
    <w:lvl w:ilvl="6">
      <w:start w:val="1"/>
      <w:numFmt w:val="decimal"/>
      <w:isLgl/>
      <w:lvlText w:val="%1.%2.%3.%4.%5.%6.%7"/>
      <w:lvlJc w:val="left"/>
      <w:pPr>
        <w:ind w:left="3120" w:hanging="3120"/>
      </w:pPr>
      <w:rPr>
        <w:rFonts w:hint="default"/>
      </w:rPr>
    </w:lvl>
    <w:lvl w:ilvl="7">
      <w:start w:val="1"/>
      <w:numFmt w:val="decimal"/>
      <w:isLgl/>
      <w:lvlText w:val="%1.%2.%3.%4.%5.%6.%7.%8"/>
      <w:lvlJc w:val="left"/>
      <w:pPr>
        <w:ind w:left="3120" w:hanging="3120"/>
      </w:pPr>
      <w:rPr>
        <w:rFonts w:hint="default"/>
      </w:rPr>
    </w:lvl>
    <w:lvl w:ilvl="8">
      <w:start w:val="1"/>
      <w:numFmt w:val="decimal"/>
      <w:isLgl/>
      <w:lvlText w:val="%1.%2.%3.%4.%5.%6.%7.%8.%9"/>
      <w:lvlJc w:val="left"/>
      <w:pPr>
        <w:ind w:left="3120" w:hanging="3120"/>
      </w:pPr>
      <w:rPr>
        <w:rFonts w:hint="default"/>
      </w:rPr>
    </w:lvl>
  </w:abstractNum>
  <w:num w:numId="1">
    <w:abstractNumId w:val="15"/>
  </w:num>
  <w:num w:numId="2">
    <w:abstractNumId w:val="8"/>
  </w:num>
  <w:num w:numId="3">
    <w:abstractNumId w:val="16"/>
  </w:num>
  <w:num w:numId="4">
    <w:abstractNumId w:val="11"/>
  </w:num>
  <w:num w:numId="5">
    <w:abstractNumId w:val="6"/>
  </w:num>
  <w:num w:numId="6">
    <w:abstractNumId w:val="9"/>
  </w:num>
  <w:num w:numId="7">
    <w:abstractNumId w:val="0"/>
  </w:num>
  <w:num w:numId="8">
    <w:abstractNumId w:val="7"/>
  </w:num>
  <w:num w:numId="9">
    <w:abstractNumId w:val="10"/>
  </w:num>
  <w:num w:numId="10">
    <w:abstractNumId w:val="12"/>
  </w:num>
  <w:num w:numId="11">
    <w:abstractNumId w:val="2"/>
  </w:num>
  <w:num w:numId="12">
    <w:abstractNumId w:val="3"/>
  </w:num>
  <w:num w:numId="13">
    <w:abstractNumId w:val="13"/>
  </w:num>
  <w:num w:numId="14">
    <w:abstractNumId w:val="4"/>
  </w:num>
  <w:num w:numId="15">
    <w:abstractNumId w:val="5"/>
  </w:num>
  <w:num w:numId="16">
    <w:abstractNumId w:val="1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useFELayout/>
  </w:compat>
  <w:rsids>
    <w:rsidRoot w:val="00C67B1D"/>
    <w:rsid w:val="000008A8"/>
    <w:rsid w:val="00005C03"/>
    <w:rsid w:val="0001515C"/>
    <w:rsid w:val="00016047"/>
    <w:rsid w:val="00020A75"/>
    <w:rsid w:val="00021C81"/>
    <w:rsid w:val="00021E13"/>
    <w:rsid w:val="00023958"/>
    <w:rsid w:val="00026527"/>
    <w:rsid w:val="00032154"/>
    <w:rsid w:val="000324CD"/>
    <w:rsid w:val="000373F8"/>
    <w:rsid w:val="00040F64"/>
    <w:rsid w:val="00043C91"/>
    <w:rsid w:val="0004480D"/>
    <w:rsid w:val="000463F3"/>
    <w:rsid w:val="000561E8"/>
    <w:rsid w:val="00056ABA"/>
    <w:rsid w:val="00056C30"/>
    <w:rsid w:val="000645F1"/>
    <w:rsid w:val="0006734A"/>
    <w:rsid w:val="00070628"/>
    <w:rsid w:val="000732A5"/>
    <w:rsid w:val="0007412A"/>
    <w:rsid w:val="00075962"/>
    <w:rsid w:val="0008153D"/>
    <w:rsid w:val="00083510"/>
    <w:rsid w:val="00087ADB"/>
    <w:rsid w:val="00093E7A"/>
    <w:rsid w:val="00094D81"/>
    <w:rsid w:val="000A3B42"/>
    <w:rsid w:val="000A78B8"/>
    <w:rsid w:val="000A7CFD"/>
    <w:rsid w:val="000C1741"/>
    <w:rsid w:val="000C611B"/>
    <w:rsid w:val="000D7727"/>
    <w:rsid w:val="000E4C75"/>
    <w:rsid w:val="000F0355"/>
    <w:rsid w:val="000F0725"/>
    <w:rsid w:val="000F088C"/>
    <w:rsid w:val="000F135A"/>
    <w:rsid w:val="000F4936"/>
    <w:rsid w:val="00100473"/>
    <w:rsid w:val="00102729"/>
    <w:rsid w:val="00103F02"/>
    <w:rsid w:val="0010556E"/>
    <w:rsid w:val="001077E0"/>
    <w:rsid w:val="001121E3"/>
    <w:rsid w:val="00115FE3"/>
    <w:rsid w:val="00117D90"/>
    <w:rsid w:val="001204DB"/>
    <w:rsid w:val="00121B79"/>
    <w:rsid w:val="00144FA5"/>
    <w:rsid w:val="00145C82"/>
    <w:rsid w:val="00146D3B"/>
    <w:rsid w:val="001509A7"/>
    <w:rsid w:val="00161E5F"/>
    <w:rsid w:val="001739A2"/>
    <w:rsid w:val="001759EC"/>
    <w:rsid w:val="00176A31"/>
    <w:rsid w:val="00182134"/>
    <w:rsid w:val="001859CC"/>
    <w:rsid w:val="00187266"/>
    <w:rsid w:val="00190A83"/>
    <w:rsid w:val="001932D0"/>
    <w:rsid w:val="0019370A"/>
    <w:rsid w:val="00193D46"/>
    <w:rsid w:val="00194248"/>
    <w:rsid w:val="00195BDF"/>
    <w:rsid w:val="0019764B"/>
    <w:rsid w:val="001B2DBA"/>
    <w:rsid w:val="001B2EEE"/>
    <w:rsid w:val="001B6C8E"/>
    <w:rsid w:val="001C379D"/>
    <w:rsid w:val="001C467B"/>
    <w:rsid w:val="001C6EC9"/>
    <w:rsid w:val="001D01B1"/>
    <w:rsid w:val="001D21F2"/>
    <w:rsid w:val="001D47F1"/>
    <w:rsid w:val="001D481A"/>
    <w:rsid w:val="001E35A4"/>
    <w:rsid w:val="001F271A"/>
    <w:rsid w:val="001F2EFF"/>
    <w:rsid w:val="001F3A50"/>
    <w:rsid w:val="001F4698"/>
    <w:rsid w:val="00204317"/>
    <w:rsid w:val="00207E81"/>
    <w:rsid w:val="002115BE"/>
    <w:rsid w:val="002124EB"/>
    <w:rsid w:val="00212995"/>
    <w:rsid w:val="0023057E"/>
    <w:rsid w:val="00240253"/>
    <w:rsid w:val="0024312A"/>
    <w:rsid w:val="00254442"/>
    <w:rsid w:val="00256B78"/>
    <w:rsid w:val="00267DE4"/>
    <w:rsid w:val="00274A26"/>
    <w:rsid w:val="00275C04"/>
    <w:rsid w:val="00285F0F"/>
    <w:rsid w:val="002935A7"/>
    <w:rsid w:val="00294054"/>
    <w:rsid w:val="002A0319"/>
    <w:rsid w:val="002A0618"/>
    <w:rsid w:val="002B1DAC"/>
    <w:rsid w:val="002B3218"/>
    <w:rsid w:val="002B6146"/>
    <w:rsid w:val="002C2387"/>
    <w:rsid w:val="002C23A8"/>
    <w:rsid w:val="002C6519"/>
    <w:rsid w:val="002D7E06"/>
    <w:rsid w:val="002E18CA"/>
    <w:rsid w:val="002F476E"/>
    <w:rsid w:val="002F68CA"/>
    <w:rsid w:val="00303E77"/>
    <w:rsid w:val="003046FF"/>
    <w:rsid w:val="0032358D"/>
    <w:rsid w:val="00323C56"/>
    <w:rsid w:val="00337EB2"/>
    <w:rsid w:val="00340D83"/>
    <w:rsid w:val="00341482"/>
    <w:rsid w:val="00341B60"/>
    <w:rsid w:val="003429B8"/>
    <w:rsid w:val="003439F9"/>
    <w:rsid w:val="003447E8"/>
    <w:rsid w:val="00347047"/>
    <w:rsid w:val="003548E2"/>
    <w:rsid w:val="00355895"/>
    <w:rsid w:val="00362100"/>
    <w:rsid w:val="003632FB"/>
    <w:rsid w:val="00366EC0"/>
    <w:rsid w:val="00372DA6"/>
    <w:rsid w:val="00375DF3"/>
    <w:rsid w:val="003776A5"/>
    <w:rsid w:val="0038438B"/>
    <w:rsid w:val="003849B3"/>
    <w:rsid w:val="00385C55"/>
    <w:rsid w:val="0038683B"/>
    <w:rsid w:val="00387FC7"/>
    <w:rsid w:val="00397A8C"/>
    <w:rsid w:val="003C1079"/>
    <w:rsid w:val="003C7BE7"/>
    <w:rsid w:val="003D085A"/>
    <w:rsid w:val="003E54D7"/>
    <w:rsid w:val="003F15E6"/>
    <w:rsid w:val="003F2BFA"/>
    <w:rsid w:val="003F3DF2"/>
    <w:rsid w:val="003F54C6"/>
    <w:rsid w:val="003F6D71"/>
    <w:rsid w:val="0040104B"/>
    <w:rsid w:val="0041128B"/>
    <w:rsid w:val="00415001"/>
    <w:rsid w:val="004228AD"/>
    <w:rsid w:val="00431754"/>
    <w:rsid w:val="00434AE7"/>
    <w:rsid w:val="00434E9F"/>
    <w:rsid w:val="0044048D"/>
    <w:rsid w:val="00446572"/>
    <w:rsid w:val="00450276"/>
    <w:rsid w:val="00450AC0"/>
    <w:rsid w:val="0045363C"/>
    <w:rsid w:val="00454A92"/>
    <w:rsid w:val="00456101"/>
    <w:rsid w:val="00457437"/>
    <w:rsid w:val="00466058"/>
    <w:rsid w:val="00467558"/>
    <w:rsid w:val="004721F0"/>
    <w:rsid w:val="00472F73"/>
    <w:rsid w:val="0047456E"/>
    <w:rsid w:val="00477F4E"/>
    <w:rsid w:val="0048195D"/>
    <w:rsid w:val="00490588"/>
    <w:rsid w:val="0049111A"/>
    <w:rsid w:val="00491467"/>
    <w:rsid w:val="00491584"/>
    <w:rsid w:val="00492F83"/>
    <w:rsid w:val="004976E3"/>
    <w:rsid w:val="004A1B13"/>
    <w:rsid w:val="004A68F6"/>
    <w:rsid w:val="004A73DF"/>
    <w:rsid w:val="004B366D"/>
    <w:rsid w:val="004B43A1"/>
    <w:rsid w:val="004B4688"/>
    <w:rsid w:val="004B750E"/>
    <w:rsid w:val="004D1593"/>
    <w:rsid w:val="004D4977"/>
    <w:rsid w:val="004D4F11"/>
    <w:rsid w:val="004E1ACA"/>
    <w:rsid w:val="004E2704"/>
    <w:rsid w:val="004E3006"/>
    <w:rsid w:val="004E3893"/>
    <w:rsid w:val="004E57AF"/>
    <w:rsid w:val="004F6672"/>
    <w:rsid w:val="004F6719"/>
    <w:rsid w:val="004F7F6D"/>
    <w:rsid w:val="00507973"/>
    <w:rsid w:val="00512A68"/>
    <w:rsid w:val="00516074"/>
    <w:rsid w:val="005163AD"/>
    <w:rsid w:val="0051669A"/>
    <w:rsid w:val="00516FF0"/>
    <w:rsid w:val="00520AEF"/>
    <w:rsid w:val="00525A53"/>
    <w:rsid w:val="00526F66"/>
    <w:rsid w:val="005371D4"/>
    <w:rsid w:val="005548B2"/>
    <w:rsid w:val="005555BF"/>
    <w:rsid w:val="005565B6"/>
    <w:rsid w:val="00557169"/>
    <w:rsid w:val="005608BD"/>
    <w:rsid w:val="00561FCD"/>
    <w:rsid w:val="00571CF4"/>
    <w:rsid w:val="005728FC"/>
    <w:rsid w:val="005732CC"/>
    <w:rsid w:val="00583F19"/>
    <w:rsid w:val="005926AC"/>
    <w:rsid w:val="005979AB"/>
    <w:rsid w:val="00597EBB"/>
    <w:rsid w:val="005A5452"/>
    <w:rsid w:val="005B029C"/>
    <w:rsid w:val="005B05F2"/>
    <w:rsid w:val="005B6B11"/>
    <w:rsid w:val="005B73C3"/>
    <w:rsid w:val="005C2E6E"/>
    <w:rsid w:val="005C4C35"/>
    <w:rsid w:val="005D142A"/>
    <w:rsid w:val="005D4711"/>
    <w:rsid w:val="005E09FD"/>
    <w:rsid w:val="005E4B30"/>
    <w:rsid w:val="005E4D30"/>
    <w:rsid w:val="005F0468"/>
    <w:rsid w:val="005F1312"/>
    <w:rsid w:val="0060046B"/>
    <w:rsid w:val="00601DCD"/>
    <w:rsid w:val="00602E86"/>
    <w:rsid w:val="006045C6"/>
    <w:rsid w:val="006109BF"/>
    <w:rsid w:val="006115FA"/>
    <w:rsid w:val="00613521"/>
    <w:rsid w:val="00613E1A"/>
    <w:rsid w:val="00627B78"/>
    <w:rsid w:val="00631865"/>
    <w:rsid w:val="00632041"/>
    <w:rsid w:val="0063474A"/>
    <w:rsid w:val="00645546"/>
    <w:rsid w:val="006501D7"/>
    <w:rsid w:val="00652849"/>
    <w:rsid w:val="00654492"/>
    <w:rsid w:val="00663271"/>
    <w:rsid w:val="00666CB5"/>
    <w:rsid w:val="00671C26"/>
    <w:rsid w:val="0067215C"/>
    <w:rsid w:val="006822C5"/>
    <w:rsid w:val="006824AA"/>
    <w:rsid w:val="00687C2A"/>
    <w:rsid w:val="0069549A"/>
    <w:rsid w:val="00696CE2"/>
    <w:rsid w:val="006975B2"/>
    <w:rsid w:val="006A7FC8"/>
    <w:rsid w:val="006B1339"/>
    <w:rsid w:val="006B7F58"/>
    <w:rsid w:val="006C2792"/>
    <w:rsid w:val="006C71E2"/>
    <w:rsid w:val="006C7946"/>
    <w:rsid w:val="006C7F98"/>
    <w:rsid w:val="006D46A5"/>
    <w:rsid w:val="006E08AB"/>
    <w:rsid w:val="006E5A5D"/>
    <w:rsid w:val="006E7BB3"/>
    <w:rsid w:val="006F3E59"/>
    <w:rsid w:val="006F608C"/>
    <w:rsid w:val="006F7983"/>
    <w:rsid w:val="00720B8E"/>
    <w:rsid w:val="007268A5"/>
    <w:rsid w:val="00726C1E"/>
    <w:rsid w:val="00726C46"/>
    <w:rsid w:val="00733037"/>
    <w:rsid w:val="00734866"/>
    <w:rsid w:val="007429D5"/>
    <w:rsid w:val="00755A17"/>
    <w:rsid w:val="00771A1A"/>
    <w:rsid w:val="00781E9F"/>
    <w:rsid w:val="00793D70"/>
    <w:rsid w:val="00796211"/>
    <w:rsid w:val="007A4DF1"/>
    <w:rsid w:val="007A5646"/>
    <w:rsid w:val="007B1609"/>
    <w:rsid w:val="007B653B"/>
    <w:rsid w:val="007C1AA9"/>
    <w:rsid w:val="007C2DE2"/>
    <w:rsid w:val="007C46EE"/>
    <w:rsid w:val="007D0235"/>
    <w:rsid w:val="007D2D3E"/>
    <w:rsid w:val="007E3808"/>
    <w:rsid w:val="007E5615"/>
    <w:rsid w:val="007E7053"/>
    <w:rsid w:val="007F6A38"/>
    <w:rsid w:val="00800A78"/>
    <w:rsid w:val="00805F4C"/>
    <w:rsid w:val="00810537"/>
    <w:rsid w:val="00810629"/>
    <w:rsid w:val="008110BB"/>
    <w:rsid w:val="00813142"/>
    <w:rsid w:val="00814225"/>
    <w:rsid w:val="0081468E"/>
    <w:rsid w:val="00814A68"/>
    <w:rsid w:val="00814C9B"/>
    <w:rsid w:val="008225B8"/>
    <w:rsid w:val="008237A5"/>
    <w:rsid w:val="0082572B"/>
    <w:rsid w:val="00825AF6"/>
    <w:rsid w:val="00831F5D"/>
    <w:rsid w:val="008323A1"/>
    <w:rsid w:val="0084145E"/>
    <w:rsid w:val="008479BA"/>
    <w:rsid w:val="00852812"/>
    <w:rsid w:val="0085483E"/>
    <w:rsid w:val="008562F7"/>
    <w:rsid w:val="008606FE"/>
    <w:rsid w:val="00862ACB"/>
    <w:rsid w:val="00865771"/>
    <w:rsid w:val="00865B7E"/>
    <w:rsid w:val="0087136D"/>
    <w:rsid w:val="00873894"/>
    <w:rsid w:val="008840F8"/>
    <w:rsid w:val="008861F8"/>
    <w:rsid w:val="008A0487"/>
    <w:rsid w:val="008A2DA5"/>
    <w:rsid w:val="008A6872"/>
    <w:rsid w:val="008A6D1A"/>
    <w:rsid w:val="008B172B"/>
    <w:rsid w:val="008B24DE"/>
    <w:rsid w:val="008B508B"/>
    <w:rsid w:val="008B5BF6"/>
    <w:rsid w:val="008C2716"/>
    <w:rsid w:val="008C3545"/>
    <w:rsid w:val="008C3686"/>
    <w:rsid w:val="008C48D3"/>
    <w:rsid w:val="008C4FBF"/>
    <w:rsid w:val="008C541B"/>
    <w:rsid w:val="008D3CBA"/>
    <w:rsid w:val="008D77C9"/>
    <w:rsid w:val="008E09B4"/>
    <w:rsid w:val="008E1899"/>
    <w:rsid w:val="008E204B"/>
    <w:rsid w:val="008E39BB"/>
    <w:rsid w:val="008E4D1E"/>
    <w:rsid w:val="008E7F57"/>
    <w:rsid w:val="008F76E2"/>
    <w:rsid w:val="00901C04"/>
    <w:rsid w:val="009062CE"/>
    <w:rsid w:val="009073CD"/>
    <w:rsid w:val="00907E27"/>
    <w:rsid w:val="009206CD"/>
    <w:rsid w:val="00922BB8"/>
    <w:rsid w:val="009249D6"/>
    <w:rsid w:val="0092557C"/>
    <w:rsid w:val="00927DDE"/>
    <w:rsid w:val="0093077D"/>
    <w:rsid w:val="009356E8"/>
    <w:rsid w:val="0094580D"/>
    <w:rsid w:val="009477EF"/>
    <w:rsid w:val="009525DE"/>
    <w:rsid w:val="0096447D"/>
    <w:rsid w:val="009651C3"/>
    <w:rsid w:val="00966416"/>
    <w:rsid w:val="0097305B"/>
    <w:rsid w:val="00973F21"/>
    <w:rsid w:val="00974ECA"/>
    <w:rsid w:val="009768AF"/>
    <w:rsid w:val="009774BC"/>
    <w:rsid w:val="00980504"/>
    <w:rsid w:val="009823D5"/>
    <w:rsid w:val="00984EF5"/>
    <w:rsid w:val="00984F19"/>
    <w:rsid w:val="00991FCE"/>
    <w:rsid w:val="00992E6B"/>
    <w:rsid w:val="00993424"/>
    <w:rsid w:val="009A0071"/>
    <w:rsid w:val="009A07BB"/>
    <w:rsid w:val="009B3685"/>
    <w:rsid w:val="009D4FCF"/>
    <w:rsid w:val="009E678C"/>
    <w:rsid w:val="009E758B"/>
    <w:rsid w:val="009F4F18"/>
    <w:rsid w:val="00A00970"/>
    <w:rsid w:val="00A050A2"/>
    <w:rsid w:val="00A06B5D"/>
    <w:rsid w:val="00A0771B"/>
    <w:rsid w:val="00A14770"/>
    <w:rsid w:val="00A16EF7"/>
    <w:rsid w:val="00A22B08"/>
    <w:rsid w:val="00A26984"/>
    <w:rsid w:val="00A27C19"/>
    <w:rsid w:val="00A4054F"/>
    <w:rsid w:val="00A4351B"/>
    <w:rsid w:val="00A555A4"/>
    <w:rsid w:val="00A627CC"/>
    <w:rsid w:val="00A735A0"/>
    <w:rsid w:val="00A764FB"/>
    <w:rsid w:val="00A76B84"/>
    <w:rsid w:val="00A76D76"/>
    <w:rsid w:val="00A76E12"/>
    <w:rsid w:val="00A810B7"/>
    <w:rsid w:val="00A8160D"/>
    <w:rsid w:val="00A86500"/>
    <w:rsid w:val="00A91C35"/>
    <w:rsid w:val="00A95B5A"/>
    <w:rsid w:val="00AB0444"/>
    <w:rsid w:val="00AB38A9"/>
    <w:rsid w:val="00AB638F"/>
    <w:rsid w:val="00AC0D61"/>
    <w:rsid w:val="00AC0E81"/>
    <w:rsid w:val="00AC4B43"/>
    <w:rsid w:val="00AC7F45"/>
    <w:rsid w:val="00AD67A5"/>
    <w:rsid w:val="00AE2440"/>
    <w:rsid w:val="00AE2AAC"/>
    <w:rsid w:val="00AE3FBF"/>
    <w:rsid w:val="00AE6808"/>
    <w:rsid w:val="00AE6BDF"/>
    <w:rsid w:val="00AF4275"/>
    <w:rsid w:val="00AF694C"/>
    <w:rsid w:val="00B0013D"/>
    <w:rsid w:val="00B034B7"/>
    <w:rsid w:val="00B12FCD"/>
    <w:rsid w:val="00B13DF3"/>
    <w:rsid w:val="00B148EE"/>
    <w:rsid w:val="00B166B4"/>
    <w:rsid w:val="00B16F71"/>
    <w:rsid w:val="00B23F5E"/>
    <w:rsid w:val="00B30047"/>
    <w:rsid w:val="00B3151B"/>
    <w:rsid w:val="00B31C52"/>
    <w:rsid w:val="00B47B2B"/>
    <w:rsid w:val="00B556C5"/>
    <w:rsid w:val="00B66BD9"/>
    <w:rsid w:val="00B67BE2"/>
    <w:rsid w:val="00B743A7"/>
    <w:rsid w:val="00B83920"/>
    <w:rsid w:val="00B83D65"/>
    <w:rsid w:val="00B874E7"/>
    <w:rsid w:val="00B93C98"/>
    <w:rsid w:val="00B96D5B"/>
    <w:rsid w:val="00B97577"/>
    <w:rsid w:val="00BA2067"/>
    <w:rsid w:val="00BA5697"/>
    <w:rsid w:val="00BA5D4C"/>
    <w:rsid w:val="00BA6A21"/>
    <w:rsid w:val="00BA7D5F"/>
    <w:rsid w:val="00BB5F7F"/>
    <w:rsid w:val="00BB79FD"/>
    <w:rsid w:val="00BC5F41"/>
    <w:rsid w:val="00BC6391"/>
    <w:rsid w:val="00BD0750"/>
    <w:rsid w:val="00BD17A3"/>
    <w:rsid w:val="00BD3609"/>
    <w:rsid w:val="00BD64A9"/>
    <w:rsid w:val="00BD76F2"/>
    <w:rsid w:val="00BE021F"/>
    <w:rsid w:val="00BE1817"/>
    <w:rsid w:val="00BE1E9D"/>
    <w:rsid w:val="00BE224E"/>
    <w:rsid w:val="00BE2453"/>
    <w:rsid w:val="00BE3578"/>
    <w:rsid w:val="00BE497C"/>
    <w:rsid w:val="00BF0019"/>
    <w:rsid w:val="00BF00FD"/>
    <w:rsid w:val="00BF7891"/>
    <w:rsid w:val="00C042D4"/>
    <w:rsid w:val="00C0543A"/>
    <w:rsid w:val="00C10CE4"/>
    <w:rsid w:val="00C11DA2"/>
    <w:rsid w:val="00C132E4"/>
    <w:rsid w:val="00C14D76"/>
    <w:rsid w:val="00C221EB"/>
    <w:rsid w:val="00C25231"/>
    <w:rsid w:val="00C4033D"/>
    <w:rsid w:val="00C44C16"/>
    <w:rsid w:val="00C4671B"/>
    <w:rsid w:val="00C46830"/>
    <w:rsid w:val="00C47660"/>
    <w:rsid w:val="00C522C0"/>
    <w:rsid w:val="00C5344F"/>
    <w:rsid w:val="00C56B66"/>
    <w:rsid w:val="00C61ABE"/>
    <w:rsid w:val="00C61EC3"/>
    <w:rsid w:val="00C63EC0"/>
    <w:rsid w:val="00C659AB"/>
    <w:rsid w:val="00C67B1D"/>
    <w:rsid w:val="00C75992"/>
    <w:rsid w:val="00C75B50"/>
    <w:rsid w:val="00C77F1C"/>
    <w:rsid w:val="00C81B37"/>
    <w:rsid w:val="00C82C97"/>
    <w:rsid w:val="00C82F85"/>
    <w:rsid w:val="00C83CDF"/>
    <w:rsid w:val="00C85599"/>
    <w:rsid w:val="00C95438"/>
    <w:rsid w:val="00C96234"/>
    <w:rsid w:val="00CA1702"/>
    <w:rsid w:val="00CA2158"/>
    <w:rsid w:val="00CA4954"/>
    <w:rsid w:val="00CB1FD9"/>
    <w:rsid w:val="00CB2A71"/>
    <w:rsid w:val="00CB3788"/>
    <w:rsid w:val="00CB4564"/>
    <w:rsid w:val="00CC0AD0"/>
    <w:rsid w:val="00CC3B59"/>
    <w:rsid w:val="00CC3E14"/>
    <w:rsid w:val="00CC4BA3"/>
    <w:rsid w:val="00CD6203"/>
    <w:rsid w:val="00CE17DF"/>
    <w:rsid w:val="00CF5F46"/>
    <w:rsid w:val="00D00466"/>
    <w:rsid w:val="00D02BD5"/>
    <w:rsid w:val="00D03D43"/>
    <w:rsid w:val="00D03F69"/>
    <w:rsid w:val="00D17B74"/>
    <w:rsid w:val="00D22498"/>
    <w:rsid w:val="00D2462C"/>
    <w:rsid w:val="00D32577"/>
    <w:rsid w:val="00D44D13"/>
    <w:rsid w:val="00D50D06"/>
    <w:rsid w:val="00D528A0"/>
    <w:rsid w:val="00D53EC9"/>
    <w:rsid w:val="00D60C94"/>
    <w:rsid w:val="00D611C7"/>
    <w:rsid w:val="00D631CB"/>
    <w:rsid w:val="00D734DE"/>
    <w:rsid w:val="00D7367B"/>
    <w:rsid w:val="00D73D6E"/>
    <w:rsid w:val="00D7413C"/>
    <w:rsid w:val="00D75779"/>
    <w:rsid w:val="00D7799F"/>
    <w:rsid w:val="00D819DE"/>
    <w:rsid w:val="00D85C99"/>
    <w:rsid w:val="00D86EE0"/>
    <w:rsid w:val="00D97504"/>
    <w:rsid w:val="00DA112B"/>
    <w:rsid w:val="00DA57FA"/>
    <w:rsid w:val="00DB1347"/>
    <w:rsid w:val="00DB1B17"/>
    <w:rsid w:val="00DB3B3E"/>
    <w:rsid w:val="00DB71BD"/>
    <w:rsid w:val="00DC2611"/>
    <w:rsid w:val="00DC316E"/>
    <w:rsid w:val="00DC3EFB"/>
    <w:rsid w:val="00DC3FE1"/>
    <w:rsid w:val="00DC5549"/>
    <w:rsid w:val="00DD2EDB"/>
    <w:rsid w:val="00DD39D3"/>
    <w:rsid w:val="00DE2A49"/>
    <w:rsid w:val="00DE5CF0"/>
    <w:rsid w:val="00DF23C3"/>
    <w:rsid w:val="00E02A98"/>
    <w:rsid w:val="00E02EF1"/>
    <w:rsid w:val="00E04ACA"/>
    <w:rsid w:val="00E101B3"/>
    <w:rsid w:val="00E10DBC"/>
    <w:rsid w:val="00E11218"/>
    <w:rsid w:val="00E20DBC"/>
    <w:rsid w:val="00E24400"/>
    <w:rsid w:val="00E25CDC"/>
    <w:rsid w:val="00E4489C"/>
    <w:rsid w:val="00E50CF6"/>
    <w:rsid w:val="00E54F46"/>
    <w:rsid w:val="00E56200"/>
    <w:rsid w:val="00E5683F"/>
    <w:rsid w:val="00E708E1"/>
    <w:rsid w:val="00E764F4"/>
    <w:rsid w:val="00E77011"/>
    <w:rsid w:val="00E87039"/>
    <w:rsid w:val="00E9276F"/>
    <w:rsid w:val="00E937C8"/>
    <w:rsid w:val="00E957D2"/>
    <w:rsid w:val="00E960B5"/>
    <w:rsid w:val="00EA2DBA"/>
    <w:rsid w:val="00EB559F"/>
    <w:rsid w:val="00EB6150"/>
    <w:rsid w:val="00EC0952"/>
    <w:rsid w:val="00ED3EE9"/>
    <w:rsid w:val="00ED4F77"/>
    <w:rsid w:val="00EE1319"/>
    <w:rsid w:val="00EE4CB6"/>
    <w:rsid w:val="00EF523F"/>
    <w:rsid w:val="00F0357E"/>
    <w:rsid w:val="00F05EE3"/>
    <w:rsid w:val="00F0793B"/>
    <w:rsid w:val="00F11396"/>
    <w:rsid w:val="00F138D4"/>
    <w:rsid w:val="00F23711"/>
    <w:rsid w:val="00F24724"/>
    <w:rsid w:val="00F3296A"/>
    <w:rsid w:val="00F40313"/>
    <w:rsid w:val="00F504E4"/>
    <w:rsid w:val="00F55907"/>
    <w:rsid w:val="00F63F38"/>
    <w:rsid w:val="00F6523E"/>
    <w:rsid w:val="00F70F51"/>
    <w:rsid w:val="00F741CB"/>
    <w:rsid w:val="00F75EAD"/>
    <w:rsid w:val="00F767E4"/>
    <w:rsid w:val="00F77C74"/>
    <w:rsid w:val="00F81929"/>
    <w:rsid w:val="00F83289"/>
    <w:rsid w:val="00F87AAD"/>
    <w:rsid w:val="00F94AAA"/>
    <w:rsid w:val="00F97A36"/>
    <w:rsid w:val="00F97E2A"/>
    <w:rsid w:val="00FA00C9"/>
    <w:rsid w:val="00FA7002"/>
    <w:rsid w:val="00FA7242"/>
    <w:rsid w:val="00FC1B07"/>
    <w:rsid w:val="00FC3118"/>
    <w:rsid w:val="00FC4610"/>
    <w:rsid w:val="00FC54C2"/>
    <w:rsid w:val="00FC787A"/>
    <w:rsid w:val="00FE5313"/>
    <w:rsid w:val="00FF03AC"/>
    <w:rsid w:val="00FF2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B1D"/>
    <w:pPr>
      <w:ind w:left="720"/>
      <w:contextualSpacing/>
    </w:pPr>
  </w:style>
  <w:style w:type="paragraph" w:styleId="Header">
    <w:name w:val="header"/>
    <w:basedOn w:val="Normal"/>
    <w:link w:val="HeaderChar"/>
    <w:uiPriority w:val="99"/>
    <w:semiHidden/>
    <w:unhideWhenUsed/>
    <w:rsid w:val="00726C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C46"/>
  </w:style>
  <w:style w:type="paragraph" w:styleId="Footer">
    <w:name w:val="footer"/>
    <w:basedOn w:val="Normal"/>
    <w:link w:val="FooterChar"/>
    <w:uiPriority w:val="99"/>
    <w:unhideWhenUsed/>
    <w:rsid w:val="00726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C46"/>
  </w:style>
  <w:style w:type="table" w:styleId="TableGrid">
    <w:name w:val="Table Grid"/>
    <w:basedOn w:val="TableNormal"/>
    <w:uiPriority w:val="59"/>
    <w:rsid w:val="00BF00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F3DF2"/>
    <w:rPr>
      <w:color w:val="0000FF" w:themeColor="hyperlink"/>
      <w:u w:val="single"/>
    </w:rPr>
  </w:style>
  <w:style w:type="paragraph" w:styleId="NoSpacing">
    <w:name w:val="No Spacing"/>
    <w:uiPriority w:val="1"/>
    <w:qFormat/>
    <w:rsid w:val="00CB1FD9"/>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bank.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11799</Words>
  <Characters>67259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Israel O. Odubola</dc:creator>
  <cp:lastModifiedBy>USER</cp:lastModifiedBy>
  <cp:revision>2</cp:revision>
  <cp:lastPrinted>2025-05-14T15:20:00Z</cp:lastPrinted>
  <dcterms:created xsi:type="dcterms:W3CDTF">2025-05-27T13:14:00Z</dcterms:created>
  <dcterms:modified xsi:type="dcterms:W3CDTF">2025-05-27T13:14:00Z</dcterms:modified>
</cp:coreProperties>
</file>