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7C" w:rsidRPr="00BF7B83" w:rsidRDefault="00AF017C" w:rsidP="00280380">
      <w:pPr>
        <w:spacing w:line="408" w:lineRule="auto"/>
        <w:jc w:val="center"/>
        <w:rPr>
          <w:rFonts w:ascii="Times New Roman" w:hAnsi="Times New Roman" w:cs="Times New Roman"/>
          <w:b/>
          <w:sz w:val="32"/>
          <w:szCs w:val="32"/>
        </w:rPr>
      </w:pPr>
      <w:r w:rsidRPr="00BF7B83">
        <w:rPr>
          <w:rFonts w:ascii="Times New Roman" w:hAnsi="Times New Roman" w:cs="Times New Roman"/>
          <w:b/>
          <w:sz w:val="32"/>
          <w:szCs w:val="32"/>
        </w:rPr>
        <w:t xml:space="preserve">EFFECT OF CREATIVE ACCOUNTING PRACTICES ON SHAREHOLDERS’ WEALTH </w:t>
      </w:r>
      <w:r w:rsidR="000E21B2" w:rsidRPr="00BF7B83">
        <w:rPr>
          <w:rFonts w:ascii="Times New Roman" w:hAnsi="Times New Roman" w:cs="Times New Roman"/>
          <w:b/>
          <w:sz w:val="32"/>
          <w:szCs w:val="32"/>
        </w:rPr>
        <w:t>( A CASE STUDY OF GTCO AND FIRST BANK)</w:t>
      </w:r>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bookmarkStart w:id="0" w:name="_GoBack"/>
      <w:bookmarkEnd w:id="0"/>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BY</w:t>
      </w:r>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p>
    <w:p w:rsidR="00966D07" w:rsidRDefault="00966D07" w:rsidP="00966D07">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BABATUNDE GANIYAT OMOWUNMI</w:t>
      </w:r>
    </w:p>
    <w:p w:rsidR="00966D07" w:rsidRDefault="00966D07" w:rsidP="00966D07">
      <w:pPr>
        <w:shd w:val="clear" w:color="auto" w:fill="FFFFFF"/>
        <w:autoSpaceDE w:val="0"/>
        <w:autoSpaceDN w:val="0"/>
        <w:adjustRightInd w:val="0"/>
        <w:spacing w:after="0" w:line="240" w:lineRule="auto"/>
        <w:jc w:val="center"/>
        <w:rPr>
          <w:rFonts w:ascii="Arial" w:hAnsi="Arial" w:cs="Arial"/>
          <w:b/>
          <w:sz w:val="20"/>
          <w:szCs w:val="26"/>
        </w:rPr>
      </w:pPr>
    </w:p>
    <w:p w:rsidR="00966D07" w:rsidRDefault="00F2462B" w:rsidP="00966D07">
      <w:pPr>
        <w:shd w:val="clear" w:color="auto" w:fill="FFFFFF"/>
        <w:autoSpaceDE w:val="0"/>
        <w:autoSpaceDN w:val="0"/>
        <w:adjustRightInd w:val="0"/>
        <w:spacing w:after="0"/>
        <w:jc w:val="center"/>
        <w:rPr>
          <w:b/>
          <w:i/>
          <w:sz w:val="40"/>
          <w:szCs w:val="26"/>
        </w:rPr>
      </w:pPr>
      <w:r>
        <w:rPr>
          <w:b/>
          <w:i/>
          <w:sz w:val="40"/>
          <w:szCs w:val="26"/>
        </w:rPr>
        <w:t>HND/22/ACC/FT/</w:t>
      </w:r>
      <w:r w:rsidR="00966D07">
        <w:rPr>
          <w:b/>
          <w:i/>
          <w:sz w:val="40"/>
          <w:szCs w:val="26"/>
        </w:rPr>
        <w:t>838</w:t>
      </w:r>
    </w:p>
    <w:p w:rsidR="00966D07" w:rsidRDefault="00966D07" w:rsidP="00966D07">
      <w:pPr>
        <w:spacing w:after="0" w:line="240" w:lineRule="auto"/>
        <w:jc w:val="center"/>
        <w:rPr>
          <w:b/>
          <w:sz w:val="26"/>
          <w:szCs w:val="26"/>
        </w:rPr>
      </w:pPr>
    </w:p>
    <w:p w:rsidR="00966D07" w:rsidRDefault="00966D07" w:rsidP="00966D07">
      <w:pPr>
        <w:spacing w:after="0" w:line="240" w:lineRule="auto"/>
        <w:jc w:val="center"/>
        <w:rPr>
          <w:b/>
          <w:sz w:val="26"/>
          <w:szCs w:val="26"/>
        </w:rPr>
      </w:pPr>
    </w:p>
    <w:p w:rsidR="00966D07" w:rsidRDefault="00966D07" w:rsidP="00966D07">
      <w:pPr>
        <w:spacing w:after="0" w:line="240" w:lineRule="auto"/>
        <w:jc w:val="center"/>
        <w:rPr>
          <w:b/>
          <w:sz w:val="26"/>
          <w:szCs w:val="26"/>
        </w:rPr>
      </w:pPr>
    </w:p>
    <w:p w:rsidR="00966D07" w:rsidRDefault="00966D07" w:rsidP="00966D07">
      <w:pPr>
        <w:spacing w:after="0" w:line="240" w:lineRule="auto"/>
        <w:jc w:val="center"/>
        <w:rPr>
          <w:b/>
          <w:sz w:val="26"/>
          <w:szCs w:val="26"/>
        </w:rPr>
      </w:pPr>
    </w:p>
    <w:p w:rsidR="00966D07" w:rsidRDefault="00966D07" w:rsidP="00966D07">
      <w:pPr>
        <w:spacing w:after="0" w:line="240" w:lineRule="auto"/>
        <w:jc w:val="center"/>
        <w:rPr>
          <w:b/>
          <w:sz w:val="26"/>
          <w:szCs w:val="26"/>
        </w:rPr>
      </w:pPr>
    </w:p>
    <w:p w:rsidR="00966D07" w:rsidRDefault="00966D07" w:rsidP="00966D07">
      <w:pPr>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966D07" w:rsidRDefault="00966D07" w:rsidP="00966D07">
      <w:pPr>
        <w:spacing w:after="0" w:line="480" w:lineRule="auto"/>
        <w:jc w:val="center"/>
        <w:rPr>
          <w:rFonts w:ascii="Times New Roman" w:hAnsi="Times New Roman"/>
          <w:b/>
          <w:color w:val="000000" w:themeColor="text1"/>
          <w:sz w:val="32"/>
          <w:szCs w:val="32"/>
        </w:rPr>
      </w:pPr>
    </w:p>
    <w:p w:rsidR="00966D07" w:rsidRDefault="00966D07" w:rsidP="00966D07">
      <w:pPr>
        <w:spacing w:after="0" w:line="480" w:lineRule="auto"/>
        <w:rPr>
          <w:rFonts w:ascii="Times New Roman" w:hAnsi="Times New Roman"/>
          <w:b/>
          <w:color w:val="000000" w:themeColor="text1"/>
          <w:sz w:val="32"/>
          <w:szCs w:val="32"/>
        </w:rPr>
      </w:pPr>
    </w:p>
    <w:p w:rsidR="00966D07" w:rsidRDefault="00966D07" w:rsidP="00966D07">
      <w:pPr>
        <w:spacing w:after="0" w:line="48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IN PARTIAL FULFILLMENT OF THE REQUIREMENT FOR THE AWARD OF HIGHER NATIONAL DIPLOMA (HND) IN ACCOUNTANCY</w:t>
      </w:r>
    </w:p>
    <w:p w:rsidR="00966D07" w:rsidRDefault="00966D07" w:rsidP="00966D07">
      <w:pPr>
        <w:spacing w:after="0" w:line="480" w:lineRule="auto"/>
        <w:jc w:val="center"/>
        <w:rPr>
          <w:rFonts w:asciiTheme="majorBidi" w:hAnsiTheme="majorBidi" w:cstheme="majorBidi"/>
          <w:color w:val="000000" w:themeColor="text1"/>
          <w:sz w:val="28"/>
          <w:szCs w:val="28"/>
        </w:rPr>
      </w:pPr>
    </w:p>
    <w:p w:rsidR="00966D07" w:rsidRDefault="00966D07" w:rsidP="00966D07">
      <w:pPr>
        <w:spacing w:after="0" w:line="480" w:lineRule="auto"/>
        <w:ind w:left="3600"/>
        <w:jc w:val="right"/>
        <w:rPr>
          <w:rFonts w:asciiTheme="majorBidi" w:hAnsiTheme="majorBidi" w:cstheme="majorBidi"/>
          <w:color w:val="000000" w:themeColor="text1"/>
          <w:sz w:val="44"/>
          <w:szCs w:val="44"/>
        </w:rPr>
      </w:pPr>
    </w:p>
    <w:p w:rsidR="00966D07" w:rsidRPr="00966D07" w:rsidRDefault="002903AB" w:rsidP="00966D07">
      <w:pPr>
        <w:spacing w:after="0" w:line="480" w:lineRule="auto"/>
        <w:ind w:left="3600"/>
        <w:jc w:val="right"/>
        <w:rPr>
          <w:rFonts w:asciiTheme="majorBidi" w:hAnsiTheme="majorBidi" w:cstheme="majorBidi"/>
          <w:b/>
          <w:bCs/>
          <w:color w:val="000000" w:themeColor="text1"/>
          <w:sz w:val="54"/>
          <w:szCs w:val="54"/>
        </w:rPr>
      </w:pPr>
      <w:r>
        <w:rPr>
          <w:rFonts w:asciiTheme="majorBidi" w:hAnsiTheme="majorBidi" w:cstheme="majorBidi"/>
          <w:color w:val="000000" w:themeColor="text1"/>
          <w:sz w:val="44"/>
          <w:szCs w:val="44"/>
        </w:rPr>
        <w:t>JUNE</w:t>
      </w:r>
      <w:r w:rsidR="00966D07">
        <w:rPr>
          <w:rFonts w:asciiTheme="majorBidi" w:hAnsiTheme="majorBidi" w:cstheme="majorBidi"/>
          <w:color w:val="000000" w:themeColor="text1"/>
          <w:sz w:val="44"/>
          <w:szCs w:val="44"/>
        </w:rPr>
        <w:t>, 2025</w:t>
      </w:r>
    </w:p>
    <w:p w:rsidR="00966D07" w:rsidRDefault="00966D07" w:rsidP="00966D07">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CERTIFICATION</w:t>
      </w:r>
    </w:p>
    <w:p w:rsidR="00966D07" w:rsidRDefault="00966D07" w:rsidP="00966D07">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t xml:space="preserve">This is to certify that this research work has been completed, By </w:t>
      </w:r>
      <w:r>
        <w:rPr>
          <w:rFonts w:ascii="Times New Roman" w:hAnsi="Times New Roman"/>
          <w:b/>
          <w:color w:val="000000"/>
          <w:sz w:val="24"/>
          <w:szCs w:val="24"/>
        </w:rPr>
        <w:t xml:space="preserve">BABATUNDE GANIYU OMOWUNMI </w:t>
      </w:r>
      <w:r>
        <w:rPr>
          <w:rFonts w:ascii="Times New Roman" w:hAnsi="Times New Roman"/>
          <w:color w:val="000000"/>
          <w:sz w:val="24"/>
          <w:szCs w:val="24"/>
        </w:rPr>
        <w:t>WITH</w:t>
      </w:r>
      <w:r w:rsidR="002903AB">
        <w:rPr>
          <w:rFonts w:ascii="Times New Roman" w:hAnsi="Times New Roman"/>
          <w:b/>
          <w:color w:val="000000"/>
          <w:sz w:val="24"/>
          <w:szCs w:val="24"/>
        </w:rPr>
        <w:t xml:space="preserve"> MATRICULATION NUMBER HND/22/ACC/FT/</w:t>
      </w:r>
      <w:r>
        <w:rPr>
          <w:rFonts w:ascii="Times New Roman" w:hAnsi="Times New Roman"/>
          <w:b/>
          <w:color w:val="000000"/>
          <w:sz w:val="24"/>
          <w:szCs w:val="24"/>
        </w:rPr>
        <w:t xml:space="preserve">838 </w:t>
      </w:r>
      <w:r>
        <w:rPr>
          <w:rFonts w:ascii="Times New Roman" w:hAnsi="Times New Roman"/>
          <w:color w:val="000000"/>
          <w:sz w:val="24"/>
          <w:szCs w:val="24"/>
        </w:rPr>
        <w:t>and submitted to the department of Accountancy in partial fulfillment for the award of Higher National Diploma (HND) in Accountancy in the Institute of Finance and Management Studies (IFMS), Kwara State Polytechnic, Ilorin.</w:t>
      </w:r>
    </w:p>
    <w:p w:rsidR="00966D07" w:rsidRDefault="00966D07" w:rsidP="00966D07">
      <w:pPr>
        <w:spacing w:after="0" w:line="480" w:lineRule="auto"/>
        <w:jc w:val="both"/>
        <w:rPr>
          <w:rFonts w:ascii="Times New Roman" w:hAnsi="Times New Roman"/>
          <w:color w:val="000000"/>
          <w:sz w:val="24"/>
          <w:szCs w:val="24"/>
        </w:rPr>
      </w:pPr>
    </w:p>
    <w:p w:rsidR="00966D07" w:rsidRDefault="00966D07" w:rsidP="00966D07">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966D07" w:rsidRDefault="00966D07" w:rsidP="00966D0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BELLO R. A</w:t>
      </w:r>
      <w:r>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966D07" w:rsidRDefault="00966D07" w:rsidP="00966D0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Supervisor)</w:t>
      </w:r>
    </w:p>
    <w:p w:rsidR="00966D07" w:rsidRDefault="00966D07" w:rsidP="00966D07">
      <w:pPr>
        <w:spacing w:after="0" w:line="480" w:lineRule="auto"/>
        <w:jc w:val="both"/>
        <w:rPr>
          <w:rFonts w:ascii="Times New Roman" w:hAnsi="Times New Roman"/>
          <w:b/>
          <w:i/>
          <w:color w:val="000000"/>
          <w:sz w:val="24"/>
          <w:szCs w:val="24"/>
        </w:rPr>
      </w:pPr>
    </w:p>
    <w:p w:rsidR="00966D07" w:rsidRDefault="00966D07" w:rsidP="00966D07">
      <w:pPr>
        <w:spacing w:after="0" w:line="480" w:lineRule="auto"/>
        <w:jc w:val="both"/>
        <w:rPr>
          <w:rFonts w:ascii="Times New Roman" w:hAnsi="Times New Roman"/>
          <w:b/>
          <w:i/>
          <w:color w:val="000000"/>
          <w:sz w:val="24"/>
          <w:szCs w:val="24"/>
        </w:rPr>
      </w:pPr>
    </w:p>
    <w:p w:rsidR="00966D07" w:rsidRDefault="00966D07" w:rsidP="00966D07">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966D07" w:rsidRDefault="00966D07" w:rsidP="00966D0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966D07" w:rsidRDefault="00966D07" w:rsidP="00966D0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Coordinator)</w:t>
      </w:r>
    </w:p>
    <w:p w:rsidR="00966D07" w:rsidRDefault="00966D07" w:rsidP="00966D07">
      <w:pPr>
        <w:spacing w:after="0" w:line="480" w:lineRule="auto"/>
        <w:jc w:val="both"/>
        <w:rPr>
          <w:rFonts w:ascii="Times New Roman" w:hAnsi="Times New Roman"/>
          <w:color w:val="000000"/>
          <w:sz w:val="24"/>
          <w:szCs w:val="24"/>
        </w:rPr>
      </w:pPr>
    </w:p>
    <w:p w:rsidR="00966D07" w:rsidRDefault="00966D07" w:rsidP="00966D07">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w:t>
      </w:r>
      <w:r>
        <w:rPr>
          <w:rFonts w:ascii="Times New Roman" w:hAnsi="Times New Roman"/>
          <w:color w:val="000000"/>
          <w:sz w:val="24"/>
          <w:szCs w:val="24"/>
        </w:rPr>
        <w:tab/>
      </w:r>
      <w:r>
        <w:rPr>
          <w:rFonts w:ascii="Times New Roman" w:hAnsi="Times New Roman"/>
          <w:color w:val="000000"/>
          <w:sz w:val="24"/>
          <w:szCs w:val="24"/>
        </w:rPr>
        <w:tab/>
        <w:t>_____________________</w:t>
      </w:r>
    </w:p>
    <w:p w:rsidR="00966D07" w:rsidRDefault="00966D07" w:rsidP="00966D0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966D07" w:rsidRDefault="00966D07" w:rsidP="00966D0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(Head of Department)</w:t>
      </w:r>
    </w:p>
    <w:p w:rsidR="00966D07" w:rsidRDefault="00966D07" w:rsidP="00966D07">
      <w:pPr>
        <w:spacing w:after="0" w:line="480" w:lineRule="auto"/>
        <w:jc w:val="both"/>
        <w:rPr>
          <w:rFonts w:ascii="Times New Roman" w:hAnsi="Times New Roman"/>
          <w:color w:val="000000"/>
          <w:sz w:val="24"/>
          <w:szCs w:val="24"/>
        </w:rPr>
      </w:pPr>
    </w:p>
    <w:p w:rsidR="00966D07" w:rsidRDefault="00966D07" w:rsidP="00966D07">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w:t>
      </w:r>
      <w:r>
        <w:rPr>
          <w:rFonts w:ascii="Times New Roman" w:hAnsi="Times New Roman"/>
          <w:color w:val="000000"/>
          <w:sz w:val="24"/>
          <w:szCs w:val="24"/>
        </w:rPr>
        <w:tab/>
      </w:r>
      <w:r>
        <w:rPr>
          <w:rFonts w:ascii="Times New Roman" w:hAnsi="Times New Roman"/>
          <w:color w:val="000000"/>
          <w:sz w:val="24"/>
          <w:szCs w:val="24"/>
        </w:rPr>
        <w:tab/>
        <w:t>_____________________</w:t>
      </w:r>
    </w:p>
    <w:p w:rsidR="00966D07" w:rsidRDefault="00966D07" w:rsidP="00966D0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966D07" w:rsidRDefault="00966D07" w:rsidP="00966D07">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p>
    <w:p w:rsidR="00966D07" w:rsidRDefault="00966D07" w:rsidP="00966D07">
      <w:pPr>
        <w:spacing w:after="0" w:line="480" w:lineRule="auto"/>
        <w:jc w:val="both"/>
        <w:rPr>
          <w:rFonts w:ascii="Times New Roman" w:hAnsi="Times New Roman"/>
          <w:color w:val="000000"/>
          <w:sz w:val="24"/>
          <w:szCs w:val="24"/>
        </w:rPr>
      </w:pPr>
    </w:p>
    <w:p w:rsidR="00966D07" w:rsidRDefault="00966D07" w:rsidP="00966D07">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r>
        <w:rPr>
          <w:rFonts w:ascii="Times New Roman" w:hAnsi="Times New Roman"/>
          <w:b/>
          <w:bCs/>
          <w:color w:val="000000"/>
          <w:sz w:val="24"/>
          <w:szCs w:val="24"/>
        </w:rPr>
        <w:lastRenderedPageBreak/>
        <w:t>DEDICATION</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This project work is dedicated to Almighty GOD the Creator of Heaven and Earth</w:t>
      </w: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p>
    <w:p w:rsidR="00966D07" w:rsidRDefault="00966D07" w:rsidP="00966D07">
      <w:pPr>
        <w:spacing w:line="480" w:lineRule="auto"/>
        <w:rPr>
          <w:rFonts w:ascii="Times New Roman" w:hAnsi="Times New Roman"/>
          <w:b/>
          <w:color w:val="000000"/>
          <w:sz w:val="24"/>
          <w:szCs w:val="24"/>
        </w:rPr>
      </w:pPr>
    </w:p>
    <w:p w:rsidR="00966D07" w:rsidRDefault="00966D07" w:rsidP="00966D07">
      <w:pPr>
        <w:spacing w:line="480" w:lineRule="auto"/>
        <w:rPr>
          <w:rFonts w:ascii="Times New Roman" w:hAnsi="Times New Roman"/>
          <w:b/>
          <w:color w:val="000000"/>
          <w:sz w:val="24"/>
          <w:szCs w:val="24"/>
        </w:rPr>
      </w:pPr>
    </w:p>
    <w:p w:rsidR="00966D07" w:rsidRDefault="00966D07" w:rsidP="00966D07">
      <w:pPr>
        <w:spacing w:line="480" w:lineRule="auto"/>
        <w:rPr>
          <w:rFonts w:ascii="Times New Roman" w:hAnsi="Times New Roman"/>
          <w:b/>
          <w:color w:val="000000"/>
          <w:sz w:val="24"/>
          <w:szCs w:val="24"/>
        </w:rPr>
      </w:pPr>
    </w:p>
    <w:p w:rsidR="00966D07" w:rsidRDefault="00966D07" w:rsidP="00966D07">
      <w:pPr>
        <w:spacing w:line="480" w:lineRule="auto"/>
        <w:rPr>
          <w:rFonts w:ascii="Times New Roman" w:hAnsi="Times New Roman"/>
          <w:b/>
          <w:color w:val="000000"/>
          <w:sz w:val="24"/>
          <w:szCs w:val="24"/>
        </w:rPr>
      </w:pPr>
    </w:p>
    <w:p w:rsidR="00966D07" w:rsidRDefault="00966D07" w:rsidP="00966D07">
      <w:pPr>
        <w:spacing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ACKNOWLEDGEMENT</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2C3345">
        <w:rPr>
          <w:rFonts w:ascii="Times New Roman" w:hAnsi="Times New Roman"/>
          <w:b/>
          <w:color w:val="000000"/>
          <w:sz w:val="24"/>
          <w:szCs w:val="24"/>
        </w:rPr>
        <w:t>BABATUNDE</w:t>
      </w:r>
      <w:r>
        <w:rPr>
          <w:rFonts w:ascii="Times New Roman" w:hAnsi="Times New Roman"/>
          <w:color w:val="000000"/>
          <w:sz w:val="24"/>
          <w:szCs w:val="24"/>
        </w:rPr>
        <w:t xml:space="preserve"> for their parental love and support and always being there for me in all ways from the beginning to the end.</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My profound gratitude also goes to my able supervisor </w:t>
      </w:r>
      <w:r>
        <w:rPr>
          <w:rFonts w:ascii="Times New Roman" w:hAnsi="Times New Roman"/>
          <w:b/>
          <w:color w:val="000000"/>
          <w:sz w:val="24"/>
          <w:szCs w:val="24"/>
        </w:rPr>
        <w:t>Mr. Bello R. A.</w:t>
      </w:r>
      <w:r>
        <w:rPr>
          <w:rFonts w:ascii="Times New Roman" w:hAnsi="Times New Roman"/>
          <w:color w:val="000000"/>
          <w:sz w:val="24"/>
          <w:szCs w:val="24"/>
        </w:rPr>
        <w:t xml:space="preserve"> for her support and for taking her time to surprise and correct this project work. May almighty Allah bless you sir.</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My appreciation goes to my lovely brothers and sisters for their support towards me.</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My next deep and special gratitude goes to my friends and well-wishers. May Almighty </w:t>
      </w:r>
      <w:r>
        <w:rPr>
          <w:rFonts w:ascii="Times New Roman" w:hAnsi="Times New Roman"/>
          <w:b/>
          <w:color w:val="000000"/>
          <w:sz w:val="24"/>
          <w:szCs w:val="24"/>
        </w:rPr>
        <w:t>GOD</w:t>
      </w:r>
      <w:r>
        <w:rPr>
          <w:rFonts w:ascii="Times New Roman" w:hAnsi="Times New Roman"/>
          <w:color w:val="000000"/>
          <w:sz w:val="24"/>
          <w:szCs w:val="24"/>
        </w:rPr>
        <w:t xml:space="preserve"> continue to reward you all abundantly.</w:t>
      </w:r>
    </w:p>
    <w:p w:rsidR="00966D07" w:rsidRDefault="00966D07" w:rsidP="00966D07">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 want to use this opportunity to sincerely thank the entire lecturer of Accountancy Department.</w:t>
      </w:r>
    </w:p>
    <w:p w:rsidR="00966D07" w:rsidRDefault="00966D07" w:rsidP="00966D07">
      <w:pPr>
        <w:spacing w:after="0" w:line="480" w:lineRule="auto"/>
        <w:jc w:val="center"/>
        <w:rPr>
          <w:rFonts w:asciiTheme="majorBidi" w:hAnsiTheme="majorBidi" w:cstheme="majorBidi"/>
          <w:b/>
          <w:i/>
          <w:iCs/>
          <w:color w:val="000000" w:themeColor="text1"/>
          <w:sz w:val="24"/>
          <w:szCs w:val="24"/>
        </w:rPr>
      </w:pPr>
      <w:r>
        <w:rPr>
          <w:rFonts w:ascii="Times New Roman" w:hAnsi="Times New Roman"/>
          <w:color w:val="000000"/>
          <w:sz w:val="24"/>
          <w:szCs w:val="24"/>
        </w:rPr>
        <w:t>Finally, to the rest of my family member, friends and love one I commend you all for sort of support you endowed me with through the course of my program.</w:t>
      </w: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p>
    <w:p w:rsidR="00966D07" w:rsidRDefault="00966D07" w:rsidP="00966D07">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CONTENTS</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Title Page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Certification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Acknowledgement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iv</w:t>
      </w:r>
    </w:p>
    <w:p w:rsidR="00966D07" w:rsidRDefault="00966D07" w:rsidP="00966D07">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ONE: </w:t>
      </w:r>
      <w:r>
        <w:rPr>
          <w:rFonts w:asciiTheme="majorBidi" w:hAnsiTheme="majorBidi" w:cstheme="majorBidi"/>
          <w:bCs/>
          <w:i/>
          <w:iCs/>
          <w:color w:val="000000" w:themeColor="text1"/>
          <w:sz w:val="24"/>
          <w:szCs w:val="24"/>
        </w:rPr>
        <w:t>INTRODUCTION</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Background to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Questions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Hypotheses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Significance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rsidR="00966D07" w:rsidRDefault="00966D07" w:rsidP="00966D07">
      <w:pPr>
        <w:numPr>
          <w:ilvl w:val="1"/>
          <w:numId w:val="8"/>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Operational Definition of Terms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9</w:t>
      </w:r>
    </w:p>
    <w:p w:rsidR="00966D07" w:rsidRDefault="00966D07" w:rsidP="00966D07">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TWO: </w:t>
      </w:r>
      <w:r>
        <w:rPr>
          <w:rFonts w:asciiTheme="majorBidi" w:hAnsiTheme="majorBidi" w:cstheme="majorBidi"/>
          <w:bCs/>
          <w:i/>
          <w:iCs/>
          <w:color w:val="000000" w:themeColor="text1"/>
          <w:sz w:val="24"/>
          <w:szCs w:val="24"/>
        </w:rPr>
        <w:t>LITERATURE REVIEW</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Pr>
          <w:rFonts w:asciiTheme="majorBidi" w:hAnsiTheme="majorBidi" w:cstheme="majorBidi"/>
          <w:color w:val="000000" w:themeColor="text1"/>
          <w:sz w:val="24"/>
          <w:szCs w:val="24"/>
        </w:rPr>
        <w:tab/>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10</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2.1.1</w:t>
      </w:r>
      <w:r>
        <w:rPr>
          <w:rFonts w:asciiTheme="majorBidi" w:hAnsiTheme="majorBidi" w:cstheme="majorBidi"/>
          <w:color w:val="000000" w:themeColor="text1"/>
          <w:sz w:val="24"/>
          <w:szCs w:val="24"/>
        </w:rPr>
        <w:tab/>
        <w:t>Concept of Corporate Governance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10</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2.1.2</w:t>
      </w:r>
      <w:r>
        <w:rPr>
          <w:rFonts w:asciiTheme="majorBidi" w:hAnsiTheme="majorBidi" w:cstheme="majorBidi"/>
          <w:color w:val="000000" w:themeColor="text1"/>
          <w:sz w:val="24"/>
          <w:szCs w:val="24"/>
        </w:rPr>
        <w:tab/>
        <w:t xml:space="preserve">Pillars of Corporate Governance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17</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Pr>
          <w:rFonts w:asciiTheme="majorBidi" w:hAnsiTheme="majorBidi" w:cstheme="majorBidi"/>
          <w:color w:val="000000" w:themeColor="text1"/>
          <w:sz w:val="24"/>
          <w:szCs w:val="24"/>
        </w:rPr>
        <w:tab/>
        <w:t xml:space="preserve">Theoretical Framework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19</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2.2.1</w:t>
      </w:r>
      <w:r>
        <w:rPr>
          <w:rFonts w:asciiTheme="majorBidi" w:hAnsiTheme="majorBidi" w:cstheme="majorBidi"/>
          <w:color w:val="000000" w:themeColor="text1"/>
          <w:sz w:val="24"/>
          <w:szCs w:val="24"/>
        </w:rPr>
        <w:tab/>
        <w:t xml:space="preserve">Agency Theory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19</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2.2.2</w:t>
      </w:r>
      <w:r>
        <w:rPr>
          <w:rFonts w:asciiTheme="majorBidi" w:hAnsiTheme="majorBidi" w:cstheme="majorBidi"/>
          <w:color w:val="000000" w:themeColor="text1"/>
          <w:sz w:val="24"/>
          <w:szCs w:val="24"/>
        </w:rPr>
        <w:tab/>
        <w:t>Stewardship Theory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20</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2.2.3</w:t>
      </w:r>
      <w:r>
        <w:rPr>
          <w:rFonts w:asciiTheme="majorBidi" w:hAnsiTheme="majorBidi" w:cstheme="majorBidi"/>
          <w:color w:val="000000" w:themeColor="text1"/>
          <w:sz w:val="24"/>
          <w:szCs w:val="24"/>
        </w:rPr>
        <w:tab/>
        <w:t xml:space="preserve">Equity Theory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21</w:t>
      </w:r>
    </w:p>
    <w:p w:rsidR="00966D07" w:rsidRDefault="00966D07"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2.3</w:t>
      </w:r>
      <w:r>
        <w:rPr>
          <w:rFonts w:asciiTheme="majorBidi" w:hAnsiTheme="majorBidi" w:cstheme="majorBidi"/>
          <w:color w:val="000000" w:themeColor="text1"/>
          <w:sz w:val="24"/>
          <w:szCs w:val="24"/>
        </w:rPr>
        <w:tab/>
        <w:t xml:space="preserve">Empirical Review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p>
    <w:p w:rsidR="00966D07" w:rsidRDefault="00966D07" w:rsidP="00966D07">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THREE: </w:t>
      </w:r>
      <w:r>
        <w:rPr>
          <w:rFonts w:asciiTheme="majorBidi" w:hAnsiTheme="majorBidi" w:cstheme="majorBidi"/>
          <w:i/>
          <w:iCs/>
          <w:color w:val="000000" w:themeColor="text1"/>
          <w:sz w:val="24"/>
          <w:szCs w:val="24"/>
        </w:rPr>
        <w:t>RESEARCH METHODOLOGY</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Design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Population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Sample Size and Technique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27</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Instrument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the 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966D07" w:rsidRDefault="00966D07" w:rsidP="00966D07">
      <w:pPr>
        <w:numPr>
          <w:ilvl w:val="1"/>
          <w:numId w:val="9"/>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Model Specification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966D07" w:rsidRDefault="00966D07" w:rsidP="00966D07">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FOUR: </w:t>
      </w:r>
      <w:r>
        <w:rPr>
          <w:rFonts w:asciiTheme="majorBidi" w:hAnsiTheme="majorBidi" w:cstheme="majorBidi"/>
          <w:i/>
          <w:iCs/>
          <w:color w:val="000000" w:themeColor="text1"/>
          <w:sz w:val="24"/>
          <w:szCs w:val="24"/>
        </w:rPr>
        <w:t>ANALYSIS AND DISCUSSION</w:t>
      </w:r>
    </w:p>
    <w:p w:rsidR="00966D07" w:rsidRDefault="00966D07" w:rsidP="00966D07">
      <w:pPr>
        <w:pStyle w:val="ListParagraph"/>
        <w:numPr>
          <w:ilvl w:val="1"/>
          <w:numId w:val="10"/>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966D07" w:rsidRDefault="00966D07" w:rsidP="00966D07">
      <w:pPr>
        <w:pStyle w:val="ListParagraph"/>
        <w:numPr>
          <w:ilvl w:val="1"/>
          <w:numId w:val="10"/>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Demographical Characteristic of Respondents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966D07" w:rsidRDefault="00966D07" w:rsidP="00966D07">
      <w:pPr>
        <w:numPr>
          <w:ilvl w:val="1"/>
          <w:numId w:val="10"/>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Statistical</w:t>
      </w:r>
      <w:r w:rsidR="009A152B">
        <w:rPr>
          <w:rFonts w:asciiTheme="majorBidi" w:hAnsiTheme="majorBidi" w:cstheme="majorBidi"/>
          <w:color w:val="000000" w:themeColor="text1"/>
          <w:sz w:val="24"/>
          <w:szCs w:val="24"/>
        </w:rPr>
        <w:t xml:space="preserve"> Result </w:t>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r>
      <w:r w:rsidR="009A152B">
        <w:rPr>
          <w:rFonts w:asciiTheme="majorBidi" w:hAnsiTheme="majorBidi" w:cstheme="majorBidi"/>
          <w:color w:val="000000" w:themeColor="text1"/>
          <w:sz w:val="24"/>
          <w:szCs w:val="24"/>
        </w:rPr>
        <w:tab/>
        <w:t>32</w:t>
      </w:r>
    </w:p>
    <w:p w:rsidR="00966D07" w:rsidRDefault="009A152B" w:rsidP="00966D07">
      <w:pPr>
        <w:numPr>
          <w:ilvl w:val="1"/>
          <w:numId w:val="10"/>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966D07" w:rsidRDefault="009A152B" w:rsidP="00966D07">
      <w:pPr>
        <w:numPr>
          <w:ilvl w:val="1"/>
          <w:numId w:val="10"/>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Summary of Findings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r w:rsidR="00966D07">
        <w:rPr>
          <w:rFonts w:asciiTheme="majorBidi" w:hAnsiTheme="majorBidi" w:cstheme="majorBidi"/>
          <w:color w:val="000000" w:themeColor="text1"/>
          <w:sz w:val="24"/>
          <w:szCs w:val="24"/>
        </w:rPr>
        <w:t>4</w:t>
      </w:r>
    </w:p>
    <w:p w:rsidR="00966D07" w:rsidRDefault="00966D07" w:rsidP="00966D07">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FIVE: </w:t>
      </w:r>
      <w:r>
        <w:rPr>
          <w:rFonts w:asciiTheme="majorBidi" w:hAnsiTheme="majorBidi" w:cstheme="majorBidi"/>
          <w:i/>
          <w:iCs/>
          <w:color w:val="000000" w:themeColor="text1"/>
          <w:sz w:val="24"/>
          <w:szCs w:val="24"/>
        </w:rPr>
        <w:t>SUMMARY, CONCLUSION AND RECOMMENDATIONS</w:t>
      </w:r>
    </w:p>
    <w:p w:rsidR="00966D07" w:rsidRDefault="009A152B"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r>
        <w:rPr>
          <w:rFonts w:asciiTheme="majorBidi" w:hAnsiTheme="majorBidi" w:cstheme="majorBidi"/>
          <w:color w:val="000000" w:themeColor="text1"/>
          <w:sz w:val="24"/>
          <w:szCs w:val="24"/>
        </w:rPr>
        <w:tab/>
        <w:t xml:space="preserve">Summary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38</w:t>
      </w:r>
    </w:p>
    <w:p w:rsidR="00966D07" w:rsidRDefault="009A152B"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5.2</w:t>
      </w:r>
      <w:r>
        <w:rPr>
          <w:rFonts w:asciiTheme="majorBidi" w:hAnsiTheme="majorBidi" w:cstheme="majorBidi"/>
          <w:color w:val="000000" w:themeColor="text1"/>
          <w:sz w:val="24"/>
          <w:szCs w:val="24"/>
        </w:rPr>
        <w:tab/>
        <w:t xml:space="preserve">Conclusion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38</w:t>
      </w:r>
    </w:p>
    <w:p w:rsidR="00966D07" w:rsidRDefault="009A152B"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r>
        <w:rPr>
          <w:rFonts w:asciiTheme="majorBidi" w:hAnsiTheme="majorBidi" w:cstheme="majorBidi"/>
          <w:color w:val="000000" w:themeColor="text1"/>
          <w:sz w:val="24"/>
          <w:szCs w:val="24"/>
        </w:rPr>
        <w:tab/>
        <w:t xml:space="preserve">Recommendations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39</w:t>
      </w:r>
    </w:p>
    <w:p w:rsidR="00966D07" w:rsidRDefault="009A152B" w:rsidP="00966D07">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40</w:t>
      </w:r>
    </w:p>
    <w:p w:rsidR="00966D07" w:rsidRDefault="00966D07"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pPr>
    </w:p>
    <w:p w:rsidR="009A152B" w:rsidRDefault="009A152B" w:rsidP="009A152B">
      <w:pPr>
        <w:spacing w:after="0" w:line="360" w:lineRule="auto"/>
        <w:jc w:val="both"/>
        <w:rPr>
          <w:rFonts w:asciiTheme="majorBidi" w:hAnsiTheme="majorBidi" w:cstheme="majorBidi"/>
          <w:color w:val="000000" w:themeColor="text1"/>
          <w:sz w:val="24"/>
          <w:szCs w:val="24"/>
        </w:rPr>
        <w:sectPr w:rsidR="009A152B" w:rsidSect="009A152B">
          <w:footerReference w:type="default" r:id="rId7"/>
          <w:pgSz w:w="11909" w:h="16834" w:code="9"/>
          <w:pgMar w:top="1440" w:right="1440" w:bottom="1440" w:left="1440" w:header="720" w:footer="720" w:gutter="0"/>
          <w:pgNumType w:fmt="lowerRoman" w:start="1"/>
          <w:cols w:space="720"/>
          <w:docGrid w:linePitch="360"/>
        </w:sectPr>
      </w:pPr>
    </w:p>
    <w:p w:rsidR="009A152B" w:rsidRPr="009A152B" w:rsidRDefault="009A152B" w:rsidP="009A152B">
      <w:pPr>
        <w:spacing w:after="0" w:line="360" w:lineRule="auto"/>
        <w:jc w:val="both"/>
        <w:rPr>
          <w:rFonts w:asciiTheme="majorBidi" w:hAnsiTheme="majorBidi" w:cstheme="majorBidi"/>
          <w:color w:val="000000" w:themeColor="text1"/>
          <w:sz w:val="24"/>
          <w:szCs w:val="24"/>
        </w:rPr>
      </w:pPr>
    </w:p>
    <w:p w:rsidR="002F2A35" w:rsidRDefault="002F2A35" w:rsidP="00280380">
      <w:pPr>
        <w:spacing w:line="408"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0E21B2" w:rsidRPr="000E21B2" w:rsidRDefault="000E21B2" w:rsidP="000E21B2">
      <w:pPr>
        <w:spacing w:line="408" w:lineRule="auto"/>
        <w:jc w:val="center"/>
        <w:rPr>
          <w:rFonts w:ascii="Times New Roman" w:hAnsi="Times New Roman" w:cs="Times New Roman"/>
          <w:b/>
          <w:sz w:val="24"/>
          <w:szCs w:val="24"/>
        </w:rPr>
      </w:pPr>
      <w:r w:rsidRPr="000E21B2">
        <w:rPr>
          <w:rFonts w:ascii="Times New Roman" w:hAnsi="Times New Roman" w:cs="Times New Roman"/>
          <w:b/>
          <w:sz w:val="24"/>
          <w:szCs w:val="24"/>
        </w:rPr>
        <w:t>INTRODUCTION</w:t>
      </w:r>
    </w:p>
    <w:p w:rsidR="000E21B2" w:rsidRPr="000E21B2" w:rsidRDefault="000E21B2" w:rsidP="000E21B2">
      <w:pPr>
        <w:spacing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r>
      <w:r w:rsidRPr="000328F7">
        <w:rPr>
          <w:rFonts w:ascii="Times New Roman" w:hAnsi="Times New Roman"/>
          <w:b/>
          <w:bCs/>
          <w:sz w:val="24"/>
          <w:szCs w:val="24"/>
        </w:rPr>
        <w:t>Background to the Study</w:t>
      </w:r>
    </w:p>
    <w:p w:rsidR="00066337"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Globally, for users of financial report to make economic decisions, financial reports must provide useful information. This information can only be useful if it fulfills basic qualitative characteristics of financial statements. The International Accounting Standard Board (IASB, 2007b) Framework emphasizes that relevant financial information should be predictive or confirmatory in nature. This should be such that the financial information of a specific entity will be considered material when its omission influences economic decision of its users. There are several users of financial reports, among other users, shareholders are those who have invested their resources in a company and they are one of the major groups that make use of financial reports. The managers are entrusted to take care and grow the shareholders’ wealth. Accountants, who are stewards of shareholders, collaborate with directors in manipulating accounting figures rather than showing a true and fair view of financial accounts. A need therefore arises to identify creative accounting practices, how they are practiced, as well as looking at the effect they have on shareholders’ wealth. </w:t>
      </w:r>
    </w:p>
    <w:p w:rsidR="006C6E85"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According to Bhasin, M. (2015), the anticipations of a company becoming reality, a great need to generate trust with an accurate image reinforces a feeling that such a company practicing transparency is safe. The freedom of decisions allowed by most accounting regulatory bodies are characterized by inadequacy of accounting regulations, their heterogeneity and the evolving process of harmonization encourage an increase in creative accounting practices. They also emphasized that creative accounting and fraud are practiced when enterprises face financial difficulties and are motivated by the desire to deceive and keep their records clear and attractive. Breton, G., Taffler, R.J. (1995) looked at creative accounting in both positive and negative light. They opined that creative accounting have positive effect if it enhances the development of accounting practices and negative when it is </w:t>
      </w:r>
      <w:r w:rsidRPr="00722A85">
        <w:rPr>
          <w:rFonts w:ascii="Times New Roman" w:hAnsi="Times New Roman" w:cs="Times New Roman"/>
          <w:sz w:val="24"/>
          <w:szCs w:val="24"/>
        </w:rPr>
        <w:lastRenderedPageBreak/>
        <w:t xml:space="preserve">meant to mislead and defraud investors, creditors, bankers and other users of financial statement. </w:t>
      </w:r>
    </w:p>
    <w:p w:rsidR="006C6E85"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Creative accounting, also called earnings management, aggressive accounting, according to Caruth, G. D.(2013) is the manipulation of financial numbers, usually within the letter of the rules of law and standard accounting practices, but deviating from the spirit of those rules and certainly not providing the true and fair view that accounts are supposed to. </w:t>
      </w:r>
    </w:p>
    <w:p w:rsidR="006C6E85" w:rsidRPr="00722A85" w:rsidRDefault="006C6E85"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Diana and Madalina</w:t>
      </w:r>
      <w:r w:rsidR="00066337" w:rsidRPr="00722A85">
        <w:rPr>
          <w:rFonts w:ascii="Times New Roman" w:hAnsi="Times New Roman" w:cs="Times New Roman"/>
          <w:sz w:val="24"/>
          <w:szCs w:val="24"/>
        </w:rPr>
        <w:t xml:space="preserve">(2007) identified creative accounting practices to include: recognizing premature or fictitious revenue, aggressive capitalization and extended amortization policies, misreported assets and liabilities, income smoothening, getting creative with income statement and problems with cash flow reporting </w:t>
      </w:r>
      <w:r w:rsidRPr="00722A85">
        <w:rPr>
          <w:rFonts w:ascii="Times New Roman" w:hAnsi="Times New Roman" w:cs="Times New Roman"/>
          <w:sz w:val="24"/>
          <w:szCs w:val="24"/>
        </w:rPr>
        <w:t>Effiok and Eton</w:t>
      </w:r>
      <w:r w:rsidR="00066337" w:rsidRPr="00722A85">
        <w:rPr>
          <w:rFonts w:ascii="Times New Roman" w:hAnsi="Times New Roman" w:cs="Times New Roman"/>
          <w:sz w:val="24"/>
          <w:szCs w:val="24"/>
        </w:rPr>
        <w:t xml:space="preserve"> (2012). They added that managers play this game for rewards as favourable effect on share prices, lower corporate borrowing costs due to an improved credit rating, incentive compensation plans for officers and key employees and or political gains. Beside these, the general economic conditions are also an attracting factor for creative presentation of results. Effio</w:t>
      </w:r>
      <w:r w:rsidRPr="00722A85">
        <w:rPr>
          <w:rFonts w:ascii="Times New Roman" w:hAnsi="Times New Roman" w:cs="Times New Roman"/>
          <w:sz w:val="24"/>
          <w:szCs w:val="24"/>
        </w:rPr>
        <w:t>k and Eton</w:t>
      </w:r>
      <w:r w:rsidR="00066337" w:rsidRPr="00722A85">
        <w:rPr>
          <w:rFonts w:ascii="Times New Roman" w:hAnsi="Times New Roman" w:cs="Times New Roman"/>
          <w:sz w:val="24"/>
          <w:szCs w:val="24"/>
        </w:rPr>
        <w:t xml:space="preserve"> (2012) emphasized the innovative aspects of creative accounting in maneuvering accounting numbers and argued that innovation is an essential part of creative accounting practices. The managers are entrusted to take care and grow the shareholders" wealth. </w:t>
      </w:r>
    </w:p>
    <w:p w:rsidR="00132B43" w:rsidRPr="00722A85" w:rsidRDefault="006C6E85"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Idris, Kehinde, Ajemunigbohun, and Gabriel</w:t>
      </w:r>
      <w:r w:rsidR="00066337" w:rsidRPr="00722A85">
        <w:rPr>
          <w:rFonts w:ascii="Times New Roman" w:hAnsi="Times New Roman" w:cs="Times New Roman"/>
          <w:sz w:val="24"/>
          <w:szCs w:val="24"/>
        </w:rPr>
        <w:t xml:space="preserve"> (2012), explains that information asymmetry creates agency conflict between management and shareholders as explained the agency theory. In some cases, these fraudulent acts such as, income smoothing, tax avoidance, earnings management, aggressive accounting, big bath accounting, window dressing etc. are not done with the intention to deceive the investors but they inevitably affect the shareholders wealth either negatively or positively Kamau, Mutiso and Ngui (2012). These practices will disappear only with the fading of their primary causes. The accounting regulators in charge of limiting practices of creative accounting should consider circumstances that allow its practices. There are people who are trying to minimize the impact on the system set up despite the number of standards and frameworks set up by the accounting profession Mpinda W. (2013). </w:t>
      </w:r>
    </w:p>
    <w:p w:rsidR="00066337"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lastRenderedPageBreak/>
        <w:t>Practices of creative accounting has facilitated many companies beyond financial crises than put them into crisis. The fault when emerged lies with the user of the financial information at it extreme. Studies carried out internationally and locally indicate the existence of creative accounting in companies. Mulford, C. W., and Comiskey, E. M. (2011) studied creative accounting practices in the Turkish government specifically in the public sector. These practices manifested in hidden debts affecting International Monetary Fund’s stabilization programme forecasts. In Nigeria the creative accounting practices are prevalent and attributed to bad corporate governance. Ozkaya Ata (2014)studied strategies used by accountants in Nigeria to practice creative accounting and found out that they use profit eroding mechanisms which lead to drastic consequences like corporate scandals and collapse both international and local as in the case of WorldCom and Enron. In Nigeria, Companies still over-report their financial statements to meet targets and please ever demanding shareholders. This highlights the existence of creative a</w:t>
      </w:r>
      <w:r w:rsidR="00132B43" w:rsidRPr="00722A85">
        <w:rPr>
          <w:rFonts w:ascii="Times New Roman" w:hAnsi="Times New Roman" w:cs="Times New Roman"/>
          <w:sz w:val="24"/>
          <w:szCs w:val="24"/>
        </w:rPr>
        <w:t xml:space="preserve">ccounting occurrence. According to </w:t>
      </w:r>
      <w:r w:rsidR="00287ECD" w:rsidRPr="00722A85">
        <w:rPr>
          <w:rFonts w:ascii="Times New Roman" w:hAnsi="Times New Roman" w:cs="Times New Roman"/>
          <w:sz w:val="24"/>
          <w:szCs w:val="24"/>
        </w:rPr>
        <w:t>Prince (</w:t>
      </w:r>
      <w:r w:rsidRPr="00722A85">
        <w:rPr>
          <w:rFonts w:ascii="Times New Roman" w:hAnsi="Times New Roman" w:cs="Times New Roman"/>
          <w:sz w:val="24"/>
          <w:szCs w:val="24"/>
        </w:rPr>
        <w:t>2014), this trend has now more than ever ensured that financial statements are sternly scrutinized. Most companies use creative accounting practices abusively.</w:t>
      </w:r>
    </w:p>
    <w:p w:rsidR="008B5021"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This study established the effect of creative accounting practices on shareholders" wealth of companies listed at the Nigerian Stock Exchange. </w:t>
      </w:r>
    </w:p>
    <w:p w:rsidR="008B5021" w:rsidRPr="00722A85" w:rsidRDefault="002F2A35" w:rsidP="00280380">
      <w:pPr>
        <w:spacing w:line="408"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066337" w:rsidRPr="00722A85">
        <w:rPr>
          <w:rFonts w:ascii="Times New Roman" w:hAnsi="Times New Roman" w:cs="Times New Roman"/>
          <w:b/>
          <w:sz w:val="24"/>
          <w:szCs w:val="24"/>
        </w:rPr>
        <w:t xml:space="preserve">Statement of the Problem </w:t>
      </w:r>
    </w:p>
    <w:p w:rsidR="008B5021"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Accounting arose from the need to have a clear figurative situation of everything happening economically and financially in a company, which offered at the beginning prestige and trust of users of accounting information and states the fate of the stakeholders. Again, Nigeria joined the nations of the world to adopt International Financial Reporting Standards (IFRS), aimed among other things to promote financial information transparency but current accounting practices allow a degree of choice of policies and professional judgment in determining the methods of measurement, criteria for recognition, and even the defi</w:t>
      </w:r>
      <w:r w:rsidR="008B5021" w:rsidRPr="00722A85">
        <w:rPr>
          <w:rFonts w:ascii="Times New Roman" w:hAnsi="Times New Roman" w:cs="Times New Roman"/>
          <w:sz w:val="24"/>
          <w:szCs w:val="24"/>
        </w:rPr>
        <w:t>nition of the accounting entity (</w:t>
      </w:r>
      <w:r w:rsidRPr="00722A85">
        <w:rPr>
          <w:rFonts w:ascii="Times New Roman" w:hAnsi="Times New Roman" w:cs="Times New Roman"/>
          <w:sz w:val="24"/>
          <w:szCs w:val="24"/>
        </w:rPr>
        <w:t>S</w:t>
      </w:r>
      <w:r w:rsidR="008B5021" w:rsidRPr="00722A85">
        <w:rPr>
          <w:rFonts w:ascii="Times New Roman" w:hAnsi="Times New Roman" w:cs="Times New Roman"/>
          <w:sz w:val="24"/>
          <w:szCs w:val="24"/>
        </w:rPr>
        <w:t xml:space="preserve">anusi, and Izedonmi, </w:t>
      </w:r>
      <w:r w:rsidRPr="00722A85">
        <w:rPr>
          <w:rFonts w:ascii="Times New Roman" w:hAnsi="Times New Roman" w:cs="Times New Roman"/>
          <w:sz w:val="24"/>
          <w:szCs w:val="24"/>
        </w:rPr>
        <w:t xml:space="preserve">2014). But over time, creative accounting practices have prevailed because of loopholes created by the accounting rules that are often exploited by managers to generate undeserved and undue benefits </w:t>
      </w:r>
      <w:r w:rsidR="006C6E85" w:rsidRPr="00722A85">
        <w:rPr>
          <w:rFonts w:ascii="Times New Roman" w:hAnsi="Times New Roman" w:cs="Times New Roman"/>
          <w:sz w:val="24"/>
          <w:szCs w:val="24"/>
        </w:rPr>
        <w:t>Sawabe, N. (2009)</w:t>
      </w:r>
      <w:r w:rsidRPr="00722A85">
        <w:rPr>
          <w:rFonts w:ascii="Times New Roman" w:hAnsi="Times New Roman" w:cs="Times New Roman"/>
          <w:sz w:val="24"/>
          <w:szCs w:val="24"/>
        </w:rPr>
        <w:t>.</w:t>
      </w:r>
    </w:p>
    <w:p w:rsidR="008B5021"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lastRenderedPageBreak/>
        <w:t>The numerous corporate failures therefore are indication of lapses in the corporate accounting information disclosure practices among corporations. On analysis in attempt by many researchers in Nigeria to unravel the problem of creative accounting, it is noted that most of the standards that are being set for the audit or accounting have been eroded and mostly have effect on the users of financial statement because of the misrepresentation of figures and wrongly usage of accounting methods in reporting items like depreciation, tax, dividend payout, etc</w:t>
      </w:r>
      <w:r w:rsidR="008B5021" w:rsidRPr="00722A85">
        <w:rPr>
          <w:rFonts w:ascii="Times New Roman" w:hAnsi="Times New Roman" w:cs="Times New Roman"/>
          <w:sz w:val="24"/>
          <w:szCs w:val="24"/>
        </w:rPr>
        <w:t xml:space="preserve">(Schipper, K. </w:t>
      </w:r>
      <w:r w:rsidR="00192730">
        <w:rPr>
          <w:rFonts w:ascii="Times New Roman" w:hAnsi="Times New Roman" w:cs="Times New Roman"/>
          <w:sz w:val="24"/>
          <w:szCs w:val="24"/>
        </w:rPr>
        <w:t>2018</w:t>
      </w:r>
      <w:r w:rsidR="006C6E85" w:rsidRPr="00722A85">
        <w:rPr>
          <w:rFonts w:ascii="Times New Roman" w:hAnsi="Times New Roman" w:cs="Times New Roman"/>
          <w:sz w:val="24"/>
          <w:szCs w:val="24"/>
        </w:rPr>
        <w:t>)</w:t>
      </w:r>
      <w:r w:rsidRPr="00722A85">
        <w:rPr>
          <w:rFonts w:ascii="Times New Roman" w:hAnsi="Times New Roman" w:cs="Times New Roman"/>
          <w:sz w:val="24"/>
          <w:szCs w:val="24"/>
        </w:rPr>
        <w:t xml:space="preserve">. All these practices have a great effect on both the future and existing investors who have invested or may want to invest in a particular company that is listed in the country. With total reliance on the financial report the investors make investment not knowing that barely all the figures are manipulated based on interest </w:t>
      </w:r>
      <w:r w:rsidR="006C6E85" w:rsidRPr="00722A85">
        <w:rPr>
          <w:rFonts w:ascii="Times New Roman" w:hAnsi="Times New Roman" w:cs="Times New Roman"/>
          <w:sz w:val="24"/>
          <w:szCs w:val="24"/>
        </w:rPr>
        <w:t>Schlachter, P. and Meindli J. (</w:t>
      </w:r>
      <w:r w:rsidR="00192730">
        <w:rPr>
          <w:rFonts w:ascii="Times New Roman" w:hAnsi="Times New Roman" w:cs="Times New Roman"/>
          <w:sz w:val="24"/>
          <w:szCs w:val="24"/>
        </w:rPr>
        <w:t>2019</w:t>
      </w:r>
      <w:r w:rsidR="006C6E85" w:rsidRPr="00722A85">
        <w:rPr>
          <w:rFonts w:ascii="Times New Roman" w:hAnsi="Times New Roman" w:cs="Times New Roman"/>
          <w:sz w:val="24"/>
          <w:szCs w:val="24"/>
        </w:rPr>
        <w:t>)</w:t>
      </w:r>
      <w:r w:rsidRPr="00722A85">
        <w:rPr>
          <w:rFonts w:ascii="Times New Roman" w:hAnsi="Times New Roman" w:cs="Times New Roman"/>
          <w:sz w:val="24"/>
          <w:szCs w:val="24"/>
        </w:rPr>
        <w:t xml:space="preserve">. </w:t>
      </w:r>
    </w:p>
    <w:p w:rsidR="008B5021"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Even regulators of accounting profession in Nigeria seem to be silent on the issue of creative accounting yet it is widely practiced among many companies in the country</w:t>
      </w:r>
      <w:r w:rsidR="006C6E85" w:rsidRPr="00722A85">
        <w:rPr>
          <w:rFonts w:ascii="Times New Roman" w:hAnsi="Times New Roman" w:cs="Times New Roman"/>
          <w:sz w:val="24"/>
          <w:szCs w:val="24"/>
        </w:rPr>
        <w:t xml:space="preserve"> (Sen, K. D. and Inanga, L. E. (2005)</w:t>
      </w:r>
      <w:r w:rsidRPr="00722A85">
        <w:rPr>
          <w:rFonts w:ascii="Times New Roman" w:hAnsi="Times New Roman" w:cs="Times New Roman"/>
          <w:sz w:val="24"/>
          <w:szCs w:val="24"/>
        </w:rPr>
        <w:t xml:space="preserve">. Preparers of financial statements and Auditors who are also obligated to the organizations they serve, their profession, the public and themselves to maintain the highest standards of ethical behavior also find it difficult to discover all these manipulations and misrepresentation of figures in the financial report. </w:t>
      </w:r>
    </w:p>
    <w:p w:rsidR="008B5021"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In some organizations, management derive joy in taking advantage on the discretions that exist in accounting rules to source for equity, avoid tax and even keeping the company more profitable not minding the impli</w:t>
      </w:r>
      <w:r w:rsidR="006C6E85" w:rsidRPr="00722A85">
        <w:rPr>
          <w:rFonts w:ascii="Times New Roman" w:hAnsi="Times New Roman" w:cs="Times New Roman"/>
          <w:sz w:val="24"/>
          <w:szCs w:val="24"/>
        </w:rPr>
        <w:t>cations on the shareholders</w:t>
      </w:r>
      <w:r w:rsidRPr="00722A85">
        <w:rPr>
          <w:rFonts w:ascii="Times New Roman" w:hAnsi="Times New Roman" w:cs="Times New Roman"/>
          <w:sz w:val="24"/>
          <w:szCs w:val="24"/>
        </w:rPr>
        <w:t xml:space="preserve">. With this practice, users of accounting information are being misled and this constitutes a threat to corporate investment and growth and can lead to failure or collapse of company like in the case of African Petroleum PLC in 2001 and Cadbury Nigeria PLC in 2006 which showed that the financial statements of the company did not fairly represent the company’s financial position. </w:t>
      </w:r>
    </w:p>
    <w:p w:rsidR="006C6E85"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A number of transactions, including substantial loans were omitted f</w:t>
      </w:r>
      <w:r w:rsidR="006C6E85" w:rsidRPr="00722A85">
        <w:rPr>
          <w:rFonts w:ascii="Times New Roman" w:hAnsi="Times New Roman" w:cs="Times New Roman"/>
          <w:sz w:val="24"/>
          <w:szCs w:val="24"/>
        </w:rPr>
        <w:t>rom the financial statements</w:t>
      </w:r>
      <w:r w:rsidRPr="00722A85">
        <w:rPr>
          <w:rFonts w:ascii="Times New Roman" w:hAnsi="Times New Roman" w:cs="Times New Roman"/>
          <w:sz w:val="24"/>
          <w:szCs w:val="24"/>
        </w:rPr>
        <w:t>. This fact was discovered when a thorough audit was carried out in preparation for privatizing the company and these companies were listed</w:t>
      </w:r>
      <w:r w:rsidR="006C6E85" w:rsidRPr="00722A85">
        <w:rPr>
          <w:rFonts w:ascii="Times New Roman" w:hAnsi="Times New Roman" w:cs="Times New Roman"/>
          <w:sz w:val="24"/>
          <w:szCs w:val="24"/>
        </w:rPr>
        <w:t xml:space="preserve"> in Nigerian stock Exchange</w:t>
      </w:r>
      <w:r w:rsidRPr="00722A85">
        <w:rPr>
          <w:rFonts w:ascii="Times New Roman" w:hAnsi="Times New Roman" w:cs="Times New Roman"/>
          <w:sz w:val="24"/>
          <w:szCs w:val="24"/>
        </w:rPr>
        <w:t xml:space="preserve">. To fill the identified research gap, this study was carried out to assist majorly the shareholders and other stakeholders of companies listed at Nigerian Stock Exchange by investigating the effect </w:t>
      </w:r>
      <w:r w:rsidRPr="00722A85">
        <w:rPr>
          <w:rFonts w:ascii="Times New Roman" w:hAnsi="Times New Roman" w:cs="Times New Roman"/>
          <w:sz w:val="24"/>
          <w:szCs w:val="24"/>
        </w:rPr>
        <w:lastRenderedPageBreak/>
        <w:t xml:space="preserve">of creative accounting on the shareholders’ wealth so that they will have the prior knowledge of </w:t>
      </w:r>
      <w:r w:rsidR="008B5021" w:rsidRPr="00722A85">
        <w:rPr>
          <w:rFonts w:ascii="Times New Roman" w:hAnsi="Times New Roman" w:cs="Times New Roman"/>
          <w:sz w:val="24"/>
          <w:szCs w:val="24"/>
        </w:rPr>
        <w:t>this practice</w:t>
      </w:r>
      <w:r w:rsidRPr="00722A85">
        <w:rPr>
          <w:rFonts w:ascii="Times New Roman" w:hAnsi="Times New Roman" w:cs="Times New Roman"/>
          <w:sz w:val="24"/>
          <w:szCs w:val="24"/>
        </w:rPr>
        <w:t xml:space="preserve"> before making decisions that involve high rate of risks. </w:t>
      </w:r>
    </w:p>
    <w:p w:rsidR="000E21B2" w:rsidRPr="00722A85" w:rsidRDefault="002F2A35" w:rsidP="000E21B2">
      <w:pPr>
        <w:spacing w:line="408" w:lineRule="auto"/>
        <w:jc w:val="both"/>
        <w:rPr>
          <w:rFonts w:ascii="Times New Roman" w:hAnsi="Times New Roman" w:cs="Times New Roman"/>
          <w:b/>
          <w:sz w:val="24"/>
          <w:szCs w:val="24"/>
        </w:rPr>
      </w:pPr>
      <w:r>
        <w:rPr>
          <w:rFonts w:ascii="Times New Roman" w:hAnsi="Times New Roman" w:cs="Times New Roman"/>
          <w:b/>
          <w:sz w:val="24"/>
          <w:szCs w:val="24"/>
        </w:rPr>
        <w:t>1.3</w:t>
      </w:r>
      <w:r w:rsidR="000E21B2" w:rsidRPr="00722A85">
        <w:rPr>
          <w:rFonts w:ascii="Times New Roman" w:hAnsi="Times New Roman" w:cs="Times New Roman"/>
          <w:b/>
          <w:sz w:val="24"/>
          <w:szCs w:val="24"/>
        </w:rPr>
        <w:t>Research Questions</w:t>
      </w:r>
    </w:p>
    <w:p w:rsidR="000E21B2" w:rsidRPr="00722A85" w:rsidRDefault="000E21B2" w:rsidP="000E21B2">
      <w:pPr>
        <w:pStyle w:val="ListParagraph"/>
        <w:numPr>
          <w:ilvl w:val="0"/>
          <w:numId w:val="5"/>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What is the effect of Income smoothing on shareholders’ wealth in listed companies in Nigeria? </w:t>
      </w:r>
    </w:p>
    <w:p w:rsidR="000E21B2" w:rsidRPr="00722A85" w:rsidRDefault="000E21B2" w:rsidP="000E21B2">
      <w:pPr>
        <w:pStyle w:val="ListParagraph"/>
        <w:numPr>
          <w:ilvl w:val="0"/>
          <w:numId w:val="5"/>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What is the effect of tax avoidance on shareholders’ wealth in listed companies in Nigeria? </w:t>
      </w:r>
    </w:p>
    <w:p w:rsidR="000E21B2" w:rsidRPr="00722A85" w:rsidRDefault="000E21B2" w:rsidP="000E21B2">
      <w:pPr>
        <w:pStyle w:val="ListParagraph"/>
        <w:numPr>
          <w:ilvl w:val="0"/>
          <w:numId w:val="5"/>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What is the effect of changes in accounting policies on shareholders’ wealth in the listed companies in Nigeria? </w:t>
      </w:r>
    </w:p>
    <w:p w:rsidR="006C6E85" w:rsidRPr="00722A85" w:rsidRDefault="000E21B2" w:rsidP="00280380">
      <w:pPr>
        <w:spacing w:line="408" w:lineRule="auto"/>
        <w:jc w:val="both"/>
        <w:rPr>
          <w:rFonts w:ascii="Times New Roman" w:hAnsi="Times New Roman" w:cs="Times New Roman"/>
          <w:b/>
          <w:sz w:val="24"/>
          <w:szCs w:val="24"/>
        </w:rPr>
      </w:pPr>
      <w:r>
        <w:rPr>
          <w:rFonts w:ascii="Times New Roman" w:hAnsi="Times New Roman" w:cs="Times New Roman"/>
          <w:b/>
          <w:sz w:val="24"/>
          <w:szCs w:val="24"/>
        </w:rPr>
        <w:t>1.4</w:t>
      </w:r>
      <w:r w:rsidR="002F2A35">
        <w:rPr>
          <w:rFonts w:ascii="Times New Roman" w:hAnsi="Times New Roman" w:cs="Times New Roman"/>
          <w:b/>
          <w:sz w:val="24"/>
          <w:szCs w:val="24"/>
        </w:rPr>
        <w:tab/>
      </w:r>
      <w:r w:rsidR="00066337" w:rsidRPr="00722A85">
        <w:rPr>
          <w:rFonts w:ascii="Times New Roman" w:hAnsi="Times New Roman" w:cs="Times New Roman"/>
          <w:b/>
          <w:sz w:val="24"/>
          <w:szCs w:val="24"/>
        </w:rPr>
        <w:t xml:space="preserve">Research Objectives </w:t>
      </w:r>
    </w:p>
    <w:p w:rsidR="006C6E85" w:rsidRPr="00722A85" w:rsidRDefault="00066337"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The major purpose of this research is to establish the effect of creative accounting practices on shareholders’ wealth of companies listed in Nigeria. Specifically, this study aims to achieve the following objectives: </w:t>
      </w:r>
    </w:p>
    <w:p w:rsidR="006C6E85" w:rsidRPr="00722A85" w:rsidRDefault="00066337" w:rsidP="00280380">
      <w:pPr>
        <w:pStyle w:val="ListParagraph"/>
        <w:numPr>
          <w:ilvl w:val="0"/>
          <w:numId w:val="4"/>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To ascertain the effect of Income smoothing on shareholders’ wealth in </w:t>
      </w:r>
      <w:r w:rsidR="006C6E85" w:rsidRPr="00722A85">
        <w:rPr>
          <w:rFonts w:ascii="Times New Roman" w:hAnsi="Times New Roman" w:cs="Times New Roman"/>
          <w:sz w:val="24"/>
          <w:szCs w:val="24"/>
        </w:rPr>
        <w:t xml:space="preserve">listed companies in Nigeria. </w:t>
      </w:r>
    </w:p>
    <w:p w:rsidR="006C6E85" w:rsidRPr="00722A85" w:rsidRDefault="00066337" w:rsidP="00280380">
      <w:pPr>
        <w:pStyle w:val="ListParagraph"/>
        <w:numPr>
          <w:ilvl w:val="0"/>
          <w:numId w:val="4"/>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To ascertain the effect of tax avoidance on shareholders’ wealth in listed companies in </w:t>
      </w:r>
      <w:r w:rsidR="006C6E85" w:rsidRPr="00722A85">
        <w:rPr>
          <w:rFonts w:ascii="Times New Roman" w:hAnsi="Times New Roman" w:cs="Times New Roman"/>
          <w:sz w:val="24"/>
          <w:szCs w:val="24"/>
        </w:rPr>
        <w:t xml:space="preserve">Nigeria. </w:t>
      </w:r>
    </w:p>
    <w:p w:rsidR="006C6E85" w:rsidRPr="000E21B2" w:rsidRDefault="00066337" w:rsidP="000E21B2">
      <w:pPr>
        <w:pStyle w:val="ListParagraph"/>
        <w:numPr>
          <w:ilvl w:val="0"/>
          <w:numId w:val="4"/>
        </w:num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 xml:space="preserve">To ascertain the effect of changes in accounting policies on shareholders’ wealth in the listed companies in Nigeria. </w:t>
      </w:r>
    </w:p>
    <w:p w:rsidR="006C6E85" w:rsidRPr="00722A85" w:rsidRDefault="002F2A35"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066337" w:rsidRPr="00722A85">
        <w:rPr>
          <w:rFonts w:ascii="Times New Roman" w:hAnsi="Times New Roman" w:cs="Times New Roman"/>
          <w:b/>
          <w:sz w:val="24"/>
          <w:szCs w:val="24"/>
        </w:rPr>
        <w:t>Research Hypothesis</w:t>
      </w:r>
    </w:p>
    <w:p w:rsidR="006C6E85" w:rsidRPr="00722A85" w:rsidRDefault="00066337"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 xml:space="preserve">Hoi; Income smoothing has no effect on shareholders’ wealth in listed companies in Nigeria. </w:t>
      </w:r>
    </w:p>
    <w:p w:rsidR="006C6E85" w:rsidRPr="00722A85" w:rsidRDefault="00066337"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H02: Tax avoidance has no effect on shareholders’ wealth in listed companies in Nigeria.</w:t>
      </w:r>
    </w:p>
    <w:p w:rsidR="006C6E85" w:rsidRPr="00722A85" w:rsidRDefault="00066337"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 xml:space="preserve">H03: Changes in accounting policies have no effect on shareholders’ wealth in the listed companies in Nigeria. </w:t>
      </w:r>
    </w:p>
    <w:p w:rsidR="00E253FC" w:rsidRPr="00722A85" w:rsidRDefault="002F2A35" w:rsidP="00280380">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E253FC" w:rsidRPr="00722A85">
        <w:rPr>
          <w:rFonts w:ascii="Times New Roman" w:hAnsi="Times New Roman" w:cs="Times New Roman"/>
          <w:b/>
          <w:sz w:val="24"/>
          <w:szCs w:val="24"/>
        </w:rPr>
        <w:t xml:space="preserve">Scope of the Study </w:t>
      </w:r>
    </w:p>
    <w:p w:rsidR="00E253FC" w:rsidRDefault="00E253FC" w:rsidP="00280380">
      <w:pPr>
        <w:spacing w:after="0" w:line="408" w:lineRule="auto"/>
        <w:jc w:val="both"/>
        <w:rPr>
          <w:rFonts w:ascii="Times New Roman" w:hAnsi="Times New Roman" w:cs="Times New Roman"/>
          <w:sz w:val="24"/>
          <w:szCs w:val="24"/>
        </w:rPr>
      </w:pPr>
      <w:r w:rsidRPr="00722A85">
        <w:rPr>
          <w:rFonts w:ascii="Times New Roman" w:hAnsi="Times New Roman" w:cs="Times New Roman"/>
          <w:sz w:val="24"/>
          <w:szCs w:val="24"/>
        </w:rPr>
        <w:lastRenderedPageBreak/>
        <w:t>The scope of this study is limited to the banking sector especially the (Gtbank and First Bank) on the Nigerian Stock Exchange. The period of coverage is ten (10) years (2012-2022</w:t>
      </w:r>
      <w:r w:rsidR="00D4115D" w:rsidRPr="00722A85">
        <w:rPr>
          <w:rFonts w:ascii="Times New Roman" w:hAnsi="Times New Roman" w:cs="Times New Roman"/>
          <w:sz w:val="24"/>
          <w:szCs w:val="24"/>
        </w:rPr>
        <w:t>)</w:t>
      </w:r>
      <w:r w:rsidRPr="00722A85">
        <w:rPr>
          <w:rFonts w:ascii="Times New Roman" w:hAnsi="Times New Roman" w:cs="Times New Roman"/>
          <w:sz w:val="24"/>
          <w:szCs w:val="24"/>
        </w:rPr>
        <w:t>.</w:t>
      </w:r>
    </w:p>
    <w:p w:rsidR="00966D07" w:rsidRPr="00966D07" w:rsidRDefault="00966D07" w:rsidP="00966D07">
      <w:pPr>
        <w:pStyle w:val="ListParagraph"/>
        <w:numPr>
          <w:ilvl w:val="1"/>
          <w:numId w:val="9"/>
        </w:numPr>
        <w:spacing w:after="0" w:line="432" w:lineRule="auto"/>
        <w:rPr>
          <w:rFonts w:ascii="Times New Roman" w:hAnsi="Times New Roman" w:cs="Times New Roman"/>
          <w:b/>
          <w:sz w:val="24"/>
          <w:szCs w:val="24"/>
        </w:rPr>
      </w:pPr>
      <w:r w:rsidRPr="00966D07">
        <w:rPr>
          <w:rFonts w:ascii="Times New Roman" w:hAnsi="Times New Roman" w:cs="Times New Roman"/>
          <w:b/>
          <w:sz w:val="24"/>
          <w:szCs w:val="24"/>
        </w:rPr>
        <w:t>Limitations of the study</w:t>
      </w:r>
    </w:p>
    <w:p w:rsidR="00966D07" w:rsidRPr="00966D07" w:rsidRDefault="00966D07" w:rsidP="00966D07">
      <w:pPr>
        <w:spacing w:after="0" w:line="432" w:lineRule="auto"/>
        <w:ind w:left="360"/>
        <w:rPr>
          <w:rFonts w:ascii="Times New Roman" w:hAnsi="Times New Roman" w:cs="Times New Roman"/>
          <w:b/>
          <w:sz w:val="24"/>
          <w:szCs w:val="24"/>
        </w:rPr>
      </w:pPr>
    </w:p>
    <w:p w:rsidR="00966D07" w:rsidRPr="009E4CAB" w:rsidRDefault="00966D07" w:rsidP="00966D07">
      <w:pPr>
        <w:spacing w:after="0" w:line="432" w:lineRule="auto"/>
        <w:rPr>
          <w:rFonts w:ascii="Times New Roman" w:hAnsi="Times New Roman" w:cs="Times New Roman"/>
          <w:b/>
          <w:sz w:val="24"/>
          <w:szCs w:val="24"/>
        </w:rPr>
      </w:pPr>
      <w:r w:rsidRPr="00987382">
        <w:rPr>
          <w:rFonts w:eastAsia="Arial"/>
          <w:sz w:val="24"/>
          <w:szCs w:val="24"/>
        </w:rPr>
        <w:t>The limitations encountered by the researcher of this work are given as follows:</w:t>
      </w:r>
    </w:p>
    <w:p w:rsidR="00966D07" w:rsidRPr="00987382" w:rsidRDefault="00966D07" w:rsidP="00966D07">
      <w:pPr>
        <w:numPr>
          <w:ilvl w:val="0"/>
          <w:numId w:val="11"/>
        </w:numPr>
        <w:spacing w:after="0" w:line="360" w:lineRule="auto"/>
        <w:ind w:left="720" w:hanging="540"/>
        <w:jc w:val="both"/>
        <w:rPr>
          <w:rFonts w:eastAsia="Arial"/>
          <w:sz w:val="24"/>
          <w:szCs w:val="24"/>
        </w:rPr>
      </w:pPr>
      <w:r w:rsidRPr="00987382">
        <w:rPr>
          <w:rFonts w:eastAsia="Arial"/>
          <w:sz w:val="24"/>
          <w:szCs w:val="24"/>
        </w:rPr>
        <w:t>The confidential nature of financial accounting information in the business organization posed a problem to this study.</w:t>
      </w:r>
    </w:p>
    <w:p w:rsidR="00966D07" w:rsidRPr="00987382" w:rsidRDefault="00966D07" w:rsidP="00966D07">
      <w:pPr>
        <w:numPr>
          <w:ilvl w:val="0"/>
          <w:numId w:val="11"/>
        </w:numPr>
        <w:spacing w:after="0"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966D07" w:rsidRPr="00987382" w:rsidRDefault="00966D07" w:rsidP="00966D07">
      <w:pPr>
        <w:numPr>
          <w:ilvl w:val="0"/>
          <w:numId w:val="11"/>
        </w:numPr>
        <w:spacing w:after="0" w:line="360" w:lineRule="auto"/>
        <w:ind w:left="720" w:hanging="540"/>
        <w:jc w:val="both"/>
        <w:rPr>
          <w:rFonts w:eastAsia="Arial"/>
          <w:sz w:val="24"/>
          <w:szCs w:val="24"/>
        </w:rPr>
      </w:pPr>
      <w:r w:rsidRPr="00987382">
        <w:rPr>
          <w:rFonts w:eastAsia="Arial"/>
          <w:sz w:val="24"/>
          <w:szCs w:val="24"/>
        </w:rPr>
        <w:t>The sample used in the research though representative but it is relatively small compared to the population, as a result of lack of finance with which to carry out the research on a greater sample.</w:t>
      </w:r>
    </w:p>
    <w:p w:rsidR="00966D07" w:rsidRPr="009E4CAB" w:rsidRDefault="00966D07" w:rsidP="00966D07">
      <w:pPr>
        <w:tabs>
          <w:tab w:val="left" w:pos="720"/>
        </w:tabs>
        <w:spacing w:line="360" w:lineRule="auto"/>
        <w:jc w:val="both"/>
        <w:rPr>
          <w:rFonts w:ascii="Times New Roman" w:eastAsia="Arial" w:hAnsi="Times New Roman" w:cs="Times New Roman"/>
          <w:sz w:val="24"/>
          <w:szCs w:val="24"/>
        </w:rPr>
      </w:pPr>
      <w:r w:rsidRPr="00987382">
        <w:rPr>
          <w:rFonts w:eastAsia="Arial"/>
          <w:sz w:val="24"/>
          <w:szCs w:val="24"/>
        </w:rPr>
        <w:t>It is noteworthy however to state that despite these limitations the researcher succeeded in getting the needed data to make the research work valid.</w:t>
      </w:r>
    </w:p>
    <w:p w:rsidR="00966D07" w:rsidRPr="009A152B" w:rsidRDefault="00966D07" w:rsidP="00966D07">
      <w:pPr>
        <w:pStyle w:val="ListParagraph"/>
        <w:numPr>
          <w:ilvl w:val="1"/>
          <w:numId w:val="9"/>
        </w:numPr>
        <w:spacing w:after="0" w:line="408" w:lineRule="auto"/>
        <w:ind w:left="540" w:hanging="540"/>
        <w:jc w:val="both"/>
        <w:rPr>
          <w:rFonts w:ascii="Times New Roman" w:hAnsi="Times New Roman" w:cs="Times New Roman"/>
          <w:b/>
          <w:sz w:val="24"/>
          <w:szCs w:val="24"/>
        </w:rPr>
      </w:pPr>
      <w:r w:rsidRPr="00966D07">
        <w:rPr>
          <w:rFonts w:ascii="Times New Roman" w:hAnsi="Times New Roman" w:cs="Times New Roman"/>
          <w:b/>
          <w:sz w:val="24"/>
          <w:szCs w:val="24"/>
        </w:rPr>
        <w:t>Definition of key terms</w:t>
      </w:r>
    </w:p>
    <w:p w:rsidR="00966D07" w:rsidRPr="009A152B" w:rsidRDefault="00966D07" w:rsidP="00966D07">
      <w:pPr>
        <w:spacing w:line="360" w:lineRule="auto"/>
        <w:jc w:val="both"/>
        <w:rPr>
          <w:rFonts w:ascii="Times New Roman" w:hAnsi="Times New Roman" w:cs="Times New Roman"/>
          <w:sz w:val="24"/>
          <w:szCs w:val="24"/>
        </w:rPr>
      </w:pPr>
      <w:r w:rsidRPr="009A152B">
        <w:rPr>
          <w:rFonts w:ascii="Times New Roman" w:hAnsi="Times New Roman" w:cs="Times New Roman"/>
          <w:b/>
          <w:sz w:val="24"/>
          <w:szCs w:val="24"/>
        </w:rPr>
        <w:t>Accountant:</w:t>
      </w:r>
      <w:r w:rsidRPr="009A152B">
        <w:rPr>
          <w:rFonts w:ascii="Times New Roman" w:hAnsi="Times New Roman" w:cs="Times New Roman"/>
          <w:sz w:val="24"/>
          <w:szCs w:val="24"/>
        </w:rPr>
        <w:t xml:space="preserve"> An accountant is any person who possesses a professional license to practice accountancy from a recognized professional body and has legal capacity and authority to carry out the duties of accountants in taxation and audit practice.</w:t>
      </w:r>
    </w:p>
    <w:p w:rsidR="009A152B" w:rsidRPr="009A152B" w:rsidRDefault="00966D07" w:rsidP="009A152B">
      <w:pPr>
        <w:spacing w:line="360" w:lineRule="auto"/>
        <w:jc w:val="both"/>
        <w:rPr>
          <w:rFonts w:ascii="Times New Roman" w:hAnsi="Times New Roman" w:cs="Times New Roman"/>
          <w:sz w:val="24"/>
          <w:szCs w:val="24"/>
        </w:rPr>
      </w:pPr>
      <w:r w:rsidRPr="009A152B">
        <w:rPr>
          <w:rFonts w:ascii="Times New Roman" w:hAnsi="Times New Roman" w:cs="Times New Roman"/>
          <w:b/>
          <w:sz w:val="24"/>
          <w:szCs w:val="24"/>
        </w:rPr>
        <w:t>Financial statement:</w:t>
      </w:r>
      <w:r w:rsidRPr="009A152B">
        <w:rPr>
          <w:rFonts w:ascii="Times New Roman" w:hAnsi="Times New Roman" w:cs="Times New Roman"/>
          <w:sz w:val="24"/>
          <w:szCs w:val="24"/>
        </w:rPr>
        <w:t xml:space="preserve"> A financial statement (or financial report) is a formal record of the financial activities of a business, person, or other entity. It also provides information regarding the position and performance of a business, such as its assets, liabilities, equity, income, expenses and cash flow.</w:t>
      </w:r>
    </w:p>
    <w:p w:rsidR="009A152B" w:rsidRPr="009A152B" w:rsidRDefault="00966D07" w:rsidP="009A152B">
      <w:pPr>
        <w:spacing w:line="360" w:lineRule="auto"/>
        <w:jc w:val="both"/>
        <w:rPr>
          <w:rFonts w:ascii="Times New Roman" w:hAnsi="Times New Roman" w:cs="Times New Roman"/>
          <w:sz w:val="24"/>
          <w:szCs w:val="24"/>
        </w:rPr>
      </w:pPr>
      <w:r w:rsidRPr="009A152B">
        <w:rPr>
          <w:rFonts w:ascii="Times New Roman" w:hAnsi="Times New Roman" w:cs="Times New Roman"/>
          <w:b/>
          <w:sz w:val="24"/>
          <w:szCs w:val="24"/>
        </w:rPr>
        <w:t>Accounting Information Systems</w:t>
      </w:r>
      <w:r w:rsidRPr="009A152B">
        <w:rPr>
          <w:rFonts w:ascii="Times New Roman" w:hAnsi="Times New Roman" w:cs="Times New Roman"/>
          <w:sz w:val="24"/>
          <w:szCs w:val="24"/>
        </w:rPr>
        <w:t>: 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 (El Louadi, 2018).</w:t>
      </w:r>
    </w:p>
    <w:p w:rsidR="00966D07" w:rsidRPr="009A152B" w:rsidRDefault="00966D07" w:rsidP="009A152B">
      <w:pPr>
        <w:spacing w:line="360" w:lineRule="auto"/>
        <w:jc w:val="both"/>
        <w:rPr>
          <w:rFonts w:ascii="Times New Roman" w:hAnsi="Times New Roman" w:cs="Times New Roman"/>
          <w:sz w:val="24"/>
          <w:szCs w:val="24"/>
        </w:rPr>
      </w:pPr>
      <w:r w:rsidRPr="009A152B">
        <w:rPr>
          <w:rFonts w:ascii="Times New Roman" w:hAnsi="Times New Roman" w:cs="Times New Roman"/>
          <w:b/>
          <w:sz w:val="24"/>
          <w:szCs w:val="24"/>
        </w:rPr>
        <w:t>Accounting Software</w:t>
      </w:r>
      <w:r w:rsidRPr="009A152B">
        <w:rPr>
          <w:rFonts w:ascii="Times New Roman" w:hAnsi="Times New Roman" w:cs="Times New Roman"/>
          <w:sz w:val="24"/>
          <w:szCs w:val="24"/>
        </w:rPr>
        <w:t>:  Accounting software is an application that records and processes accounting transactions within functional modules such as accounts payable, accounts receivable, payroll, and trial balance. It is a part of the accounting information system.</w:t>
      </w:r>
    </w:p>
    <w:p w:rsidR="009A152B" w:rsidRPr="009A152B" w:rsidRDefault="00966D07" w:rsidP="009A152B">
      <w:pPr>
        <w:spacing w:line="360" w:lineRule="auto"/>
        <w:jc w:val="both"/>
        <w:rPr>
          <w:rFonts w:ascii="Times New Roman" w:hAnsi="Times New Roman" w:cs="Times New Roman"/>
          <w:sz w:val="24"/>
          <w:szCs w:val="24"/>
        </w:rPr>
      </w:pPr>
      <w:r w:rsidRPr="009A152B">
        <w:rPr>
          <w:rFonts w:ascii="Times New Roman" w:hAnsi="Times New Roman" w:cs="Times New Roman"/>
          <w:b/>
          <w:sz w:val="24"/>
          <w:szCs w:val="24"/>
        </w:rPr>
        <w:lastRenderedPageBreak/>
        <w:t>Internal Controls</w:t>
      </w:r>
      <w:r w:rsidRPr="009A152B">
        <w:rPr>
          <w:rFonts w:ascii="Times New Roman" w:hAnsi="Times New Roman" w:cs="Times New Roman"/>
          <w:sz w:val="24"/>
          <w:szCs w:val="24"/>
        </w:rPr>
        <w:t>: Internal controls encompass a set of rules, policies, and procedures an organization implements to provide reasonable assurance that; its financial reports are reliable, its operations are effective and efficient, and its activities comply with applicable laws and regulations.</w:t>
      </w:r>
    </w:p>
    <w:p w:rsidR="009A152B" w:rsidRPr="009A152B" w:rsidRDefault="009A152B" w:rsidP="009A152B">
      <w:pPr>
        <w:spacing w:after="0" w:line="360" w:lineRule="auto"/>
        <w:jc w:val="both"/>
        <w:rPr>
          <w:rFonts w:asciiTheme="majorBidi" w:hAnsiTheme="majorBidi" w:cstheme="majorBidi"/>
          <w:color w:val="000000" w:themeColor="text1"/>
          <w:sz w:val="24"/>
          <w:szCs w:val="24"/>
        </w:rPr>
      </w:pPr>
      <w:r w:rsidRPr="009A152B">
        <w:rPr>
          <w:rFonts w:asciiTheme="majorBidi" w:hAnsiTheme="majorBidi" w:cstheme="majorBidi"/>
          <w:b/>
          <w:color w:val="000000" w:themeColor="text1"/>
          <w:sz w:val="24"/>
          <w:szCs w:val="24"/>
        </w:rPr>
        <w:t>Return on Equity:</w:t>
      </w:r>
      <w:r w:rsidRPr="009A152B">
        <w:rPr>
          <w:rFonts w:asciiTheme="majorBidi" w:hAnsiTheme="majorBidi" w:cstheme="majorBidi"/>
          <w:b/>
          <w:color w:val="000000" w:themeColor="text1"/>
          <w:sz w:val="24"/>
          <w:szCs w:val="24"/>
        </w:rPr>
        <w:tab/>
      </w:r>
      <w:r w:rsidRPr="009A152B">
        <w:rPr>
          <w:rFonts w:asciiTheme="majorBidi" w:hAnsiTheme="majorBidi" w:cstheme="majorBidi"/>
          <w:color w:val="000000" w:themeColor="text1"/>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9A152B" w:rsidRPr="009A152B" w:rsidRDefault="009A152B" w:rsidP="009A152B">
      <w:pPr>
        <w:spacing w:after="0" w:line="360" w:lineRule="auto"/>
        <w:jc w:val="both"/>
        <w:rPr>
          <w:rFonts w:asciiTheme="majorBidi" w:hAnsiTheme="majorBidi" w:cstheme="majorBidi"/>
          <w:color w:val="000000" w:themeColor="text1"/>
          <w:sz w:val="24"/>
          <w:szCs w:val="24"/>
        </w:rPr>
      </w:pPr>
      <w:r w:rsidRPr="009A152B">
        <w:rPr>
          <w:rFonts w:asciiTheme="majorBidi" w:hAnsiTheme="majorBidi" w:cstheme="majorBidi"/>
          <w:b/>
          <w:color w:val="000000" w:themeColor="text1"/>
          <w:sz w:val="24"/>
          <w:szCs w:val="24"/>
        </w:rPr>
        <w:t>Total Assets:</w:t>
      </w:r>
      <w:r w:rsidRPr="009A152B">
        <w:rPr>
          <w:rFonts w:asciiTheme="majorBidi" w:hAnsiTheme="majorBidi" w:cstheme="majorBidi"/>
          <w:b/>
          <w:color w:val="000000" w:themeColor="text1"/>
          <w:sz w:val="24"/>
          <w:szCs w:val="24"/>
        </w:rPr>
        <w:tab/>
      </w:r>
      <w:r w:rsidRPr="009A152B">
        <w:rPr>
          <w:rFonts w:asciiTheme="majorBidi" w:hAnsiTheme="majorBidi" w:cstheme="majorBidi"/>
          <w:color w:val="000000" w:themeColor="text1"/>
          <w:sz w:val="24"/>
          <w:szCs w:val="24"/>
        </w:rPr>
        <w:t>This refers to the final amount of all gross investments, cash and equivalents, receivable and other assets presented on a firms balance sheet. Total assets are the aggregation of fixed assets and current assets.</w:t>
      </w:r>
    </w:p>
    <w:p w:rsidR="009A152B" w:rsidRPr="009A152B" w:rsidRDefault="009A152B" w:rsidP="009A152B">
      <w:pPr>
        <w:spacing w:after="0" w:line="360" w:lineRule="auto"/>
        <w:jc w:val="both"/>
        <w:rPr>
          <w:rFonts w:asciiTheme="majorBidi" w:hAnsiTheme="majorBidi" w:cstheme="majorBidi"/>
          <w:color w:val="000000" w:themeColor="text1"/>
          <w:sz w:val="24"/>
          <w:szCs w:val="24"/>
        </w:rPr>
      </w:pPr>
      <w:r w:rsidRPr="009A152B">
        <w:rPr>
          <w:rFonts w:asciiTheme="majorBidi" w:hAnsiTheme="majorBidi" w:cstheme="majorBidi"/>
          <w:b/>
          <w:color w:val="000000" w:themeColor="text1"/>
          <w:sz w:val="24"/>
          <w:szCs w:val="24"/>
        </w:rPr>
        <w:t>Net Profit Margin:</w:t>
      </w:r>
      <w:r w:rsidRPr="009A152B">
        <w:rPr>
          <w:rFonts w:asciiTheme="majorBidi" w:hAnsiTheme="majorBidi" w:cstheme="majorBidi"/>
          <w:b/>
          <w:color w:val="000000" w:themeColor="text1"/>
          <w:sz w:val="24"/>
          <w:szCs w:val="24"/>
        </w:rPr>
        <w:tab/>
      </w:r>
      <w:r w:rsidRPr="009A152B">
        <w:rPr>
          <w:rFonts w:asciiTheme="majorBidi" w:hAnsiTheme="majorBidi" w:cstheme="majorBidi"/>
          <w:color w:val="000000" w:themeColor="text1"/>
          <w:sz w:val="24"/>
          <w:szCs w:val="24"/>
        </w:rPr>
        <w:t>This refers to how much of a company’s revenue are kept as net income. The net profit margin is greatly expressed as a percentage.</w:t>
      </w: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Default="009A152B" w:rsidP="009A152B">
      <w:pPr>
        <w:spacing w:line="360" w:lineRule="auto"/>
        <w:jc w:val="both"/>
        <w:rPr>
          <w:rFonts w:asciiTheme="majorBidi" w:hAnsiTheme="majorBidi" w:cstheme="majorBidi"/>
          <w:color w:val="000000" w:themeColor="text1"/>
          <w:sz w:val="24"/>
          <w:szCs w:val="24"/>
        </w:rPr>
      </w:pPr>
    </w:p>
    <w:p w:rsidR="009A152B" w:rsidRPr="009A152B" w:rsidRDefault="009A152B" w:rsidP="009A152B">
      <w:pPr>
        <w:spacing w:line="360" w:lineRule="auto"/>
        <w:jc w:val="both"/>
        <w:rPr>
          <w:rFonts w:asciiTheme="majorBidi" w:hAnsiTheme="majorBidi" w:cstheme="majorBidi"/>
          <w:color w:val="000000" w:themeColor="text1"/>
          <w:sz w:val="24"/>
          <w:szCs w:val="24"/>
        </w:rPr>
      </w:pPr>
    </w:p>
    <w:p w:rsidR="001D1664" w:rsidRPr="00722A85" w:rsidRDefault="001D1664" w:rsidP="00280380">
      <w:pPr>
        <w:spacing w:line="408" w:lineRule="auto"/>
        <w:jc w:val="center"/>
        <w:rPr>
          <w:rFonts w:ascii="Times New Roman" w:hAnsi="Times New Roman" w:cs="Times New Roman"/>
          <w:b/>
          <w:sz w:val="24"/>
          <w:szCs w:val="24"/>
        </w:rPr>
      </w:pPr>
      <w:r w:rsidRPr="00722A85">
        <w:rPr>
          <w:rFonts w:ascii="Times New Roman" w:hAnsi="Times New Roman" w:cs="Times New Roman"/>
          <w:b/>
          <w:sz w:val="24"/>
          <w:szCs w:val="24"/>
        </w:rPr>
        <w:t>CHAPTER TWO</w:t>
      </w:r>
    </w:p>
    <w:p w:rsidR="00E253FC" w:rsidRDefault="001D1664" w:rsidP="00280380">
      <w:pPr>
        <w:spacing w:line="408" w:lineRule="auto"/>
        <w:jc w:val="center"/>
        <w:rPr>
          <w:rFonts w:ascii="Times New Roman" w:hAnsi="Times New Roman" w:cs="Times New Roman"/>
          <w:b/>
          <w:sz w:val="24"/>
          <w:szCs w:val="24"/>
        </w:rPr>
      </w:pPr>
      <w:r w:rsidRPr="00722A85">
        <w:rPr>
          <w:rFonts w:ascii="Times New Roman" w:hAnsi="Times New Roman" w:cs="Times New Roman"/>
          <w:b/>
          <w:sz w:val="24"/>
          <w:szCs w:val="24"/>
        </w:rPr>
        <w:t>LITERATURE REVIEW</w:t>
      </w:r>
    </w:p>
    <w:p w:rsidR="000E21B2" w:rsidRPr="00722A85" w:rsidRDefault="000E21B2" w:rsidP="000E21B2">
      <w:pPr>
        <w:spacing w:line="408" w:lineRule="auto"/>
        <w:rPr>
          <w:rFonts w:ascii="Times New Roman" w:hAnsi="Times New Roman" w:cs="Times New Roman"/>
          <w:b/>
          <w:sz w:val="24"/>
          <w:szCs w:val="24"/>
        </w:rPr>
      </w:pPr>
      <w:r>
        <w:rPr>
          <w:rFonts w:ascii="Times New Roman" w:hAnsi="Times New Roman" w:cs="Times New Roman"/>
          <w:b/>
          <w:sz w:val="24"/>
          <w:szCs w:val="24"/>
        </w:rPr>
        <w:t>2.0 Introduction</w:t>
      </w:r>
    </w:p>
    <w:p w:rsidR="00E253FC" w:rsidRPr="00722A85" w:rsidRDefault="00E253FC" w:rsidP="00280380">
      <w:pPr>
        <w:spacing w:line="408" w:lineRule="auto"/>
        <w:jc w:val="both"/>
        <w:rPr>
          <w:rFonts w:ascii="Times New Roman" w:hAnsi="Times New Roman" w:cs="Times New Roman"/>
          <w:sz w:val="24"/>
          <w:szCs w:val="24"/>
        </w:rPr>
      </w:pPr>
      <w:r w:rsidRPr="00722A85">
        <w:rPr>
          <w:rFonts w:ascii="Times New Roman" w:hAnsi="Times New Roman" w:cs="Times New Roman"/>
          <w:sz w:val="24"/>
          <w:szCs w:val="24"/>
        </w:rPr>
        <w:t>This chapter shall focus on the work of some scholars and article that have carried out similar things on this topic. In doing this, it will help to know the area in which the study will improve and also help update the scholars view on the topic. The chapter shall be divided into three section which is, conceptual framework, theoretical framework and empirical review. This will be the base for this research work.</w:t>
      </w:r>
    </w:p>
    <w:p w:rsidR="001D1664" w:rsidRPr="00722A85" w:rsidRDefault="003915B7" w:rsidP="00280380">
      <w:pPr>
        <w:spacing w:line="408" w:lineRule="auto"/>
        <w:rPr>
          <w:rFonts w:ascii="Times New Roman" w:hAnsi="Times New Roman" w:cs="Times New Roman"/>
          <w:b/>
          <w:sz w:val="24"/>
          <w:szCs w:val="24"/>
        </w:rPr>
      </w:pPr>
      <w:r w:rsidRPr="00722A85">
        <w:rPr>
          <w:rFonts w:ascii="Times New Roman" w:hAnsi="Times New Roman" w:cs="Times New Roman"/>
          <w:b/>
          <w:sz w:val="24"/>
          <w:szCs w:val="24"/>
        </w:rPr>
        <w:t>2.1</w:t>
      </w:r>
      <w:r w:rsidRPr="00722A85">
        <w:rPr>
          <w:rFonts w:ascii="Times New Roman" w:hAnsi="Times New Roman" w:cs="Times New Roman"/>
          <w:b/>
          <w:sz w:val="24"/>
          <w:szCs w:val="24"/>
        </w:rPr>
        <w:tab/>
        <w:t>Conceptual Framework</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hAnsi="Times New Roman" w:cs="Times New Roman"/>
          <w:b/>
          <w:sz w:val="24"/>
          <w:szCs w:val="24"/>
        </w:rPr>
        <w:t>2.1.1</w:t>
      </w:r>
      <w:r w:rsidRPr="00722A85">
        <w:rPr>
          <w:rFonts w:ascii="Times New Roman" w:hAnsi="Times New Roman" w:cs="Times New Roman"/>
          <w:b/>
          <w:sz w:val="24"/>
          <w:szCs w:val="24"/>
        </w:rPr>
        <w:tab/>
      </w:r>
      <w:r w:rsidRPr="00722A85">
        <w:rPr>
          <w:rFonts w:ascii="Times New Roman" w:eastAsia="Times New Roman" w:hAnsi="Times New Roman" w:cs="Times New Roman"/>
          <w:b/>
          <w:sz w:val="24"/>
          <w:szCs w:val="24"/>
        </w:rPr>
        <w:t xml:space="preserve">The concept and nature of </w:t>
      </w:r>
      <w:r w:rsidR="00280380" w:rsidRPr="00722A85">
        <w:rPr>
          <w:rFonts w:ascii="Times New Roman" w:eastAsia="Times New Roman" w:hAnsi="Times New Roman" w:cs="Times New Roman"/>
          <w:b/>
          <w:sz w:val="24"/>
          <w:szCs w:val="24"/>
        </w:rPr>
        <w:t>Creative Accounting</w:t>
      </w:r>
    </w:p>
    <w:p w:rsidR="00722A85" w:rsidRPr="00722A85" w:rsidRDefault="00722A85" w:rsidP="00280380">
      <w:pPr>
        <w:shd w:val="clear" w:color="auto" w:fill="FFFFFF"/>
        <w:spacing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 xml:space="preserve">According to Bhasin (2016), “creative accounting is a practice that may (or may not) comply with accounting standards or principles but deviates from what those principles and standards intend to achieve, in order to show a desired image of the company to stakeholders.” Osahon (2012) posited that “creative accounting is the transformation of financial accounting figures to the desire of the preparers from what they actually are by taking advantage of the existing rules and or ignoring some or all of them.” Similarly, according to Balaciu and Vladu (2009), “creative accounting is a communication technique having </w:t>
      </w:r>
      <w:r w:rsidRPr="00722A85">
        <w:rPr>
          <w:rFonts w:ascii="Times New Roman" w:eastAsia="Times New Roman" w:hAnsi="Times New Roman" w:cs="Times New Roman"/>
          <w:spacing w:val="-2"/>
          <w:sz w:val="24"/>
          <w:szCs w:val="24"/>
        </w:rPr>
        <w:t xml:space="preserve">in view the amelioration of the information provided to the investors.” In other </w:t>
      </w:r>
      <w:r w:rsidRPr="00722A85">
        <w:rPr>
          <w:rFonts w:ascii="Times New Roman" w:eastAsia="Times New Roman" w:hAnsi="Times New Roman" w:cs="Times New Roman"/>
          <w:sz w:val="24"/>
          <w:szCs w:val="24"/>
        </w:rPr>
        <w:t xml:space="preserve">words, creative accounting not only attempts to generate a more positive public image on the market but is also an attempt to present result that is more attractive than normal. Creative accounting practices can be assessed under a positive viewpoint and a negative viewpoint at the same time. From a positive viewpoint, these practices coincide with accounting principles that recognize changes in the economic, social and political environment while from a negative viewpoint, they are negative activities </w:t>
      </w:r>
      <w:r w:rsidRPr="00722A85">
        <w:rPr>
          <w:rFonts w:ascii="Times New Roman" w:eastAsia="Times New Roman" w:hAnsi="Times New Roman" w:cs="Times New Roman"/>
          <w:sz w:val="24"/>
          <w:szCs w:val="24"/>
        </w:rPr>
        <w:lastRenderedPageBreak/>
        <w:t xml:space="preserve">which promote unethical practices by which providers of capital are presented with misleading information about the firm (Odia&amp;Ogiedu, 2013). </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Bhasin (2015) offered insights into specific methods employed by firms in manipulating figures presented in financial statements. These include:</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w:t>
      </w:r>
      <w:r w:rsidR="002F2A35">
        <w:rPr>
          <w:rFonts w:ascii="Times New Roman" w:eastAsia="Times New Roman" w:hAnsi="Times New Roman" w:cs="Times New Roman"/>
          <w:sz w:val="24"/>
          <w:szCs w:val="24"/>
        </w:rPr>
        <w:tab/>
      </w:r>
      <w:r w:rsidRPr="00722A85">
        <w:rPr>
          <w:rFonts w:ascii="Times New Roman" w:eastAsia="Times New Roman" w:hAnsi="Times New Roman" w:cs="Times New Roman"/>
          <w:position w:val="-7"/>
          <w:sz w:val="24"/>
          <w:szCs w:val="24"/>
        </w:rPr>
        <w:t>Recognition of Premature or Fictitious Revenue: The study places emphasis on</w:t>
      </w:r>
      <w:r w:rsidRPr="00722A85">
        <w:rPr>
          <w:rFonts w:ascii="Times New Roman" w:eastAsia="Times New Roman" w:hAnsi="Times New Roman" w:cs="Times New Roman"/>
          <w:sz w:val="24"/>
          <w:szCs w:val="24"/>
        </w:rPr>
        <w:t xml:space="preserve"> how creative accounting begins. First is with recognition of revenue because it has a direct impact on earnings. This happens when either legitimate revenue is recognized earlier than expected in line with GAAP, which is called premature recognition, or it could be that </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 xml:space="preserve">revenue is recognized for sales that did not exist – fictitious sales. </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w:t>
      </w:r>
      <w:r w:rsidR="002F2A35">
        <w:rPr>
          <w:rFonts w:ascii="Times New Roman" w:eastAsia="Times New Roman" w:hAnsi="Times New Roman" w:cs="Times New Roman"/>
          <w:sz w:val="24"/>
          <w:szCs w:val="24"/>
        </w:rPr>
        <w:tab/>
      </w:r>
      <w:r w:rsidRPr="00722A85">
        <w:rPr>
          <w:rFonts w:ascii="Times New Roman" w:eastAsia="Times New Roman" w:hAnsi="Times New Roman" w:cs="Times New Roman"/>
          <w:spacing w:val="-2"/>
          <w:position w:val="-7"/>
          <w:sz w:val="24"/>
          <w:szCs w:val="24"/>
        </w:rPr>
        <w:t>The use of Cookie Jar Reserves: This arises when there is over-provisioning for</w:t>
      </w:r>
      <w:r w:rsidRPr="00722A85">
        <w:rPr>
          <w:rFonts w:ascii="Times New Roman" w:eastAsia="Times New Roman" w:hAnsi="Times New Roman" w:cs="Times New Roman"/>
          <w:sz w:val="24"/>
          <w:szCs w:val="24"/>
        </w:rPr>
        <w:t xml:space="preserve"> accrued expenses during the period of high profitability. The objective of this is to ensure that profit is not over-estimated beyond the level that is safe to maintain in the future.</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r w:rsidRPr="00722A85">
        <w:rPr>
          <w:rFonts w:ascii="Times New Roman" w:eastAsia="Times New Roman" w:hAnsi="Times New Roman" w:cs="Times New Roman"/>
          <w:sz w:val="24"/>
          <w:szCs w:val="24"/>
        </w:rPr>
        <w:t>■</w:t>
      </w:r>
      <w:r w:rsidR="002F2A35">
        <w:rPr>
          <w:rFonts w:ascii="Times New Roman" w:eastAsia="Times New Roman" w:hAnsi="Times New Roman" w:cs="Times New Roman"/>
          <w:sz w:val="24"/>
          <w:szCs w:val="24"/>
        </w:rPr>
        <w:tab/>
      </w:r>
      <w:r w:rsidRPr="00722A85">
        <w:rPr>
          <w:rFonts w:ascii="Times New Roman" w:eastAsia="Times New Roman" w:hAnsi="Times New Roman" w:cs="Times New Roman"/>
          <w:spacing w:val="-2"/>
          <w:position w:val="-7"/>
          <w:sz w:val="24"/>
          <w:szCs w:val="24"/>
        </w:rPr>
        <w:t xml:space="preserve">Aggressive Capitalization and Extended Amortization Policies: Part of the methods </w:t>
      </w:r>
      <w:r w:rsidRPr="00722A85">
        <w:rPr>
          <w:rFonts w:ascii="Times New Roman" w:eastAsia="Times New Roman" w:hAnsi="Times New Roman" w:cs="Times New Roman"/>
          <w:sz w:val="24"/>
          <w:szCs w:val="24"/>
        </w:rPr>
        <w:t xml:space="preserve">employed in creative accounting is that companies aggressively capitalize expenditures that should have been expensed. Sometimes, the trick is to extend the period of amortization. </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pacing w:val="-2"/>
          <w:sz w:val="24"/>
          <w:szCs w:val="24"/>
        </w:rPr>
      </w:pPr>
      <w:r w:rsidRPr="00722A85">
        <w:rPr>
          <w:rFonts w:ascii="Times New Roman" w:eastAsia="Times New Roman" w:hAnsi="Times New Roman" w:cs="Times New Roman"/>
          <w:sz w:val="24"/>
          <w:szCs w:val="24"/>
        </w:rPr>
        <w:t>■</w:t>
      </w:r>
      <w:r w:rsidR="002F2A35">
        <w:rPr>
          <w:rFonts w:ascii="Times New Roman" w:eastAsia="Times New Roman" w:hAnsi="Times New Roman" w:cs="Times New Roman"/>
          <w:sz w:val="24"/>
          <w:szCs w:val="24"/>
        </w:rPr>
        <w:tab/>
      </w:r>
      <w:r w:rsidRPr="00722A85">
        <w:rPr>
          <w:rFonts w:ascii="Times New Roman" w:eastAsia="Times New Roman" w:hAnsi="Times New Roman" w:cs="Times New Roman"/>
          <w:position w:val="-7"/>
          <w:sz w:val="24"/>
          <w:szCs w:val="24"/>
        </w:rPr>
        <w:t xml:space="preserve">Manipulating Inventory: This happens when firms manipulate the quantity or </w:t>
      </w:r>
      <w:r w:rsidRPr="00722A85">
        <w:rPr>
          <w:rFonts w:ascii="Times New Roman" w:eastAsia="Times New Roman" w:hAnsi="Times New Roman" w:cs="Times New Roman"/>
          <w:sz w:val="24"/>
          <w:szCs w:val="24"/>
        </w:rPr>
        <w:t xml:space="preserve"> value of inventory. Some of the techniques adopted may be to make provisions for slow-moving inventory, and also possibly change </w:t>
      </w:r>
      <w:r w:rsidRPr="00722A85">
        <w:rPr>
          <w:rFonts w:ascii="Times New Roman" w:eastAsia="Times New Roman" w:hAnsi="Times New Roman" w:cs="Times New Roman"/>
          <w:spacing w:val="-2"/>
          <w:sz w:val="24"/>
          <w:szCs w:val="24"/>
        </w:rPr>
        <w:t>the inventory valuation method.</w:t>
      </w:r>
    </w:p>
    <w:p w:rsidR="00722A85" w:rsidRPr="00722A85" w:rsidRDefault="00722A85" w:rsidP="00280380">
      <w:pPr>
        <w:shd w:val="clear" w:color="auto" w:fill="FFFFFF"/>
        <w:spacing w:after="0" w:line="408" w:lineRule="auto"/>
        <w:jc w:val="both"/>
        <w:rPr>
          <w:rFonts w:ascii="Times New Roman" w:eastAsia="Times New Roman" w:hAnsi="Times New Roman" w:cs="Times New Roman"/>
          <w:sz w:val="24"/>
          <w:szCs w:val="24"/>
        </w:rPr>
      </w:pPr>
    </w:p>
    <w:p w:rsidR="00722A85" w:rsidRDefault="00722A85" w:rsidP="00280380">
      <w:pPr>
        <w:shd w:val="clear" w:color="auto" w:fill="FFFFFF"/>
        <w:spacing w:after="0" w:line="408" w:lineRule="auto"/>
        <w:jc w:val="both"/>
        <w:rPr>
          <w:rFonts w:ascii="Times New Roman" w:hAnsi="Times New Roman" w:cs="Times New Roman"/>
          <w:b/>
          <w:sz w:val="24"/>
          <w:szCs w:val="24"/>
          <w:shd w:val="clear" w:color="auto" w:fill="FFFFFF"/>
        </w:rPr>
      </w:pPr>
      <w:r w:rsidRPr="00722A85">
        <w:rPr>
          <w:rFonts w:ascii="Times New Roman" w:eastAsia="Times New Roman" w:hAnsi="Times New Roman" w:cs="Times New Roman"/>
          <w:b/>
          <w:sz w:val="24"/>
          <w:szCs w:val="24"/>
        </w:rPr>
        <w:t>2.1.2</w:t>
      </w:r>
      <w:r w:rsidRPr="00722A85">
        <w:rPr>
          <w:rFonts w:ascii="Times New Roman" w:eastAsia="Times New Roman" w:hAnsi="Times New Roman" w:cs="Times New Roman"/>
          <w:b/>
          <w:sz w:val="24"/>
          <w:szCs w:val="24"/>
        </w:rPr>
        <w:tab/>
      </w:r>
      <w:r w:rsidRPr="00722A85">
        <w:rPr>
          <w:rFonts w:ascii="Times New Roman" w:hAnsi="Times New Roman" w:cs="Times New Roman"/>
          <w:b/>
          <w:sz w:val="24"/>
          <w:szCs w:val="24"/>
          <w:shd w:val="clear" w:color="auto" w:fill="FFFFFF"/>
        </w:rPr>
        <w:t xml:space="preserve">Justification in support or against </w:t>
      </w:r>
      <w:r w:rsidR="00280380" w:rsidRPr="00722A85">
        <w:rPr>
          <w:rFonts w:ascii="Times New Roman" w:hAnsi="Times New Roman" w:cs="Times New Roman"/>
          <w:b/>
          <w:sz w:val="24"/>
          <w:szCs w:val="24"/>
          <w:shd w:val="clear" w:color="auto" w:fill="FFFFFF"/>
        </w:rPr>
        <w:t>Creative Accounting Practices</w:t>
      </w:r>
    </w:p>
    <w:p w:rsidR="00A565D5" w:rsidRPr="00A565D5" w:rsidRDefault="00722A85" w:rsidP="00280380">
      <w:pPr>
        <w:shd w:val="clear" w:color="auto" w:fill="FFFFFF"/>
        <w:spacing w:line="408" w:lineRule="auto"/>
        <w:jc w:val="both"/>
        <w:rPr>
          <w:rFonts w:ascii="Times New Roman" w:eastAsia="Times New Roman" w:hAnsi="Times New Roman" w:cs="Times New Roman"/>
          <w:color w:val="231F20"/>
          <w:spacing w:val="-3"/>
          <w:sz w:val="24"/>
          <w:szCs w:val="24"/>
        </w:rPr>
      </w:pPr>
      <w:r w:rsidRPr="00722A85">
        <w:rPr>
          <w:rFonts w:ascii="Times New Roman" w:eastAsia="Times New Roman" w:hAnsi="Times New Roman" w:cs="Times New Roman"/>
          <w:color w:val="231F20"/>
          <w:sz w:val="24"/>
          <w:szCs w:val="24"/>
        </w:rPr>
        <w:t>Study such as Škoda, Lengyelfalusy and Gabrhelová (2017) has identified tax as a significant motivator for practicing creative accounting. The argument put forward by Davidson (2002) is that complexities in the environment in which a business operates as well as situations where pressures mount on managers during economic challenges often make managers to improve their financial performance by all means. Some reasons put forward by Sutton (2002) as cited in Odia and Ogiedu (2013) for creative accounting practices are; reduction in tax and burden, access to cheap sources of capital, avoiding the violation of terms or clauses in debt contracts and increased managers’ wealth. Branka, Ivana and Ivo (2018) opined that creative accounting is applied with the motive</w:t>
      </w:r>
      <w:r w:rsidR="00A565D5" w:rsidRPr="00A565D5">
        <w:rPr>
          <w:rFonts w:ascii="Times New Roman" w:eastAsia="Times New Roman" w:hAnsi="Times New Roman" w:cs="Times New Roman"/>
          <w:color w:val="231F20"/>
          <w:sz w:val="24"/>
          <w:szCs w:val="24"/>
        </w:rPr>
        <w:t xml:space="preserve"> to obtain personal gain, maintain </w:t>
      </w:r>
      <w:r w:rsidR="00A565D5" w:rsidRPr="00A565D5">
        <w:rPr>
          <w:rFonts w:ascii="Times New Roman" w:eastAsia="Times New Roman" w:hAnsi="Times New Roman" w:cs="Times New Roman"/>
          <w:color w:val="231F20"/>
          <w:sz w:val="24"/>
          <w:szCs w:val="24"/>
        </w:rPr>
        <w:lastRenderedPageBreak/>
        <w:t>competitive</w:t>
      </w:r>
      <w:r w:rsidR="00A565D5">
        <w:rPr>
          <w:rFonts w:ascii="Times New Roman" w:eastAsia="Times New Roman" w:hAnsi="Times New Roman" w:cs="Times New Roman"/>
          <w:color w:val="231F20"/>
          <w:sz w:val="24"/>
          <w:szCs w:val="24"/>
        </w:rPr>
        <w:t>ness, attracts investors by pre</w:t>
      </w:r>
      <w:r w:rsidR="00A565D5" w:rsidRPr="00A565D5">
        <w:rPr>
          <w:rFonts w:ascii="Times New Roman" w:eastAsia="Times New Roman" w:hAnsi="Times New Roman" w:cs="Times New Roman"/>
          <w:color w:val="231F20"/>
          <w:sz w:val="24"/>
          <w:szCs w:val="24"/>
        </w:rPr>
        <w:t xml:space="preserve">senting an image that is not real about the business, increasing or maintaining the level of capital, buying time for not settling due debts and beating analysts’ </w:t>
      </w:r>
      <w:r w:rsidR="00A565D5" w:rsidRPr="00A565D5">
        <w:rPr>
          <w:rFonts w:ascii="Times New Roman" w:eastAsia="Times New Roman" w:hAnsi="Times New Roman" w:cs="Times New Roman"/>
          <w:color w:val="231F20"/>
          <w:spacing w:val="-3"/>
          <w:sz w:val="24"/>
          <w:szCs w:val="24"/>
        </w:rPr>
        <w:t>forecasts about the company’s performance.</w:t>
      </w:r>
    </w:p>
    <w:p w:rsidR="00A565D5" w:rsidRP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Despite the motives advanced in support of creative accounting, it must be noted that the practice and techniques of creat</w:t>
      </w:r>
      <w:r>
        <w:rPr>
          <w:rFonts w:ascii="Times New Roman" w:eastAsia="Times New Roman" w:hAnsi="Times New Roman" w:cs="Times New Roman"/>
          <w:color w:val="231F20"/>
          <w:sz w:val="24"/>
          <w:szCs w:val="24"/>
        </w:rPr>
        <w:t>ive accounting has contribut</w:t>
      </w:r>
      <w:r w:rsidRPr="00A565D5">
        <w:rPr>
          <w:rFonts w:ascii="Times New Roman" w:eastAsia="Times New Roman" w:hAnsi="Times New Roman" w:cs="Times New Roman"/>
          <w:color w:val="231F20"/>
          <w:sz w:val="24"/>
          <w:szCs w:val="24"/>
        </w:rPr>
        <w:t xml:space="preserve">ed to the failure of larger firms like Arthur </w:t>
      </w:r>
      <w:r>
        <w:rPr>
          <w:rFonts w:ascii="Times New Roman" w:eastAsia="Times New Roman" w:hAnsi="Times New Roman" w:cs="Times New Roman"/>
          <w:color w:val="231F20"/>
          <w:sz w:val="24"/>
          <w:szCs w:val="24"/>
        </w:rPr>
        <w:t>Anderson, Enron, World Com, Par</w:t>
      </w:r>
      <w:r w:rsidRPr="00A565D5">
        <w:rPr>
          <w:rFonts w:ascii="Times New Roman" w:eastAsia="Times New Roman" w:hAnsi="Times New Roman" w:cs="Times New Roman"/>
          <w:color w:val="231F20"/>
          <w:sz w:val="24"/>
          <w:szCs w:val="24"/>
        </w:rPr>
        <w:t>malat, etc., (Norri, 2013; Ajibolade, 2008). In Nigeria, Akintola Williams and Deloitte were also prosecuted for aiding the forgery of AfribankPlc’saccounts (Main Stream Bank PLC) and intentionally e</w:t>
      </w:r>
      <w:r>
        <w:rPr>
          <w:rFonts w:ascii="Times New Roman" w:eastAsia="Times New Roman" w:hAnsi="Times New Roman" w:cs="Times New Roman"/>
          <w:color w:val="231F20"/>
          <w:sz w:val="24"/>
          <w:szCs w:val="24"/>
        </w:rPr>
        <w:t>xaggerating the earnings of Cad</w:t>
      </w:r>
      <w:r w:rsidRPr="00A565D5">
        <w:rPr>
          <w:rFonts w:ascii="Times New Roman" w:eastAsia="Times New Roman" w:hAnsi="Times New Roman" w:cs="Times New Roman"/>
          <w:color w:val="231F20"/>
          <w:sz w:val="24"/>
          <w:szCs w:val="24"/>
        </w:rPr>
        <w:t xml:space="preserve">bury Nigeria PLC (Bankole, Ukolobi&amp;McDubus, 2018). These events certainly show that the financial reports presented to </w:t>
      </w:r>
      <w:r>
        <w:rPr>
          <w:rFonts w:ascii="Times New Roman" w:eastAsia="Times New Roman" w:hAnsi="Times New Roman" w:cs="Times New Roman"/>
          <w:color w:val="231F20"/>
          <w:sz w:val="24"/>
          <w:szCs w:val="24"/>
        </w:rPr>
        <w:t>the public by management and ap</w:t>
      </w:r>
      <w:r w:rsidRPr="00A565D5">
        <w:rPr>
          <w:rFonts w:ascii="Times New Roman" w:eastAsia="Times New Roman" w:hAnsi="Times New Roman" w:cs="Times New Roman"/>
          <w:color w:val="231F20"/>
          <w:sz w:val="24"/>
          <w:szCs w:val="24"/>
        </w:rPr>
        <w:t>proved by auditors were a misrepresentation of the firm’s true position.</w:t>
      </w:r>
    </w:p>
    <w:p w:rsidR="00A565D5" w:rsidRP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 xml:space="preserve">According to Bakre (2007), “increase in company failures in Nigeria and the close shave with collapse that some banks had, occasioning bailout funds from Central Bank of Nigeria, has prompted researchers and investors to query the reliability of financial statements for decision making.” Another position put forward by Bakre (2007) is that “investors are </w:t>
      </w:r>
      <w:r>
        <w:rPr>
          <w:rFonts w:ascii="Times New Roman" w:eastAsia="Times New Roman" w:hAnsi="Times New Roman" w:cs="Times New Roman"/>
          <w:color w:val="231F20"/>
          <w:sz w:val="24"/>
          <w:szCs w:val="24"/>
        </w:rPr>
        <w:t>increasingly uncertain about re</w:t>
      </w:r>
      <w:r w:rsidRPr="00A565D5">
        <w:rPr>
          <w:rFonts w:ascii="Times New Roman" w:eastAsia="Times New Roman" w:hAnsi="Times New Roman" w:cs="Times New Roman"/>
          <w:color w:val="231F20"/>
          <w:sz w:val="24"/>
          <w:szCs w:val="24"/>
        </w:rPr>
        <w:t xml:space="preserve">turns on their investment as confidence in financial reporting is being eroded.” </w:t>
      </w:r>
    </w:p>
    <w:p w:rsid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Apart from the issue of corporate collapse of</w:t>
      </w:r>
      <w:r>
        <w:rPr>
          <w:rFonts w:ascii="Times New Roman" w:eastAsia="Times New Roman" w:hAnsi="Times New Roman" w:cs="Times New Roman"/>
          <w:color w:val="231F20"/>
          <w:sz w:val="24"/>
          <w:szCs w:val="24"/>
        </w:rPr>
        <w:t xml:space="preserve"> firms, the current study is in</w:t>
      </w:r>
      <w:r w:rsidRPr="00A565D5">
        <w:rPr>
          <w:rFonts w:ascii="Times New Roman" w:eastAsia="Times New Roman" w:hAnsi="Times New Roman" w:cs="Times New Roman"/>
          <w:color w:val="231F20"/>
          <w:sz w:val="24"/>
          <w:szCs w:val="24"/>
        </w:rPr>
        <w:t>tended to determine the effect of creative accounting practices on the wealth of shareholders with respect to firm’s share price in the stock market</w:t>
      </w:r>
      <w:r>
        <w:rPr>
          <w:rFonts w:ascii="Times New Roman" w:eastAsia="Times New Roman" w:hAnsi="Times New Roman" w:cs="Times New Roman"/>
          <w:color w:val="231F20"/>
          <w:sz w:val="24"/>
          <w:szCs w:val="24"/>
        </w:rPr>
        <w:t>.</w:t>
      </w:r>
    </w:p>
    <w:p w:rsidR="00134257" w:rsidRDefault="00134257" w:rsidP="00280380">
      <w:pPr>
        <w:shd w:val="clear" w:color="auto" w:fill="FFFFFF"/>
        <w:spacing w:after="0" w:line="408" w:lineRule="auto"/>
        <w:jc w:val="both"/>
        <w:rPr>
          <w:rFonts w:ascii="Times New Roman" w:eastAsia="Times New Roman" w:hAnsi="Times New Roman" w:cs="Times New Roman"/>
          <w:color w:val="231F20"/>
          <w:sz w:val="24"/>
          <w:szCs w:val="24"/>
        </w:rPr>
      </w:pPr>
    </w:p>
    <w:p w:rsidR="00A565D5" w:rsidRPr="00A565D5" w:rsidRDefault="00A565D5" w:rsidP="00280380">
      <w:pPr>
        <w:shd w:val="clear" w:color="auto" w:fill="FFFFFF"/>
        <w:spacing w:after="0" w:line="408" w:lineRule="auto"/>
        <w:jc w:val="both"/>
        <w:rPr>
          <w:rFonts w:ascii="Times New Roman" w:eastAsia="Times New Roman" w:hAnsi="Times New Roman" w:cs="Times New Roman"/>
          <w:b/>
          <w:color w:val="231F20"/>
          <w:sz w:val="24"/>
          <w:szCs w:val="24"/>
        </w:rPr>
      </w:pPr>
      <w:r w:rsidRPr="00A565D5">
        <w:rPr>
          <w:rFonts w:ascii="Times New Roman" w:eastAsia="Times New Roman" w:hAnsi="Times New Roman" w:cs="Times New Roman"/>
          <w:b/>
          <w:color w:val="231F20"/>
          <w:sz w:val="24"/>
          <w:szCs w:val="24"/>
        </w:rPr>
        <w:t>2.1.3</w:t>
      </w:r>
      <w:r w:rsidRPr="00A565D5">
        <w:rPr>
          <w:rFonts w:ascii="Times New Roman" w:eastAsia="Times New Roman" w:hAnsi="Times New Roman" w:cs="Times New Roman"/>
          <w:b/>
          <w:color w:val="231F20"/>
          <w:sz w:val="24"/>
          <w:szCs w:val="24"/>
        </w:rPr>
        <w:tab/>
        <w:t xml:space="preserve">Shareholders’ Wealth and its </w:t>
      </w:r>
      <w:r w:rsidR="00280380" w:rsidRPr="00A565D5">
        <w:rPr>
          <w:rFonts w:ascii="Times New Roman" w:eastAsia="Times New Roman" w:hAnsi="Times New Roman" w:cs="Times New Roman"/>
          <w:b/>
          <w:color w:val="231F20"/>
          <w:sz w:val="24"/>
          <w:szCs w:val="24"/>
        </w:rPr>
        <w:t>Influencing Factors</w:t>
      </w:r>
    </w:p>
    <w:p w:rsidR="00A565D5" w:rsidRDefault="00A565D5" w:rsidP="00280380">
      <w:pPr>
        <w:spacing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 xml:space="preserve">Adaramola and Atanda (2014) maintained that “shareholders’ wealth is the projected future earnings to the firm’s owners </w:t>
      </w:r>
      <w:r>
        <w:rPr>
          <w:rFonts w:ascii="Times New Roman" w:eastAsia="Times New Roman" w:hAnsi="Times New Roman" w:cs="Times New Roman"/>
          <w:color w:val="231F20"/>
          <w:sz w:val="24"/>
          <w:szCs w:val="24"/>
        </w:rPr>
        <w:t>calculated in their present val</w:t>
      </w:r>
      <w:r w:rsidRPr="00A565D5">
        <w:rPr>
          <w:rFonts w:ascii="Times New Roman" w:eastAsia="Times New Roman" w:hAnsi="Times New Roman" w:cs="Times New Roman"/>
          <w:color w:val="231F20"/>
          <w:sz w:val="24"/>
          <w:szCs w:val="24"/>
        </w:rPr>
        <w:t>ue.” These earnings take the form of dividends distributed periodically as well as proceeds from the trading of stock.” As noted by Majanga (2015), some of the f</w:t>
      </w:r>
      <w:r>
        <w:rPr>
          <w:rFonts w:ascii="Times New Roman" w:eastAsia="Times New Roman" w:hAnsi="Times New Roman" w:cs="Times New Roman"/>
          <w:color w:val="231F20"/>
          <w:sz w:val="24"/>
          <w:szCs w:val="24"/>
        </w:rPr>
        <w:t>actors that influence sharehold</w:t>
      </w:r>
      <w:r w:rsidRPr="00A565D5">
        <w:rPr>
          <w:rFonts w:ascii="Times New Roman" w:eastAsia="Times New Roman" w:hAnsi="Times New Roman" w:cs="Times New Roman"/>
          <w:color w:val="231F20"/>
          <w:sz w:val="24"/>
          <w:szCs w:val="24"/>
        </w:rPr>
        <w:t xml:space="preserve">ers’ wealth include; “earnings after tax and interest, market forces, the movement in share prices and dividend pay-out policy.” The concepts of dividend pay-outs is the principle upon which building of wealth is founded as well as the increase in share prices, and also stated t hat shareholders’ </w:t>
      </w:r>
      <w:r w:rsidRPr="00A565D5">
        <w:rPr>
          <w:rFonts w:ascii="Times New Roman" w:eastAsia="Times New Roman" w:hAnsi="Times New Roman" w:cs="Times New Roman"/>
          <w:color w:val="231F20"/>
          <w:sz w:val="24"/>
          <w:szCs w:val="24"/>
        </w:rPr>
        <w:lastRenderedPageBreak/>
        <w:t>wealth will be maximized when the company pays out dividend regularly and the price of the stockappreciates on the stock-market such that the in</w:t>
      </w:r>
      <w:r>
        <w:rPr>
          <w:rFonts w:ascii="Times New Roman" w:eastAsia="Times New Roman" w:hAnsi="Times New Roman" w:cs="Times New Roman"/>
          <w:color w:val="231F20"/>
          <w:sz w:val="24"/>
          <w:szCs w:val="24"/>
        </w:rPr>
        <w:t>vestor gets capital gains. Mpin</w:t>
      </w:r>
      <w:r w:rsidRPr="00A565D5">
        <w:rPr>
          <w:rFonts w:ascii="Times New Roman" w:eastAsia="Times New Roman" w:hAnsi="Times New Roman" w:cs="Times New Roman"/>
          <w:color w:val="231F20"/>
          <w:sz w:val="24"/>
          <w:szCs w:val="24"/>
        </w:rPr>
        <w:t>da (2013) emphasized how important it is for a firm to maximize shareholders’ wealth by establishing an optimal dividend pay-out policy. On the other hand, Mpinda (2013), highlighted that “investors who have a long-term perspective in their investment are the ones who believe that a dividend should only be paid if the company has no value-enhancing capital projects to invest in.”</w:t>
      </w:r>
    </w:p>
    <w:p w:rsidR="00A565D5" w:rsidRPr="00A565D5" w:rsidRDefault="00A565D5" w:rsidP="00280380">
      <w:pPr>
        <w:shd w:val="clear" w:color="auto" w:fill="FFFFFF"/>
        <w:spacing w:after="0" w:line="408"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2.1.4</w:t>
      </w:r>
      <w:r>
        <w:rPr>
          <w:rFonts w:ascii="Times New Roman" w:eastAsia="Times New Roman" w:hAnsi="Times New Roman" w:cs="Times New Roman"/>
          <w:b/>
          <w:color w:val="231F20"/>
          <w:sz w:val="24"/>
          <w:szCs w:val="24"/>
        </w:rPr>
        <w:tab/>
      </w:r>
      <w:r w:rsidRPr="00A565D5">
        <w:rPr>
          <w:rFonts w:ascii="Times New Roman" w:eastAsia="Times New Roman" w:hAnsi="Times New Roman" w:cs="Times New Roman"/>
          <w:b/>
          <w:color w:val="231F20"/>
          <w:sz w:val="24"/>
          <w:szCs w:val="24"/>
        </w:rPr>
        <w:t xml:space="preserve">Link between creating accounting and </w:t>
      </w:r>
      <w:r w:rsidR="00280380" w:rsidRPr="00A565D5">
        <w:rPr>
          <w:rFonts w:ascii="Times New Roman" w:eastAsia="Times New Roman" w:hAnsi="Times New Roman" w:cs="Times New Roman"/>
          <w:b/>
          <w:color w:val="231F20"/>
          <w:sz w:val="24"/>
          <w:szCs w:val="24"/>
        </w:rPr>
        <w:t>Shareholders’ Wealth</w:t>
      </w:r>
    </w:p>
    <w:p w:rsidR="00A565D5" w:rsidRP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Salome, Ifeanyi&amp; Marcel (2012) put forward that “creative accounting occurs when managers use judgment in financial rep</w:t>
      </w:r>
      <w:r>
        <w:rPr>
          <w:rFonts w:ascii="Times New Roman" w:eastAsia="Times New Roman" w:hAnsi="Times New Roman" w:cs="Times New Roman"/>
          <w:color w:val="231F20"/>
          <w:sz w:val="24"/>
          <w:szCs w:val="24"/>
        </w:rPr>
        <w:t>orting and in structuring trans</w:t>
      </w:r>
      <w:r w:rsidRPr="00A565D5">
        <w:rPr>
          <w:rFonts w:ascii="Times New Roman" w:eastAsia="Times New Roman" w:hAnsi="Times New Roman" w:cs="Times New Roman"/>
          <w:color w:val="231F20"/>
          <w:sz w:val="24"/>
          <w:szCs w:val="24"/>
        </w:rPr>
        <w:t>actions to alter financial reports to either mislead som</w:t>
      </w:r>
      <w:r>
        <w:rPr>
          <w:rFonts w:ascii="Times New Roman" w:eastAsia="Times New Roman" w:hAnsi="Times New Roman" w:cs="Times New Roman"/>
          <w:color w:val="231F20"/>
          <w:sz w:val="24"/>
          <w:szCs w:val="24"/>
        </w:rPr>
        <w:t>e unsuspected stake</w:t>
      </w:r>
      <w:r w:rsidRPr="00A565D5">
        <w:rPr>
          <w:rFonts w:ascii="Times New Roman" w:eastAsia="Times New Roman" w:hAnsi="Times New Roman" w:cs="Times New Roman"/>
          <w:color w:val="231F20"/>
          <w:spacing w:val="-3"/>
          <w:sz w:val="24"/>
          <w:szCs w:val="24"/>
        </w:rPr>
        <w:t>holders about t he underlying economic performance of the company or to influ</w:t>
      </w:r>
      <w:r w:rsidRPr="00A565D5">
        <w:rPr>
          <w:rFonts w:ascii="Times New Roman" w:eastAsia="Times New Roman" w:hAnsi="Times New Roman" w:cs="Times New Roman"/>
          <w:color w:val="231F20"/>
          <w:sz w:val="24"/>
          <w:szCs w:val="24"/>
        </w:rPr>
        <w:t>ence contractual outcomes that depend on reported accounting numbers. The</w:t>
      </w:r>
    </w:p>
    <w:p w:rsidR="00A565D5" w:rsidRP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r w:rsidRPr="00A565D5">
        <w:rPr>
          <w:rFonts w:ascii="Times New Roman" w:eastAsia="Times New Roman" w:hAnsi="Times New Roman" w:cs="Times New Roman"/>
          <w:color w:val="231F20"/>
          <w:sz w:val="24"/>
          <w:szCs w:val="24"/>
        </w:rPr>
        <w:t>resultant effects of these gross accounting violations are disastrous, leadingto high information gap between managers an</w:t>
      </w:r>
      <w:r>
        <w:rPr>
          <w:rFonts w:ascii="Times New Roman" w:eastAsia="Times New Roman" w:hAnsi="Times New Roman" w:cs="Times New Roman"/>
          <w:color w:val="231F20"/>
          <w:sz w:val="24"/>
          <w:szCs w:val="24"/>
        </w:rPr>
        <w:t>d investors and creating a nega</w:t>
      </w:r>
      <w:r w:rsidRPr="00A565D5">
        <w:rPr>
          <w:rFonts w:ascii="Times New Roman" w:eastAsia="Times New Roman" w:hAnsi="Times New Roman" w:cs="Times New Roman"/>
          <w:color w:val="231F20"/>
          <w:sz w:val="24"/>
          <w:szCs w:val="24"/>
        </w:rPr>
        <w:t>tive impact on shareholders’ wealth.” A study by Adaramola and Atanda (2014) observed that movement in a company’s earni</w:t>
      </w:r>
      <w:r>
        <w:rPr>
          <w:rFonts w:ascii="Times New Roman" w:eastAsia="Times New Roman" w:hAnsi="Times New Roman" w:cs="Times New Roman"/>
          <w:color w:val="231F20"/>
          <w:sz w:val="24"/>
          <w:szCs w:val="24"/>
        </w:rPr>
        <w:t>ngs has a direct impact on move</w:t>
      </w:r>
      <w:r w:rsidRPr="00A565D5">
        <w:rPr>
          <w:rFonts w:ascii="Times New Roman" w:eastAsia="Times New Roman" w:hAnsi="Times New Roman" w:cs="Times New Roman"/>
          <w:color w:val="231F20"/>
          <w:sz w:val="24"/>
          <w:szCs w:val="24"/>
        </w:rPr>
        <w:t>ment in share prices. Similarly, financial accounting information relating to cash-flows has a positive effect on share prices and this consequently affects shareholders’ wealth. In Bankole, Ukolobi and McDubus (2018), management has been brought under pressure to deliver accept</w:t>
      </w:r>
      <w:r w:rsidR="001E5C91">
        <w:rPr>
          <w:rFonts w:ascii="Times New Roman" w:eastAsia="Times New Roman" w:hAnsi="Times New Roman" w:cs="Times New Roman"/>
          <w:color w:val="231F20"/>
          <w:sz w:val="24"/>
          <w:szCs w:val="24"/>
        </w:rPr>
        <w:t>able earnings per share per</w:t>
      </w:r>
      <w:r w:rsidRPr="00A565D5">
        <w:rPr>
          <w:rFonts w:ascii="Times New Roman" w:eastAsia="Times New Roman" w:hAnsi="Times New Roman" w:cs="Times New Roman"/>
          <w:color w:val="231F20"/>
          <w:sz w:val="24"/>
          <w:szCs w:val="24"/>
        </w:rPr>
        <w:t>formance because of the quarterly earnings report.</w:t>
      </w:r>
    </w:p>
    <w:p w:rsidR="00A565D5" w:rsidRDefault="00A565D5" w:rsidP="00280380">
      <w:pPr>
        <w:shd w:val="clear" w:color="auto" w:fill="FFFFFF"/>
        <w:spacing w:after="0" w:line="408" w:lineRule="auto"/>
        <w:jc w:val="both"/>
        <w:rPr>
          <w:rFonts w:ascii="Times New Roman" w:eastAsia="Times New Roman" w:hAnsi="Times New Roman" w:cs="Times New Roman"/>
          <w:color w:val="231F20"/>
          <w:sz w:val="24"/>
          <w:szCs w:val="24"/>
        </w:rPr>
      </w:pPr>
    </w:p>
    <w:p w:rsidR="00E33A03" w:rsidRPr="00E33A03" w:rsidRDefault="00E33A03" w:rsidP="00280380">
      <w:pPr>
        <w:shd w:val="clear" w:color="auto" w:fill="FFFFFF"/>
        <w:spacing w:line="408" w:lineRule="auto"/>
        <w:jc w:val="both"/>
        <w:rPr>
          <w:rFonts w:ascii="Times New Roman" w:eastAsia="Times New Roman" w:hAnsi="Times New Roman" w:cs="Times New Roman"/>
          <w:b/>
          <w:color w:val="231F20"/>
          <w:spacing w:val="-3"/>
          <w:sz w:val="24"/>
          <w:szCs w:val="24"/>
        </w:rPr>
      </w:pPr>
      <w:r w:rsidRPr="00E33A03">
        <w:rPr>
          <w:rFonts w:ascii="Times New Roman" w:eastAsia="Times New Roman" w:hAnsi="Times New Roman" w:cs="Times New Roman"/>
          <w:b/>
          <w:color w:val="231F20"/>
          <w:sz w:val="24"/>
          <w:szCs w:val="24"/>
        </w:rPr>
        <w:t>2.2</w:t>
      </w:r>
      <w:r w:rsidRPr="00E33A03">
        <w:rPr>
          <w:rFonts w:ascii="Times New Roman" w:eastAsia="Times New Roman" w:hAnsi="Times New Roman" w:cs="Times New Roman"/>
          <w:b/>
          <w:color w:val="231F20"/>
          <w:sz w:val="24"/>
          <w:szCs w:val="24"/>
        </w:rPr>
        <w:tab/>
      </w:r>
      <w:r w:rsidRPr="00E33A03">
        <w:rPr>
          <w:rFonts w:ascii="Times New Roman" w:eastAsia="Times New Roman" w:hAnsi="Times New Roman" w:cs="Times New Roman"/>
          <w:b/>
          <w:color w:val="231F20"/>
          <w:spacing w:val="-3"/>
          <w:sz w:val="24"/>
          <w:szCs w:val="24"/>
        </w:rPr>
        <w:t>Theoretical Framework</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t>The theoretical perspectives upon which creative accounting is based and which also provides the theoretical background for analyzing the issue of creative accounting include such theories as</w:t>
      </w:r>
      <w:r>
        <w:rPr>
          <w:rFonts w:ascii="Times New Roman" w:eastAsia="Times New Roman" w:hAnsi="Times New Roman" w:cs="Times New Roman"/>
          <w:color w:val="231F20"/>
          <w:sz w:val="24"/>
          <w:szCs w:val="24"/>
        </w:rPr>
        <w:t xml:space="preserve"> the agency theory, resource de</w:t>
      </w:r>
      <w:r w:rsidRPr="00E33A03">
        <w:rPr>
          <w:rFonts w:ascii="Times New Roman" w:eastAsia="Times New Roman" w:hAnsi="Times New Roman" w:cs="Times New Roman"/>
          <w:color w:val="231F20"/>
          <w:sz w:val="24"/>
          <w:szCs w:val="24"/>
        </w:rPr>
        <w:t>pendence theory, stakeholders’ theory and d</w:t>
      </w:r>
      <w:r>
        <w:rPr>
          <w:rFonts w:ascii="Times New Roman" w:eastAsia="Times New Roman" w:hAnsi="Times New Roman" w:cs="Times New Roman"/>
          <w:color w:val="231F20"/>
          <w:sz w:val="24"/>
          <w:szCs w:val="24"/>
        </w:rPr>
        <w:t>ebt covenant theory. Agency the</w:t>
      </w:r>
      <w:r w:rsidRPr="00E33A03">
        <w:rPr>
          <w:rFonts w:ascii="Times New Roman" w:eastAsia="Times New Roman" w:hAnsi="Times New Roman" w:cs="Times New Roman"/>
          <w:color w:val="231F20"/>
          <w:sz w:val="24"/>
          <w:szCs w:val="24"/>
        </w:rPr>
        <w:t xml:space="preserve">ory argues that there is the tendency for </w:t>
      </w:r>
      <w:r>
        <w:rPr>
          <w:rFonts w:ascii="Times New Roman" w:eastAsia="Times New Roman" w:hAnsi="Times New Roman" w:cs="Times New Roman"/>
          <w:color w:val="231F20"/>
          <w:sz w:val="24"/>
          <w:szCs w:val="24"/>
        </w:rPr>
        <w:t>managers to engage in manipulat</w:t>
      </w:r>
      <w:r w:rsidRPr="00E33A03">
        <w:rPr>
          <w:rFonts w:ascii="Times New Roman" w:eastAsia="Times New Roman" w:hAnsi="Times New Roman" w:cs="Times New Roman"/>
          <w:color w:val="231F20"/>
          <w:sz w:val="24"/>
          <w:szCs w:val="24"/>
        </w:rPr>
        <w:t xml:space="preserve">ing behavior owing to the conflict of interest between the managers and the shareholders in the allocation of economic resources, (Vladu&amp;Matis, 2010). </w:t>
      </w:r>
    </w:p>
    <w:p w:rsidR="00E33A03" w:rsidRDefault="00E33A03" w:rsidP="00280380">
      <w:pPr>
        <w:shd w:val="clear" w:color="auto" w:fill="FFFFFF"/>
        <w:spacing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lastRenderedPageBreak/>
        <w:t>Resource dependence theory argues that managers dependent on shareholders because managerial compensation is often tied to stock prices and investors have a great can exercise discretion as to where they invest their capital and as such, this might affect how managers account for firm performance. Stakeholders’ theory opines that the pressure is on the managers of a firm to adjust a</w:t>
      </w:r>
      <w:r>
        <w:rPr>
          <w:rFonts w:ascii="Times New Roman" w:eastAsia="Times New Roman" w:hAnsi="Times New Roman" w:cs="Times New Roman"/>
          <w:color w:val="231F20"/>
          <w:sz w:val="24"/>
          <w:szCs w:val="24"/>
        </w:rPr>
        <w:t>c</w:t>
      </w:r>
      <w:r w:rsidRPr="00E33A03">
        <w:rPr>
          <w:rFonts w:ascii="Times New Roman" w:eastAsia="Times New Roman" w:hAnsi="Times New Roman" w:cs="Times New Roman"/>
          <w:color w:val="231F20"/>
          <w:sz w:val="24"/>
          <w:szCs w:val="24"/>
        </w:rPr>
        <w:t>counting figures to suit the interests of stakeh</w:t>
      </w:r>
      <w:r>
        <w:rPr>
          <w:rFonts w:ascii="Times New Roman" w:eastAsia="Times New Roman" w:hAnsi="Times New Roman" w:cs="Times New Roman"/>
          <w:color w:val="231F20"/>
          <w:sz w:val="24"/>
          <w:szCs w:val="24"/>
        </w:rPr>
        <w:t>older groups especially the dom</w:t>
      </w:r>
      <w:r w:rsidRPr="00E33A03">
        <w:rPr>
          <w:rFonts w:ascii="Times New Roman" w:eastAsia="Times New Roman" w:hAnsi="Times New Roman" w:cs="Times New Roman"/>
          <w:color w:val="231F20"/>
          <w:sz w:val="24"/>
          <w:szCs w:val="24"/>
        </w:rPr>
        <w:t>inant ones (Bankole, Ukolobi&amp;McDubus, 2018). However, this study hinges on the agency theory for the reason being that, agency theor y assumes a firm to be a legal fiction that serves as a focus for complex process that is characterized by conflictual features of the objectives of individuals (Vladu&amp;Matis, 2010). This theory suggests that conflict of interests between managers and shareholders is the root cause of creative accounting practices.</w:t>
      </w:r>
    </w:p>
    <w:p w:rsidR="00E33A03" w:rsidRPr="00E33A03" w:rsidRDefault="00E33A03" w:rsidP="00280380">
      <w:pPr>
        <w:shd w:val="clear" w:color="auto" w:fill="FFFFFF"/>
        <w:spacing w:line="408" w:lineRule="auto"/>
        <w:jc w:val="both"/>
        <w:rPr>
          <w:rFonts w:ascii="Times New Roman" w:eastAsia="Times New Roman" w:hAnsi="Times New Roman" w:cs="Times New Roman"/>
          <w:b/>
          <w:color w:val="231F20"/>
          <w:sz w:val="24"/>
          <w:szCs w:val="24"/>
        </w:rPr>
      </w:pPr>
      <w:r w:rsidRPr="00E33A03">
        <w:rPr>
          <w:rFonts w:ascii="Times New Roman" w:eastAsia="Times New Roman" w:hAnsi="Times New Roman" w:cs="Times New Roman"/>
          <w:b/>
          <w:color w:val="231F20"/>
          <w:sz w:val="24"/>
          <w:szCs w:val="24"/>
        </w:rPr>
        <w:t>2.3</w:t>
      </w:r>
      <w:r w:rsidRPr="00E33A03">
        <w:rPr>
          <w:rFonts w:ascii="Times New Roman" w:eastAsia="Times New Roman" w:hAnsi="Times New Roman" w:cs="Times New Roman"/>
          <w:b/>
          <w:color w:val="231F20"/>
          <w:sz w:val="24"/>
          <w:szCs w:val="24"/>
        </w:rPr>
        <w:tab/>
        <w:t>Empirical Review</w:t>
      </w:r>
    </w:p>
    <w:p w:rsid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t>Škoda, Lengyelfalusy and Gabrhelová (2017) co</w:t>
      </w:r>
      <w:r>
        <w:rPr>
          <w:rFonts w:ascii="Times New Roman" w:eastAsia="Times New Roman" w:hAnsi="Times New Roman" w:cs="Times New Roman"/>
          <w:color w:val="231F20"/>
          <w:sz w:val="24"/>
          <w:szCs w:val="24"/>
        </w:rPr>
        <w:t>nducted a study on “creative ac</w:t>
      </w:r>
      <w:r w:rsidRPr="00E33A03">
        <w:rPr>
          <w:rFonts w:ascii="Times New Roman" w:eastAsia="Times New Roman" w:hAnsi="Times New Roman" w:cs="Times New Roman"/>
          <w:color w:val="231F20"/>
          <w:sz w:val="24"/>
          <w:szCs w:val="24"/>
        </w:rPr>
        <w:t>counting practices in Slovakia after passing financial crisis.” The study found that “companies are forced and under pressure of performing well an</w:t>
      </w:r>
      <w:r>
        <w:rPr>
          <w:rFonts w:ascii="Times New Roman" w:eastAsia="Times New Roman" w:hAnsi="Times New Roman" w:cs="Times New Roman"/>
          <w:color w:val="231F20"/>
          <w:sz w:val="24"/>
          <w:szCs w:val="24"/>
        </w:rPr>
        <w:t>d this be</w:t>
      </w:r>
      <w:r w:rsidRPr="00E33A03">
        <w:rPr>
          <w:rFonts w:ascii="Times New Roman" w:eastAsia="Times New Roman" w:hAnsi="Times New Roman" w:cs="Times New Roman"/>
          <w:color w:val="231F20"/>
          <w:sz w:val="24"/>
          <w:szCs w:val="24"/>
        </w:rPr>
        <w:t>comes the major motivator of creative accounting.” The study also emphasis that “to be competitive and be in the race of competition, companies are trying to do anything not minding whether it is unethical.” Kamau (2015) analyzed creative accounting practices among listed co</w:t>
      </w:r>
      <w:r>
        <w:rPr>
          <w:rFonts w:ascii="Times New Roman" w:eastAsia="Times New Roman" w:hAnsi="Times New Roman" w:cs="Times New Roman"/>
          <w:color w:val="231F20"/>
          <w:sz w:val="24"/>
          <w:szCs w:val="24"/>
        </w:rPr>
        <w:t>mpanies on the Nairobi Stock Ex</w:t>
      </w:r>
      <w:r w:rsidRPr="00E33A03">
        <w:rPr>
          <w:rFonts w:ascii="Times New Roman" w:eastAsia="Times New Roman" w:hAnsi="Times New Roman" w:cs="Times New Roman"/>
          <w:color w:val="231F20"/>
          <w:sz w:val="24"/>
          <w:szCs w:val="24"/>
        </w:rPr>
        <w:t>change in Kenya. The study comprised 64 companies listed on the (NSE). The conclusion of the study is that “there were sign</w:t>
      </w:r>
      <w:r>
        <w:rPr>
          <w:rFonts w:ascii="Times New Roman" w:eastAsia="Times New Roman" w:hAnsi="Times New Roman" w:cs="Times New Roman"/>
          <w:color w:val="231F20"/>
          <w:sz w:val="24"/>
          <w:szCs w:val="24"/>
        </w:rPr>
        <w:t>ificant variances in discretion</w:t>
      </w:r>
      <w:r w:rsidRPr="00E33A03">
        <w:rPr>
          <w:rFonts w:ascii="Times New Roman" w:eastAsia="Times New Roman" w:hAnsi="Times New Roman" w:cs="Times New Roman"/>
          <w:color w:val="231F20"/>
          <w:sz w:val="24"/>
          <w:szCs w:val="24"/>
        </w:rPr>
        <w:t>ary accruals for various sectors which is an evident that high probability that creative accounting exists across the sectors.”</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pacing w:val="-3"/>
          <w:sz w:val="24"/>
          <w:szCs w:val="24"/>
        </w:rPr>
      </w:pPr>
      <w:r w:rsidRPr="00E33A03">
        <w:rPr>
          <w:rFonts w:ascii="Times New Roman" w:eastAsia="Times New Roman" w:hAnsi="Times New Roman" w:cs="Times New Roman"/>
          <w:color w:val="231F20"/>
          <w:spacing w:val="-3"/>
          <w:sz w:val="24"/>
          <w:szCs w:val="24"/>
        </w:rPr>
        <w:t xml:space="preserve">In a study investigating creative accounting practices in Kenya and their effect on the financial performance of companies listed in the Nairobi Stock Exchange, Nyabuti et al. (2016), found that “avoidance of t ax, accelerating of depreciation and smoothing of incomes” were the main creative accounting variables adopted for the study, with evidence that “a strong relationship exists between </w:t>
      </w:r>
    </w:p>
    <w:p w:rsidR="00E33A03" w:rsidRDefault="00E33A03" w:rsidP="00280380">
      <w:pPr>
        <w:shd w:val="clear" w:color="auto" w:fill="FFFFFF"/>
        <w:spacing w:after="0" w:line="408" w:lineRule="auto"/>
        <w:jc w:val="both"/>
        <w:rPr>
          <w:rFonts w:ascii="Times New Roman" w:eastAsia="Times New Roman" w:hAnsi="Times New Roman" w:cs="Times New Roman"/>
          <w:color w:val="231F20"/>
          <w:spacing w:val="-3"/>
          <w:sz w:val="24"/>
          <w:szCs w:val="24"/>
        </w:rPr>
      </w:pPr>
      <w:r w:rsidRPr="00E33A03">
        <w:rPr>
          <w:rFonts w:ascii="Times New Roman" w:eastAsia="Times New Roman" w:hAnsi="Times New Roman" w:cs="Times New Roman"/>
          <w:color w:val="231F20"/>
          <w:spacing w:val="-3"/>
          <w:sz w:val="24"/>
          <w:szCs w:val="24"/>
        </w:rPr>
        <w:t xml:space="preserve">creative accounting and financial performance among listed companies in Kenya.” Kamau, Mutiso and Ngui (2012) examined “tax avoidance and evasion as factors influencing creative </w:t>
      </w:r>
      <w:r w:rsidRPr="00E33A03">
        <w:rPr>
          <w:rFonts w:ascii="Times New Roman" w:eastAsia="Times New Roman" w:hAnsi="Times New Roman" w:cs="Times New Roman"/>
          <w:color w:val="231F20"/>
          <w:spacing w:val="-3"/>
          <w:sz w:val="24"/>
          <w:szCs w:val="24"/>
        </w:rPr>
        <w:lastRenderedPageBreak/>
        <w:t xml:space="preserve">accounting among companies in Kenya” and shows that the practice of creative accounting among companies in Kenya is widely driven by tax avoidance and evasion. Data from thirty-six accountants were collected and analyzed being the stewards of various companies in Kenya </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pacing w:val="-3"/>
          <w:sz w:val="14"/>
          <w:szCs w:val="24"/>
        </w:rPr>
      </w:pPr>
    </w:p>
    <w:p w:rsidR="00E33A03" w:rsidRPr="00E33A03" w:rsidRDefault="00E33A03" w:rsidP="00280380">
      <w:pPr>
        <w:shd w:val="clear" w:color="auto" w:fill="FFFFFF"/>
        <w:spacing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t>In Turkey, Ozkaya (2014) examined creative accounting practic</w:t>
      </w:r>
      <w:r>
        <w:rPr>
          <w:rFonts w:ascii="Times New Roman" w:eastAsia="Times New Roman" w:hAnsi="Times New Roman" w:cs="Times New Roman"/>
          <w:color w:val="231F20"/>
          <w:sz w:val="24"/>
          <w:szCs w:val="24"/>
        </w:rPr>
        <w:t>es of govern</w:t>
      </w:r>
      <w:r w:rsidRPr="00E33A03">
        <w:rPr>
          <w:rFonts w:ascii="Times New Roman" w:eastAsia="Times New Roman" w:hAnsi="Times New Roman" w:cs="Times New Roman"/>
          <w:color w:val="231F20"/>
          <w:sz w:val="24"/>
          <w:szCs w:val="24"/>
        </w:rPr>
        <w:t xml:space="preserve">ment parastatals between the periods </w:t>
      </w:r>
      <w:r w:rsidR="00192730">
        <w:rPr>
          <w:rFonts w:ascii="Times New Roman" w:eastAsia="Times New Roman" w:hAnsi="Times New Roman" w:cs="Times New Roman"/>
          <w:color w:val="231F20"/>
          <w:sz w:val="24"/>
          <w:szCs w:val="24"/>
        </w:rPr>
        <w:t>2018</w:t>
      </w:r>
      <w:r w:rsidRPr="00E33A03">
        <w:rPr>
          <w:rFonts w:ascii="Times New Roman" w:eastAsia="Times New Roman" w:hAnsi="Times New Roman" w:cs="Times New Roman"/>
          <w:color w:val="231F20"/>
          <w:sz w:val="24"/>
          <w:szCs w:val="24"/>
        </w:rPr>
        <w:t xml:space="preserve"> to 20</w:t>
      </w:r>
      <w:r>
        <w:rPr>
          <w:rFonts w:ascii="Times New Roman" w:eastAsia="Times New Roman" w:hAnsi="Times New Roman" w:cs="Times New Roman"/>
          <w:color w:val="231F20"/>
          <w:sz w:val="24"/>
          <w:szCs w:val="24"/>
        </w:rPr>
        <w:t>10. It was found that “the fluc</w:t>
      </w:r>
      <w:r w:rsidRPr="00E33A03">
        <w:rPr>
          <w:rFonts w:ascii="Times New Roman" w:eastAsia="Times New Roman" w:hAnsi="Times New Roman" w:cs="Times New Roman"/>
          <w:color w:val="231F20"/>
          <w:sz w:val="24"/>
          <w:szCs w:val="24"/>
        </w:rPr>
        <w:t xml:space="preserve">tuations associated with boom-bust cycles in international capital flows stems </w:t>
      </w:r>
      <w:r w:rsidRPr="00E33A03">
        <w:rPr>
          <w:rFonts w:ascii="Times New Roman" w:eastAsia="Times New Roman" w:hAnsi="Times New Roman" w:cs="Times New Roman"/>
          <w:color w:val="231F20"/>
          <w:spacing w:val="-2"/>
          <w:sz w:val="24"/>
          <w:szCs w:val="24"/>
        </w:rPr>
        <w:t>from the persistent hidden liabilities influencing structures of emerging mar</w:t>
      </w:r>
      <w:r w:rsidRPr="00E33A03">
        <w:rPr>
          <w:rFonts w:ascii="Times New Roman" w:eastAsia="Times New Roman" w:hAnsi="Times New Roman" w:cs="Times New Roman"/>
          <w:color w:val="231F20"/>
          <w:sz w:val="24"/>
          <w:szCs w:val="24"/>
        </w:rPr>
        <w:t xml:space="preserve">kets with open capital.” </w:t>
      </w:r>
    </w:p>
    <w:p w:rsid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t xml:space="preserve">In Nigeria, a study by Odia and Ogiedu (2013), on “the impact of corporate governance and regulatory activities of Nigerian Accounting Standards on creative accounting practices,” The study utilized population which include accountants, users of financial information </w:t>
      </w:r>
      <w:r>
        <w:rPr>
          <w:rFonts w:ascii="Times New Roman" w:eastAsia="Times New Roman" w:hAnsi="Times New Roman" w:cs="Times New Roman"/>
          <w:color w:val="231F20"/>
          <w:sz w:val="24"/>
          <w:szCs w:val="24"/>
        </w:rPr>
        <w:t>and regulatory agencies in Nige</w:t>
      </w:r>
      <w:r w:rsidRPr="00E33A03">
        <w:rPr>
          <w:rFonts w:ascii="Times New Roman" w:eastAsia="Times New Roman" w:hAnsi="Times New Roman" w:cs="Times New Roman"/>
          <w:color w:val="231F20"/>
          <w:sz w:val="24"/>
          <w:szCs w:val="24"/>
        </w:rPr>
        <w:t xml:space="preserve">ria. The result showed that “creative accounting practices were linked to poor corporate governance structures and slack regulations to check the abuses.” </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z w:val="12"/>
          <w:szCs w:val="24"/>
        </w:rPr>
      </w:pPr>
    </w:p>
    <w:p w:rsidR="00E33A03" w:rsidRDefault="00E33A03" w:rsidP="00280380">
      <w:pPr>
        <w:shd w:val="clear" w:color="auto" w:fill="FFFFFF"/>
        <w:spacing w:after="0" w:line="408" w:lineRule="auto"/>
        <w:jc w:val="both"/>
        <w:rPr>
          <w:rFonts w:ascii="Times New Roman" w:eastAsia="Times New Roman" w:hAnsi="Times New Roman" w:cs="Times New Roman"/>
          <w:color w:val="231F20"/>
          <w:spacing w:val="-2"/>
          <w:sz w:val="24"/>
          <w:szCs w:val="24"/>
        </w:rPr>
      </w:pPr>
      <w:r w:rsidRPr="00E33A03">
        <w:rPr>
          <w:rFonts w:ascii="Times New Roman" w:eastAsia="Times New Roman" w:hAnsi="Times New Roman" w:cs="Times New Roman"/>
          <w:color w:val="231F20"/>
          <w:sz w:val="24"/>
          <w:szCs w:val="24"/>
        </w:rPr>
        <w:t>Also, Tassadaq and Malik (2015) conducted a study and collected data throughstructured questionnaire from industrial se</w:t>
      </w:r>
      <w:r>
        <w:rPr>
          <w:rFonts w:ascii="Times New Roman" w:eastAsia="Times New Roman" w:hAnsi="Times New Roman" w:cs="Times New Roman"/>
          <w:color w:val="231F20"/>
          <w:sz w:val="24"/>
          <w:szCs w:val="24"/>
        </w:rPr>
        <w:t>ctor of Pakistan. The study con</w:t>
      </w:r>
      <w:r w:rsidRPr="00E33A03">
        <w:rPr>
          <w:rFonts w:ascii="Times New Roman" w:eastAsia="Times New Roman" w:hAnsi="Times New Roman" w:cs="Times New Roman"/>
          <w:color w:val="231F20"/>
          <w:sz w:val="24"/>
          <w:szCs w:val="24"/>
        </w:rPr>
        <w:t xml:space="preserve">cluded that “a company is involved in frauds or </w:t>
      </w:r>
      <w:r>
        <w:rPr>
          <w:rFonts w:ascii="Times New Roman" w:eastAsia="Times New Roman" w:hAnsi="Times New Roman" w:cs="Times New Roman"/>
          <w:color w:val="231F20"/>
          <w:sz w:val="24"/>
          <w:szCs w:val="24"/>
        </w:rPr>
        <w:t>scandals because of several fac</w:t>
      </w:r>
      <w:r w:rsidRPr="00E33A03">
        <w:rPr>
          <w:rFonts w:ascii="Times New Roman" w:eastAsia="Times New Roman" w:hAnsi="Times New Roman" w:cs="Times New Roman"/>
          <w:color w:val="231F20"/>
          <w:spacing w:val="-2"/>
          <w:sz w:val="24"/>
          <w:szCs w:val="24"/>
        </w:rPr>
        <w:t>tors like unethical behaviours, agency problem and non-professional attitude.”</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pacing w:val="-2"/>
          <w:sz w:val="24"/>
          <w:szCs w:val="24"/>
        </w:rPr>
      </w:pP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Bankole</w:t>
      </w:r>
      <w:r w:rsidRPr="00E33A03">
        <w:rPr>
          <w:rFonts w:ascii="Times New Roman" w:eastAsia="Times New Roman" w:hAnsi="Times New Roman" w:cs="Times New Roman"/>
          <w:color w:val="231F20"/>
          <w:sz w:val="24"/>
          <w:szCs w:val="24"/>
        </w:rPr>
        <w:t xml:space="preserve">(2018) examined “the effect </w:t>
      </w:r>
      <w:r>
        <w:rPr>
          <w:rFonts w:ascii="Times New Roman" w:eastAsia="Times New Roman" w:hAnsi="Times New Roman" w:cs="Times New Roman"/>
          <w:color w:val="231F20"/>
          <w:sz w:val="24"/>
          <w:szCs w:val="24"/>
        </w:rPr>
        <w:t>of creative accounting on share</w:t>
      </w:r>
      <w:r w:rsidRPr="00E33A03">
        <w:rPr>
          <w:rFonts w:ascii="Times New Roman" w:eastAsia="Times New Roman" w:hAnsi="Times New Roman" w:cs="Times New Roman"/>
          <w:color w:val="231F20"/>
          <w:spacing w:val="-2"/>
          <w:sz w:val="24"/>
          <w:szCs w:val="24"/>
        </w:rPr>
        <w:t>holders’ wealth.” “Inventory valuation, depreciation policy and debtors’ age</w:t>
      </w:r>
      <w:r w:rsidRPr="00E33A03">
        <w:rPr>
          <w:rFonts w:ascii="Times New Roman" w:eastAsia="Times New Roman" w:hAnsi="Times New Roman" w:cs="Times New Roman"/>
          <w:color w:val="231F20"/>
          <w:sz w:val="24"/>
          <w:szCs w:val="24"/>
        </w:rPr>
        <w:t>ing schedule were used as proxies for creative accounting.” The study found that “frequent changes in inventory valuati</w:t>
      </w:r>
      <w:r>
        <w:rPr>
          <w:rFonts w:ascii="Times New Roman" w:eastAsia="Times New Roman" w:hAnsi="Times New Roman" w:cs="Times New Roman"/>
          <w:color w:val="231F20"/>
          <w:sz w:val="24"/>
          <w:szCs w:val="24"/>
        </w:rPr>
        <w:t>on method and depreciation poli</w:t>
      </w:r>
      <w:r w:rsidRPr="00E33A03">
        <w:rPr>
          <w:rFonts w:ascii="Times New Roman" w:eastAsia="Times New Roman" w:hAnsi="Times New Roman" w:cs="Times New Roman"/>
          <w:color w:val="231F20"/>
          <w:sz w:val="24"/>
          <w:szCs w:val="24"/>
        </w:rPr>
        <w:t>cy affect shareholders’ wealth while frequent manipulation of a firm’s ageing</w:t>
      </w:r>
    </w:p>
    <w:p w:rsidR="00E33A03" w:rsidRDefault="00E33A03" w:rsidP="00280380">
      <w:pPr>
        <w:shd w:val="clear" w:color="auto" w:fill="FFFFFF"/>
        <w:spacing w:after="0" w:line="408" w:lineRule="auto"/>
        <w:jc w:val="both"/>
        <w:rPr>
          <w:rFonts w:ascii="Times New Roman" w:eastAsia="Times New Roman" w:hAnsi="Times New Roman" w:cs="Times New Roman"/>
          <w:color w:val="231F20"/>
          <w:spacing w:val="27"/>
          <w:sz w:val="24"/>
          <w:szCs w:val="24"/>
        </w:rPr>
      </w:pPr>
      <w:r w:rsidRPr="00E33A03">
        <w:rPr>
          <w:rFonts w:ascii="Times New Roman" w:eastAsia="Times New Roman" w:hAnsi="Times New Roman" w:cs="Times New Roman"/>
          <w:color w:val="231F20"/>
          <w:sz w:val="24"/>
          <w:szCs w:val="24"/>
        </w:rPr>
        <w:t>schedule had no significant effect on shareholders’ wealth.” Fagbemi, Abogun and Salam (2013) carried out a study to exami</w:t>
      </w:r>
      <w:r>
        <w:rPr>
          <w:rFonts w:ascii="Times New Roman" w:eastAsia="Times New Roman" w:hAnsi="Times New Roman" w:cs="Times New Roman"/>
          <w:color w:val="231F20"/>
          <w:sz w:val="24"/>
          <w:szCs w:val="24"/>
        </w:rPr>
        <w:t>ne the relationship between cor</w:t>
      </w:r>
      <w:r w:rsidRPr="00E33A03">
        <w:rPr>
          <w:rFonts w:ascii="Times New Roman" w:eastAsia="Times New Roman" w:hAnsi="Times New Roman" w:cs="Times New Roman"/>
          <w:color w:val="231F20"/>
          <w:sz w:val="24"/>
          <w:szCs w:val="24"/>
        </w:rPr>
        <w:t>porate governance and creative accounting practices using respondents from twenty-five Nigerian companies with headquar</w:t>
      </w:r>
      <w:r>
        <w:rPr>
          <w:rFonts w:ascii="Times New Roman" w:eastAsia="Times New Roman" w:hAnsi="Times New Roman" w:cs="Times New Roman"/>
          <w:color w:val="231F20"/>
          <w:sz w:val="24"/>
          <w:szCs w:val="24"/>
        </w:rPr>
        <w:t>ters in Lagos-State. Using Pear</w:t>
      </w:r>
      <w:r w:rsidRPr="00E33A03">
        <w:rPr>
          <w:rFonts w:ascii="Times New Roman" w:eastAsia="Times New Roman" w:hAnsi="Times New Roman" w:cs="Times New Roman"/>
          <w:color w:val="231F20"/>
          <w:sz w:val="24"/>
          <w:szCs w:val="24"/>
        </w:rPr>
        <w:t xml:space="preserve">son product coefficient of correlation and regression analysis to analyze data obtained from respondents, findings from the study suggests a positive andsignificant relationship between rule observance and creative accounting </w:t>
      </w:r>
      <w:r w:rsidRPr="00E33A03">
        <w:rPr>
          <w:rFonts w:ascii="Times New Roman" w:eastAsia="Times New Roman" w:hAnsi="Times New Roman" w:cs="Times New Roman"/>
          <w:color w:val="231F20"/>
          <w:sz w:val="24"/>
          <w:szCs w:val="24"/>
        </w:rPr>
        <w:lastRenderedPageBreak/>
        <w:t>practices. The study also found evidence showing the exist</w:t>
      </w:r>
      <w:r>
        <w:rPr>
          <w:rFonts w:ascii="Times New Roman" w:eastAsia="Times New Roman" w:hAnsi="Times New Roman" w:cs="Times New Roman"/>
          <w:color w:val="231F20"/>
          <w:sz w:val="24"/>
          <w:szCs w:val="24"/>
        </w:rPr>
        <w:t>ence of a relation</w:t>
      </w:r>
      <w:r w:rsidRPr="00E33A03">
        <w:rPr>
          <w:rFonts w:ascii="Times New Roman" w:eastAsia="Times New Roman" w:hAnsi="Times New Roman" w:cs="Times New Roman"/>
          <w:color w:val="231F20"/>
          <w:sz w:val="24"/>
          <w:szCs w:val="24"/>
        </w:rPr>
        <w:t xml:space="preserve">ship between creative accounting practices and the decision-usefulness of the </w:t>
      </w:r>
      <w:r w:rsidRPr="00E33A03">
        <w:rPr>
          <w:rFonts w:ascii="Times New Roman" w:eastAsia="Times New Roman" w:hAnsi="Times New Roman" w:cs="Times New Roman"/>
          <w:color w:val="231F20"/>
          <w:spacing w:val="27"/>
          <w:sz w:val="24"/>
          <w:szCs w:val="24"/>
        </w:rPr>
        <w:t>financial statements.</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pacing w:val="27"/>
          <w:sz w:val="14"/>
          <w:szCs w:val="24"/>
        </w:rPr>
      </w:pPr>
    </w:p>
    <w:p w:rsidR="00E33A03" w:rsidRPr="00E33A03" w:rsidRDefault="00E33A03" w:rsidP="00280380">
      <w:pPr>
        <w:shd w:val="clear" w:color="auto" w:fill="FFFFFF"/>
        <w:spacing w:line="408" w:lineRule="auto"/>
        <w:jc w:val="both"/>
        <w:rPr>
          <w:rFonts w:ascii="Times New Roman" w:eastAsia="Times New Roman" w:hAnsi="Times New Roman" w:cs="Times New Roman"/>
          <w:color w:val="231F20"/>
          <w:sz w:val="24"/>
          <w:szCs w:val="24"/>
        </w:rPr>
      </w:pPr>
      <w:r w:rsidRPr="00E33A03">
        <w:rPr>
          <w:rFonts w:ascii="Times New Roman" w:eastAsia="Times New Roman" w:hAnsi="Times New Roman" w:cs="Times New Roman"/>
          <w:color w:val="231F20"/>
          <w:sz w:val="24"/>
          <w:szCs w:val="24"/>
        </w:rPr>
        <w:t>A study in India by Shah, Butt and T</w:t>
      </w:r>
      <w:r>
        <w:rPr>
          <w:rFonts w:ascii="Times New Roman" w:eastAsia="Times New Roman" w:hAnsi="Times New Roman" w:cs="Times New Roman"/>
          <w:color w:val="231F20"/>
          <w:sz w:val="24"/>
          <w:szCs w:val="24"/>
        </w:rPr>
        <w:t>ariq (2011) showed how many com</w:t>
      </w:r>
      <w:r w:rsidRPr="00E33A03">
        <w:rPr>
          <w:rFonts w:ascii="Times New Roman" w:eastAsia="Times New Roman" w:hAnsi="Times New Roman" w:cs="Times New Roman"/>
          <w:color w:val="231F20"/>
          <w:sz w:val="24"/>
          <w:szCs w:val="24"/>
        </w:rPr>
        <w:t xml:space="preserve">panies used the creative accounting techniques to maintain profitability. This is achieved when companies change depreciation policy in order to minimize losses. By this, investors and staffs get assurance and shareholders increase their wealth. Effiok and Eton (2012) appraised </w:t>
      </w:r>
      <w:r>
        <w:rPr>
          <w:rFonts w:ascii="Times New Roman" w:eastAsia="Times New Roman" w:hAnsi="Times New Roman" w:cs="Times New Roman"/>
          <w:color w:val="231F20"/>
          <w:sz w:val="24"/>
          <w:szCs w:val="24"/>
        </w:rPr>
        <w:t>“the impact of creative account</w:t>
      </w:r>
      <w:r w:rsidRPr="00E33A03">
        <w:rPr>
          <w:rFonts w:ascii="Times New Roman" w:eastAsia="Times New Roman" w:hAnsi="Times New Roman" w:cs="Times New Roman"/>
          <w:color w:val="231F20"/>
          <w:sz w:val="24"/>
          <w:szCs w:val="24"/>
        </w:rPr>
        <w:t xml:space="preserve">ing on management decisions of selected companies listed on the Nigerian Stock Exchange.” The study observed that “the </w:t>
      </w:r>
      <w:r>
        <w:rPr>
          <w:rFonts w:ascii="Times New Roman" w:eastAsia="Times New Roman" w:hAnsi="Times New Roman" w:cs="Times New Roman"/>
          <w:color w:val="231F20"/>
          <w:sz w:val="24"/>
          <w:szCs w:val="24"/>
        </w:rPr>
        <w:t>application of creativity in fi</w:t>
      </w:r>
      <w:r w:rsidRPr="00E33A03">
        <w:rPr>
          <w:rFonts w:ascii="Times New Roman" w:eastAsia="Times New Roman" w:hAnsi="Times New Roman" w:cs="Times New Roman"/>
          <w:color w:val="231F20"/>
          <w:sz w:val="24"/>
          <w:szCs w:val="24"/>
        </w:rPr>
        <w:t>nancial report ing significantly affects the deci</w:t>
      </w:r>
      <w:r>
        <w:rPr>
          <w:rFonts w:ascii="Times New Roman" w:eastAsia="Times New Roman" w:hAnsi="Times New Roman" w:cs="Times New Roman"/>
          <w:color w:val="231F20"/>
          <w:sz w:val="24"/>
          <w:szCs w:val="24"/>
        </w:rPr>
        <w:t>sion of management to recapital</w:t>
      </w:r>
      <w:r w:rsidRPr="00E33A03">
        <w:rPr>
          <w:rFonts w:ascii="Times New Roman" w:eastAsia="Times New Roman" w:hAnsi="Times New Roman" w:cs="Times New Roman"/>
          <w:color w:val="231F20"/>
          <w:sz w:val="24"/>
          <w:szCs w:val="24"/>
        </w:rPr>
        <w:t>ize the firm upward or dispose of its reserves</w:t>
      </w:r>
      <w:r>
        <w:rPr>
          <w:rFonts w:ascii="Times New Roman" w:eastAsia="Times New Roman" w:hAnsi="Times New Roman" w:cs="Times New Roman"/>
          <w:color w:val="231F20"/>
          <w:sz w:val="24"/>
          <w:szCs w:val="24"/>
        </w:rPr>
        <w:t xml:space="preserve"> and concluded that creative ac</w:t>
      </w:r>
      <w:r w:rsidRPr="00E33A03">
        <w:rPr>
          <w:rFonts w:ascii="Times New Roman" w:eastAsia="Times New Roman" w:hAnsi="Times New Roman" w:cs="Times New Roman"/>
          <w:color w:val="231F20"/>
          <w:sz w:val="24"/>
          <w:szCs w:val="24"/>
        </w:rPr>
        <w:t>counting through macro-manipulation of financial statements affects a firm’s price and capital market performance.” Osahon (2012) studied the impact of creative accounting on a firm’s value and concluded that creative accounting practices positively affects a firm’s value proxied by its share price. Leyira and Okeoma (2014) studied the influence of crea</w:t>
      </w:r>
      <w:r>
        <w:rPr>
          <w:rFonts w:ascii="Times New Roman" w:eastAsia="Times New Roman" w:hAnsi="Times New Roman" w:cs="Times New Roman"/>
          <w:color w:val="231F20"/>
          <w:sz w:val="24"/>
          <w:szCs w:val="24"/>
        </w:rPr>
        <w:t>tive accounting on organization</w:t>
      </w:r>
      <w:r w:rsidRPr="00E33A03">
        <w:rPr>
          <w:rFonts w:ascii="Times New Roman" w:eastAsia="Times New Roman" w:hAnsi="Times New Roman" w:cs="Times New Roman"/>
          <w:color w:val="231F20"/>
          <w:sz w:val="24"/>
          <w:szCs w:val="24"/>
        </w:rPr>
        <w:t>al effectiveness. Using survey data and financial reports of fourteen Nigerian manufacturing firms over a period of five years, the study found weak evidence of a positive correlation between income smoothing, artificial transaction and market share. The study further concluded that many manufacturing firms in Nigeria underperform but practice creative accounting to appear legitimate.</w:t>
      </w: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p>
    <w:p w:rsidR="00E33A03" w:rsidRPr="00E33A03" w:rsidRDefault="00E33A03" w:rsidP="00280380">
      <w:pPr>
        <w:shd w:val="clear" w:color="auto" w:fill="FFFFFF"/>
        <w:spacing w:after="0" w:line="408" w:lineRule="auto"/>
        <w:jc w:val="both"/>
        <w:rPr>
          <w:rFonts w:ascii="Times New Roman" w:eastAsia="Times New Roman" w:hAnsi="Times New Roman" w:cs="Times New Roman"/>
          <w:color w:val="231F20"/>
          <w:sz w:val="24"/>
          <w:szCs w:val="24"/>
        </w:rPr>
      </w:pPr>
    </w:p>
    <w:p w:rsidR="001D1664" w:rsidRPr="00722A85" w:rsidRDefault="00134257" w:rsidP="00280380">
      <w:pPr>
        <w:spacing w:line="408"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1D1664" w:rsidRPr="00722A85">
        <w:rPr>
          <w:rFonts w:ascii="Times New Roman" w:hAnsi="Times New Roman" w:cs="Times New Roman"/>
          <w:b/>
          <w:sz w:val="24"/>
          <w:szCs w:val="24"/>
        </w:rPr>
        <w:lastRenderedPageBreak/>
        <w:t>CHAPTER THREE</w:t>
      </w:r>
    </w:p>
    <w:p w:rsidR="006C6E85" w:rsidRDefault="001D1664" w:rsidP="00280380">
      <w:pPr>
        <w:spacing w:line="408" w:lineRule="auto"/>
        <w:jc w:val="center"/>
        <w:rPr>
          <w:rFonts w:ascii="Times New Roman" w:hAnsi="Times New Roman" w:cs="Times New Roman"/>
          <w:b/>
          <w:sz w:val="24"/>
          <w:szCs w:val="24"/>
        </w:rPr>
      </w:pPr>
      <w:r w:rsidRPr="00722A85">
        <w:rPr>
          <w:rFonts w:ascii="Times New Roman" w:hAnsi="Times New Roman" w:cs="Times New Roman"/>
          <w:b/>
          <w:sz w:val="24"/>
          <w:szCs w:val="24"/>
        </w:rPr>
        <w:t>METHODOLOGY</w:t>
      </w:r>
    </w:p>
    <w:p w:rsidR="000E21B2" w:rsidRPr="00722A85" w:rsidRDefault="000E21B2" w:rsidP="000E21B2">
      <w:pPr>
        <w:spacing w:line="408" w:lineRule="auto"/>
        <w:rPr>
          <w:rFonts w:ascii="Times New Roman" w:hAnsi="Times New Roman" w:cs="Times New Roman"/>
          <w:b/>
          <w:sz w:val="24"/>
          <w:szCs w:val="24"/>
        </w:rPr>
      </w:pPr>
      <w:r>
        <w:rPr>
          <w:rFonts w:ascii="Times New Roman" w:hAnsi="Times New Roman" w:cs="Times New Roman"/>
          <w:b/>
          <w:sz w:val="24"/>
          <w:szCs w:val="24"/>
        </w:rPr>
        <w:t>3.1 Introduction</w:t>
      </w:r>
    </w:p>
    <w:p w:rsidR="00845305" w:rsidRPr="00722A85" w:rsidRDefault="00845305" w:rsidP="00280380">
      <w:pPr>
        <w:spacing w:line="408" w:lineRule="auto"/>
        <w:jc w:val="both"/>
      </w:pPr>
      <w:r w:rsidRPr="00722A85">
        <w:rPr>
          <w:rFonts w:ascii="Times New Roman" w:hAnsi="Times New Roman" w:cs="Times New Roman"/>
          <w:sz w:val="24"/>
          <w:szCs w:val="24"/>
        </w:rPr>
        <w:t>This chapter looked at the Research design, population study, sampling design, data collection methods, data analysis</w:t>
      </w:r>
      <w:r w:rsidRPr="00722A85">
        <w:t>.</w:t>
      </w:r>
    </w:p>
    <w:p w:rsidR="006C6E85" w:rsidRPr="00722A85" w:rsidRDefault="000E21B2"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t>3.2</w:t>
      </w:r>
      <w:r w:rsidR="00134257">
        <w:rPr>
          <w:rFonts w:ascii="Times New Roman" w:hAnsi="Times New Roman" w:cs="Times New Roman"/>
          <w:b/>
          <w:sz w:val="24"/>
          <w:szCs w:val="24"/>
        </w:rPr>
        <w:tab/>
      </w:r>
      <w:r w:rsidR="00066337" w:rsidRPr="00722A85">
        <w:rPr>
          <w:rFonts w:ascii="Times New Roman" w:hAnsi="Times New Roman" w:cs="Times New Roman"/>
          <w:b/>
          <w:sz w:val="24"/>
          <w:szCs w:val="24"/>
        </w:rPr>
        <w:t xml:space="preserve">Research Design </w:t>
      </w:r>
    </w:p>
    <w:p w:rsidR="00280380" w:rsidRPr="000E21B2" w:rsidRDefault="00066337" w:rsidP="000E21B2">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Research design guides the researcher in collecting, analyzing</w:t>
      </w:r>
      <w:r w:rsidR="006C6E85" w:rsidRPr="00722A85">
        <w:rPr>
          <w:rFonts w:ascii="Times New Roman" w:hAnsi="Times New Roman" w:cs="Times New Roman"/>
          <w:sz w:val="24"/>
          <w:szCs w:val="24"/>
        </w:rPr>
        <w:t xml:space="preserve"> and interpreting data</w:t>
      </w:r>
      <w:r w:rsidRPr="00722A85">
        <w:rPr>
          <w:rFonts w:ascii="Times New Roman" w:hAnsi="Times New Roman" w:cs="Times New Roman"/>
          <w:sz w:val="24"/>
          <w:szCs w:val="24"/>
        </w:rPr>
        <w:t xml:space="preserve">. Quantitative method of research </w:t>
      </w:r>
      <w:r w:rsidR="006C6E85" w:rsidRPr="00722A85">
        <w:rPr>
          <w:rFonts w:ascii="Times New Roman" w:hAnsi="Times New Roman" w:cs="Times New Roman"/>
          <w:sz w:val="24"/>
          <w:szCs w:val="24"/>
        </w:rPr>
        <w:t xml:space="preserve">shall be </w:t>
      </w:r>
      <w:r w:rsidRPr="00722A85">
        <w:rPr>
          <w:rFonts w:ascii="Times New Roman" w:hAnsi="Times New Roman" w:cs="Times New Roman"/>
          <w:sz w:val="24"/>
          <w:szCs w:val="24"/>
        </w:rPr>
        <w:t xml:space="preserve">adopted for this research while, survey research design </w:t>
      </w:r>
      <w:r w:rsidR="006C6E85" w:rsidRPr="00722A85">
        <w:rPr>
          <w:rFonts w:ascii="Times New Roman" w:hAnsi="Times New Roman" w:cs="Times New Roman"/>
          <w:sz w:val="24"/>
          <w:szCs w:val="24"/>
        </w:rPr>
        <w:t>shall be</w:t>
      </w:r>
      <w:r w:rsidRPr="00722A85">
        <w:rPr>
          <w:rFonts w:ascii="Times New Roman" w:hAnsi="Times New Roman" w:cs="Times New Roman"/>
          <w:sz w:val="24"/>
          <w:szCs w:val="24"/>
        </w:rPr>
        <w:t xml:space="preserve"> employed for primary data. Survey design entails selecting a few respondents from a population with an aim of generalizing the results to the entire population. This is done because it is not possible to study all the subjects or items in the popul</w:t>
      </w:r>
      <w:r w:rsidR="006C6E85" w:rsidRPr="00722A85">
        <w:rPr>
          <w:rFonts w:ascii="Times New Roman" w:hAnsi="Times New Roman" w:cs="Times New Roman"/>
          <w:sz w:val="24"/>
          <w:szCs w:val="24"/>
        </w:rPr>
        <w:t>ation in this context</w:t>
      </w:r>
      <w:r w:rsidRPr="00722A85">
        <w:rPr>
          <w:rFonts w:ascii="Times New Roman" w:hAnsi="Times New Roman" w:cs="Times New Roman"/>
          <w:sz w:val="24"/>
          <w:szCs w:val="24"/>
        </w:rPr>
        <w:t xml:space="preserve">. This design will assist the researcher to validly generalize the findings using the sample drawn from the population and will ensure that the data collected and analyzed addresses the objectives of the study. </w:t>
      </w:r>
    </w:p>
    <w:p w:rsidR="006C6E85" w:rsidRPr="00722A85" w:rsidRDefault="00EA2264"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t>3.3</w:t>
      </w:r>
      <w:r w:rsidR="00134257">
        <w:rPr>
          <w:rFonts w:ascii="Times New Roman" w:hAnsi="Times New Roman" w:cs="Times New Roman"/>
          <w:b/>
          <w:sz w:val="24"/>
          <w:szCs w:val="24"/>
        </w:rPr>
        <w:tab/>
      </w:r>
      <w:r w:rsidR="00066337" w:rsidRPr="00722A85">
        <w:rPr>
          <w:rFonts w:ascii="Times New Roman" w:hAnsi="Times New Roman" w:cs="Times New Roman"/>
          <w:b/>
          <w:sz w:val="24"/>
          <w:szCs w:val="24"/>
        </w:rPr>
        <w:t xml:space="preserve">Population of the study </w:t>
      </w:r>
    </w:p>
    <w:p w:rsidR="00280380" w:rsidRPr="000E21B2" w:rsidRDefault="00066337" w:rsidP="000E21B2">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The target population of</w:t>
      </w:r>
      <w:r w:rsidR="006C6E85" w:rsidRPr="00722A85">
        <w:rPr>
          <w:rFonts w:ascii="Times New Roman" w:hAnsi="Times New Roman" w:cs="Times New Roman"/>
          <w:sz w:val="24"/>
          <w:szCs w:val="24"/>
        </w:rPr>
        <w:t xml:space="preserve"> this study is 134 staff from 2</w:t>
      </w:r>
      <w:r w:rsidRPr="00722A85">
        <w:rPr>
          <w:rFonts w:ascii="Times New Roman" w:hAnsi="Times New Roman" w:cs="Times New Roman"/>
          <w:sz w:val="24"/>
          <w:szCs w:val="24"/>
        </w:rPr>
        <w:t xml:space="preserve"> selected deposit banks in which are listed in Nigerian in Stock Exchange and also operating within the territorial boundary of </w:t>
      </w:r>
      <w:r w:rsidR="006C6E85" w:rsidRPr="00722A85">
        <w:rPr>
          <w:rFonts w:ascii="Times New Roman" w:hAnsi="Times New Roman" w:cs="Times New Roman"/>
          <w:sz w:val="24"/>
          <w:szCs w:val="24"/>
        </w:rPr>
        <w:t>Ilorin</w:t>
      </w:r>
      <w:r w:rsidRPr="00722A85">
        <w:rPr>
          <w:rFonts w:ascii="Times New Roman" w:hAnsi="Times New Roman" w:cs="Times New Roman"/>
          <w:sz w:val="24"/>
          <w:szCs w:val="24"/>
        </w:rPr>
        <w:t xml:space="preserve">, </w:t>
      </w:r>
      <w:r w:rsidR="006C6E85" w:rsidRPr="00722A85">
        <w:rPr>
          <w:rFonts w:ascii="Times New Roman" w:hAnsi="Times New Roman" w:cs="Times New Roman"/>
          <w:sz w:val="24"/>
          <w:szCs w:val="24"/>
        </w:rPr>
        <w:t>Kwara</w:t>
      </w:r>
      <w:r w:rsidRPr="00722A85">
        <w:rPr>
          <w:rFonts w:ascii="Times New Roman" w:hAnsi="Times New Roman" w:cs="Times New Roman"/>
          <w:sz w:val="24"/>
          <w:szCs w:val="24"/>
        </w:rPr>
        <w:t xml:space="preserve"> State but have branches across the country. These 134 staff </w:t>
      </w:r>
      <w:r w:rsidR="006C6E85" w:rsidRPr="00722A85">
        <w:rPr>
          <w:rFonts w:ascii="Times New Roman" w:hAnsi="Times New Roman" w:cs="Times New Roman"/>
          <w:sz w:val="24"/>
          <w:szCs w:val="24"/>
        </w:rPr>
        <w:t>includes</w:t>
      </w:r>
      <w:r w:rsidRPr="00722A85">
        <w:rPr>
          <w:rFonts w:ascii="Times New Roman" w:hAnsi="Times New Roman" w:cs="Times New Roman"/>
          <w:sz w:val="24"/>
          <w:szCs w:val="24"/>
        </w:rPr>
        <w:t xml:space="preserve"> only managers/assistance managers, accountants and internal auditors for the study</w:t>
      </w:r>
      <w:r w:rsidR="00F626B1" w:rsidRPr="00722A85">
        <w:rPr>
          <w:rFonts w:ascii="Times New Roman" w:hAnsi="Times New Roman" w:cs="Times New Roman"/>
          <w:sz w:val="24"/>
          <w:szCs w:val="24"/>
        </w:rPr>
        <w:t>.</w:t>
      </w:r>
    </w:p>
    <w:p w:rsidR="00F626B1" w:rsidRPr="00722A85" w:rsidRDefault="00EA2264"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t>3.4</w:t>
      </w:r>
      <w:r w:rsidR="00134257">
        <w:rPr>
          <w:rFonts w:ascii="Times New Roman" w:hAnsi="Times New Roman" w:cs="Times New Roman"/>
          <w:b/>
          <w:sz w:val="24"/>
          <w:szCs w:val="24"/>
        </w:rPr>
        <w:tab/>
      </w:r>
      <w:r>
        <w:rPr>
          <w:rFonts w:ascii="Times New Roman" w:hAnsi="Times New Roman" w:cs="Times New Roman"/>
          <w:b/>
          <w:sz w:val="24"/>
          <w:szCs w:val="24"/>
        </w:rPr>
        <w:t xml:space="preserve">Sample Size and </w:t>
      </w:r>
      <w:r w:rsidR="00F626B1" w:rsidRPr="00722A85">
        <w:rPr>
          <w:rFonts w:ascii="Times New Roman" w:hAnsi="Times New Roman" w:cs="Times New Roman"/>
          <w:b/>
          <w:sz w:val="24"/>
          <w:szCs w:val="24"/>
        </w:rPr>
        <w:t xml:space="preserve">sampling </w:t>
      </w:r>
      <w:r w:rsidR="00280380" w:rsidRPr="00722A85">
        <w:rPr>
          <w:rFonts w:ascii="Times New Roman" w:hAnsi="Times New Roman" w:cs="Times New Roman"/>
          <w:b/>
          <w:sz w:val="24"/>
          <w:szCs w:val="24"/>
        </w:rPr>
        <w:t>Technique</w:t>
      </w:r>
    </w:p>
    <w:p w:rsidR="00F626B1" w:rsidRPr="00722A85" w:rsidRDefault="00F626B1"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In this study, purposive a sampling method was applied. This is to get key informants (accountants, internal auditors and managers/assistance). This is due to the information they hold by virtue of the positions they hold in the companies A sample constitute selected members of class of the group(population) to be interviewed as a part of a whole. Random sampling technique and Taro Yamani’s formula were used to determine the sample size of the population.</w:t>
      </w:r>
    </w:p>
    <w:p w:rsidR="00F626B1" w:rsidRPr="00722A85" w:rsidRDefault="00EA2264"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134257">
        <w:rPr>
          <w:rFonts w:ascii="Times New Roman" w:hAnsi="Times New Roman" w:cs="Times New Roman"/>
          <w:b/>
          <w:sz w:val="24"/>
          <w:szCs w:val="24"/>
        </w:rPr>
        <w:tab/>
      </w:r>
      <w:r>
        <w:rPr>
          <w:rFonts w:ascii="Times New Roman" w:hAnsi="Times New Roman" w:cs="Times New Roman"/>
          <w:b/>
          <w:sz w:val="24"/>
          <w:szCs w:val="24"/>
        </w:rPr>
        <w:t xml:space="preserve">Sources and </w:t>
      </w:r>
      <w:r w:rsidR="00F626B1" w:rsidRPr="00722A85">
        <w:rPr>
          <w:rFonts w:ascii="Times New Roman" w:hAnsi="Times New Roman" w:cs="Times New Roman"/>
          <w:b/>
          <w:sz w:val="24"/>
          <w:szCs w:val="24"/>
        </w:rPr>
        <w:t xml:space="preserve">Method of Data Collection </w:t>
      </w:r>
    </w:p>
    <w:p w:rsidR="00845305" w:rsidRPr="00722A85" w:rsidRDefault="00F626B1"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 xml:space="preserve">The study used both primary and secondary data. The main method of data collection was use of structured questionnaires as the primary source of data. The primary data was collected, organized and coded for processing to generate tallies from every response per question. The researcher also used secondary data available from, journals, newspapers, textbooks, websites and financial data available in the companies’ annual reports. </w:t>
      </w:r>
    </w:p>
    <w:p w:rsidR="00280380" w:rsidRDefault="00280380" w:rsidP="00280380">
      <w:pPr>
        <w:spacing w:line="240" w:lineRule="auto"/>
        <w:ind w:left="60"/>
        <w:jc w:val="both"/>
        <w:rPr>
          <w:rFonts w:ascii="Times New Roman" w:hAnsi="Times New Roman" w:cs="Times New Roman"/>
          <w:b/>
          <w:sz w:val="24"/>
          <w:szCs w:val="24"/>
        </w:rPr>
      </w:pPr>
    </w:p>
    <w:p w:rsidR="00F626B1" w:rsidRPr="00722A85" w:rsidRDefault="00EA2264" w:rsidP="00280380">
      <w:pPr>
        <w:spacing w:line="408" w:lineRule="auto"/>
        <w:ind w:left="60"/>
        <w:jc w:val="both"/>
        <w:rPr>
          <w:rFonts w:ascii="Times New Roman" w:hAnsi="Times New Roman" w:cs="Times New Roman"/>
          <w:b/>
          <w:sz w:val="24"/>
          <w:szCs w:val="24"/>
        </w:rPr>
      </w:pPr>
      <w:r>
        <w:rPr>
          <w:rFonts w:ascii="Times New Roman" w:hAnsi="Times New Roman" w:cs="Times New Roman"/>
          <w:b/>
          <w:sz w:val="24"/>
          <w:szCs w:val="24"/>
        </w:rPr>
        <w:t>3.6</w:t>
      </w:r>
      <w:r w:rsidR="00134257">
        <w:rPr>
          <w:rFonts w:ascii="Times New Roman" w:hAnsi="Times New Roman" w:cs="Times New Roman"/>
          <w:b/>
          <w:sz w:val="24"/>
          <w:szCs w:val="24"/>
        </w:rPr>
        <w:tab/>
      </w:r>
      <w:r w:rsidR="00280380" w:rsidRPr="00722A85">
        <w:rPr>
          <w:rFonts w:ascii="Times New Roman" w:hAnsi="Times New Roman" w:cs="Times New Roman"/>
          <w:b/>
          <w:sz w:val="24"/>
          <w:szCs w:val="24"/>
        </w:rPr>
        <w:t>Instrument</w:t>
      </w:r>
      <w:r>
        <w:rPr>
          <w:rFonts w:ascii="Times New Roman" w:hAnsi="Times New Roman" w:cs="Times New Roman"/>
          <w:b/>
          <w:sz w:val="24"/>
          <w:szCs w:val="24"/>
        </w:rPr>
        <w:t xml:space="preserve"> for data collection</w:t>
      </w:r>
    </w:p>
    <w:p w:rsidR="00F626B1" w:rsidRPr="00722A85" w:rsidRDefault="00F626B1"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 xml:space="preserve">Validity is stated as the extent to which an instrument measures what it is invented to measure to facilitate the process of solving the research problem by the researcher. It was ensured through presenting the research tools to the supervisors, who determined whether the instruments represented the concept under study. </w:t>
      </w:r>
    </w:p>
    <w:p w:rsidR="00F626B1" w:rsidRPr="00722A85" w:rsidRDefault="00F626B1" w:rsidP="00EA2264">
      <w:pPr>
        <w:spacing w:line="408" w:lineRule="auto"/>
        <w:jc w:val="both"/>
        <w:rPr>
          <w:rFonts w:ascii="Times New Roman" w:hAnsi="Times New Roman" w:cs="Times New Roman"/>
          <w:b/>
          <w:sz w:val="24"/>
          <w:szCs w:val="24"/>
        </w:rPr>
      </w:pPr>
      <w:r w:rsidRPr="00722A85">
        <w:rPr>
          <w:rFonts w:ascii="Times New Roman" w:hAnsi="Times New Roman" w:cs="Times New Roman"/>
          <w:b/>
          <w:sz w:val="24"/>
          <w:szCs w:val="24"/>
        </w:rPr>
        <w:t xml:space="preserve">Reliability of the </w:t>
      </w:r>
      <w:r w:rsidR="00280380" w:rsidRPr="00722A85">
        <w:rPr>
          <w:rFonts w:ascii="Times New Roman" w:hAnsi="Times New Roman" w:cs="Times New Roman"/>
          <w:b/>
          <w:sz w:val="24"/>
          <w:szCs w:val="24"/>
        </w:rPr>
        <w:t xml:space="preserve">Instrument </w:t>
      </w:r>
    </w:p>
    <w:p w:rsidR="00F626B1" w:rsidRPr="00722A85" w:rsidRDefault="00F626B1"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Reliability deals with the accuracy and precision of a measurement procedure. It is a partial contributor to validity since a tool of measurement may be reliable without being valid. To ensure reliability, the researcher studied the secondary data from the corporate financial reports before the actual research.</w:t>
      </w:r>
    </w:p>
    <w:p w:rsidR="00F626B1" w:rsidRPr="00722A85" w:rsidRDefault="00134257" w:rsidP="00EA2264">
      <w:pPr>
        <w:spacing w:line="408"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EA2264">
        <w:rPr>
          <w:rFonts w:ascii="Times New Roman" w:hAnsi="Times New Roman" w:cs="Times New Roman"/>
          <w:b/>
          <w:sz w:val="24"/>
          <w:szCs w:val="24"/>
        </w:rPr>
        <w:t>Technique for Data Analysis</w:t>
      </w:r>
    </w:p>
    <w:p w:rsidR="00F626B1" w:rsidRDefault="00F626B1" w:rsidP="00280380">
      <w:pPr>
        <w:spacing w:line="408" w:lineRule="auto"/>
        <w:ind w:left="60"/>
        <w:jc w:val="both"/>
        <w:rPr>
          <w:rFonts w:ascii="Times New Roman" w:hAnsi="Times New Roman" w:cs="Times New Roman"/>
          <w:sz w:val="24"/>
          <w:szCs w:val="24"/>
        </w:rPr>
      </w:pPr>
      <w:r w:rsidRPr="00722A85">
        <w:rPr>
          <w:rFonts w:ascii="Times New Roman" w:hAnsi="Times New Roman" w:cs="Times New Roman"/>
          <w:sz w:val="24"/>
          <w:szCs w:val="24"/>
        </w:rPr>
        <w:t xml:space="preserve">On completion of data collection through questionnaire from the respondents (Accountants, Internal Auditors and Managers), which was designed in closed ended questions using five response linkertscale (strongly agree, agree, disagree, strongly disagree, and undecided). Furthermore, data were checked for completeness after which they were coded. Data was grouped and arranged according to particular research questions. The data were then presented and analyzed using tables, frequencies, and percentages. The researcher adopted Chi- square to test the hypothesis and </w:t>
      </w:r>
      <w:r w:rsidR="00845305" w:rsidRPr="00722A85">
        <w:rPr>
          <w:rFonts w:ascii="Times New Roman" w:hAnsi="Times New Roman" w:cs="Times New Roman"/>
          <w:sz w:val="24"/>
          <w:szCs w:val="24"/>
        </w:rPr>
        <w:t>analyzed</w:t>
      </w:r>
      <w:r w:rsidRPr="00722A85">
        <w:rPr>
          <w:rFonts w:ascii="Times New Roman" w:hAnsi="Times New Roman" w:cs="Times New Roman"/>
          <w:sz w:val="24"/>
          <w:szCs w:val="24"/>
        </w:rPr>
        <w:t xml:space="preserve"> hypothesis.</w:t>
      </w:r>
    </w:p>
    <w:p w:rsidR="00EA2264" w:rsidRDefault="00EA2264" w:rsidP="00280380">
      <w:pPr>
        <w:autoSpaceDE w:val="0"/>
        <w:autoSpaceDN w:val="0"/>
        <w:adjustRightInd w:val="0"/>
        <w:spacing w:after="0" w:line="408" w:lineRule="auto"/>
        <w:jc w:val="center"/>
        <w:rPr>
          <w:rFonts w:ascii="Times New Roman" w:hAnsi="Times New Roman" w:cs="Times New Roman"/>
          <w:b/>
          <w:sz w:val="24"/>
          <w:szCs w:val="24"/>
        </w:rPr>
      </w:pPr>
    </w:p>
    <w:p w:rsidR="00EA2264" w:rsidRDefault="00EA2264" w:rsidP="00280380">
      <w:pPr>
        <w:autoSpaceDE w:val="0"/>
        <w:autoSpaceDN w:val="0"/>
        <w:adjustRightInd w:val="0"/>
        <w:spacing w:after="0" w:line="408" w:lineRule="auto"/>
        <w:jc w:val="center"/>
        <w:rPr>
          <w:rFonts w:ascii="Times New Roman" w:hAnsi="Times New Roman" w:cs="Times New Roman"/>
          <w:b/>
          <w:sz w:val="24"/>
          <w:szCs w:val="24"/>
        </w:rPr>
      </w:pPr>
    </w:p>
    <w:p w:rsidR="004D7CDA" w:rsidRDefault="00134257" w:rsidP="00280380">
      <w:pPr>
        <w:autoSpaceDE w:val="0"/>
        <w:autoSpaceDN w:val="0"/>
        <w:adjustRightInd w:val="0"/>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4D7CDA" w:rsidRDefault="00134257" w:rsidP="00280380">
      <w:pPr>
        <w:autoSpaceDE w:val="0"/>
        <w:autoSpaceDN w:val="0"/>
        <w:adjustRightInd w:val="0"/>
        <w:spacing w:after="0" w:line="408" w:lineRule="auto"/>
        <w:jc w:val="center"/>
        <w:rPr>
          <w:rFonts w:ascii="Times New Roman" w:hAnsi="Times New Roman" w:cs="Times New Roman"/>
          <w:b/>
          <w:sz w:val="24"/>
          <w:szCs w:val="24"/>
        </w:rPr>
      </w:pPr>
      <w:r>
        <w:rPr>
          <w:rFonts w:ascii="Times New Roman" w:hAnsi="Times New Roman" w:cs="Times New Roman"/>
          <w:b/>
          <w:sz w:val="24"/>
          <w:szCs w:val="24"/>
        </w:rPr>
        <w:t>ANALYSIS</w:t>
      </w:r>
      <w:r w:rsidR="00EA2264">
        <w:rPr>
          <w:rFonts w:ascii="Times New Roman" w:hAnsi="Times New Roman" w:cs="Times New Roman"/>
          <w:b/>
          <w:sz w:val="24"/>
          <w:szCs w:val="24"/>
        </w:rPr>
        <w:t xml:space="preserve"> AND DISCUSSION</w:t>
      </w:r>
    </w:p>
    <w:p w:rsidR="004D7CDA" w:rsidRDefault="004D7CDA" w:rsidP="001D3BAB">
      <w:pPr>
        <w:autoSpaceDE w:val="0"/>
        <w:autoSpaceDN w:val="0"/>
        <w:adjustRightInd w:val="0"/>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280380">
        <w:rPr>
          <w:rFonts w:ascii="Times New Roman" w:hAnsi="Times New Roman" w:cs="Times New Roman"/>
          <w:b/>
          <w:sz w:val="24"/>
          <w:szCs w:val="24"/>
        </w:rPr>
        <w:t>Introduction</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14"/>
          <w:szCs w:val="24"/>
        </w:rPr>
      </w:pPr>
    </w:p>
    <w:p w:rsidR="004D7CDA" w:rsidRDefault="004D7CDA" w:rsidP="00280380">
      <w:pPr>
        <w:autoSpaceDE w:val="0"/>
        <w:autoSpaceDN w:val="0"/>
        <w:adjustRightInd w:val="0"/>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280380">
        <w:rPr>
          <w:rFonts w:ascii="Times New Roman" w:hAnsi="Times New Roman" w:cs="Times New Roman"/>
          <w:b/>
          <w:sz w:val="24"/>
          <w:szCs w:val="24"/>
        </w:rPr>
        <w:tab/>
        <w:t>Questionnaire’s Response</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responses from the questionnaires were very encouraging, that is to say out of one hundred questionnaires administered and distributed to the staff of the GTCO and First bank, 122 copies were correctly filled and returned to the researcher, while 22 copies were not returned. This is recorded a percentage (82%) success rate of the questionnaires were returned to the researcher. The questionnaires collected were deductively analyzed and represented in tables, percentage, and in linear regression and correlation co-efficient used for hypothesis testing.</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16"/>
          <w:szCs w:val="24"/>
        </w:rPr>
      </w:pPr>
    </w:p>
    <w:p w:rsidR="004D7CDA" w:rsidRDefault="004D7CDA" w:rsidP="001D3BAB">
      <w:pPr>
        <w:autoSpaceDE w:val="0"/>
        <w:autoSpaceDN w:val="0"/>
        <w:adjustRightInd w:val="0"/>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r>
      <w:r w:rsidR="001D3BAB">
        <w:rPr>
          <w:rFonts w:ascii="Times New Roman" w:hAnsi="Times New Roman" w:cs="Times New Roman"/>
          <w:b/>
          <w:sz w:val="24"/>
          <w:szCs w:val="24"/>
        </w:rPr>
        <w:t xml:space="preserve">Analysis of Questionnaire </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For clarity and avoidance of possible ambiguities, tables are used to present the results drawn from each of the questions administered.</w:t>
      </w:r>
    </w:p>
    <w:p w:rsidR="004D7CDA" w:rsidRDefault="004D7CDA" w:rsidP="0028038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12"/>
          <w:szCs w:val="24"/>
        </w:rPr>
      </w:pPr>
    </w:p>
    <w:p w:rsidR="004D7CDA" w:rsidRDefault="004D7CDA" w:rsidP="00280380">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Distribution and return of questionnaire</w:t>
      </w:r>
      <w:r>
        <w:rPr>
          <w:rFonts w:ascii="Times New Roman" w:hAnsi="Times New Roman" w:cs="Times New Roman"/>
          <w:sz w:val="24"/>
          <w:szCs w:val="24"/>
        </w:rPr>
        <w:tab/>
      </w:r>
    </w:p>
    <w:tbl>
      <w:tblPr>
        <w:tblpPr w:leftFromText="180" w:rightFromText="180" w:vertAnchor="text" w:tblpX="108" w:tblpY="1"/>
        <w:tblOverlap w:val="never"/>
        <w:tblW w:w="0" w:type="auto"/>
        <w:tblLook w:val="04A0"/>
      </w:tblPr>
      <w:tblGrid>
        <w:gridCol w:w="2394"/>
        <w:gridCol w:w="2045"/>
        <w:gridCol w:w="2068"/>
      </w:tblGrid>
      <w:tr w:rsidR="004D7CDA" w:rsidTr="001D3BAB">
        <w:trPr>
          <w:trHeight w:val="479"/>
        </w:trPr>
        <w:tc>
          <w:tcPr>
            <w:tcW w:w="2394"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both"/>
              <w:rPr>
                <w:rFonts w:ascii="Times New Roman" w:hAnsi="Times New Roman" w:cs="Times New Roman"/>
                <w:sz w:val="24"/>
                <w:szCs w:val="24"/>
              </w:rPr>
            </w:pPr>
            <w:r>
              <w:rPr>
                <w:rFonts w:ascii="Times New Roman" w:hAnsi="Times New Roman" w:cs="Times New Roman"/>
                <w:sz w:val="24"/>
                <w:szCs w:val="24"/>
              </w:rPr>
              <w:t>Questionnaire</w:t>
            </w:r>
          </w:p>
        </w:tc>
        <w:tc>
          <w:tcPr>
            <w:tcW w:w="2045"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068"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4D7CDA" w:rsidTr="001D3BAB">
        <w:trPr>
          <w:trHeight w:val="595"/>
        </w:trPr>
        <w:tc>
          <w:tcPr>
            <w:tcW w:w="2394" w:type="dxa"/>
            <w:tcBorders>
              <w:top w:val="single" w:sz="4" w:space="0" w:color="auto"/>
              <w:left w:val="single" w:sz="4" w:space="0" w:color="auto"/>
              <w:bottom w:val="single" w:sz="4" w:space="0" w:color="auto"/>
              <w:right w:val="single" w:sz="4" w:space="0" w:color="auto"/>
            </w:tcBorders>
          </w:tcPr>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408" w:lineRule="auto"/>
              <w:jc w:val="both"/>
              <w:rPr>
                <w:rFonts w:ascii="Times New Roman" w:hAnsi="Times New Roman" w:cs="Times New Roman"/>
                <w:sz w:val="24"/>
                <w:szCs w:val="24"/>
              </w:rPr>
            </w:pPr>
            <w:r>
              <w:rPr>
                <w:rFonts w:ascii="Times New Roman" w:hAnsi="Times New Roman" w:cs="Times New Roman"/>
                <w:sz w:val="24"/>
                <w:szCs w:val="24"/>
              </w:rPr>
              <w:t>Returned</w:t>
            </w:r>
          </w:p>
        </w:tc>
        <w:tc>
          <w:tcPr>
            <w:tcW w:w="2045"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068"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82%</w:t>
            </w:r>
          </w:p>
        </w:tc>
      </w:tr>
      <w:tr w:rsidR="004D7CDA" w:rsidTr="001D3BAB">
        <w:trPr>
          <w:trHeight w:val="720"/>
        </w:trPr>
        <w:tc>
          <w:tcPr>
            <w:tcW w:w="2394" w:type="dxa"/>
            <w:tcBorders>
              <w:top w:val="single" w:sz="4" w:space="0" w:color="auto"/>
              <w:left w:val="single" w:sz="4" w:space="0" w:color="auto"/>
              <w:bottom w:val="single" w:sz="4" w:space="0" w:color="auto"/>
              <w:right w:val="single" w:sz="4" w:space="0" w:color="auto"/>
            </w:tcBorders>
          </w:tcPr>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408" w:lineRule="auto"/>
              <w:jc w:val="both"/>
              <w:rPr>
                <w:rFonts w:ascii="Times New Roman" w:hAnsi="Times New Roman" w:cs="Times New Roman"/>
                <w:sz w:val="24"/>
                <w:szCs w:val="24"/>
              </w:rPr>
            </w:pPr>
            <w:r>
              <w:rPr>
                <w:rFonts w:ascii="Times New Roman" w:hAnsi="Times New Roman" w:cs="Times New Roman"/>
                <w:sz w:val="24"/>
                <w:szCs w:val="24"/>
              </w:rPr>
              <w:t>Not Returned</w:t>
            </w:r>
          </w:p>
        </w:tc>
        <w:tc>
          <w:tcPr>
            <w:tcW w:w="2045"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068"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D7CDA" w:rsidTr="001D3BAB">
        <w:trPr>
          <w:trHeight w:val="524"/>
        </w:trPr>
        <w:tc>
          <w:tcPr>
            <w:tcW w:w="2394" w:type="dxa"/>
            <w:tcBorders>
              <w:top w:val="single" w:sz="4" w:space="0" w:color="auto"/>
              <w:left w:val="single" w:sz="4" w:space="0" w:color="auto"/>
              <w:bottom w:val="single" w:sz="4" w:space="0" w:color="auto"/>
              <w:right w:val="single" w:sz="4" w:space="0" w:color="auto"/>
            </w:tcBorders>
          </w:tcPr>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408"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5"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068" w:type="dxa"/>
            <w:tcBorders>
              <w:top w:val="single" w:sz="4" w:space="0" w:color="auto"/>
              <w:left w:val="single" w:sz="4" w:space="0" w:color="auto"/>
              <w:bottom w:val="single" w:sz="4" w:space="0" w:color="auto"/>
              <w:right w:val="single" w:sz="4" w:space="0" w:color="auto"/>
            </w:tcBorders>
          </w:tcPr>
          <w:p w:rsidR="004D7CDA" w:rsidRDefault="004D7CDA" w:rsidP="001D3BAB">
            <w:pPr>
              <w:autoSpaceDE w:val="0"/>
              <w:autoSpaceDN w:val="0"/>
              <w:adjustRightInd w:val="0"/>
              <w:spacing w:line="408"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4D7CDA" w:rsidRDefault="004D7CDA" w:rsidP="00280380">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br w:type="textWrapping" w:clear="all"/>
        <w:t>For the purpose of this study, 100 questionnaires were printed for distribution, 100 was filled and return while 22 was not return</w:t>
      </w:r>
    </w:p>
    <w:p w:rsidR="004D7CDA" w:rsidRDefault="004D7CDA" w:rsidP="00280380">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table above indicated that a total of 100 questionnaires was returned and 22 were not returned.</w:t>
      </w: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Gender of the Respondents</w:t>
      </w:r>
    </w:p>
    <w:tbl>
      <w:tblPr>
        <w:tblStyle w:val="TableGrid"/>
        <w:tblW w:w="0" w:type="auto"/>
        <w:tblLook w:val="04A0"/>
      </w:tblPr>
      <w:tblGrid>
        <w:gridCol w:w="1554"/>
        <w:gridCol w:w="1560"/>
        <w:gridCol w:w="1561"/>
        <w:gridCol w:w="1551"/>
        <w:gridCol w:w="1563"/>
      </w:tblGrid>
      <w:tr w:rsidR="004D7CDA" w:rsidTr="00287ECD">
        <w:trPr>
          <w:trHeight w:val="1025"/>
        </w:trPr>
        <w:tc>
          <w:tcPr>
            <w:tcW w:w="1554"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Gender</w:t>
            </w:r>
          </w:p>
        </w:tc>
        <w:tc>
          <w:tcPr>
            <w:tcW w:w="1560"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561"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Percentage</w:t>
            </w:r>
          </w:p>
        </w:tc>
        <w:tc>
          <w:tcPr>
            <w:tcW w:w="1551"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Valid %</w:t>
            </w:r>
          </w:p>
        </w:tc>
        <w:tc>
          <w:tcPr>
            <w:tcW w:w="1563"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Cumulative %</w:t>
            </w:r>
          </w:p>
        </w:tc>
      </w:tr>
      <w:tr w:rsidR="004D7CDA" w:rsidTr="00287ECD">
        <w:trPr>
          <w:trHeight w:val="519"/>
        </w:trPr>
        <w:tc>
          <w:tcPr>
            <w:tcW w:w="1554"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560"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56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55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563"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54.50</w:t>
            </w:r>
          </w:p>
        </w:tc>
      </w:tr>
      <w:tr w:rsidR="004D7CDA" w:rsidTr="00287ECD">
        <w:trPr>
          <w:trHeight w:val="505"/>
        </w:trPr>
        <w:tc>
          <w:tcPr>
            <w:tcW w:w="1554"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560"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6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5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563"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D7CDA" w:rsidTr="00287ECD">
        <w:trPr>
          <w:trHeight w:val="505"/>
        </w:trPr>
        <w:tc>
          <w:tcPr>
            <w:tcW w:w="1554"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60"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56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551"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563" w:type="dxa"/>
          </w:tcPr>
          <w:p w:rsidR="004D7CDA" w:rsidRDefault="004D7CDA" w:rsidP="00280380">
            <w:pPr>
              <w:spacing w:line="408" w:lineRule="auto"/>
              <w:jc w:val="center"/>
              <w:rPr>
                <w:rFonts w:ascii="Times New Roman" w:hAnsi="Times New Roman" w:cs="Times New Roman"/>
                <w:sz w:val="24"/>
                <w:szCs w:val="24"/>
              </w:rPr>
            </w:pPr>
          </w:p>
        </w:tc>
      </w:tr>
    </w:tbl>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Field Survey, </w:t>
      </w:r>
      <w:r w:rsidR="00AF017C">
        <w:rPr>
          <w:rFonts w:ascii="Times New Roman" w:hAnsi="Times New Roman" w:cs="Times New Roman"/>
          <w:sz w:val="24"/>
          <w:szCs w:val="24"/>
        </w:rPr>
        <w:t>2025</w:t>
      </w: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2 shows that 58 respondents are male and 42 respondents are female which represents 58% and 42% respectively. This indicates that majority of the students that filled the questionnaires were male</w:t>
      </w:r>
    </w:p>
    <w:p w:rsidR="004D7CDA" w:rsidRDefault="004D7CDA" w:rsidP="00280380">
      <w:pPr>
        <w:spacing w:after="0" w:line="408" w:lineRule="auto"/>
        <w:jc w:val="both"/>
        <w:rPr>
          <w:rFonts w:ascii="Times New Roman" w:hAnsi="Times New Roman" w:cs="Times New Roman"/>
          <w:sz w:val="14"/>
          <w:szCs w:val="24"/>
        </w:rPr>
      </w:pP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Position of the Respondents</w:t>
      </w:r>
    </w:p>
    <w:tbl>
      <w:tblPr>
        <w:tblStyle w:val="TableGrid"/>
        <w:tblW w:w="0" w:type="auto"/>
        <w:tblLook w:val="04A0"/>
      </w:tblPr>
      <w:tblGrid>
        <w:gridCol w:w="1860"/>
        <w:gridCol w:w="1849"/>
        <w:gridCol w:w="1852"/>
        <w:gridCol w:w="1828"/>
        <w:gridCol w:w="1856"/>
      </w:tblGrid>
      <w:tr w:rsidR="004D7CDA" w:rsidTr="00287ECD">
        <w:tc>
          <w:tcPr>
            <w:tcW w:w="1888"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Rank</w:t>
            </w:r>
          </w:p>
        </w:tc>
        <w:tc>
          <w:tcPr>
            <w:tcW w:w="1888"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1888"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Percentage</w:t>
            </w:r>
          </w:p>
        </w:tc>
        <w:tc>
          <w:tcPr>
            <w:tcW w:w="1888"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Valid %</w:t>
            </w:r>
          </w:p>
        </w:tc>
        <w:tc>
          <w:tcPr>
            <w:tcW w:w="1888" w:type="dxa"/>
          </w:tcPr>
          <w:p w:rsidR="004D7CDA" w:rsidRDefault="004D7CDA" w:rsidP="00280380">
            <w:pPr>
              <w:spacing w:line="408" w:lineRule="auto"/>
              <w:jc w:val="center"/>
              <w:rPr>
                <w:rFonts w:ascii="Times New Roman" w:hAnsi="Times New Roman" w:cs="Times New Roman"/>
                <w:sz w:val="24"/>
                <w:szCs w:val="24"/>
              </w:rPr>
            </w:pPr>
          </w:p>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Cumulative %</w:t>
            </w:r>
          </w:p>
        </w:tc>
      </w:tr>
      <w:tr w:rsidR="004D7CDA" w:rsidTr="00287ECD">
        <w:tc>
          <w:tcPr>
            <w:tcW w:w="1888"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Accountants</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4D7CDA" w:rsidTr="00287ECD">
        <w:tc>
          <w:tcPr>
            <w:tcW w:w="1888"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Internal Auditors</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D7CDA" w:rsidTr="00287ECD">
        <w:tc>
          <w:tcPr>
            <w:tcW w:w="1888" w:type="dxa"/>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888" w:type="dxa"/>
          </w:tcPr>
          <w:p w:rsidR="004D7CDA" w:rsidRDefault="004D7CDA" w:rsidP="00280380">
            <w:pPr>
              <w:spacing w:line="408"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1888" w:type="dxa"/>
          </w:tcPr>
          <w:p w:rsidR="004D7CDA" w:rsidRDefault="004D7CDA" w:rsidP="00280380">
            <w:pPr>
              <w:spacing w:line="408" w:lineRule="auto"/>
              <w:jc w:val="center"/>
              <w:rPr>
                <w:rFonts w:ascii="Times New Roman" w:hAnsi="Times New Roman" w:cs="Times New Roman"/>
                <w:sz w:val="24"/>
                <w:szCs w:val="24"/>
              </w:rPr>
            </w:pPr>
          </w:p>
        </w:tc>
      </w:tr>
    </w:tbl>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Field Survey, </w:t>
      </w:r>
      <w:r w:rsidR="00AF017C">
        <w:rPr>
          <w:rFonts w:ascii="Times New Roman" w:hAnsi="Times New Roman" w:cs="Times New Roman"/>
          <w:sz w:val="24"/>
          <w:szCs w:val="24"/>
        </w:rPr>
        <w:t>2025</w:t>
      </w: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The table indicates that 58 respondents are Accountant which constitutes 58% of the study, while 42 respondents are internal auditors representing 42% of the study. This finding shows that more of the people that filled the questionnaires were accountants.</w:t>
      </w:r>
    </w:p>
    <w:p w:rsidR="004D7CDA" w:rsidRDefault="004D7CDA" w:rsidP="00280380">
      <w:pPr>
        <w:autoSpaceDE w:val="0"/>
        <w:autoSpaceDN w:val="0"/>
        <w:adjustRightInd w:val="0"/>
        <w:spacing w:after="0" w:line="408" w:lineRule="auto"/>
        <w:rPr>
          <w:rFonts w:ascii="Times New Roman" w:hAnsi="Times New Roman" w:cs="Times New Roman"/>
          <w:b/>
          <w:sz w:val="24"/>
          <w:szCs w:val="24"/>
        </w:rPr>
      </w:pPr>
      <w:r>
        <w:rPr>
          <w:rFonts w:ascii="Times New Roman" w:hAnsi="Times New Roman" w:cs="Times New Roman"/>
          <w:b/>
          <w:sz w:val="24"/>
          <w:szCs w:val="24"/>
        </w:rPr>
        <w:t>Section B</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TABLE 4.2.8: Distribution of responses in Question 1 </w:t>
      </w:r>
    </w:p>
    <w:tbl>
      <w:tblPr>
        <w:tblW w:w="7717" w:type="dxa"/>
        <w:tblInd w:w="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65"/>
        <w:gridCol w:w="1483"/>
        <w:gridCol w:w="1147"/>
        <w:gridCol w:w="1009"/>
        <w:gridCol w:w="1376"/>
        <w:gridCol w:w="2037"/>
      </w:tblGrid>
      <w:tr w:rsidR="004D7CDA" w:rsidTr="00287ECD">
        <w:trPr>
          <w:cantSplit/>
        </w:trPr>
        <w:tc>
          <w:tcPr>
            <w:tcW w:w="7717" w:type="dxa"/>
            <w:gridSpan w:val="6"/>
            <w:tcBorders>
              <w:top w:val="nil"/>
              <w:left w:val="nil"/>
              <w:bottom w:val="nil"/>
              <w:right w:val="nil"/>
            </w:tcBorders>
            <w:shd w:val="clear" w:color="auto" w:fill="FFFFFF"/>
          </w:tcPr>
          <w:p w:rsidR="004D7CDA" w:rsidRDefault="004D7CDA" w:rsidP="00280380">
            <w:pPr>
              <w:spacing w:after="0" w:line="408" w:lineRule="auto"/>
              <w:ind w:right="292"/>
              <w:jc w:val="both"/>
              <w:rPr>
                <w:rFonts w:ascii="Times New Roman" w:hAnsi="Times New Roman" w:cs="Times New Roman"/>
                <w:szCs w:val="18"/>
              </w:rPr>
            </w:pPr>
            <w:r>
              <w:rPr>
                <w:rFonts w:ascii="Times New Roman" w:hAnsi="Times New Roman" w:cs="Times New Roman"/>
                <w:sz w:val="24"/>
                <w:szCs w:val="24"/>
              </w:rPr>
              <w:t>Financial reporting is true indicators company’s operating activities and should provide true information to shareholders about the company’s state of affairs</w:t>
            </w:r>
            <w:r>
              <w:rPr>
                <w:rFonts w:ascii="Times New Roman" w:hAnsi="Times New Roman" w:cs="Times New Roman"/>
                <w:color w:val="000000"/>
                <w:sz w:val="24"/>
                <w:szCs w:val="24"/>
              </w:rPr>
              <w:tab/>
            </w:r>
          </w:p>
        </w:tc>
      </w:tr>
      <w:tr w:rsidR="004D7CDA" w:rsidTr="00287ECD">
        <w:trPr>
          <w:cantSplit/>
        </w:trPr>
        <w:tc>
          <w:tcPr>
            <w:tcW w:w="2148"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037"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665"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76"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37"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4D7CDA" w:rsidTr="00287ECD">
        <w:trPr>
          <w:cantSplit/>
        </w:trPr>
        <w:tc>
          <w:tcPr>
            <w:tcW w:w="665"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3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4D7CDA" w:rsidTr="00287ECD">
        <w:trPr>
          <w:cantSplit/>
        </w:trPr>
        <w:tc>
          <w:tcPr>
            <w:tcW w:w="665"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03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4D7CDA" w:rsidTr="00287ECD">
        <w:trPr>
          <w:cantSplit/>
        </w:trPr>
        <w:tc>
          <w:tcPr>
            <w:tcW w:w="665"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203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665"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037"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8 of the respondents representing 8% said they disagree that financial reporting is true indicators company’s operating activities and should provide true information to shareholders about the company’s state of affairs, 4 of the respondents representing 4% said they are neutral about the question, 23 of the respondents representing 23% said they Agree that with the statement and 65 of the respondents representing 65% said they Strongly agree with the statement. Therefore the largest population strongly agree that financial reporting is true indicators company’s operating activities and should provide true information to shareholders about the company’s state of affairs.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6"/>
          <w:szCs w:val="24"/>
        </w:rPr>
      </w:pP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4"/>
          <w:szCs w:val="24"/>
        </w:rPr>
      </w:pP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TABLE 4.2.9: Distribution of responses in Question 2</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Management influences the profit to attract compensation</w:t>
      </w:r>
    </w:p>
    <w:tbl>
      <w:tblPr>
        <w:tblW w:w="7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1468"/>
      </w:tblGrid>
      <w:tr w:rsidR="004D7CDA" w:rsidTr="00287ECD">
        <w:trPr>
          <w:cantSplit/>
        </w:trPr>
        <w:tc>
          <w:tcPr>
            <w:tcW w:w="7221" w:type="dxa"/>
            <w:gridSpan w:val="6"/>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
                <w:szCs w:val="24"/>
              </w:rPr>
            </w:pPr>
          </w:p>
        </w:tc>
      </w:tr>
      <w:tr w:rsidR="004D7CDA" w:rsidTr="00287ECD">
        <w:trPr>
          <w:cantSplit/>
        </w:trPr>
        <w:tc>
          <w:tcPr>
            <w:tcW w:w="2217"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1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377"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469"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377"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469"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377"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469"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6"/>
          <w:szCs w:val="24"/>
        </w:rPr>
      </w:pPr>
      <w:r>
        <w:rPr>
          <w:rFonts w:ascii="Times New Roman" w:hAnsi="Times New Roman" w:cs="Times New Roman"/>
          <w:sz w:val="24"/>
          <w:szCs w:val="24"/>
        </w:rPr>
        <w:t xml:space="preserve">From the distribution, 16 of the respondents representing 16% said they are neutral to the </w:t>
      </w:r>
      <w:r>
        <w:rPr>
          <w:rFonts w:ascii="Times New Roman" w:hAnsi="Times New Roman" w:cs="Times New Roman"/>
          <w:sz w:val="24"/>
          <w:szCs w:val="24"/>
        </w:rPr>
        <w:lastRenderedPageBreak/>
        <w:t>statement that management influences the profit to attract compensation, 38 of the respondents representing 38% said they agree to the statement and 46 of the respondents representing 46% said they strongly agree to the statement. Therefore the largest population strongly agree and agree that Management influences the profit to attract compensation</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TABLE 4.2.10: Distribution of responses in Question 3</w:t>
      </w:r>
    </w:p>
    <w:tbl>
      <w:tblPr>
        <w:tblW w:w="7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1468"/>
      </w:tblGrid>
      <w:tr w:rsidR="004D7CDA" w:rsidTr="00287ECD">
        <w:trPr>
          <w:cantSplit/>
        </w:trPr>
        <w:tc>
          <w:tcPr>
            <w:tcW w:w="7221" w:type="dxa"/>
            <w:gridSpan w:val="6"/>
            <w:tcBorders>
              <w:top w:val="nil"/>
              <w:left w:val="nil"/>
              <w:bottom w:val="nil"/>
              <w:right w:val="nil"/>
            </w:tcBorders>
            <w:shd w:val="clear" w:color="auto" w:fill="FFFFFF"/>
          </w:tcPr>
          <w:p w:rsidR="004D7CDA" w:rsidRDefault="004D7CDA" w:rsidP="00280380">
            <w:pPr>
              <w:spacing w:after="0" w:line="408" w:lineRule="auto"/>
              <w:ind w:right="-239"/>
              <w:rPr>
                <w:rFonts w:ascii="Times New Roman" w:hAnsi="Times New Roman" w:cs="Times New Roman"/>
                <w:color w:val="000000"/>
                <w:sz w:val="24"/>
                <w:szCs w:val="24"/>
              </w:rPr>
            </w:pPr>
            <w:r>
              <w:rPr>
                <w:rFonts w:ascii="Times New Roman" w:hAnsi="Times New Roman" w:cs="Times New Roman"/>
                <w:sz w:val="24"/>
                <w:szCs w:val="24"/>
              </w:rPr>
              <w:t>Investors invest more in my organization when there is a steady growth in profit</w:t>
            </w:r>
          </w:p>
        </w:tc>
      </w:tr>
      <w:tr w:rsidR="004D7CDA" w:rsidTr="00287ECD">
        <w:trPr>
          <w:cantSplit/>
        </w:trPr>
        <w:tc>
          <w:tcPr>
            <w:tcW w:w="2217"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7"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4"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1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377"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469"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377"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469"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377"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469"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221"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4"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7"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10 of the respondents representing 10% said they are neutral to the statement that investors invest more in my organization when there is a steady growth in profit, 28 of the respondents representing 28% said they agree to the statement and 62 of the respondents representing 62% said they strongly agree to the statement. Therefore the largest population strongly agrees that Investors invest more in my organization when there is a steady growth in profit</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0"/>
          <w:szCs w:val="24"/>
        </w:rPr>
      </w:pPr>
    </w:p>
    <w:p w:rsidR="004D7CDA" w:rsidRDefault="001D3BAB" w:rsidP="00280380">
      <w:pPr>
        <w:widowControl w:val="0"/>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br w:type="column"/>
      </w:r>
      <w:r w:rsidR="004D7CDA">
        <w:rPr>
          <w:rFonts w:ascii="Times New Roman" w:hAnsi="Times New Roman" w:cs="Times New Roman"/>
          <w:sz w:val="24"/>
          <w:szCs w:val="24"/>
        </w:rPr>
        <w:lastRenderedPageBreak/>
        <w:t>TABLE 4.2.11: Distribution of responses in Question 4</w:t>
      </w:r>
    </w:p>
    <w:tbl>
      <w:tblPr>
        <w:tblW w:w="721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1468"/>
      </w:tblGrid>
      <w:tr w:rsidR="004D7CDA" w:rsidTr="00287ECD">
        <w:trPr>
          <w:cantSplit/>
        </w:trPr>
        <w:tc>
          <w:tcPr>
            <w:tcW w:w="7215" w:type="dxa"/>
            <w:gridSpan w:val="6"/>
            <w:tcBorders>
              <w:top w:val="nil"/>
              <w:left w:val="nil"/>
              <w:bottom w:val="nil"/>
              <w:right w:val="nil"/>
            </w:tcBorders>
            <w:shd w:val="clear" w:color="auto" w:fill="FFFFFF"/>
          </w:tcPr>
          <w:p w:rsidR="004D7CDA" w:rsidRDefault="004D7CDA" w:rsidP="00280380">
            <w:pPr>
              <w:spacing w:after="0" w:line="408" w:lineRule="auto"/>
              <w:ind w:right="-239"/>
              <w:rPr>
                <w:rFonts w:ascii="Times New Roman" w:hAnsi="Times New Roman" w:cs="Times New Roman"/>
                <w:color w:val="000000"/>
                <w:szCs w:val="18"/>
              </w:rPr>
            </w:pPr>
            <w:r>
              <w:rPr>
                <w:rFonts w:ascii="Times New Roman" w:hAnsi="Times New Roman" w:cs="Times New Roman"/>
                <w:sz w:val="24"/>
                <w:szCs w:val="24"/>
              </w:rPr>
              <w:t>My organization ploughs back full or part of one financial year profit to another financial year manage profitability</w:t>
            </w:r>
          </w:p>
        </w:tc>
      </w:tr>
      <w:tr w:rsidR="004D7CDA" w:rsidTr="00287ECD">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76"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68"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9 of the respondents representing 9% said they disagree that organizations ploughs back full or part of one financial year profit to another financial year manage profitability, 5 of the respondents representing 5% said they were neutral to the statement organizations ploughs back full or part of one financial year profit to another financial year manage profitability, 34 of the respondents representing 34% said they Agree that organizations ploughs back full or part of one financial year profit to another financial year manage profitability, 52 of the respondents representing 52% said they Strongly agree that organizations ploughs back full or part of one financial year profit to another financial year manage profitability. Therefore the largest population strongly agree that organizations ploughs back full or part of one financial year profit to another financial year manage profitability.</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6"/>
          <w:szCs w:val="24"/>
        </w:rPr>
      </w:pPr>
    </w:p>
    <w:p w:rsidR="004D7CDA" w:rsidRDefault="001D3BAB"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br w:type="column"/>
      </w:r>
      <w:r w:rsidR="004D7CDA">
        <w:rPr>
          <w:rFonts w:ascii="Times New Roman" w:hAnsi="Times New Roman" w:cs="Times New Roman"/>
          <w:sz w:val="24"/>
          <w:szCs w:val="24"/>
        </w:rPr>
        <w:lastRenderedPageBreak/>
        <w:t>TABLE 4.2.12: Distribution of responses in Question 5</w:t>
      </w:r>
    </w:p>
    <w:tbl>
      <w:tblPr>
        <w:tblW w:w="7915"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820"/>
        <w:gridCol w:w="1724"/>
      </w:tblGrid>
      <w:tr w:rsidR="004D7CDA" w:rsidTr="00287ECD">
        <w:trPr>
          <w:cantSplit/>
        </w:trPr>
        <w:tc>
          <w:tcPr>
            <w:tcW w:w="7915" w:type="dxa"/>
            <w:gridSpan w:val="6"/>
            <w:tcBorders>
              <w:top w:val="nil"/>
              <w:left w:val="nil"/>
              <w:bottom w:val="nil"/>
              <w:right w:val="nil"/>
            </w:tcBorders>
            <w:shd w:val="clear" w:color="auto" w:fill="FFFFFF"/>
          </w:tcPr>
          <w:p w:rsidR="004D7CDA" w:rsidRDefault="004D7CDA" w:rsidP="00280380">
            <w:pPr>
              <w:spacing w:after="0" w:line="408" w:lineRule="auto"/>
              <w:ind w:right="-239"/>
              <w:rPr>
                <w:rFonts w:ascii="Times New Roman" w:hAnsi="Times New Roman" w:cs="Times New Roman"/>
                <w:color w:val="000000"/>
                <w:szCs w:val="18"/>
              </w:rPr>
            </w:pPr>
            <w:r>
              <w:rPr>
                <w:rFonts w:ascii="Times New Roman" w:hAnsi="Times New Roman" w:cs="Times New Roman"/>
                <w:sz w:val="24"/>
                <w:szCs w:val="24"/>
              </w:rPr>
              <w:t>Long term effect of Income smoothing is negative on shareholders wealth</w:t>
            </w:r>
          </w:p>
        </w:tc>
      </w:tr>
      <w:tr w:rsidR="004D7CDA" w:rsidTr="00287ECD">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820"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24"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82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4"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82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24"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82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724"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2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24"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10 of the respondents representing 10% said they are neutral to the statement that long term effect of Income smoothing is negative on shareholders wealth, 40 of the respondents representing 40% said they agree to the statement and 50 of the respondents representing 50% said they strongly agree to the statement. Therefore the largest population strongly agrees that long term effect of Income smoothing is negative on shareholders wealth.</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TABLE 4.2.13: Distribution of responses in Question 6</w:t>
      </w:r>
    </w:p>
    <w:tbl>
      <w:tblPr>
        <w:tblW w:w="8324"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2577"/>
      </w:tblGrid>
      <w:tr w:rsidR="004D7CDA" w:rsidTr="00134257">
        <w:trPr>
          <w:cantSplit/>
        </w:trPr>
        <w:tc>
          <w:tcPr>
            <w:tcW w:w="8324" w:type="dxa"/>
            <w:gridSpan w:val="6"/>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sz w:val="24"/>
                <w:szCs w:val="24"/>
              </w:rPr>
              <w:t>The loopholes in legal regulatory framework of Nigerian Tax System promote Tax avoidance and encourage creative accounting practices in listed companies</w:t>
            </w:r>
          </w:p>
        </w:tc>
      </w:tr>
      <w:tr w:rsidR="004D7CDA" w:rsidTr="00134257">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2577"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134257">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76"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577"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4D7CDA" w:rsidTr="00134257">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57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4D7CDA" w:rsidTr="00134257">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57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4D7CDA" w:rsidTr="00134257">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577"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134257">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577"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10"/>
          <w:szCs w:val="24"/>
        </w:rPr>
      </w:pP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distribution, 13 of the respondents representing 13% said they disagree to the statement that the loopholes in legal regulatory framework of Nigerian Tax System promote Tax avoidance and encourage creative accounting practices in listed companies, 7 of the respondents representing 7% said they are neutral to the statement, 45 of the respondents representing 45% said they Agree to the statement and 35 of the respondents representing 35% said they strongly agree to the statement. Therefore the largest population agree that the loopholes in legal regulatory framework of Nigerian Tax System promote Tax avoidance and encourage creative accounting practices in listed companies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4"/>
          <w:szCs w:val="24"/>
        </w:rPr>
      </w:pPr>
    </w:p>
    <w:p w:rsidR="004D7CDA" w:rsidRDefault="004D7CDA" w:rsidP="00280380">
      <w:pPr>
        <w:widowControl w:val="0"/>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TABLE 4.2.16: Distribution of responses in Question 7</w:t>
      </w:r>
    </w:p>
    <w:tbl>
      <w:tblPr>
        <w:tblW w:w="7215"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1468"/>
      </w:tblGrid>
      <w:tr w:rsidR="004D7CDA" w:rsidTr="00287ECD">
        <w:trPr>
          <w:cantSplit/>
        </w:trPr>
        <w:tc>
          <w:tcPr>
            <w:tcW w:w="7215" w:type="dxa"/>
            <w:gridSpan w:val="6"/>
            <w:tcBorders>
              <w:top w:val="nil"/>
              <w:left w:val="nil"/>
              <w:bottom w:val="nil"/>
              <w:right w:val="nil"/>
            </w:tcBorders>
            <w:shd w:val="clear" w:color="auto" w:fill="FFFFFF"/>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Meeting external expectations by listed companies tends to promote creative accounting by encouraging tax avoidance in Nigeria </w:t>
            </w:r>
          </w:p>
        </w:tc>
      </w:tr>
      <w:tr w:rsidR="004D7CDA" w:rsidTr="00287ECD">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376"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468"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From the distribution, 11 of the respondents representing 11% said they disagree to the statement that meeting external expectations by listed companies tends to promote creative accounting by encouraging tax avoidance in Nigeria, 7 of the respondents representing 7% said they are neutral to the statement, 37 of the respondents representing 37% said they Agree to the statement and 45 of the respondents representing 45% said they Strongly agree to the statement. Therefore the largest population agrees that meeting external expectations by listed companies tends to promote creative accounting by encouraging tax avoidance in Nigeria.</w:t>
      </w:r>
    </w:p>
    <w:p w:rsidR="004D7CDA" w:rsidRDefault="004D7CDA" w:rsidP="00280380">
      <w:pPr>
        <w:autoSpaceDE w:val="0"/>
        <w:autoSpaceDN w:val="0"/>
        <w:adjustRightInd w:val="0"/>
        <w:spacing w:after="0" w:line="408" w:lineRule="auto"/>
        <w:rPr>
          <w:rFonts w:ascii="Times New Roman" w:hAnsi="Times New Roman" w:cs="Times New Roman"/>
          <w:sz w:val="14"/>
          <w:szCs w:val="24"/>
        </w:rPr>
      </w:pPr>
    </w:p>
    <w:p w:rsidR="004D7CDA" w:rsidRDefault="001D3BAB"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br w:type="column"/>
      </w:r>
      <w:r w:rsidR="004D7CDA">
        <w:rPr>
          <w:rFonts w:ascii="Times New Roman" w:hAnsi="Times New Roman" w:cs="Times New Roman"/>
          <w:sz w:val="24"/>
          <w:szCs w:val="24"/>
        </w:rPr>
        <w:lastRenderedPageBreak/>
        <w:t>TABLE 4.2.17: Distribution of responses in Question 8</w:t>
      </w:r>
    </w:p>
    <w:tbl>
      <w:tblPr>
        <w:tblW w:w="7515"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776"/>
        <w:gridCol w:w="1148"/>
        <w:gridCol w:w="1010"/>
        <w:gridCol w:w="1378"/>
        <w:gridCol w:w="1470"/>
      </w:tblGrid>
      <w:tr w:rsidR="004D7CDA" w:rsidTr="00287ECD">
        <w:trPr>
          <w:cantSplit/>
        </w:trPr>
        <w:tc>
          <w:tcPr>
            <w:tcW w:w="7515" w:type="dxa"/>
            <w:gridSpan w:val="6"/>
            <w:tcBorders>
              <w:top w:val="nil"/>
              <w:left w:val="nil"/>
              <w:bottom w:val="nil"/>
              <w:right w:val="nil"/>
            </w:tcBorders>
            <w:shd w:val="clear" w:color="auto" w:fill="FFFFFF"/>
          </w:tcPr>
          <w:p w:rsidR="004D7CDA" w:rsidRDefault="004D7CDA" w:rsidP="00280380">
            <w:pPr>
              <w:spacing w:after="0" w:line="408" w:lineRule="auto"/>
              <w:ind w:right="-239"/>
              <w:jc w:val="both"/>
              <w:rPr>
                <w:rFonts w:ascii="Times New Roman" w:hAnsi="Times New Roman" w:cs="Times New Roman"/>
                <w:sz w:val="24"/>
                <w:szCs w:val="24"/>
              </w:rPr>
            </w:pPr>
            <w:r>
              <w:rPr>
                <w:rFonts w:ascii="Times New Roman" w:hAnsi="Times New Roman" w:cs="Times New Roman"/>
                <w:sz w:val="24"/>
                <w:szCs w:val="24"/>
              </w:rPr>
              <w:t>Tax avoidance has a negative effect on shareholders wealth</w:t>
            </w:r>
          </w:p>
        </w:tc>
      </w:tr>
      <w:tr w:rsidR="004D7CDA" w:rsidTr="00287ECD">
        <w:trPr>
          <w:cantSplit/>
        </w:trPr>
        <w:tc>
          <w:tcPr>
            <w:tcW w:w="2509"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10"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8"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776"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148"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1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78"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470"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776"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378"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470"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776"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378"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70"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776"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378"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470"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776"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8"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01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378"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70"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776"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1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8"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70"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8 of the respondents representing 8% said they strongly disagree that tax avoidance has a negative effect on shareholders wealth, 9 of the respondents representing 9% said they disagree to the statement that tax avoidance has a negative effect on shareholders wealth, 6 of the respondents representing 6% said they were neutral to the statement tax avoidance has a negative effect on shareholders wealth, 38 of the respondents representing 38% said they Agree that tax avoidance has a negative effect on shareholders wealth, 39 of the respondents representing 39% said they Strongly agree that tax avoidance has a negative effect on shareholders wealth. Therefore the largest population strongly agrees that tax avoidance has a negative effect on shareholders wealth</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0"/>
          <w:szCs w:val="24"/>
        </w:rPr>
      </w:pPr>
    </w:p>
    <w:p w:rsidR="004D7CDA" w:rsidRDefault="001D3BAB"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br w:type="column"/>
      </w:r>
      <w:r w:rsidR="004D7CDA">
        <w:rPr>
          <w:rFonts w:ascii="Times New Roman" w:hAnsi="Times New Roman" w:cs="Times New Roman"/>
          <w:sz w:val="24"/>
          <w:szCs w:val="24"/>
        </w:rPr>
        <w:lastRenderedPageBreak/>
        <w:t>TABLE 4.2.12: Distribution of responses in Question 9</w:t>
      </w:r>
    </w:p>
    <w:tbl>
      <w:tblPr>
        <w:tblW w:w="7915" w:type="dxa"/>
        <w:tblInd w:w="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820"/>
        <w:gridCol w:w="1724"/>
      </w:tblGrid>
      <w:tr w:rsidR="004D7CDA" w:rsidTr="00287ECD">
        <w:trPr>
          <w:cantSplit/>
        </w:trPr>
        <w:tc>
          <w:tcPr>
            <w:tcW w:w="7915" w:type="dxa"/>
            <w:gridSpan w:val="6"/>
            <w:tcBorders>
              <w:top w:val="nil"/>
              <w:left w:val="nil"/>
              <w:bottom w:val="nil"/>
              <w:right w:val="nil"/>
            </w:tcBorders>
            <w:shd w:val="clear" w:color="auto" w:fill="FFFFFF"/>
          </w:tcPr>
          <w:p w:rsidR="004D7CDA" w:rsidRDefault="004D7CDA" w:rsidP="00280380">
            <w:pPr>
              <w:spacing w:after="0" w:line="408" w:lineRule="auto"/>
              <w:ind w:right="-239"/>
              <w:rPr>
                <w:rFonts w:ascii="Times New Roman" w:hAnsi="Times New Roman" w:cs="Times New Roman"/>
                <w:color w:val="000000"/>
                <w:szCs w:val="18"/>
              </w:rPr>
            </w:pPr>
            <w:r>
              <w:rPr>
                <w:rFonts w:ascii="Times New Roman" w:hAnsi="Times New Roman" w:cs="Times New Roman"/>
                <w:sz w:val="24"/>
                <w:szCs w:val="24"/>
              </w:rPr>
              <w:t>Adoption of any accounting policy for presentation of financial statement by companies is legal depending on the management interest</w:t>
            </w:r>
          </w:p>
        </w:tc>
      </w:tr>
      <w:tr w:rsidR="004D7CDA" w:rsidTr="00287ECD">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820"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724"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82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24"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82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724"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820"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724"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82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724"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10 of the respondents representing 10% said they are neutral to the statement that adoption of any accounting policy for presentation of financial statement by companies is legal depending on the management interest, 40 of the respondents representing 40% said they agree to the statement and 50 of the respondents representing 50% said they strongly agree to the statement. Therefore the largest population strongly agrees that Adoption of any accounting policy for presentation of financial statement by companies is legal depending on the management interest.</w:t>
      </w:r>
    </w:p>
    <w:p w:rsidR="004D7CDA" w:rsidRDefault="004D7CDA" w:rsidP="00280380">
      <w:pPr>
        <w:autoSpaceDE w:val="0"/>
        <w:autoSpaceDN w:val="0"/>
        <w:adjustRightInd w:val="0"/>
        <w:spacing w:after="0" w:line="408" w:lineRule="auto"/>
        <w:rPr>
          <w:rFonts w:ascii="Times New Roman" w:hAnsi="Times New Roman" w:cs="Times New Roman"/>
          <w:sz w:val="12"/>
          <w:szCs w:val="24"/>
        </w:rPr>
      </w:pPr>
    </w:p>
    <w:p w:rsidR="004D7CDA" w:rsidRDefault="004D7CDA" w:rsidP="00280380">
      <w:pPr>
        <w:autoSpaceDE w:val="0"/>
        <w:autoSpaceDN w:val="0"/>
        <w:adjustRightInd w:val="0"/>
        <w:spacing w:after="0" w:line="408" w:lineRule="auto"/>
        <w:rPr>
          <w:rFonts w:ascii="Times New Roman" w:hAnsi="Times New Roman" w:cs="Times New Roman"/>
          <w:sz w:val="8"/>
          <w:szCs w:val="24"/>
        </w:rPr>
      </w:pPr>
    </w:p>
    <w:p w:rsidR="004D7CDA" w:rsidRDefault="001D3BAB"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br w:type="column"/>
      </w:r>
      <w:r w:rsidR="004D7CDA">
        <w:rPr>
          <w:rFonts w:ascii="Times New Roman" w:hAnsi="Times New Roman" w:cs="Times New Roman"/>
          <w:sz w:val="24"/>
          <w:szCs w:val="24"/>
        </w:rPr>
        <w:lastRenderedPageBreak/>
        <w:t>TABLE 4.2.13: Distribution of responses in Question 10</w:t>
      </w:r>
    </w:p>
    <w:tbl>
      <w:tblPr>
        <w:tblW w:w="7215"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1483"/>
        <w:gridCol w:w="1147"/>
        <w:gridCol w:w="1009"/>
        <w:gridCol w:w="1376"/>
        <w:gridCol w:w="1468"/>
      </w:tblGrid>
      <w:tr w:rsidR="004D7CDA" w:rsidTr="00287ECD">
        <w:trPr>
          <w:cantSplit/>
        </w:trPr>
        <w:tc>
          <w:tcPr>
            <w:tcW w:w="7215" w:type="dxa"/>
            <w:gridSpan w:val="6"/>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sz w:val="24"/>
                <w:szCs w:val="24"/>
              </w:rPr>
              <w:t>The consistency of accounting policies have a positive impact on the earnings per share</w:t>
            </w:r>
          </w:p>
        </w:tc>
      </w:tr>
      <w:tr w:rsidR="004D7CDA" w:rsidTr="00287ECD">
        <w:trPr>
          <w:cantSplit/>
        </w:trPr>
        <w:tc>
          <w:tcPr>
            <w:tcW w:w="2215"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p>
        </w:tc>
        <w:tc>
          <w:tcPr>
            <w:tcW w:w="1147"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483"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147"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76"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468"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147"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09"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376" w:type="dxa"/>
            <w:tcBorders>
              <w:top w:val="nil"/>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468" w:type="dxa"/>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 w:val="24"/>
                <w:szCs w:val="24"/>
              </w:rPr>
            </w:pPr>
          </w:p>
        </w:tc>
        <w:tc>
          <w:tcPr>
            <w:tcW w:w="1483"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47"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bl>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AF017C">
        <w:rPr>
          <w:rFonts w:ascii="Times New Roman" w:hAnsi="Times New Roman" w:cs="Times New Roman"/>
          <w:sz w:val="24"/>
          <w:szCs w:val="24"/>
        </w:rPr>
        <w:t>2025</w:t>
      </w:r>
      <w:r>
        <w:rPr>
          <w:rFonts w:ascii="Times New Roman" w:hAnsi="Times New Roman" w:cs="Times New Roman"/>
          <w:sz w:val="24"/>
          <w:szCs w:val="24"/>
        </w:rPr>
        <w:t xml:space="preserve"> (Using SPSS)</w:t>
      </w:r>
    </w:p>
    <w:p w:rsidR="004D7CDA" w:rsidRDefault="004D7CDA" w:rsidP="0028038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08" w:lineRule="auto"/>
        <w:jc w:val="both"/>
        <w:rPr>
          <w:rFonts w:ascii="Times New Roman" w:hAnsi="Times New Roman" w:cs="Times New Roman"/>
          <w:sz w:val="10"/>
          <w:szCs w:val="24"/>
        </w:rPr>
      </w:pP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distribution, 13 of the respondents representing 13% said they disagree to the statement that the consistency of accounting policies have a positive impact on the earnings per share, 7 of the respondents representing 7% said they are neutral to the statement, 45 of the respondents representing 45% said they Agree to the statement and 35 of the respondents representing 35% said they strongly agree to the statement. Therefore the largest population agree that the consistency of accounting policies have a positive impact on the earnings per share.</w:t>
      </w:r>
    </w:p>
    <w:p w:rsidR="004D7CDA" w:rsidRDefault="004D7CDA" w:rsidP="00280380">
      <w:pPr>
        <w:widowControl w:val="0"/>
        <w:autoSpaceDE w:val="0"/>
        <w:autoSpaceDN w:val="0"/>
        <w:adjustRightInd w:val="0"/>
        <w:spacing w:after="0" w:line="408" w:lineRule="auto"/>
        <w:jc w:val="both"/>
        <w:rPr>
          <w:rFonts w:ascii="Times New Roman" w:hAnsi="Times New Roman" w:cs="Times New Roman"/>
          <w:sz w:val="18"/>
          <w:szCs w:val="24"/>
        </w:rPr>
      </w:pPr>
    </w:p>
    <w:p w:rsidR="004D7CDA" w:rsidRDefault="004D7CDA" w:rsidP="00280380">
      <w:pPr>
        <w:pStyle w:val="NoSpacing"/>
        <w:spacing w:line="408" w:lineRule="auto"/>
        <w:jc w:val="both"/>
        <w:rPr>
          <w:rFonts w:ascii="Times New Roman" w:hAnsi="Times New Roman" w:cs="Times New Roman"/>
          <w:b/>
          <w:sz w:val="24"/>
          <w:szCs w:val="24"/>
        </w:rPr>
      </w:pPr>
      <w:r>
        <w:rPr>
          <w:rFonts w:ascii="Times New Roman" w:hAnsi="Times New Roman" w:cs="Times New Roman"/>
          <w:b/>
          <w:sz w:val="24"/>
          <w:szCs w:val="24"/>
        </w:rPr>
        <w:t>Test for Hypothesis 1</w:t>
      </w:r>
    </w:p>
    <w:p w:rsidR="004D7CDA" w:rsidRDefault="004D7CDA" w:rsidP="00280380">
      <w:pPr>
        <w:autoSpaceDE w:val="0"/>
        <w:autoSpaceDN w:val="0"/>
        <w:adjustRightInd w:val="0"/>
        <w:spacing w:after="0" w:line="408" w:lineRule="auto"/>
        <w:rPr>
          <w:rFonts w:ascii="Times New Roman" w:hAnsi="Times New Roman" w:cs="Times New Roman"/>
          <w:bCs/>
          <w:sz w:val="24"/>
          <w:szCs w:val="24"/>
        </w:rPr>
      </w:pPr>
      <w:r>
        <w:rPr>
          <w:rFonts w:ascii="Times New Roman" w:hAnsi="Times New Roman" w:cs="Times New Roman"/>
          <w:sz w:val="24"/>
          <w:szCs w:val="24"/>
        </w:rPr>
        <w:t>Ho:Income smoothing has no effect on shareholders’ wealth in listed companies in Nigeria.</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Model Summary</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2"/>
        <w:gridCol w:w="47"/>
        <w:gridCol w:w="1008"/>
        <w:gridCol w:w="1069"/>
        <w:gridCol w:w="651"/>
        <w:gridCol w:w="719"/>
        <w:gridCol w:w="98"/>
        <w:gridCol w:w="981"/>
        <w:gridCol w:w="487"/>
        <w:gridCol w:w="772"/>
        <w:gridCol w:w="720"/>
        <w:gridCol w:w="756"/>
      </w:tblGrid>
      <w:tr w:rsidR="004D7CDA" w:rsidTr="00287ECD">
        <w:trPr>
          <w:gridAfter w:val="3"/>
          <w:wAfter w:w="2248" w:type="dxa"/>
          <w:cantSplit/>
        </w:trPr>
        <w:tc>
          <w:tcPr>
            <w:tcW w:w="5792" w:type="dxa"/>
            <w:gridSpan w:val="9"/>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bCs/>
                <w:sz w:val="24"/>
                <w:szCs w:val="24"/>
              </w:rPr>
              <w:t>Model Summary</w:t>
            </w:r>
          </w:p>
        </w:tc>
      </w:tr>
      <w:tr w:rsidR="004D7CDA" w:rsidTr="00287ECD">
        <w:trPr>
          <w:gridAfter w:val="3"/>
          <w:wAfter w:w="2248" w:type="dxa"/>
          <w:cantSplit/>
        </w:trPr>
        <w:tc>
          <w:tcPr>
            <w:tcW w:w="779"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gridSpan w:val="2"/>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4D7CDA" w:rsidTr="00287ECD">
        <w:trPr>
          <w:gridAfter w:val="3"/>
          <w:wAfter w:w="2248" w:type="dxa"/>
          <w:cantSplit/>
        </w:trPr>
        <w:tc>
          <w:tcPr>
            <w:tcW w:w="779"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.967</w:t>
            </w:r>
            <w:r>
              <w:rPr>
                <w:rFonts w:ascii="Times New Roman" w:hAnsi="Times New Roman" w:cs="Times New Roman"/>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.934</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.934</w:t>
            </w:r>
          </w:p>
        </w:tc>
        <w:tc>
          <w:tcPr>
            <w:tcW w:w="1468"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.22555</w:t>
            </w:r>
          </w:p>
        </w:tc>
      </w:tr>
      <w:tr w:rsidR="004D7CDA" w:rsidTr="00287ECD">
        <w:trPr>
          <w:cantSplit/>
        </w:trPr>
        <w:tc>
          <w:tcPr>
            <w:tcW w:w="8040" w:type="dxa"/>
            <w:gridSpan w:val="12"/>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right="60"/>
              <w:rPr>
                <w:rFonts w:ascii="Times New Roman" w:hAnsi="Times New Roman" w:cs="Times New Roman"/>
                <w:bCs/>
                <w:sz w:val="24"/>
                <w:szCs w:val="24"/>
              </w:rPr>
            </w:pPr>
          </w:p>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bCs/>
                <w:sz w:val="24"/>
                <w:szCs w:val="24"/>
              </w:rPr>
              <w:t>Coefficients</w:t>
            </w:r>
            <w:r>
              <w:rPr>
                <w:rFonts w:ascii="Times New Roman" w:hAnsi="Times New Roman" w:cs="Times New Roman"/>
                <w:bCs/>
                <w:sz w:val="24"/>
                <w:szCs w:val="24"/>
                <w:vertAlign w:val="superscript"/>
              </w:rPr>
              <w:t>a</w:t>
            </w:r>
          </w:p>
        </w:tc>
      </w:tr>
      <w:tr w:rsidR="004D7CDA" w:rsidTr="00287ECD">
        <w:trPr>
          <w:cantSplit/>
        </w:trPr>
        <w:tc>
          <w:tcPr>
            <w:tcW w:w="3507" w:type="dxa"/>
            <w:gridSpan w:val="5"/>
            <w:vMerge w:val="restart"/>
            <w:tcBorders>
              <w:top w:val="single" w:sz="18" w:space="0" w:color="000000"/>
              <w:left w:val="single" w:sz="18" w:space="0" w:color="000000"/>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798" w:type="dxa"/>
            <w:gridSpan w:val="3"/>
            <w:tcBorders>
              <w:top w:val="single" w:sz="18" w:space="0" w:color="000000"/>
              <w:left w:val="single" w:sz="1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2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7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756"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4D7CDA" w:rsidTr="00287ECD">
        <w:trPr>
          <w:cantSplit/>
        </w:trPr>
        <w:tc>
          <w:tcPr>
            <w:tcW w:w="3507" w:type="dxa"/>
            <w:gridSpan w:val="5"/>
            <w:vMerge/>
            <w:tcBorders>
              <w:top w:val="single" w:sz="18" w:space="0" w:color="000000"/>
              <w:left w:val="single" w:sz="18" w:space="0" w:color="000000"/>
              <w:bottom w:val="nil"/>
              <w:right w:val="nil"/>
            </w:tcBorders>
            <w:vAlign w:val="center"/>
          </w:tcPr>
          <w:p w:rsidR="004D7CDA" w:rsidRDefault="004D7CDA" w:rsidP="00280380">
            <w:pPr>
              <w:spacing w:after="0" w:line="408" w:lineRule="auto"/>
              <w:rPr>
                <w:rFonts w:ascii="Times New Roman" w:hAnsi="Times New Roman" w:cs="Times New Roman"/>
                <w:sz w:val="24"/>
                <w:szCs w:val="24"/>
              </w:rPr>
            </w:pPr>
          </w:p>
        </w:tc>
        <w:tc>
          <w:tcPr>
            <w:tcW w:w="719" w:type="dxa"/>
            <w:tcBorders>
              <w:top w:val="single" w:sz="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079" w:type="dxa"/>
            <w:gridSpan w:val="2"/>
            <w:tcBorders>
              <w:top w:val="single" w:sz="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2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720" w:type="dxa"/>
            <w:vMerge/>
            <w:tcBorders>
              <w:top w:val="single" w:sz="18" w:space="0" w:color="000000"/>
              <w:left w:val="single" w:sz="8" w:space="0" w:color="000000"/>
              <w:bottom w:val="single" w:sz="8" w:space="0" w:color="000000"/>
              <w:right w:val="single" w:sz="8" w:space="0" w:color="000000"/>
            </w:tcBorders>
            <w:vAlign w:val="center"/>
          </w:tcPr>
          <w:p w:rsidR="004D7CDA" w:rsidRDefault="004D7CDA" w:rsidP="00280380">
            <w:pPr>
              <w:spacing w:after="0" w:line="408" w:lineRule="auto"/>
              <w:rPr>
                <w:rFonts w:ascii="Times New Roman" w:hAnsi="Times New Roman" w:cs="Times New Roman"/>
                <w:sz w:val="24"/>
                <w:szCs w:val="24"/>
              </w:rPr>
            </w:pPr>
          </w:p>
        </w:tc>
        <w:tc>
          <w:tcPr>
            <w:tcW w:w="756" w:type="dxa"/>
            <w:vMerge/>
            <w:tcBorders>
              <w:top w:val="single" w:sz="18" w:space="0" w:color="000000"/>
              <w:left w:val="single" w:sz="8" w:space="0" w:color="000000"/>
              <w:bottom w:val="single" w:sz="8" w:space="0" w:color="000000"/>
              <w:right w:val="single" w:sz="18" w:space="0" w:color="000000"/>
            </w:tcBorders>
            <w:vAlign w:val="center"/>
          </w:tcPr>
          <w:p w:rsidR="004D7CDA" w:rsidRDefault="004D7CDA" w:rsidP="00280380">
            <w:pPr>
              <w:spacing w:after="0" w:line="408" w:lineRule="auto"/>
              <w:rPr>
                <w:rFonts w:ascii="Times New Roman" w:hAnsi="Times New Roman" w:cs="Times New Roman"/>
                <w:sz w:val="24"/>
                <w:szCs w:val="24"/>
              </w:rPr>
            </w:pPr>
          </w:p>
        </w:tc>
      </w:tr>
      <w:tr w:rsidR="004D7CDA" w:rsidTr="00287ECD">
        <w:trPr>
          <w:cantSplit/>
        </w:trPr>
        <w:tc>
          <w:tcPr>
            <w:tcW w:w="732"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2775" w:type="dxa"/>
            <w:gridSpan w:val="4"/>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719"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.789</w:t>
            </w:r>
          </w:p>
        </w:tc>
        <w:tc>
          <w:tcPr>
            <w:tcW w:w="1079" w:type="dxa"/>
            <w:gridSpan w:val="2"/>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.099</w:t>
            </w:r>
          </w:p>
        </w:tc>
        <w:tc>
          <w:tcPr>
            <w:tcW w:w="1259" w:type="dxa"/>
            <w:gridSpan w:val="2"/>
            <w:tcBorders>
              <w:top w:val="single" w:sz="18" w:space="0" w:color="000000"/>
              <w:left w:val="single" w:sz="8" w:space="0" w:color="000000"/>
              <w:bottom w:val="nil"/>
              <w:right w:val="single" w:sz="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c>
          <w:tcPr>
            <w:tcW w:w="72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7.990</w:t>
            </w:r>
          </w:p>
        </w:tc>
        <w:tc>
          <w:tcPr>
            <w:tcW w:w="756"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D7CDA" w:rsidTr="00287ECD">
        <w:trPr>
          <w:cantSplit/>
        </w:trPr>
        <w:tc>
          <w:tcPr>
            <w:tcW w:w="732"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sz w:val="24"/>
                <w:szCs w:val="24"/>
              </w:rPr>
            </w:pPr>
          </w:p>
        </w:tc>
        <w:tc>
          <w:tcPr>
            <w:tcW w:w="2775" w:type="dxa"/>
            <w:gridSpan w:val="4"/>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Social Norms</w:t>
            </w:r>
          </w:p>
        </w:tc>
        <w:tc>
          <w:tcPr>
            <w:tcW w:w="719"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.830</w:t>
            </w:r>
          </w:p>
        </w:tc>
        <w:tc>
          <w:tcPr>
            <w:tcW w:w="1079" w:type="dxa"/>
            <w:gridSpan w:val="2"/>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.023</w:t>
            </w:r>
          </w:p>
        </w:tc>
        <w:tc>
          <w:tcPr>
            <w:tcW w:w="1259" w:type="dxa"/>
            <w:gridSpan w:val="2"/>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.967</w:t>
            </w:r>
          </w:p>
        </w:tc>
        <w:tc>
          <w:tcPr>
            <w:tcW w:w="72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35.764</w:t>
            </w:r>
          </w:p>
        </w:tc>
        <w:tc>
          <w:tcPr>
            <w:tcW w:w="756" w:type="dxa"/>
            <w:tcBorders>
              <w:top w:val="nil"/>
              <w:left w:val="single" w:sz="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D7CDA" w:rsidTr="00287ECD">
        <w:trPr>
          <w:cantSplit/>
        </w:trPr>
        <w:tc>
          <w:tcPr>
            <w:tcW w:w="8040" w:type="dxa"/>
            <w:gridSpan w:val="12"/>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 xml:space="preserve">a. Dependent Variable: </w:t>
            </w:r>
            <w:r>
              <w:rPr>
                <w:rFonts w:ascii="Times New Roman" w:hAnsi="Times New Roman" w:cs="Times New Roman"/>
                <w:bCs/>
                <w:sz w:val="24"/>
                <w:szCs w:val="24"/>
              </w:rPr>
              <w:t>Creative Accounting</w:t>
            </w:r>
          </w:p>
        </w:tc>
      </w:tr>
    </w:tbl>
    <w:p w:rsidR="004D7CDA" w:rsidRDefault="004D7CDA" w:rsidP="00280380">
      <w:pPr>
        <w:autoSpaceDE w:val="0"/>
        <w:autoSpaceDN w:val="0"/>
        <w:adjustRightInd w:val="0"/>
        <w:spacing w:after="0" w:line="408" w:lineRule="auto"/>
        <w:rPr>
          <w:rFonts w:ascii="Times New Roman" w:hAnsi="Times New Roman" w:cs="Times New Roman"/>
          <w:sz w:val="24"/>
          <w:szCs w:val="24"/>
          <w:u w:val="thick"/>
        </w:rPr>
      </w:pPr>
    </w:p>
    <w:p w:rsidR="004D7CDA" w:rsidRDefault="004D7CDA" w:rsidP="00280380">
      <w:pPr>
        <w:autoSpaceDE w:val="0"/>
        <w:autoSpaceDN w:val="0"/>
        <w:adjustRightInd w:val="0"/>
        <w:spacing w:after="0" w:line="408" w:lineRule="auto"/>
        <w:rPr>
          <w:rFonts w:ascii="Times New Roman" w:hAnsi="Times New Roman" w:cs="Times New Roman"/>
          <w:sz w:val="24"/>
          <w:szCs w:val="24"/>
          <w:u w:val="thick"/>
        </w:rPr>
      </w:pPr>
      <w:r>
        <w:rPr>
          <w:rFonts w:ascii="Times New Roman" w:hAnsi="Times New Roman" w:cs="Times New Roman"/>
          <w:sz w:val="24"/>
          <w:szCs w:val="24"/>
          <w:u w:val="thick"/>
        </w:rPr>
        <w:t>Decision Rule:</w:t>
      </w:r>
    </w:p>
    <w:p w:rsidR="004D7CDA" w:rsidRDefault="004D7CDA" w:rsidP="00280380">
      <w:pPr>
        <w:autoSpaceDE w:val="0"/>
        <w:autoSpaceDN w:val="0"/>
        <w:adjustRightInd w:val="0"/>
        <w:spacing w:after="0" w:line="408" w:lineRule="auto"/>
        <w:rPr>
          <w:rFonts w:ascii="Times New Roman" w:hAnsi="Times New Roman" w:cs="Times New Roman"/>
          <w:sz w:val="4"/>
          <w:szCs w:val="24"/>
        </w:rPr>
      </w:pP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simple linear regression is applied to hypothesis and the decision to be taken depends on the P values obtained. For the hypothesis, the decision rule is to reject the null hypothesis and accept the alternate hypothesis where the P value is less than 0.05 and/or to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reject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where P value is greater than 0.05.</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From the above table, R=0.967 which represents the correlation coefficients. R is a measurement of strength in association between two variables (dependent and independent), it is also the degree of relationship existing between two or more variables, this shows a 96.7% level of relationship between the two variables.</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The R-squared value of 0.934 shows that there is a 93.4% level in the coefficient of determination, i.e income smoothing will determine the level of shareholders’ wealth to 93.4% and the remaining 6.6% will be accounted for by the Error term in equation. This shows that there is a strong the degree of determination between the variables.</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u w:val="thick"/>
        </w:rPr>
        <w:lastRenderedPageBreak/>
        <w:t>Decision</w:t>
      </w:r>
      <w:r>
        <w:rPr>
          <w:rFonts w:ascii="Times New Roman" w:hAnsi="Times New Roman" w:cs="Times New Roman"/>
          <w:sz w:val="24"/>
          <w:szCs w:val="24"/>
        </w:rPr>
        <w:t>: Since for hypothesis one, the significance is 0.000 which is far less than 0.05,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xml:space="preserve">) is accepted. Therefore, shareholders wealth depends on income smoothing. </w:t>
      </w:r>
    </w:p>
    <w:p w:rsidR="004D7CDA" w:rsidRDefault="004D7CDA" w:rsidP="00280380">
      <w:pPr>
        <w:autoSpaceDE w:val="0"/>
        <w:autoSpaceDN w:val="0"/>
        <w:adjustRightInd w:val="0"/>
        <w:spacing w:after="0" w:line="408" w:lineRule="auto"/>
        <w:rPr>
          <w:rFonts w:ascii="Times New Roman" w:hAnsi="Times New Roman" w:cs="Times New Roman"/>
          <w:sz w:val="12"/>
          <w:szCs w:val="24"/>
        </w:rPr>
      </w:pPr>
    </w:p>
    <w:p w:rsidR="004D7CDA" w:rsidRDefault="004D7CDA" w:rsidP="00280380">
      <w:pPr>
        <w:pStyle w:val="NoSpacing"/>
        <w:spacing w:line="408" w:lineRule="auto"/>
        <w:jc w:val="both"/>
        <w:rPr>
          <w:rFonts w:ascii="Times New Roman" w:hAnsi="Times New Roman" w:cs="Times New Roman"/>
          <w:b/>
          <w:sz w:val="24"/>
          <w:szCs w:val="24"/>
        </w:rPr>
      </w:pPr>
      <w:r>
        <w:rPr>
          <w:rFonts w:ascii="Times New Roman" w:hAnsi="Times New Roman" w:cs="Times New Roman"/>
          <w:b/>
          <w:sz w:val="24"/>
          <w:szCs w:val="24"/>
        </w:rPr>
        <w:t>Test for Hypothesis 2</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Tax avoidance has no effect on shareholders’ wealth in listed companies in Nigeria</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Model Summary</w:t>
      </w:r>
    </w:p>
    <w:p w:rsidR="004D7CDA" w:rsidRDefault="004D7CDA" w:rsidP="00280380">
      <w:pPr>
        <w:autoSpaceDE w:val="0"/>
        <w:autoSpaceDN w:val="0"/>
        <w:adjustRightInd w:val="0"/>
        <w:spacing w:after="0" w:line="408" w:lineRule="auto"/>
        <w:rPr>
          <w:rFonts w:ascii="Times New Roman" w:hAnsi="Times New Roman" w:cs="Times New Roman"/>
          <w:sz w:val="8"/>
          <w:szCs w:val="24"/>
        </w:rPr>
      </w:pP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79"/>
        <w:gridCol w:w="1008"/>
        <w:gridCol w:w="1069"/>
        <w:gridCol w:w="1467"/>
        <w:gridCol w:w="1467"/>
      </w:tblGrid>
      <w:tr w:rsidR="004D7CDA" w:rsidTr="00287ECD">
        <w:trPr>
          <w:cantSplit/>
        </w:trPr>
        <w:tc>
          <w:tcPr>
            <w:tcW w:w="5790" w:type="dxa"/>
            <w:gridSpan w:val="5"/>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bCs/>
                <w:sz w:val="24"/>
                <w:szCs w:val="24"/>
              </w:rPr>
              <w:t>Model Summary</w:t>
            </w:r>
          </w:p>
        </w:tc>
      </w:tr>
      <w:tr w:rsidR="004D7CDA" w:rsidTr="00287ECD">
        <w:trPr>
          <w:cantSplit/>
        </w:trPr>
        <w:tc>
          <w:tcPr>
            <w:tcW w:w="779" w:type="dxa"/>
            <w:tcBorders>
              <w:top w:val="single" w:sz="18" w:space="0" w:color="000000"/>
              <w:left w:val="single" w:sz="1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rsidR="004D7CDA" w:rsidTr="00287ECD">
        <w:trPr>
          <w:cantSplit/>
        </w:trPr>
        <w:tc>
          <w:tcPr>
            <w:tcW w:w="779"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.791</w:t>
            </w:r>
            <w:r>
              <w:rPr>
                <w:rFonts w:ascii="Times New Roman" w:hAnsi="Times New Roman" w:cs="Times New Roman"/>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.625</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.621</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.47798</w:t>
            </w:r>
          </w:p>
        </w:tc>
      </w:tr>
    </w:tbl>
    <w:p w:rsidR="004D7CDA" w:rsidRDefault="004D7CDA" w:rsidP="00280380">
      <w:pPr>
        <w:autoSpaceDE w:val="0"/>
        <w:autoSpaceDN w:val="0"/>
        <w:adjustRightInd w:val="0"/>
        <w:spacing w:after="0" w:line="408" w:lineRule="auto"/>
        <w:rPr>
          <w:rFonts w:ascii="Times New Roman" w:hAnsi="Times New Roman" w:cs="Times New Roman"/>
          <w:sz w:val="12"/>
          <w:szCs w:val="24"/>
        </w:rPr>
      </w:pPr>
    </w:p>
    <w:p w:rsidR="004D7CDA" w:rsidRDefault="004D7CDA" w:rsidP="00280380">
      <w:pPr>
        <w:autoSpaceDE w:val="0"/>
        <w:autoSpaceDN w:val="0"/>
        <w:adjustRightInd w:val="0"/>
        <w:spacing w:after="0" w:line="408" w:lineRule="auto"/>
        <w:rPr>
          <w:rFonts w:ascii="Times New Roman" w:hAnsi="Times New Roman" w:cs="Times New Roman"/>
          <w:sz w:val="12"/>
          <w:szCs w:val="24"/>
        </w:rPr>
      </w:pPr>
    </w:p>
    <w:p w:rsidR="004D7CDA" w:rsidRDefault="004D7CDA" w:rsidP="00280380">
      <w:pPr>
        <w:autoSpaceDE w:val="0"/>
        <w:autoSpaceDN w:val="0"/>
        <w:adjustRightInd w:val="0"/>
        <w:spacing w:after="0" w:line="408" w:lineRule="auto"/>
        <w:rPr>
          <w:rFonts w:ascii="Times New Roman" w:hAnsi="Times New Roman" w:cs="Times New Roman"/>
          <w:sz w:val="24"/>
          <w:szCs w:val="24"/>
        </w:rPr>
      </w:pPr>
    </w:p>
    <w:tbl>
      <w:tblPr>
        <w:tblW w:w="804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3"/>
        <w:gridCol w:w="1161"/>
        <w:gridCol w:w="1330"/>
        <w:gridCol w:w="1330"/>
        <w:gridCol w:w="1468"/>
        <w:gridCol w:w="1009"/>
        <w:gridCol w:w="1009"/>
      </w:tblGrid>
      <w:tr w:rsidR="004D7CDA" w:rsidTr="00287ECD">
        <w:trPr>
          <w:cantSplit/>
        </w:trPr>
        <w:tc>
          <w:tcPr>
            <w:tcW w:w="1894" w:type="dxa"/>
            <w:gridSpan w:val="2"/>
            <w:vMerge w:val="restart"/>
            <w:tcBorders>
              <w:top w:val="single" w:sz="18" w:space="0" w:color="000000"/>
              <w:left w:val="single" w:sz="18" w:space="0" w:color="000000"/>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1009"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1009"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rsidR="004D7CDA" w:rsidTr="00287ECD">
        <w:trPr>
          <w:cantSplit/>
        </w:trPr>
        <w:tc>
          <w:tcPr>
            <w:tcW w:w="1894" w:type="dxa"/>
            <w:gridSpan w:val="2"/>
            <w:vMerge/>
            <w:tcBorders>
              <w:top w:val="single" w:sz="18" w:space="0" w:color="000000"/>
              <w:left w:val="single" w:sz="18" w:space="0" w:color="000000"/>
              <w:bottom w:val="nil"/>
              <w:right w:val="nil"/>
            </w:tcBorders>
            <w:vAlign w:val="center"/>
          </w:tcPr>
          <w:p w:rsidR="004D7CDA" w:rsidRDefault="004D7CDA" w:rsidP="00280380">
            <w:pPr>
              <w:spacing w:after="0" w:line="408" w:lineRule="auto"/>
              <w:rPr>
                <w:rFonts w:ascii="Times New Roman" w:hAnsi="Times New Roman" w:cs="Times New Roman"/>
                <w:sz w:val="24"/>
                <w:szCs w:val="24"/>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1009" w:type="dxa"/>
            <w:vMerge/>
            <w:tcBorders>
              <w:top w:val="single" w:sz="18" w:space="0" w:color="000000"/>
              <w:left w:val="single" w:sz="8" w:space="0" w:color="000000"/>
              <w:bottom w:val="single" w:sz="8" w:space="0" w:color="000000"/>
              <w:right w:val="single" w:sz="8" w:space="0" w:color="000000"/>
            </w:tcBorders>
            <w:vAlign w:val="center"/>
          </w:tcPr>
          <w:p w:rsidR="004D7CDA" w:rsidRDefault="004D7CDA" w:rsidP="00280380">
            <w:pPr>
              <w:spacing w:after="0" w:line="408" w:lineRule="auto"/>
              <w:rPr>
                <w:rFonts w:ascii="Times New Roman" w:hAnsi="Times New Roman" w:cs="Times New Roman"/>
                <w:sz w:val="24"/>
                <w:szCs w:val="24"/>
              </w:rPr>
            </w:pPr>
          </w:p>
        </w:tc>
        <w:tc>
          <w:tcPr>
            <w:tcW w:w="1009" w:type="dxa"/>
            <w:vMerge/>
            <w:tcBorders>
              <w:top w:val="single" w:sz="18" w:space="0" w:color="000000"/>
              <w:left w:val="single" w:sz="8" w:space="0" w:color="000000"/>
              <w:bottom w:val="single" w:sz="8" w:space="0" w:color="000000"/>
              <w:right w:val="single" w:sz="18" w:space="0" w:color="000000"/>
            </w:tcBorders>
            <w:vAlign w:val="center"/>
          </w:tcPr>
          <w:p w:rsidR="004D7CDA" w:rsidRDefault="004D7CDA" w:rsidP="00280380">
            <w:pPr>
              <w:spacing w:after="0" w:line="408" w:lineRule="auto"/>
              <w:rPr>
                <w:rFonts w:ascii="Times New Roman" w:hAnsi="Times New Roman" w:cs="Times New Roman"/>
                <w:sz w:val="24"/>
                <w:szCs w:val="24"/>
              </w:rPr>
            </w:pPr>
          </w:p>
        </w:tc>
      </w:tr>
      <w:tr w:rsidR="004D7CDA" w:rsidTr="00287ECD">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1161"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1.083</w:t>
            </w:r>
          </w:p>
        </w:tc>
        <w:tc>
          <w:tcPr>
            <w:tcW w:w="1330"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.286</w:t>
            </w:r>
          </w:p>
        </w:tc>
        <w:tc>
          <w:tcPr>
            <w:tcW w:w="1468" w:type="dxa"/>
            <w:tcBorders>
              <w:top w:val="single" w:sz="18" w:space="0" w:color="000000"/>
              <w:left w:val="single" w:sz="8" w:space="0" w:color="000000"/>
              <w:bottom w:val="nil"/>
              <w:right w:val="single" w:sz="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c>
          <w:tcPr>
            <w:tcW w:w="1009" w:type="dxa"/>
            <w:tcBorders>
              <w:top w:val="single" w:sz="18" w:space="0" w:color="000000"/>
              <w:left w:val="single" w:sz="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3.792</w:t>
            </w:r>
          </w:p>
        </w:tc>
        <w:tc>
          <w:tcPr>
            <w:tcW w:w="1009" w:type="dxa"/>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D7CDA" w:rsidTr="00287ECD">
        <w:trPr>
          <w:cantSplit/>
        </w:trPr>
        <w:tc>
          <w:tcPr>
            <w:tcW w:w="733" w:type="dxa"/>
            <w:vMerge/>
            <w:tcBorders>
              <w:top w:val="single" w:sz="18" w:space="0" w:color="000000"/>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sz w:val="24"/>
                <w:szCs w:val="24"/>
              </w:rPr>
            </w:pPr>
          </w:p>
        </w:tc>
        <w:tc>
          <w:tcPr>
            <w:tcW w:w="1161"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r>
              <w:rPr>
                <w:rFonts w:ascii="Times New Roman" w:hAnsi="Times New Roman" w:cs="Times New Roman"/>
                <w:sz w:val="24"/>
                <w:szCs w:val="24"/>
              </w:rPr>
              <w:t>q20</w:t>
            </w:r>
          </w:p>
        </w:tc>
        <w:tc>
          <w:tcPr>
            <w:tcW w:w="1330"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.820</w:t>
            </w:r>
          </w:p>
        </w:tc>
        <w:tc>
          <w:tcPr>
            <w:tcW w:w="1330"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.067</w:t>
            </w:r>
          </w:p>
        </w:tc>
        <w:tc>
          <w:tcPr>
            <w:tcW w:w="1468"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.791</w:t>
            </w:r>
          </w:p>
        </w:tc>
        <w:tc>
          <w:tcPr>
            <w:tcW w:w="1009" w:type="dxa"/>
            <w:tcBorders>
              <w:top w:val="nil"/>
              <w:left w:val="single" w:sz="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12.260</w:t>
            </w:r>
          </w:p>
        </w:tc>
        <w:tc>
          <w:tcPr>
            <w:tcW w:w="1009" w:type="dxa"/>
            <w:tcBorders>
              <w:top w:val="nil"/>
              <w:left w:val="single" w:sz="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rsidR="004D7CDA" w:rsidTr="00287ECD">
        <w:trPr>
          <w:cantSplit/>
        </w:trPr>
        <w:tc>
          <w:tcPr>
            <w:tcW w:w="8040" w:type="dxa"/>
            <w:gridSpan w:val="7"/>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sz w:val="24"/>
                <w:szCs w:val="24"/>
              </w:rPr>
            </w:pPr>
          </w:p>
        </w:tc>
      </w:tr>
    </w:tbl>
    <w:p w:rsidR="004D7CDA" w:rsidRDefault="004D7CDA" w:rsidP="00280380">
      <w:pPr>
        <w:autoSpaceDE w:val="0"/>
        <w:autoSpaceDN w:val="0"/>
        <w:adjustRightInd w:val="0"/>
        <w:spacing w:after="0" w:line="408" w:lineRule="auto"/>
        <w:rPr>
          <w:rFonts w:ascii="Times New Roman" w:hAnsi="Times New Roman" w:cs="Times New Roman"/>
          <w:sz w:val="24"/>
          <w:szCs w:val="24"/>
          <w:u w:val="thick"/>
        </w:rPr>
      </w:pPr>
      <w:r>
        <w:rPr>
          <w:rFonts w:ascii="Times New Roman" w:hAnsi="Times New Roman" w:cs="Times New Roman"/>
          <w:sz w:val="24"/>
          <w:szCs w:val="24"/>
          <w:u w:val="thick"/>
        </w:rPr>
        <w:t>Decision Rule:</w:t>
      </w:r>
    </w:p>
    <w:p w:rsidR="004D7CDA" w:rsidRDefault="004D7CDA" w:rsidP="00280380">
      <w:pPr>
        <w:spacing w:line="408" w:lineRule="auto"/>
        <w:rPr>
          <w:rFonts w:ascii="Times New Roman" w:hAnsi="Times New Roman" w:cs="Times New Roman"/>
          <w:sz w:val="2"/>
          <w:szCs w:val="24"/>
        </w:rPr>
      </w:pP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Pearson correlation is applied to hypothesis and the decision to be taken depends on the P values obtained and the value of R. For the hypothesis, the decision rule is to reject the null hypothesis and accept the alternate hypothesis where the P value is less than 0.03 and/or to accept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and reject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where P value is greater than 0.03.</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Interpretation</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Since the coefficient of correlation is positive, this passes the sign test and shows that there is a positive relationship between tax avoidance and shareholders’ wealth</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above table, R=0.791 which represents the correlation coefficients. R is a measurement of strength in association between two variables, it is the degree of relationship existing between the two variables as in this case, and this shows a 79.1% level of relationship between the two variables.</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To further confirm the result that the variables do not only have a relationship but that one determines the other to a significant level, the ordinary least square regression was tested,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is therefore .625. This explains that even as there is a significant relationship between the variable we can still emphatically say that one variable is determined to a large extent by the other as the value for determination coefficient is 62.5% which account for over 50%</w:t>
      </w:r>
    </w:p>
    <w:p w:rsidR="004D7CDA" w:rsidRDefault="004D7CDA" w:rsidP="00280380">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u w:val="thick"/>
        </w:rPr>
        <w:t>Decision</w:t>
      </w:r>
      <w:r>
        <w:rPr>
          <w:rFonts w:ascii="Times New Roman" w:hAnsi="Times New Roman" w:cs="Times New Roman"/>
          <w:sz w:val="24"/>
          <w:szCs w:val="24"/>
        </w:rPr>
        <w:t>: Since for hypothesis Two, the significance is 0.000 which is far less than 0.03, the null hypothesis (H</w:t>
      </w:r>
      <w:r>
        <w:rPr>
          <w:rFonts w:ascii="Times New Roman" w:hAnsi="Times New Roman" w:cs="Times New Roman"/>
          <w:sz w:val="24"/>
          <w:szCs w:val="24"/>
          <w:vertAlign w:val="subscript"/>
        </w:rPr>
        <w:t>0</w:t>
      </w:r>
      <w:r>
        <w:rPr>
          <w:rFonts w:ascii="Times New Roman" w:hAnsi="Times New Roman" w:cs="Times New Roman"/>
          <w:sz w:val="24"/>
          <w:szCs w:val="24"/>
        </w:rPr>
        <w:t>) is rejected and the alternate hypothesis (H</w:t>
      </w:r>
      <w:r>
        <w:rPr>
          <w:rFonts w:ascii="Times New Roman" w:hAnsi="Times New Roman" w:cs="Times New Roman"/>
          <w:sz w:val="24"/>
          <w:szCs w:val="24"/>
          <w:vertAlign w:val="subscript"/>
        </w:rPr>
        <w:t>1</w:t>
      </w:r>
      <w:r>
        <w:rPr>
          <w:rFonts w:ascii="Times New Roman" w:hAnsi="Times New Roman" w:cs="Times New Roman"/>
          <w:sz w:val="24"/>
          <w:szCs w:val="24"/>
        </w:rPr>
        <w:t>) is accepted. Therefore, there is significant relationship between tax avoidance and shareholders’ wealth.</w:t>
      </w:r>
    </w:p>
    <w:p w:rsidR="004D7CDA" w:rsidRDefault="004D7CDA" w:rsidP="00280380">
      <w:pPr>
        <w:pStyle w:val="NoSpacing"/>
        <w:spacing w:line="408" w:lineRule="auto"/>
        <w:jc w:val="both"/>
        <w:rPr>
          <w:rFonts w:ascii="Times New Roman" w:eastAsiaTheme="minorHAnsi" w:hAnsi="Times New Roman" w:cs="Times New Roman"/>
          <w:sz w:val="6"/>
          <w:szCs w:val="24"/>
          <w:lang w:val="en-US"/>
        </w:rPr>
      </w:pPr>
    </w:p>
    <w:p w:rsidR="004D7CDA" w:rsidRDefault="004D7CDA" w:rsidP="00280380">
      <w:pPr>
        <w:pStyle w:val="NoSpacing"/>
        <w:spacing w:line="408" w:lineRule="auto"/>
        <w:jc w:val="both"/>
        <w:rPr>
          <w:rFonts w:ascii="Times New Roman" w:hAnsi="Times New Roman" w:cs="Times New Roman"/>
          <w:sz w:val="24"/>
          <w:szCs w:val="24"/>
        </w:rPr>
      </w:pPr>
    </w:p>
    <w:p w:rsidR="004D7CDA" w:rsidRDefault="001D3BAB" w:rsidP="00280380">
      <w:pPr>
        <w:pStyle w:val="NoSpacing"/>
        <w:spacing w:line="408"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4D7CDA">
        <w:rPr>
          <w:rFonts w:ascii="Times New Roman" w:hAnsi="Times New Roman" w:cs="Times New Roman"/>
          <w:b/>
          <w:sz w:val="24"/>
          <w:szCs w:val="24"/>
        </w:rPr>
        <w:lastRenderedPageBreak/>
        <w:t>4.3.2 Test for Hypothesis 3</w:t>
      </w:r>
    </w:p>
    <w:p w:rsidR="004D7CDA" w:rsidRDefault="004D7CDA" w:rsidP="00280380">
      <w:pPr>
        <w:pStyle w:val="NoSpacing"/>
        <w:spacing w:line="408"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Changes in accounting policies have no effect on shareholders’ wealth in the listed companies in Nigeria</w:t>
      </w:r>
    </w:p>
    <w:p w:rsidR="004D7CDA" w:rsidRDefault="004D7CDA" w:rsidP="00280380">
      <w:pPr>
        <w:autoSpaceDE w:val="0"/>
        <w:autoSpaceDN w:val="0"/>
        <w:adjustRightInd w:val="0"/>
        <w:spacing w:after="0" w:line="408" w:lineRule="auto"/>
        <w:rPr>
          <w:rFonts w:ascii="Times New Roman" w:hAnsi="Times New Roman" w:cs="Times New Roman"/>
          <w:sz w:val="24"/>
          <w:szCs w:val="24"/>
        </w:rPr>
      </w:pPr>
      <w:r>
        <w:rPr>
          <w:rFonts w:ascii="Times New Roman" w:hAnsi="Times New Roman" w:cs="Times New Roman"/>
          <w:sz w:val="24"/>
          <w:szCs w:val="24"/>
        </w:rPr>
        <w:t xml:space="preserve">TABLE 4.3.2.1: Correlation </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08"/>
        <w:gridCol w:w="1530"/>
        <w:gridCol w:w="1982"/>
        <w:gridCol w:w="2670"/>
        <w:gridCol w:w="30"/>
      </w:tblGrid>
      <w:tr w:rsidR="004D7CDA" w:rsidTr="00B94266">
        <w:trPr>
          <w:gridAfter w:val="1"/>
          <w:wAfter w:w="30" w:type="dxa"/>
          <w:cantSplit/>
          <w:trHeight w:val="367"/>
        </w:trPr>
        <w:tc>
          <w:tcPr>
            <w:tcW w:w="8790" w:type="dxa"/>
            <w:gridSpan w:val="4"/>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sz w:val="24"/>
                <w:szCs w:val="24"/>
              </w:rPr>
            </w:pPr>
            <w:r>
              <w:rPr>
                <w:rFonts w:ascii="Times New Roman" w:hAnsi="Times New Roman" w:cs="Times New Roman"/>
                <w:bCs/>
                <w:color w:val="000000"/>
                <w:sz w:val="24"/>
                <w:szCs w:val="24"/>
              </w:rPr>
              <w:t xml:space="preserve">Correlations </w:t>
            </w:r>
          </w:p>
        </w:tc>
      </w:tr>
      <w:tr w:rsidR="004D7CDA" w:rsidTr="00B94266">
        <w:trPr>
          <w:gridAfter w:val="1"/>
          <w:wAfter w:w="30" w:type="dxa"/>
          <w:cantSplit/>
          <w:trHeight w:val="367"/>
        </w:trPr>
        <w:tc>
          <w:tcPr>
            <w:tcW w:w="4138" w:type="dxa"/>
            <w:gridSpan w:val="2"/>
            <w:tcBorders>
              <w:top w:val="single" w:sz="18" w:space="0" w:color="000000"/>
              <w:left w:val="single" w:sz="18" w:space="0" w:color="000000"/>
              <w:bottom w:val="single" w:sz="18" w:space="0" w:color="000000"/>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p>
        </w:tc>
        <w:tc>
          <w:tcPr>
            <w:tcW w:w="1982" w:type="dxa"/>
            <w:tcBorders>
              <w:top w:val="single" w:sz="18" w:space="0" w:color="000000"/>
              <w:left w:val="single" w:sz="18" w:space="0" w:color="000000"/>
              <w:bottom w:val="single" w:sz="18" w:space="0" w:color="000000"/>
              <w:right w:val="single" w:sz="8" w:space="0" w:color="000000"/>
            </w:tcBorders>
            <w:shd w:val="clear" w:color="auto" w:fill="FFFFFF"/>
          </w:tcPr>
          <w:p w:rsidR="004D7CDA" w:rsidRDefault="004D7CDA" w:rsidP="00280380">
            <w:pPr>
              <w:autoSpaceDE w:val="0"/>
              <w:autoSpaceDN w:val="0"/>
              <w:adjustRightInd w:val="0"/>
              <w:spacing w:after="0" w:line="408" w:lineRule="auto"/>
              <w:ind w:left="60" w:right="60"/>
              <w:jc w:val="center"/>
              <w:rPr>
                <w:rFonts w:ascii="Times New Roman" w:hAnsi="Times New Roman" w:cs="Times New Roman"/>
                <w:color w:val="000000"/>
              </w:rPr>
            </w:pPr>
            <w:r>
              <w:rPr>
                <w:rFonts w:ascii="Times New Roman" w:hAnsi="Times New Roman" w:cs="Times New Roman"/>
                <w:sz w:val="24"/>
                <w:szCs w:val="24"/>
              </w:rPr>
              <w:t>Changes in accounting policies by companies have negative impact on the returns of the shareholders</w:t>
            </w:r>
          </w:p>
        </w:tc>
        <w:tc>
          <w:tcPr>
            <w:tcW w:w="2670" w:type="dxa"/>
            <w:tcBorders>
              <w:top w:val="single" w:sz="18" w:space="0" w:color="000000"/>
              <w:left w:val="single" w:sz="8" w:space="0" w:color="000000"/>
              <w:bottom w:val="single" w:sz="18" w:space="0" w:color="000000"/>
              <w:right w:val="single" w:sz="18" w:space="0" w:color="000000"/>
            </w:tcBorders>
            <w:shd w:val="clear" w:color="auto" w:fill="FFFFFF"/>
          </w:tcPr>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The multiplicity of accounting policies and treatments have a negative impact on the credibility of financial reports </w:t>
            </w:r>
          </w:p>
        </w:tc>
      </w:tr>
      <w:tr w:rsidR="004D7CDA" w:rsidTr="00B94266">
        <w:trPr>
          <w:cantSplit/>
          <w:trHeight w:val="367"/>
        </w:trPr>
        <w:tc>
          <w:tcPr>
            <w:tcW w:w="2608" w:type="dxa"/>
            <w:vMerge w:val="restart"/>
            <w:tcBorders>
              <w:top w:val="single" w:sz="18" w:space="0" w:color="000000"/>
              <w:left w:val="single" w:sz="18" w:space="0" w:color="000000"/>
              <w:bottom w:val="nil"/>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Creative accounting</w:t>
            </w:r>
          </w:p>
        </w:tc>
        <w:tc>
          <w:tcPr>
            <w:tcW w:w="1530" w:type="dxa"/>
            <w:tcBorders>
              <w:top w:val="single" w:sz="18" w:space="0" w:color="000000"/>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Pearson Correlation</w:t>
            </w:r>
          </w:p>
        </w:tc>
        <w:tc>
          <w:tcPr>
            <w:tcW w:w="1982" w:type="dxa"/>
            <w:tcBorders>
              <w:top w:val="single" w:sz="18" w:space="0" w:color="000000"/>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1</w:t>
            </w:r>
          </w:p>
        </w:tc>
        <w:tc>
          <w:tcPr>
            <w:tcW w:w="2700" w:type="dxa"/>
            <w:gridSpan w:val="2"/>
            <w:tcBorders>
              <w:top w:val="single" w:sz="18" w:space="0" w:color="000000"/>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.791</w:t>
            </w:r>
            <w:r>
              <w:rPr>
                <w:rFonts w:ascii="Times New Roman" w:hAnsi="Times New Roman" w:cs="Times New Roman"/>
                <w:color w:val="000000"/>
                <w:szCs w:val="18"/>
                <w:vertAlign w:val="superscript"/>
              </w:rPr>
              <w:t>**</w:t>
            </w:r>
          </w:p>
        </w:tc>
      </w:tr>
      <w:tr w:rsidR="004D7CDA" w:rsidTr="00B94266">
        <w:trPr>
          <w:cantSplit/>
          <w:trHeight w:val="166"/>
        </w:trPr>
        <w:tc>
          <w:tcPr>
            <w:tcW w:w="2608" w:type="dxa"/>
            <w:vMerge/>
            <w:tcBorders>
              <w:top w:val="single" w:sz="18" w:space="0" w:color="000000"/>
              <w:left w:val="single" w:sz="18" w:space="0" w:color="000000"/>
              <w:bottom w:val="nil"/>
              <w:right w:val="nil"/>
            </w:tcBorders>
            <w:vAlign w:val="center"/>
          </w:tcPr>
          <w:p w:rsidR="004D7CDA" w:rsidRDefault="004D7CDA" w:rsidP="00280380">
            <w:pPr>
              <w:spacing w:after="0" w:line="408" w:lineRule="auto"/>
              <w:rPr>
                <w:rFonts w:ascii="Times New Roman" w:hAnsi="Times New Roman" w:cs="Times New Roman"/>
                <w:color w:val="000000"/>
                <w:szCs w:val="18"/>
              </w:rPr>
            </w:pPr>
          </w:p>
        </w:tc>
        <w:tc>
          <w:tcPr>
            <w:tcW w:w="1530"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Sig. (2-tailed)</w:t>
            </w:r>
          </w:p>
        </w:tc>
        <w:tc>
          <w:tcPr>
            <w:tcW w:w="1982" w:type="dxa"/>
            <w:tcBorders>
              <w:top w:val="nil"/>
              <w:left w:val="single" w:sz="18" w:space="0" w:color="000000"/>
              <w:bottom w:val="nil"/>
              <w:right w:val="single" w:sz="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c>
          <w:tcPr>
            <w:tcW w:w="2700" w:type="dxa"/>
            <w:gridSpan w:val="2"/>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.000</w:t>
            </w:r>
          </w:p>
        </w:tc>
      </w:tr>
      <w:tr w:rsidR="004D7CDA" w:rsidTr="00B94266">
        <w:trPr>
          <w:cantSplit/>
          <w:trHeight w:val="166"/>
        </w:trPr>
        <w:tc>
          <w:tcPr>
            <w:tcW w:w="2608" w:type="dxa"/>
            <w:vMerge/>
            <w:tcBorders>
              <w:top w:val="single" w:sz="18" w:space="0" w:color="000000"/>
              <w:left w:val="single" w:sz="18" w:space="0" w:color="000000"/>
              <w:bottom w:val="nil"/>
              <w:right w:val="nil"/>
            </w:tcBorders>
            <w:vAlign w:val="center"/>
          </w:tcPr>
          <w:p w:rsidR="004D7CDA" w:rsidRDefault="004D7CDA" w:rsidP="00280380">
            <w:pPr>
              <w:spacing w:after="0" w:line="408" w:lineRule="auto"/>
              <w:rPr>
                <w:rFonts w:ascii="Times New Roman" w:hAnsi="Times New Roman" w:cs="Times New Roman"/>
                <w:color w:val="000000"/>
                <w:szCs w:val="18"/>
              </w:rPr>
            </w:pPr>
          </w:p>
        </w:tc>
        <w:tc>
          <w:tcPr>
            <w:tcW w:w="1530"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N</w:t>
            </w:r>
          </w:p>
        </w:tc>
        <w:tc>
          <w:tcPr>
            <w:tcW w:w="1982"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c>
          <w:tcPr>
            <w:tcW w:w="2700" w:type="dxa"/>
            <w:gridSpan w:val="2"/>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r>
      <w:tr w:rsidR="004D7CDA" w:rsidTr="00B94266">
        <w:trPr>
          <w:cantSplit/>
          <w:trHeight w:val="367"/>
        </w:trPr>
        <w:tc>
          <w:tcPr>
            <w:tcW w:w="2608" w:type="dxa"/>
            <w:vMerge w:val="restart"/>
            <w:tcBorders>
              <w:top w:val="nil"/>
              <w:left w:val="single" w:sz="18" w:space="0" w:color="000000"/>
              <w:bottom w:val="single" w:sz="18" w:space="0" w:color="000000"/>
              <w:right w:val="nil"/>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Shareholders’ wealth</w:t>
            </w:r>
          </w:p>
        </w:tc>
        <w:tc>
          <w:tcPr>
            <w:tcW w:w="1530"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Pearson Correlation</w:t>
            </w:r>
          </w:p>
        </w:tc>
        <w:tc>
          <w:tcPr>
            <w:tcW w:w="1982"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.791</w:t>
            </w:r>
            <w:r>
              <w:rPr>
                <w:rFonts w:ascii="Times New Roman" w:hAnsi="Times New Roman" w:cs="Times New Roman"/>
                <w:color w:val="000000"/>
                <w:szCs w:val="18"/>
                <w:vertAlign w:val="superscript"/>
              </w:rPr>
              <w:t>**</w:t>
            </w:r>
          </w:p>
        </w:tc>
        <w:tc>
          <w:tcPr>
            <w:tcW w:w="2700" w:type="dxa"/>
            <w:gridSpan w:val="2"/>
            <w:tcBorders>
              <w:top w:val="nil"/>
              <w:left w:val="single" w:sz="8" w:space="0" w:color="000000"/>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1</w:t>
            </w:r>
          </w:p>
        </w:tc>
      </w:tr>
      <w:tr w:rsidR="004D7CDA" w:rsidTr="00B94266">
        <w:trPr>
          <w:cantSplit/>
          <w:trHeight w:val="166"/>
        </w:trPr>
        <w:tc>
          <w:tcPr>
            <w:tcW w:w="2608" w:type="dxa"/>
            <w:vMerge/>
            <w:tcBorders>
              <w:top w:val="nil"/>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Cs w:val="18"/>
              </w:rPr>
            </w:pPr>
          </w:p>
        </w:tc>
        <w:tc>
          <w:tcPr>
            <w:tcW w:w="1530" w:type="dxa"/>
            <w:tcBorders>
              <w:top w:val="nil"/>
              <w:left w:val="nil"/>
              <w:bottom w:val="nil"/>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Sig. (2-tailed)</w:t>
            </w:r>
          </w:p>
        </w:tc>
        <w:tc>
          <w:tcPr>
            <w:tcW w:w="1982" w:type="dxa"/>
            <w:tcBorders>
              <w:top w:val="nil"/>
              <w:left w:val="single" w:sz="18" w:space="0" w:color="000000"/>
              <w:bottom w:val="nil"/>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.000</w:t>
            </w:r>
          </w:p>
        </w:tc>
        <w:tc>
          <w:tcPr>
            <w:tcW w:w="2700" w:type="dxa"/>
            <w:gridSpan w:val="2"/>
            <w:tcBorders>
              <w:top w:val="nil"/>
              <w:left w:val="single" w:sz="8" w:space="0" w:color="000000"/>
              <w:bottom w:val="nil"/>
              <w:right w:val="single" w:sz="18" w:space="0" w:color="000000"/>
            </w:tcBorders>
            <w:shd w:val="clear" w:color="auto" w:fill="FFFFFF"/>
          </w:tcPr>
          <w:p w:rsidR="004D7CDA" w:rsidRDefault="004D7CDA" w:rsidP="00280380">
            <w:pPr>
              <w:autoSpaceDE w:val="0"/>
              <w:autoSpaceDN w:val="0"/>
              <w:adjustRightInd w:val="0"/>
              <w:spacing w:after="0" w:line="408" w:lineRule="auto"/>
              <w:rPr>
                <w:rFonts w:ascii="Times New Roman" w:hAnsi="Times New Roman" w:cs="Times New Roman"/>
                <w:sz w:val="24"/>
                <w:szCs w:val="24"/>
              </w:rPr>
            </w:pPr>
          </w:p>
        </w:tc>
      </w:tr>
      <w:tr w:rsidR="004D7CDA" w:rsidTr="00B94266">
        <w:trPr>
          <w:cantSplit/>
          <w:trHeight w:val="166"/>
        </w:trPr>
        <w:tc>
          <w:tcPr>
            <w:tcW w:w="2608" w:type="dxa"/>
            <w:vMerge/>
            <w:tcBorders>
              <w:top w:val="nil"/>
              <w:left w:val="single" w:sz="18" w:space="0" w:color="000000"/>
              <w:bottom w:val="single" w:sz="18" w:space="0" w:color="000000"/>
              <w:right w:val="nil"/>
            </w:tcBorders>
            <w:vAlign w:val="center"/>
          </w:tcPr>
          <w:p w:rsidR="004D7CDA" w:rsidRDefault="004D7CDA" w:rsidP="00280380">
            <w:pPr>
              <w:spacing w:after="0" w:line="408" w:lineRule="auto"/>
              <w:rPr>
                <w:rFonts w:ascii="Times New Roman" w:hAnsi="Times New Roman" w:cs="Times New Roman"/>
                <w:color w:val="000000"/>
                <w:szCs w:val="18"/>
              </w:rPr>
            </w:pPr>
          </w:p>
        </w:tc>
        <w:tc>
          <w:tcPr>
            <w:tcW w:w="1530" w:type="dxa"/>
            <w:tcBorders>
              <w:top w:val="nil"/>
              <w:left w:val="nil"/>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Cs w:val="18"/>
              </w:rPr>
            </w:pPr>
            <w:r>
              <w:rPr>
                <w:rFonts w:ascii="Times New Roman" w:hAnsi="Times New Roman" w:cs="Times New Roman"/>
                <w:color w:val="000000"/>
                <w:szCs w:val="18"/>
              </w:rPr>
              <w:t>N</w:t>
            </w:r>
          </w:p>
        </w:tc>
        <w:tc>
          <w:tcPr>
            <w:tcW w:w="1982" w:type="dxa"/>
            <w:tcBorders>
              <w:top w:val="nil"/>
              <w:left w:val="single" w:sz="18" w:space="0" w:color="000000"/>
              <w:bottom w:val="single" w:sz="18" w:space="0" w:color="000000"/>
              <w:right w:val="single" w:sz="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c>
          <w:tcPr>
            <w:tcW w:w="2700" w:type="dxa"/>
            <w:gridSpan w:val="2"/>
            <w:tcBorders>
              <w:top w:val="nil"/>
              <w:left w:val="single" w:sz="8" w:space="0" w:color="000000"/>
              <w:bottom w:val="single" w:sz="18" w:space="0" w:color="000000"/>
              <w:right w:val="single" w:sz="18" w:space="0" w:color="000000"/>
            </w:tcBorders>
            <w:shd w:val="clear" w:color="auto" w:fill="FFFFFF"/>
            <w:vAlign w:val="center"/>
          </w:tcPr>
          <w:p w:rsidR="004D7CDA" w:rsidRDefault="004D7CDA" w:rsidP="00280380">
            <w:pPr>
              <w:autoSpaceDE w:val="0"/>
              <w:autoSpaceDN w:val="0"/>
              <w:adjustRightInd w:val="0"/>
              <w:spacing w:after="0" w:line="408" w:lineRule="auto"/>
              <w:ind w:left="60" w:right="60"/>
              <w:jc w:val="right"/>
              <w:rPr>
                <w:rFonts w:ascii="Times New Roman" w:hAnsi="Times New Roman" w:cs="Times New Roman"/>
                <w:color w:val="000000"/>
                <w:szCs w:val="18"/>
              </w:rPr>
            </w:pPr>
            <w:r>
              <w:rPr>
                <w:rFonts w:ascii="Times New Roman" w:hAnsi="Times New Roman" w:cs="Times New Roman"/>
                <w:color w:val="000000"/>
                <w:szCs w:val="18"/>
              </w:rPr>
              <w:t>92</w:t>
            </w:r>
          </w:p>
        </w:tc>
      </w:tr>
      <w:tr w:rsidR="004D7CDA" w:rsidTr="00B94266">
        <w:trPr>
          <w:gridAfter w:val="1"/>
          <w:wAfter w:w="30" w:type="dxa"/>
          <w:cantSplit/>
          <w:trHeight w:val="367"/>
        </w:trPr>
        <w:tc>
          <w:tcPr>
            <w:tcW w:w="8790" w:type="dxa"/>
            <w:gridSpan w:val="4"/>
            <w:tcBorders>
              <w:top w:val="nil"/>
              <w:left w:val="nil"/>
              <w:bottom w:val="nil"/>
              <w:right w:val="nil"/>
            </w:tcBorders>
            <w:shd w:val="clear" w:color="auto" w:fill="FFFFFF"/>
          </w:tcPr>
          <w:p w:rsidR="004D7CDA" w:rsidRDefault="004D7CDA" w:rsidP="00280380">
            <w:pPr>
              <w:autoSpaceDE w:val="0"/>
              <w:autoSpaceDN w:val="0"/>
              <w:adjustRightInd w:val="0"/>
              <w:spacing w:after="0" w:line="408"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rsidR="004D7CDA" w:rsidRDefault="004D7CDA" w:rsidP="00280380">
      <w:pPr>
        <w:spacing w:line="408" w:lineRule="auto"/>
        <w:jc w:val="both"/>
        <w:rPr>
          <w:rFonts w:ascii="Times New Roman" w:hAnsi="Times New Roman" w:cs="Times New Roman"/>
          <w:b/>
          <w:sz w:val="24"/>
          <w:szCs w:val="24"/>
        </w:rPr>
      </w:pPr>
      <w:r>
        <w:rPr>
          <w:rFonts w:ascii="Times New Roman" w:hAnsi="Times New Roman" w:cs="Times New Roman"/>
          <w:b/>
          <w:sz w:val="24"/>
          <w:szCs w:val="24"/>
        </w:rPr>
        <w:t>Summary of the findings</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The study was aimed at determining the effect of creative accounting on shareholders wealth. From the information gotten from the retrieved questionnaires based on the specific objectives of the study. It was found that income smoothing has effect on shareholders wealth and it was also seen that management does this is done when they want a steady growth in profit to increase shareholders wealth. It was also found that tax avoidance has effect on shareholders wealth but this act is done when companies want to reduce its tax liability. This implies that a high rate of tax avoidance reduces shareholders wealth. It further showed that </w:t>
      </w:r>
      <w:r>
        <w:rPr>
          <w:rFonts w:ascii="Times New Roman" w:hAnsi="Times New Roman" w:cs="Times New Roman"/>
          <w:sz w:val="24"/>
          <w:szCs w:val="24"/>
        </w:rPr>
        <w:lastRenderedPageBreak/>
        <w:t>changes in accounting policies have effect on shareholders wealth. Companies adopt income increasing accounting policies to increase earnings per share in order to attract investors and also deceive other users of financial reports. These policies though might increases shareholders wealth but place shareholders on high risk.</w:t>
      </w:r>
    </w:p>
    <w:p w:rsidR="004D7CDA" w:rsidRDefault="004D7CDA" w:rsidP="00280380">
      <w:pPr>
        <w:spacing w:line="408" w:lineRule="auto"/>
        <w:jc w:val="both"/>
        <w:rPr>
          <w:rFonts w:ascii="Times New Roman" w:hAnsi="Times New Roman" w:cs="Times New Roman"/>
          <w:sz w:val="24"/>
          <w:szCs w:val="24"/>
        </w:rPr>
      </w:pPr>
    </w:p>
    <w:p w:rsidR="004D7CDA" w:rsidRDefault="001D3BAB" w:rsidP="00280380">
      <w:pPr>
        <w:spacing w:after="0" w:line="408"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br w:type="column"/>
      </w:r>
      <w:r w:rsidR="004D7CDA">
        <w:rPr>
          <w:rFonts w:ascii="Times New Roman" w:hAnsi="Times New Roman" w:cs="Times New Roman"/>
          <w:b/>
          <w:sz w:val="24"/>
          <w:szCs w:val="24"/>
        </w:rPr>
        <w:lastRenderedPageBreak/>
        <w:t>CHAPTER FIVE</w:t>
      </w:r>
    </w:p>
    <w:p w:rsidR="004D7CDA" w:rsidRDefault="004D7CDA" w:rsidP="00280380">
      <w:pPr>
        <w:spacing w:after="0" w:line="408" w:lineRule="auto"/>
        <w:jc w:val="center"/>
        <w:rPr>
          <w:rFonts w:ascii="Times New Roman" w:hAnsi="Times New Roman" w:cs="Times New Roman"/>
          <w:sz w:val="24"/>
          <w:szCs w:val="24"/>
        </w:rPr>
      </w:pPr>
      <w:r>
        <w:rPr>
          <w:rFonts w:ascii="Times New Roman" w:hAnsi="Times New Roman" w:cs="Times New Roman"/>
          <w:b/>
          <w:sz w:val="24"/>
          <w:szCs w:val="24"/>
        </w:rPr>
        <w:t>SUMMARY, CONCLUSION AND RECOMMENDATION</w:t>
      </w:r>
    </w:p>
    <w:p w:rsidR="004D7CDA" w:rsidRDefault="004D7CDA" w:rsidP="00280380">
      <w:pPr>
        <w:spacing w:before="240" w:line="408"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Introduction</w:t>
      </w:r>
    </w:p>
    <w:p w:rsidR="004D7CDA" w:rsidRDefault="00AA5753" w:rsidP="00280380">
      <w:pPr>
        <w:spacing w:before="240" w:line="408" w:lineRule="auto"/>
        <w:jc w:val="both"/>
        <w:rPr>
          <w:rFonts w:ascii="Times New Roman" w:hAnsi="Times New Roman" w:cs="Times New Roman"/>
          <w:sz w:val="24"/>
          <w:szCs w:val="24"/>
        </w:rPr>
      </w:pPr>
      <w:r>
        <w:rPr>
          <w:rFonts w:ascii="Times New Roman" w:hAnsi="Times New Roman" w:cs="Times New Roman"/>
          <w:sz w:val="24"/>
          <w:szCs w:val="24"/>
        </w:rPr>
        <w:t>This chapter consists</w:t>
      </w:r>
      <w:r w:rsidR="004D7CDA">
        <w:rPr>
          <w:rFonts w:ascii="Times New Roman" w:hAnsi="Times New Roman" w:cs="Times New Roman"/>
          <w:sz w:val="24"/>
          <w:szCs w:val="24"/>
        </w:rPr>
        <w:t xml:space="preserve"> of three sections. The first section is on the summary, which highlights the background and objectives of the study, the methodology adopted and the findings. The second section is on the conclusion emanating from the findings while the third section provides recommendations that are rooted in the findings. </w:t>
      </w:r>
    </w:p>
    <w:p w:rsidR="004D7CDA" w:rsidRDefault="004D7CDA" w:rsidP="00280380">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 xml:space="preserve">Summary of the study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Financial  statements  are  aimed  at providing  information  basically  on  the financial  position  and  performance  of organizations  which  are  in  turn  used  by shareholders,  investors,  government, journalists  and  other  stakeholders  of  the company.  Credibility and reliability are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features  that  financial  statements  should possess  so  as  to  aid  users  in  making decisions.  One  of the  roles of  management in  financial  statements  preparation  is  the disclosure of all material facts that will make financial  statements  credible.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However, creative  accounting  is  the  manipulation  of accounting figures from what  they  really  are to that which management wants it to be by taking  advantage  of  the  loop  holes  in  the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existing  rules  or  better  still  ignoring  part  or all  the  rules.  It  affects  the  efficient management of  the  firm  and  also  go  a long way  in  affecting  how  a  firm  is  managed (Ijeoma&amp;Aronu,  2015). In other to carry out effective study, the study seek to look into the following as objective of the study: </w:t>
      </w:r>
    </w:p>
    <w:p w:rsidR="004D7CDA" w:rsidRDefault="004D7CDA" w:rsidP="00280380">
      <w:pPr>
        <w:numPr>
          <w:ilvl w:val="0"/>
          <w:numId w:val="6"/>
        </w:num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effect of Income smoothing on shareholders’ wealth in listed companies in Nigeria. </w:t>
      </w:r>
    </w:p>
    <w:p w:rsidR="004D7CDA" w:rsidRDefault="004D7CDA" w:rsidP="00280380">
      <w:pPr>
        <w:numPr>
          <w:ilvl w:val="0"/>
          <w:numId w:val="6"/>
        </w:num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To ascertain the effect of tax avoidance on shareholders’ wealth in listed companies in Nigeria. </w:t>
      </w:r>
    </w:p>
    <w:p w:rsidR="004D7CDA" w:rsidRDefault="004D7CDA" w:rsidP="00280380">
      <w:pPr>
        <w:numPr>
          <w:ilvl w:val="0"/>
          <w:numId w:val="6"/>
        </w:numPr>
        <w:spacing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ascertain the effect of changes in accounting policies on shareholders’ wealth in the listed companies in Nigeria. </w:t>
      </w: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To achieve the stated above objectives, the study employed questionnaire, using GTCO and First Bank of Nigeria Staff as sample size and it is done randomly. </w:t>
      </w:r>
    </w:p>
    <w:p w:rsidR="004D7CDA" w:rsidRDefault="004D7CDA" w:rsidP="00280380">
      <w:pPr>
        <w:spacing w:after="0" w:line="408" w:lineRule="auto"/>
        <w:jc w:val="both"/>
        <w:rPr>
          <w:rFonts w:ascii="Times New Roman" w:hAnsi="Times New Roman" w:cs="Times New Roman"/>
          <w:sz w:val="16"/>
          <w:szCs w:val="24"/>
        </w:rPr>
      </w:pPr>
    </w:p>
    <w:p w:rsidR="004D7CDA" w:rsidRDefault="004D7CDA" w:rsidP="00280380">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Conclusion </w:t>
      </w:r>
    </w:p>
    <w:p w:rsidR="004D7CDA" w:rsidRDefault="004D7CDA" w:rsidP="00280380">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conclusion, Creative accounting is the cooking of the books, cosmetic accounting or managing of earnings, creative accounting implies that the entity takes advantage of the existing loopholes in the rules, and their flexibility to prepare and publish embellished financial statements. This is possible because management has the discretion to choose accounting principles in preparing financial statements. Although not illegal, creative accounting indicates that managers are under financial pressure to seek solutions without questioning regarding their ethical actions. </w:t>
      </w:r>
    </w:p>
    <w:p w:rsidR="00EA2264"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Companies indulge in this act when they have to achieve a particular goal. They used profit eroding mechanisms to deceive the users of financial reports. Creative accounting offers a formidable challenge of the accounting profession which when carried to extreme negativity has cast as person on the credibility of accounting principles and standards. Management uses it to increase or decrease profits in company's favourable environment and effect on market price of the shares of the companies, tax liability of the company. This creative accounting can be minimized by Corporate Governance and fixing </w:t>
      </w:r>
      <w:r w:rsidR="00EA2264">
        <w:rPr>
          <w:rFonts w:ascii="Times New Roman" w:hAnsi="Times New Roman" w:cs="Times New Roman"/>
          <w:sz w:val="24"/>
          <w:szCs w:val="24"/>
        </w:rPr>
        <w:t xml:space="preserve">ethical behaviour of Auditors. </w:t>
      </w:r>
    </w:p>
    <w:p w:rsidR="004D7CDA" w:rsidRPr="00EA2264" w:rsidRDefault="004D7CDA" w:rsidP="00280380">
      <w:pPr>
        <w:spacing w:line="408"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Recommendations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This work recommends that to reduce high rate of creative accounting practices in Nigerian listed company which will improve financial reporting quality and also increase the faith of investors in company’s financial report. Corporate governance can play a big role in which independent directors can be chosen by the shareholders which works upon the mangers activities and keep eyes on managers’ activities. Because financial reporting is true indicators company’s operating activities and should provide true information to shareholders about the company’s state of affairs. So that investors can take decision to invest in company or not. In that area, independent auditors and Forensic accountants can be employed to check the state </w:t>
      </w:r>
      <w:r>
        <w:rPr>
          <w:rFonts w:ascii="Times New Roman" w:hAnsi="Times New Roman" w:cs="Times New Roman"/>
          <w:sz w:val="24"/>
          <w:szCs w:val="24"/>
        </w:rPr>
        <w:lastRenderedPageBreak/>
        <w:t xml:space="preserve">of affairs of the company and give true and quality information to the shareholders and stakeholders like creditors bank etc. they should work without any pressure of the management.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Accounting professional bodies that set standards should reduce the alternative choices of accounting treatment in accounting standards. If management is not given discretion to choose any accounting method suit to its interest in presenting financial reports, creative accounting practices will reduce. </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 xml:space="preserve">Other ways are Amending Companies Act and enforcing strong regulation on ethical conducts of companies. Furthermore, Government should make it a serious criminal act and any company found guilty should be punished very severely so that other companies can take precautions. </w:t>
      </w:r>
    </w:p>
    <w:p w:rsidR="004D7CDA" w:rsidRDefault="004D7CDA" w:rsidP="00280380">
      <w:pPr>
        <w:spacing w:line="408"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Suggestions for Further Research</w:t>
      </w:r>
    </w:p>
    <w:p w:rsidR="004D7CDA" w:rsidRDefault="004D7CDA" w:rsidP="00280380">
      <w:pPr>
        <w:spacing w:line="408" w:lineRule="auto"/>
        <w:jc w:val="both"/>
        <w:rPr>
          <w:rFonts w:ascii="Times New Roman" w:hAnsi="Times New Roman" w:cs="Times New Roman"/>
          <w:sz w:val="24"/>
          <w:szCs w:val="24"/>
        </w:rPr>
      </w:pPr>
      <w:r>
        <w:rPr>
          <w:rFonts w:ascii="Times New Roman" w:hAnsi="Times New Roman" w:cs="Times New Roman"/>
          <w:sz w:val="24"/>
          <w:szCs w:val="24"/>
        </w:rPr>
        <w:t>The scope of the current study was limited to the responses of managers and accountants from selected listed companies in Nigeria. Future research could expand other employees who could be practicing creative accounting. Also, creative accounting practices may emerge in the future due to changes in regulations, managerial policy and new technologies. Researchers must continue their efforts to identify such emerging issues. Further research on the effects of creative accounting on the growth of Nigerian's economy may also be critical in extending this research. This is because creative accounting just like any concept has its advantages and disadvantages. However, there seems to be more negative effects than the benefits of creative accounting.</w:t>
      </w:r>
    </w:p>
    <w:p w:rsidR="004D7CDA" w:rsidRDefault="004D7CDA" w:rsidP="00280380">
      <w:pPr>
        <w:spacing w:line="408" w:lineRule="auto"/>
        <w:jc w:val="both"/>
        <w:rPr>
          <w:rFonts w:ascii="Times New Roman" w:hAnsi="Times New Roman" w:cs="Times New Roman"/>
          <w:sz w:val="24"/>
          <w:szCs w:val="24"/>
        </w:rPr>
      </w:pPr>
    </w:p>
    <w:p w:rsidR="004D7CDA" w:rsidRDefault="004D7CDA" w:rsidP="00280380">
      <w:pPr>
        <w:spacing w:line="408" w:lineRule="auto"/>
        <w:jc w:val="both"/>
        <w:rPr>
          <w:rFonts w:ascii="Times New Roman" w:hAnsi="Times New Roman" w:cs="Times New Roman"/>
          <w:sz w:val="24"/>
          <w:szCs w:val="24"/>
        </w:rPr>
      </w:pPr>
    </w:p>
    <w:p w:rsidR="004D7CDA" w:rsidRDefault="004D7CDA" w:rsidP="00280380">
      <w:pPr>
        <w:spacing w:line="408" w:lineRule="auto"/>
        <w:jc w:val="both"/>
        <w:rPr>
          <w:rFonts w:ascii="Times New Roman" w:hAnsi="Times New Roman" w:cs="Times New Roman"/>
          <w:sz w:val="24"/>
          <w:szCs w:val="24"/>
        </w:rPr>
      </w:pPr>
    </w:p>
    <w:p w:rsidR="00B94266" w:rsidRDefault="00B94266" w:rsidP="00EA2264">
      <w:pPr>
        <w:spacing w:line="408" w:lineRule="auto"/>
        <w:rPr>
          <w:rFonts w:ascii="Times New Roman" w:hAnsi="Times New Roman" w:cs="Times New Roman"/>
          <w:sz w:val="24"/>
          <w:szCs w:val="24"/>
        </w:rPr>
      </w:pPr>
    </w:p>
    <w:p w:rsidR="00EA2264" w:rsidRDefault="00EA2264" w:rsidP="00EA2264">
      <w:pPr>
        <w:spacing w:line="408" w:lineRule="auto"/>
        <w:rPr>
          <w:rFonts w:ascii="Times New Roman" w:hAnsi="Times New Roman" w:cs="Times New Roman"/>
          <w:b/>
          <w:sz w:val="24"/>
          <w:szCs w:val="24"/>
        </w:rPr>
      </w:pPr>
    </w:p>
    <w:p w:rsidR="00E253FC" w:rsidRPr="00722A85" w:rsidRDefault="0015711A" w:rsidP="00280380">
      <w:pPr>
        <w:spacing w:line="408" w:lineRule="auto"/>
        <w:jc w:val="center"/>
        <w:rPr>
          <w:rFonts w:ascii="Times New Roman" w:hAnsi="Times New Roman" w:cs="Times New Roman"/>
          <w:b/>
          <w:sz w:val="24"/>
          <w:szCs w:val="24"/>
        </w:rPr>
      </w:pPr>
      <w:r w:rsidRPr="00722A85">
        <w:rPr>
          <w:rFonts w:ascii="Times New Roman" w:hAnsi="Times New Roman" w:cs="Times New Roman"/>
          <w:b/>
          <w:sz w:val="24"/>
          <w:szCs w:val="24"/>
        </w:rPr>
        <w:lastRenderedPageBreak/>
        <w:t>Reference</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Amat, 0., Blake, J., and J. Dowds (</w:t>
      </w:r>
      <w:r w:rsidR="0033482C">
        <w:rPr>
          <w:rFonts w:ascii="Times New Roman" w:hAnsi="Times New Roman" w:cs="Times New Roman"/>
          <w:sz w:val="24"/>
          <w:szCs w:val="24"/>
        </w:rPr>
        <w:t>2020</w:t>
      </w:r>
      <w:r w:rsidRPr="00722A85">
        <w:rPr>
          <w:rFonts w:ascii="Times New Roman" w:hAnsi="Times New Roman" w:cs="Times New Roman"/>
          <w:sz w:val="24"/>
          <w:szCs w:val="24"/>
        </w:rPr>
        <w:t xml:space="preserve">). The ethics of Creative Accounting. </w:t>
      </w:r>
      <w:r w:rsidRPr="00722A85">
        <w:rPr>
          <w:rFonts w:ascii="Times New Roman" w:hAnsi="Times New Roman" w:cs="Times New Roman"/>
          <w:i/>
          <w:sz w:val="24"/>
          <w:szCs w:val="24"/>
        </w:rPr>
        <w:t>Working paper, Department of Economics and Business, UniversitatPompeu</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Amat, O., and Gowthorpe, C. (2010). Creative Accounting: Nature, Incidence and Ethical Issues; </w:t>
      </w:r>
      <w:r w:rsidRPr="00722A85">
        <w:rPr>
          <w:rFonts w:ascii="Times New Roman" w:hAnsi="Times New Roman" w:cs="Times New Roman"/>
          <w:i/>
          <w:sz w:val="24"/>
          <w:szCs w:val="24"/>
        </w:rPr>
        <w:t xml:space="preserve">Journal of Economic Literature Classification'. M41; 11- 15.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Adaramola, (2014).“The relationship between Financial Accounting, Auditing and Market values of quoted firms in Nigeria”, </w:t>
      </w:r>
      <w:r w:rsidRPr="00722A85">
        <w:rPr>
          <w:rFonts w:ascii="Times New Roman" w:hAnsi="Times New Roman" w:cs="Times New Roman"/>
          <w:i/>
          <w:sz w:val="24"/>
          <w:szCs w:val="24"/>
        </w:rPr>
        <w:t>Global Journal of Contemporary Research in Accounting, Auditing and Business EthicsVol. 1.</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Becket, C. (2006). Essential theory for social work practice. London: Sage Publications ltd.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Bhasin, M. (2015). Creative Accounting Practices in the Indian Corporate Sector: An Empirical Study. </w:t>
      </w:r>
      <w:r w:rsidRPr="00722A85">
        <w:rPr>
          <w:rFonts w:ascii="Times New Roman" w:hAnsi="Times New Roman" w:cs="Times New Roman"/>
          <w:i/>
          <w:sz w:val="24"/>
          <w:szCs w:val="24"/>
        </w:rPr>
        <w:t xml:space="preserve">International Journal of Management Sciences and Business Research, 4(10), 35-52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Breton, G., Taffler, R.J. (1995), Creative accounting and investment analyst response, accounting and Business Research, 25(98), 81-92.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Caruth, G. D.(2013). Demystifying Mixed Methods Research Design: A Review of the Literature. </w:t>
      </w:r>
      <w:r w:rsidRPr="00722A85">
        <w:rPr>
          <w:rFonts w:ascii="Times New Roman" w:hAnsi="Times New Roman" w:cs="Times New Roman"/>
          <w:i/>
          <w:sz w:val="24"/>
          <w:szCs w:val="24"/>
        </w:rPr>
        <w:t xml:space="preserve">Melvana international Journal of Education. 3(2), 112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Cosmin L.I. (2010), “A Census of Creative Accounting Techniques”, Romanian Economic Business Review, Vol. 5(4- 1), Pp. 104-108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Copeland, R. M. (1968) “Income Smoothing” </w:t>
      </w:r>
      <w:r w:rsidRPr="00722A85">
        <w:rPr>
          <w:rFonts w:ascii="Times New Roman" w:hAnsi="Times New Roman" w:cs="Times New Roman"/>
          <w:i/>
          <w:sz w:val="24"/>
          <w:szCs w:val="24"/>
        </w:rPr>
        <w:t xml:space="preserve">Journal of Accounting Research Vol. VI supplement, ppi01 - 116.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Diana, B., and Madalina, P. C. (2007). Is creative accounting a form of manipulation. Economic Science Series, Annals of the University of Oradea, 17 (3), 935-940.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Defond, M. L., and Park, C. W. 1997. Smoothing income in anticipation of future earnings. </w:t>
      </w:r>
      <w:r w:rsidRPr="00722A85">
        <w:rPr>
          <w:rFonts w:ascii="Times New Roman" w:hAnsi="Times New Roman" w:cs="Times New Roman"/>
          <w:i/>
          <w:sz w:val="24"/>
          <w:szCs w:val="24"/>
        </w:rPr>
        <w:t xml:space="preserve">Journal of Accounting and Economics'. 115-39.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lastRenderedPageBreak/>
        <w:t xml:space="preserve">Effiok, S. O., and Eton, Q. E. (2012). Creative accounting and managerial decision on selected financial institutions in Nigeria. </w:t>
      </w:r>
      <w:r w:rsidRPr="00722A85">
        <w:rPr>
          <w:rFonts w:ascii="Times New Roman" w:hAnsi="Times New Roman" w:cs="Times New Roman"/>
          <w:i/>
          <w:sz w:val="24"/>
          <w:szCs w:val="24"/>
        </w:rPr>
        <w:t xml:space="preserve">International Journal of Business, Research and Management (IJBRM), 3(1), 35-47.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Feleaga, N. &amp;Malciu, L. (2002) “Accounting Policies and Options”, Economica Publishing House, Bucharest,, p. 391.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Fizza, T. &amp; Malik, Q.A. (2015). Creative accounting and financial reporting: Model development and empirical testing. </w:t>
      </w:r>
      <w:r w:rsidRPr="00722A85">
        <w:rPr>
          <w:rFonts w:ascii="Times New Roman" w:hAnsi="Times New Roman" w:cs="Times New Roman"/>
          <w:i/>
          <w:sz w:val="24"/>
          <w:szCs w:val="24"/>
        </w:rPr>
        <w:t xml:space="preserve">International Journal of Economics and Financial Issues, 5(2), 544- 551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Griffiths, 1.(1986).Creative accounting, Sidgwick&amp; Jackson Publishing House, New Delhipp. 1..</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IASB (2007a). Presentation of Financial Statement IAS 1. </w:t>
      </w:r>
      <w:r w:rsidRPr="00722A85">
        <w:rPr>
          <w:rFonts w:ascii="Times New Roman" w:hAnsi="Times New Roman" w:cs="Times New Roman"/>
          <w:i/>
          <w:sz w:val="24"/>
          <w:szCs w:val="24"/>
        </w:rPr>
        <w:t xml:space="preserve">International Accounting Standards Boarh. Retrieved from http://www.iasplus.com/standard/ia s01.htm.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Ijeoma, N.B. (2014). The effect of creative accounting on the Nigerian banking industry </w:t>
      </w:r>
      <w:r w:rsidRPr="00722A85">
        <w:rPr>
          <w:rFonts w:ascii="Times New Roman" w:hAnsi="Times New Roman" w:cs="Times New Roman"/>
          <w:i/>
          <w:sz w:val="24"/>
          <w:szCs w:val="24"/>
        </w:rPr>
        <w:t>.International Journal of Managerial Studies and Research, 2(10). 13-21. http://www.arcjoumals.org.HTM Retrieved 22/9/2018.</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Irala, L. R.(2005) ^Corporate performance measures in India: an empirical analysis4 , SSRN working paper series WP-2007/01/A. Retrieved October 2018. </w:t>
      </w:r>
    </w:p>
    <w:p w:rsidR="00E253FC" w:rsidRPr="00722A85" w:rsidRDefault="00E253FC" w:rsidP="00280380">
      <w:pPr>
        <w:spacing w:line="408" w:lineRule="auto"/>
        <w:ind w:left="720" w:hanging="660"/>
        <w:jc w:val="both"/>
        <w:rPr>
          <w:rFonts w:ascii="Times New Roman" w:hAnsi="Times New Roman" w:cs="Times New Roman"/>
          <w:i/>
          <w:sz w:val="24"/>
          <w:szCs w:val="24"/>
        </w:rPr>
      </w:pPr>
      <w:r w:rsidRPr="00722A85">
        <w:rPr>
          <w:rFonts w:ascii="Times New Roman" w:hAnsi="Times New Roman" w:cs="Times New Roman"/>
          <w:sz w:val="24"/>
          <w:szCs w:val="24"/>
        </w:rPr>
        <w:t xml:space="preserve">Idris, A. A., Kehinde, J. S., Ajemunigbohun, S. S. A., &amp; Gabriel, J. M. (2012). The nature, techniques and prevention of creative accounting: </w:t>
      </w:r>
      <w:r w:rsidRPr="00722A85">
        <w:rPr>
          <w:rFonts w:ascii="Times New Roman" w:hAnsi="Times New Roman" w:cs="Times New Roman"/>
          <w:i/>
          <w:sz w:val="24"/>
          <w:szCs w:val="24"/>
        </w:rPr>
        <w:t xml:space="preserve">Empirical evidence from Nigeria. eCanadian Journal of Accounting and Finance, 1 (1), 26-31.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 xml:space="preserve">Izedonmi, P. F. (2006). Changes in method of depreciation for financial manipulation. Advanced Accounting Theory M.Sc. Lecture Note (Unpublished). </w:t>
      </w:r>
    </w:p>
    <w:p w:rsidR="00E253FC" w:rsidRPr="00722A85" w:rsidRDefault="00E253FC" w:rsidP="00280380">
      <w:pPr>
        <w:spacing w:line="408" w:lineRule="auto"/>
        <w:ind w:left="720" w:hanging="660"/>
        <w:jc w:val="both"/>
        <w:rPr>
          <w:rFonts w:ascii="Times New Roman" w:hAnsi="Times New Roman" w:cs="Times New Roman"/>
          <w:sz w:val="24"/>
          <w:szCs w:val="24"/>
        </w:rPr>
      </w:pPr>
      <w:r w:rsidRPr="00722A85">
        <w:rPr>
          <w:rFonts w:ascii="Times New Roman" w:hAnsi="Times New Roman" w:cs="Times New Roman"/>
          <w:sz w:val="24"/>
          <w:szCs w:val="24"/>
        </w:rPr>
        <w:t>Kamau, Mutiso and Ngui (2012). “Tax Avoidance and evasion as a factor influencing creative accounting</w:t>
      </w:r>
    </w:p>
    <w:sectPr w:rsidR="00E253FC" w:rsidRPr="00722A85" w:rsidSect="009A152B">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196" w:rsidRDefault="00E46196" w:rsidP="009A152B">
      <w:pPr>
        <w:spacing w:after="0" w:line="240" w:lineRule="auto"/>
      </w:pPr>
      <w:r>
        <w:separator/>
      </w:r>
    </w:p>
  </w:endnote>
  <w:endnote w:type="continuationSeparator" w:id="1">
    <w:p w:rsidR="00E46196" w:rsidRDefault="00E46196" w:rsidP="009A1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2465405"/>
      <w:docPartObj>
        <w:docPartGallery w:val="Page Numbers (Bottom of Page)"/>
        <w:docPartUnique/>
      </w:docPartObj>
    </w:sdtPr>
    <w:sdtEndPr>
      <w:rPr>
        <w:noProof/>
      </w:rPr>
    </w:sdtEndPr>
    <w:sdtContent>
      <w:p w:rsidR="009A152B" w:rsidRDefault="00EB027D">
        <w:pPr>
          <w:pStyle w:val="Footer"/>
          <w:jc w:val="center"/>
        </w:pPr>
        <w:r>
          <w:fldChar w:fldCharType="begin"/>
        </w:r>
        <w:r w:rsidR="009A152B">
          <w:instrText xml:space="preserve"> PAGE   \* MERGEFORMAT </w:instrText>
        </w:r>
        <w:r>
          <w:fldChar w:fldCharType="separate"/>
        </w:r>
        <w:r w:rsidR="002C3345">
          <w:rPr>
            <w:noProof/>
          </w:rPr>
          <w:t>iv</w:t>
        </w:r>
        <w:r>
          <w:rPr>
            <w:noProof/>
          </w:rPr>
          <w:fldChar w:fldCharType="end"/>
        </w:r>
      </w:p>
    </w:sdtContent>
  </w:sdt>
  <w:p w:rsidR="009A152B" w:rsidRDefault="009A15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196" w:rsidRDefault="00E46196" w:rsidP="009A152B">
      <w:pPr>
        <w:spacing w:after="0" w:line="240" w:lineRule="auto"/>
      </w:pPr>
      <w:r>
        <w:separator/>
      </w:r>
    </w:p>
  </w:footnote>
  <w:footnote w:type="continuationSeparator" w:id="1">
    <w:p w:rsidR="00E46196" w:rsidRDefault="00E46196" w:rsidP="009A1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D0B"/>
    <w:multiLevelType w:val="multilevel"/>
    <w:tmpl w:val="2E70D14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1354D4A"/>
    <w:multiLevelType w:val="hybridMultilevel"/>
    <w:tmpl w:val="BE822444"/>
    <w:lvl w:ilvl="0" w:tplc="D58038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07E2D"/>
    <w:multiLevelType w:val="hybridMultilevel"/>
    <w:tmpl w:val="3320AE92"/>
    <w:lvl w:ilvl="0" w:tplc="E5BCE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919D6"/>
    <w:multiLevelType w:val="multilevel"/>
    <w:tmpl w:val="B49A1F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5">
    <w:nsid w:val="4C33040B"/>
    <w:multiLevelType w:val="hybridMultilevel"/>
    <w:tmpl w:val="DBCCDE2C"/>
    <w:lvl w:ilvl="0" w:tplc="3CCE1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C1733"/>
    <w:multiLevelType w:val="hybridMultilevel"/>
    <w:tmpl w:val="D51045FE"/>
    <w:lvl w:ilvl="0" w:tplc="79ECC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57D18"/>
    <w:multiLevelType w:val="hybridMultilevel"/>
    <w:tmpl w:val="D51045FE"/>
    <w:lvl w:ilvl="0" w:tplc="79ECC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6913505D"/>
    <w:multiLevelType w:val="multilevel"/>
    <w:tmpl w:val="0C30D8E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761D0060"/>
    <w:multiLevelType w:val="hybridMultilevel"/>
    <w:tmpl w:val="F8207DDE"/>
    <w:lvl w:ilvl="0" w:tplc="8D10125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6"/>
  </w:num>
  <w:num w:numId="5">
    <w:abstractNumId w:val="10"/>
  </w:num>
  <w:num w:numId="6">
    <w:abstractNumId w:val="7"/>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E5E55"/>
    <w:rsid w:val="00007DEA"/>
    <w:rsid w:val="00066337"/>
    <w:rsid w:val="000E21B2"/>
    <w:rsid w:val="00132B43"/>
    <w:rsid w:val="00134257"/>
    <w:rsid w:val="0015711A"/>
    <w:rsid w:val="00191125"/>
    <w:rsid w:val="00192730"/>
    <w:rsid w:val="001C7CC7"/>
    <w:rsid w:val="001D1664"/>
    <w:rsid w:val="001D3BAB"/>
    <w:rsid w:val="001E3750"/>
    <w:rsid w:val="001E5C91"/>
    <w:rsid w:val="00270D8D"/>
    <w:rsid w:val="00280380"/>
    <w:rsid w:val="00287ECD"/>
    <w:rsid w:val="002903AB"/>
    <w:rsid w:val="002C3345"/>
    <w:rsid w:val="002F2A35"/>
    <w:rsid w:val="00321B5F"/>
    <w:rsid w:val="0033482C"/>
    <w:rsid w:val="00381F9B"/>
    <w:rsid w:val="003915B7"/>
    <w:rsid w:val="003E5E55"/>
    <w:rsid w:val="00496C4D"/>
    <w:rsid w:val="004B3AEF"/>
    <w:rsid w:val="004D7CDA"/>
    <w:rsid w:val="005C7891"/>
    <w:rsid w:val="006624DD"/>
    <w:rsid w:val="006B7613"/>
    <w:rsid w:val="006C6E85"/>
    <w:rsid w:val="00715FCF"/>
    <w:rsid w:val="00722A85"/>
    <w:rsid w:val="00747B83"/>
    <w:rsid w:val="00784A13"/>
    <w:rsid w:val="00845305"/>
    <w:rsid w:val="008B5021"/>
    <w:rsid w:val="008F7D26"/>
    <w:rsid w:val="0090720A"/>
    <w:rsid w:val="009173B9"/>
    <w:rsid w:val="00966D07"/>
    <w:rsid w:val="00970B81"/>
    <w:rsid w:val="009A152B"/>
    <w:rsid w:val="00A5331B"/>
    <w:rsid w:val="00A565D5"/>
    <w:rsid w:val="00A95CF7"/>
    <w:rsid w:val="00AA2DD3"/>
    <w:rsid w:val="00AA5753"/>
    <w:rsid w:val="00AF017C"/>
    <w:rsid w:val="00B94266"/>
    <w:rsid w:val="00BB6273"/>
    <w:rsid w:val="00BF7B83"/>
    <w:rsid w:val="00C452D6"/>
    <w:rsid w:val="00C75EED"/>
    <w:rsid w:val="00D4115D"/>
    <w:rsid w:val="00E13619"/>
    <w:rsid w:val="00E21DE9"/>
    <w:rsid w:val="00E253FC"/>
    <w:rsid w:val="00E33A03"/>
    <w:rsid w:val="00E46196"/>
    <w:rsid w:val="00EA2264"/>
    <w:rsid w:val="00EB027D"/>
    <w:rsid w:val="00EB1EBB"/>
    <w:rsid w:val="00EB5E4F"/>
    <w:rsid w:val="00F10B09"/>
    <w:rsid w:val="00F2462B"/>
    <w:rsid w:val="00F62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E55"/>
    <w:pPr>
      <w:ind w:left="720"/>
      <w:contextualSpacing/>
    </w:pPr>
  </w:style>
  <w:style w:type="character" w:customStyle="1" w:styleId="ffc">
    <w:name w:val="ffc"/>
    <w:basedOn w:val="DefaultParagraphFont"/>
    <w:rsid w:val="00722A85"/>
  </w:style>
  <w:style w:type="character" w:customStyle="1" w:styleId="ffd">
    <w:name w:val="ffd"/>
    <w:basedOn w:val="DefaultParagraphFont"/>
    <w:rsid w:val="00722A85"/>
  </w:style>
  <w:style w:type="character" w:customStyle="1" w:styleId="ff1">
    <w:name w:val="ff1"/>
    <w:basedOn w:val="DefaultParagraphFont"/>
    <w:rsid w:val="00722A85"/>
  </w:style>
  <w:style w:type="character" w:customStyle="1" w:styleId="ls6">
    <w:name w:val="ls6"/>
    <w:basedOn w:val="DefaultParagraphFont"/>
    <w:rsid w:val="00722A85"/>
  </w:style>
  <w:style w:type="character" w:customStyle="1" w:styleId="a">
    <w:name w:val="_"/>
    <w:basedOn w:val="DefaultParagraphFont"/>
    <w:rsid w:val="00A565D5"/>
  </w:style>
  <w:style w:type="character" w:customStyle="1" w:styleId="fsf">
    <w:name w:val="fsf"/>
    <w:basedOn w:val="DefaultParagraphFont"/>
    <w:rsid w:val="00E33A03"/>
  </w:style>
  <w:style w:type="character" w:customStyle="1" w:styleId="ws8a">
    <w:name w:val="ws8a"/>
    <w:basedOn w:val="DefaultParagraphFont"/>
    <w:rsid w:val="00E33A03"/>
  </w:style>
  <w:style w:type="character" w:customStyle="1" w:styleId="ws63">
    <w:name w:val="ws63"/>
    <w:basedOn w:val="DefaultParagraphFont"/>
    <w:rsid w:val="00E33A03"/>
  </w:style>
  <w:style w:type="table" w:styleId="TableGrid">
    <w:name w:val="Table Grid"/>
    <w:basedOn w:val="TableNormal"/>
    <w:uiPriority w:val="39"/>
    <w:rsid w:val="004D7CDA"/>
    <w:pPr>
      <w:spacing w:after="0" w:line="240" w:lineRule="auto"/>
    </w:pPr>
    <w:rPr>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D7CDA"/>
    <w:pPr>
      <w:spacing w:after="0" w:line="240" w:lineRule="auto"/>
    </w:pPr>
    <w:rPr>
      <w:rFonts w:eastAsiaTheme="minorEastAsia"/>
      <w:lang w:val="en-GB"/>
    </w:rPr>
  </w:style>
  <w:style w:type="character" w:customStyle="1" w:styleId="NoSpacingChar">
    <w:name w:val="No Spacing Char"/>
    <w:link w:val="NoSpacing"/>
    <w:uiPriority w:val="1"/>
    <w:locked/>
    <w:rsid w:val="004D7CDA"/>
    <w:rPr>
      <w:rFonts w:eastAsiaTheme="minorEastAsia"/>
      <w:lang w:val="en-GB"/>
    </w:rPr>
  </w:style>
  <w:style w:type="character" w:customStyle="1" w:styleId="ListParagraphChar">
    <w:name w:val="List Paragraph Char"/>
    <w:link w:val="ListParagraph"/>
    <w:uiPriority w:val="34"/>
    <w:locked/>
    <w:rsid w:val="00966D07"/>
  </w:style>
  <w:style w:type="paragraph" w:styleId="BalloonText">
    <w:name w:val="Balloon Text"/>
    <w:basedOn w:val="Normal"/>
    <w:link w:val="BalloonTextChar"/>
    <w:uiPriority w:val="99"/>
    <w:semiHidden/>
    <w:unhideWhenUsed/>
    <w:rsid w:val="009A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B"/>
    <w:rPr>
      <w:rFonts w:ascii="Segoe UI" w:hAnsi="Segoe UI" w:cs="Segoe UI"/>
      <w:sz w:val="18"/>
      <w:szCs w:val="18"/>
    </w:rPr>
  </w:style>
  <w:style w:type="paragraph" w:styleId="Header">
    <w:name w:val="header"/>
    <w:basedOn w:val="Normal"/>
    <w:link w:val="HeaderChar"/>
    <w:uiPriority w:val="99"/>
    <w:unhideWhenUsed/>
    <w:rsid w:val="009A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2B"/>
  </w:style>
  <w:style w:type="paragraph" w:styleId="Footer">
    <w:name w:val="footer"/>
    <w:basedOn w:val="Normal"/>
    <w:link w:val="FooterChar"/>
    <w:uiPriority w:val="99"/>
    <w:unhideWhenUsed/>
    <w:rsid w:val="009A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2B"/>
  </w:style>
</w:styles>
</file>

<file path=word/webSettings.xml><?xml version="1.0" encoding="utf-8"?>
<w:webSettings xmlns:r="http://schemas.openxmlformats.org/officeDocument/2006/relationships" xmlns:w="http://schemas.openxmlformats.org/wordprocessingml/2006/main">
  <w:divs>
    <w:div w:id="274530788">
      <w:bodyDiv w:val="1"/>
      <w:marLeft w:val="0"/>
      <w:marRight w:val="0"/>
      <w:marTop w:val="0"/>
      <w:marBottom w:val="0"/>
      <w:divBdr>
        <w:top w:val="none" w:sz="0" w:space="0" w:color="auto"/>
        <w:left w:val="none" w:sz="0" w:space="0" w:color="auto"/>
        <w:bottom w:val="none" w:sz="0" w:space="0" w:color="auto"/>
        <w:right w:val="none" w:sz="0" w:space="0" w:color="auto"/>
      </w:divBdr>
    </w:div>
    <w:div w:id="344479198">
      <w:bodyDiv w:val="1"/>
      <w:marLeft w:val="0"/>
      <w:marRight w:val="0"/>
      <w:marTop w:val="0"/>
      <w:marBottom w:val="0"/>
      <w:divBdr>
        <w:top w:val="none" w:sz="0" w:space="0" w:color="auto"/>
        <w:left w:val="none" w:sz="0" w:space="0" w:color="auto"/>
        <w:bottom w:val="none" w:sz="0" w:space="0" w:color="auto"/>
        <w:right w:val="none" w:sz="0" w:space="0" w:color="auto"/>
      </w:divBdr>
    </w:div>
    <w:div w:id="405037748">
      <w:bodyDiv w:val="1"/>
      <w:marLeft w:val="0"/>
      <w:marRight w:val="0"/>
      <w:marTop w:val="0"/>
      <w:marBottom w:val="0"/>
      <w:divBdr>
        <w:top w:val="none" w:sz="0" w:space="0" w:color="auto"/>
        <w:left w:val="none" w:sz="0" w:space="0" w:color="auto"/>
        <w:bottom w:val="none" w:sz="0" w:space="0" w:color="auto"/>
        <w:right w:val="none" w:sz="0" w:space="0" w:color="auto"/>
      </w:divBdr>
    </w:div>
    <w:div w:id="500974750">
      <w:bodyDiv w:val="1"/>
      <w:marLeft w:val="0"/>
      <w:marRight w:val="0"/>
      <w:marTop w:val="0"/>
      <w:marBottom w:val="0"/>
      <w:divBdr>
        <w:top w:val="none" w:sz="0" w:space="0" w:color="auto"/>
        <w:left w:val="none" w:sz="0" w:space="0" w:color="auto"/>
        <w:bottom w:val="none" w:sz="0" w:space="0" w:color="auto"/>
        <w:right w:val="none" w:sz="0" w:space="0" w:color="auto"/>
      </w:divBdr>
    </w:div>
    <w:div w:id="626618142">
      <w:bodyDiv w:val="1"/>
      <w:marLeft w:val="0"/>
      <w:marRight w:val="0"/>
      <w:marTop w:val="0"/>
      <w:marBottom w:val="0"/>
      <w:divBdr>
        <w:top w:val="none" w:sz="0" w:space="0" w:color="auto"/>
        <w:left w:val="none" w:sz="0" w:space="0" w:color="auto"/>
        <w:bottom w:val="none" w:sz="0" w:space="0" w:color="auto"/>
        <w:right w:val="none" w:sz="0" w:space="0" w:color="auto"/>
      </w:divBdr>
    </w:div>
    <w:div w:id="679965138">
      <w:bodyDiv w:val="1"/>
      <w:marLeft w:val="0"/>
      <w:marRight w:val="0"/>
      <w:marTop w:val="0"/>
      <w:marBottom w:val="0"/>
      <w:divBdr>
        <w:top w:val="none" w:sz="0" w:space="0" w:color="auto"/>
        <w:left w:val="none" w:sz="0" w:space="0" w:color="auto"/>
        <w:bottom w:val="none" w:sz="0" w:space="0" w:color="auto"/>
        <w:right w:val="none" w:sz="0" w:space="0" w:color="auto"/>
      </w:divBdr>
    </w:div>
    <w:div w:id="917592231">
      <w:bodyDiv w:val="1"/>
      <w:marLeft w:val="0"/>
      <w:marRight w:val="0"/>
      <w:marTop w:val="0"/>
      <w:marBottom w:val="0"/>
      <w:divBdr>
        <w:top w:val="none" w:sz="0" w:space="0" w:color="auto"/>
        <w:left w:val="none" w:sz="0" w:space="0" w:color="auto"/>
        <w:bottom w:val="none" w:sz="0" w:space="0" w:color="auto"/>
        <w:right w:val="none" w:sz="0" w:space="0" w:color="auto"/>
      </w:divBdr>
    </w:div>
    <w:div w:id="1140851623">
      <w:bodyDiv w:val="1"/>
      <w:marLeft w:val="0"/>
      <w:marRight w:val="0"/>
      <w:marTop w:val="0"/>
      <w:marBottom w:val="0"/>
      <w:divBdr>
        <w:top w:val="none" w:sz="0" w:space="0" w:color="auto"/>
        <w:left w:val="none" w:sz="0" w:space="0" w:color="auto"/>
        <w:bottom w:val="none" w:sz="0" w:space="0" w:color="auto"/>
        <w:right w:val="none" w:sz="0" w:space="0" w:color="auto"/>
      </w:divBdr>
    </w:div>
    <w:div w:id="1247498950">
      <w:bodyDiv w:val="1"/>
      <w:marLeft w:val="0"/>
      <w:marRight w:val="0"/>
      <w:marTop w:val="0"/>
      <w:marBottom w:val="0"/>
      <w:divBdr>
        <w:top w:val="none" w:sz="0" w:space="0" w:color="auto"/>
        <w:left w:val="none" w:sz="0" w:space="0" w:color="auto"/>
        <w:bottom w:val="none" w:sz="0" w:space="0" w:color="auto"/>
        <w:right w:val="none" w:sz="0" w:space="0" w:color="auto"/>
      </w:divBdr>
    </w:div>
    <w:div w:id="1373770761">
      <w:bodyDiv w:val="1"/>
      <w:marLeft w:val="0"/>
      <w:marRight w:val="0"/>
      <w:marTop w:val="0"/>
      <w:marBottom w:val="0"/>
      <w:divBdr>
        <w:top w:val="none" w:sz="0" w:space="0" w:color="auto"/>
        <w:left w:val="none" w:sz="0" w:space="0" w:color="auto"/>
        <w:bottom w:val="none" w:sz="0" w:space="0" w:color="auto"/>
        <w:right w:val="none" w:sz="0" w:space="0" w:color="auto"/>
      </w:divBdr>
    </w:div>
    <w:div w:id="1384139330">
      <w:bodyDiv w:val="1"/>
      <w:marLeft w:val="0"/>
      <w:marRight w:val="0"/>
      <w:marTop w:val="0"/>
      <w:marBottom w:val="0"/>
      <w:divBdr>
        <w:top w:val="none" w:sz="0" w:space="0" w:color="auto"/>
        <w:left w:val="none" w:sz="0" w:space="0" w:color="auto"/>
        <w:bottom w:val="none" w:sz="0" w:space="0" w:color="auto"/>
        <w:right w:val="none" w:sz="0" w:space="0" w:color="auto"/>
      </w:divBdr>
    </w:div>
    <w:div w:id="1510481482">
      <w:bodyDiv w:val="1"/>
      <w:marLeft w:val="0"/>
      <w:marRight w:val="0"/>
      <w:marTop w:val="0"/>
      <w:marBottom w:val="0"/>
      <w:divBdr>
        <w:top w:val="none" w:sz="0" w:space="0" w:color="auto"/>
        <w:left w:val="none" w:sz="0" w:space="0" w:color="auto"/>
        <w:bottom w:val="none" w:sz="0" w:space="0" w:color="auto"/>
        <w:right w:val="none" w:sz="0" w:space="0" w:color="auto"/>
      </w:divBdr>
    </w:div>
    <w:div w:id="17124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9355</Words>
  <Characters>53325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IFELODUN AREA OFFICE</dc:creator>
  <cp:lastModifiedBy>ALHIKMAH</cp:lastModifiedBy>
  <cp:revision>5</cp:revision>
  <cp:lastPrinted>2025-05-11T12:25:00Z</cp:lastPrinted>
  <dcterms:created xsi:type="dcterms:W3CDTF">2025-07-07T10:24:00Z</dcterms:created>
  <dcterms:modified xsi:type="dcterms:W3CDTF">2025-07-07T10:25:00Z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5dec1a67aa3c36ba94497068eba90d7a032b40b2cda926527156c15fe5e56150</vt:lpwstr>
  </property>
</Properties>
</file>