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200" w:rsidRDefault="00E64200" w:rsidP="00E64200">
      <w:pPr>
        <w:spacing w:line="480" w:lineRule="auto"/>
        <w:jc w:val="center"/>
        <w:rPr>
          <w:rFonts w:ascii="Times New Roman" w:hAnsi="Times New Roman" w:cs="Times New Roman"/>
          <w:b/>
          <w:bCs/>
          <w:sz w:val="32"/>
          <w:szCs w:val="32"/>
        </w:rPr>
      </w:pPr>
    </w:p>
    <w:p w:rsidR="00E64200" w:rsidRDefault="00E64200" w:rsidP="00E64200">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STATISTICAL ANALYSIS ON DISTRIBUTION OF</w:t>
      </w:r>
      <w:r w:rsidRPr="00FD03ED">
        <w:rPr>
          <w:rFonts w:ascii="Times New Roman" w:hAnsi="Times New Roman" w:cs="Times New Roman"/>
          <w:b/>
          <w:bCs/>
          <w:sz w:val="32"/>
          <w:szCs w:val="32"/>
        </w:rPr>
        <w:t xml:space="preserve"> PUPILS IN</w:t>
      </w:r>
      <w:r>
        <w:rPr>
          <w:rFonts w:ascii="Times New Roman" w:hAnsi="Times New Roman" w:cs="Times New Roman"/>
          <w:b/>
          <w:bCs/>
          <w:sz w:val="32"/>
          <w:szCs w:val="32"/>
        </w:rPr>
        <w:t xml:space="preserve"> SOME</w:t>
      </w:r>
      <w:r w:rsidRPr="00FD03ED">
        <w:rPr>
          <w:rFonts w:ascii="Times New Roman" w:hAnsi="Times New Roman" w:cs="Times New Roman"/>
          <w:b/>
          <w:bCs/>
          <w:sz w:val="32"/>
          <w:szCs w:val="32"/>
        </w:rPr>
        <w:t xml:space="preserve"> SELECTED</w:t>
      </w:r>
      <w:r w:rsidRPr="00FD03ED">
        <w:rPr>
          <w:rFonts w:ascii="Times New Roman" w:hAnsi="Times New Roman" w:cs="Times New Roman"/>
          <w:sz w:val="32"/>
          <w:szCs w:val="32"/>
        </w:rPr>
        <w:t xml:space="preserve"> </w:t>
      </w:r>
      <w:r w:rsidRPr="00FD03ED">
        <w:rPr>
          <w:rFonts w:ascii="Times New Roman" w:hAnsi="Times New Roman" w:cs="Times New Roman"/>
          <w:b/>
          <w:bCs/>
          <w:sz w:val="32"/>
          <w:szCs w:val="32"/>
        </w:rPr>
        <w:t>PRIMARY SCHOOL</w:t>
      </w:r>
    </w:p>
    <w:p w:rsidR="00E64200" w:rsidRPr="003C5FC7" w:rsidRDefault="00E64200" w:rsidP="00E64200">
      <w:pPr>
        <w:spacing w:line="480" w:lineRule="auto"/>
        <w:jc w:val="center"/>
        <w:rPr>
          <w:rFonts w:ascii="Times New Roman" w:hAnsi="Times New Roman" w:cs="Times New Roman"/>
          <w:sz w:val="24"/>
          <w:szCs w:val="32"/>
        </w:rPr>
      </w:pPr>
      <w:r w:rsidRPr="003C5FC7">
        <w:rPr>
          <w:rFonts w:ascii="Times New Roman" w:hAnsi="Times New Roman" w:cs="Times New Roman"/>
          <w:b/>
          <w:bCs/>
          <w:sz w:val="24"/>
          <w:szCs w:val="32"/>
        </w:rPr>
        <w:t>(A CASE STUDY OF LAGOS STATE)</w:t>
      </w:r>
    </w:p>
    <w:p w:rsidR="00E64200" w:rsidRPr="0009189E" w:rsidRDefault="00E64200" w:rsidP="00E64200">
      <w:pPr>
        <w:spacing w:line="480" w:lineRule="auto"/>
        <w:jc w:val="center"/>
        <w:rPr>
          <w:rFonts w:ascii="Times New Roman" w:hAnsi="Times New Roman" w:cs="Times New Roman"/>
          <w:sz w:val="24"/>
          <w:szCs w:val="24"/>
        </w:rPr>
      </w:pPr>
      <w:r w:rsidRPr="00FD03ED">
        <w:rPr>
          <w:rFonts w:ascii="Times New Roman" w:hAnsi="Times New Roman" w:cs="Times New Roman"/>
          <w:sz w:val="24"/>
          <w:szCs w:val="24"/>
        </w:rPr>
        <w:t>BY</w:t>
      </w:r>
    </w:p>
    <w:p w:rsidR="00E64200" w:rsidRPr="00FD03ED" w:rsidRDefault="00E64200" w:rsidP="00E64200">
      <w:pPr>
        <w:spacing w:line="480" w:lineRule="auto"/>
        <w:jc w:val="center"/>
        <w:rPr>
          <w:rFonts w:ascii="Times New Roman" w:hAnsi="Times New Roman" w:cs="Times New Roman"/>
          <w:b/>
          <w:bCs/>
          <w:sz w:val="32"/>
          <w:szCs w:val="32"/>
        </w:rPr>
      </w:pPr>
      <w:r w:rsidRPr="00FD03ED">
        <w:rPr>
          <w:rFonts w:ascii="Times New Roman" w:hAnsi="Times New Roman" w:cs="Times New Roman"/>
          <w:b/>
          <w:bCs/>
          <w:sz w:val="32"/>
          <w:szCs w:val="32"/>
        </w:rPr>
        <w:t>ABDULAMID AYISAT FISAYO</w:t>
      </w:r>
    </w:p>
    <w:p w:rsidR="00E64200" w:rsidRPr="00FD03ED" w:rsidRDefault="00E64200" w:rsidP="00E64200">
      <w:pPr>
        <w:spacing w:line="480" w:lineRule="auto"/>
        <w:jc w:val="center"/>
        <w:rPr>
          <w:rFonts w:ascii="Times New Roman" w:hAnsi="Times New Roman" w:cs="Times New Roman"/>
          <w:b/>
          <w:bCs/>
          <w:sz w:val="28"/>
          <w:szCs w:val="28"/>
        </w:rPr>
      </w:pPr>
      <w:r w:rsidRPr="00FD03ED">
        <w:rPr>
          <w:rFonts w:ascii="Times New Roman" w:hAnsi="Times New Roman" w:cs="Times New Roman"/>
          <w:b/>
          <w:bCs/>
          <w:sz w:val="32"/>
          <w:szCs w:val="32"/>
        </w:rPr>
        <w:t>ND/23/STA/FT/0074</w:t>
      </w:r>
    </w:p>
    <w:p w:rsidR="00E64200" w:rsidRPr="00FD03ED" w:rsidRDefault="00E64200" w:rsidP="00E64200">
      <w:pPr>
        <w:spacing w:line="480" w:lineRule="auto"/>
        <w:rPr>
          <w:rFonts w:ascii="Times New Roman" w:hAnsi="Times New Roman" w:cs="Times New Roman"/>
        </w:rPr>
      </w:pPr>
    </w:p>
    <w:p w:rsidR="00E64200" w:rsidRPr="006407D5" w:rsidRDefault="00E64200" w:rsidP="00E64200">
      <w:pPr>
        <w:spacing w:line="480" w:lineRule="auto"/>
        <w:jc w:val="center"/>
        <w:rPr>
          <w:rFonts w:ascii="Times New Roman" w:hAnsi="Times New Roman" w:cs="Times New Roman"/>
          <w:b/>
          <w:sz w:val="28"/>
          <w:szCs w:val="28"/>
        </w:rPr>
      </w:pPr>
      <w:r w:rsidRPr="006407D5">
        <w:rPr>
          <w:rFonts w:ascii="Times New Roman" w:hAnsi="Times New Roman" w:cs="Times New Roman"/>
          <w:b/>
          <w:sz w:val="28"/>
          <w:szCs w:val="28"/>
        </w:rPr>
        <w:t xml:space="preserve">SUBMITTED TO THE DEPARTMENT OF STATISTICS, INSTITUTE OF APPLIED SCIENCES, KWARA STATE POLYTECHNIC, ILORIN, </w:t>
      </w:r>
      <w:proofErr w:type="gramStart"/>
      <w:r w:rsidRPr="006407D5">
        <w:rPr>
          <w:rFonts w:ascii="Times New Roman" w:hAnsi="Times New Roman" w:cs="Times New Roman"/>
          <w:b/>
          <w:sz w:val="28"/>
          <w:szCs w:val="28"/>
        </w:rPr>
        <w:t>KWARA</w:t>
      </w:r>
      <w:proofErr w:type="gramEnd"/>
      <w:r w:rsidRPr="006407D5">
        <w:rPr>
          <w:rFonts w:ascii="Times New Roman" w:hAnsi="Times New Roman" w:cs="Times New Roman"/>
          <w:b/>
          <w:sz w:val="28"/>
          <w:szCs w:val="28"/>
        </w:rPr>
        <w:t xml:space="preserve"> STATE.</w:t>
      </w:r>
    </w:p>
    <w:p w:rsidR="00E64200" w:rsidRPr="006407D5" w:rsidRDefault="00E64200" w:rsidP="00E64200">
      <w:pPr>
        <w:spacing w:line="480" w:lineRule="auto"/>
        <w:jc w:val="center"/>
        <w:rPr>
          <w:rFonts w:ascii="Times New Roman" w:hAnsi="Times New Roman" w:cs="Times New Roman"/>
          <w:b/>
          <w:sz w:val="28"/>
          <w:szCs w:val="28"/>
        </w:rPr>
      </w:pPr>
      <w:r w:rsidRPr="006407D5">
        <w:rPr>
          <w:rFonts w:ascii="Times New Roman" w:hAnsi="Times New Roman" w:cs="Times New Roman"/>
          <w:b/>
          <w:sz w:val="28"/>
          <w:szCs w:val="28"/>
        </w:rPr>
        <w:t>IN PARTIAL FUFILMENT OF THE REQUIREMENTE FOR THE AWARD OF NATIONAL DIPLOMA (ND) IN STATISTICS.</w:t>
      </w:r>
    </w:p>
    <w:p w:rsidR="00E64200" w:rsidRPr="00FD03ED" w:rsidRDefault="00E64200" w:rsidP="00E64200">
      <w:pPr>
        <w:spacing w:line="480" w:lineRule="auto"/>
        <w:jc w:val="center"/>
        <w:rPr>
          <w:rFonts w:ascii="Times New Roman" w:hAnsi="Times New Roman" w:cs="Times New Roman"/>
          <w:sz w:val="28"/>
          <w:szCs w:val="28"/>
        </w:rPr>
      </w:pPr>
    </w:p>
    <w:p w:rsidR="00E64200" w:rsidRPr="00E44B44" w:rsidRDefault="00E64200" w:rsidP="00E64200">
      <w:pPr>
        <w:spacing w:line="480" w:lineRule="auto"/>
        <w:jc w:val="right"/>
        <w:rPr>
          <w:rFonts w:ascii="Times New Roman" w:hAnsi="Times New Roman" w:cs="Times New Roman"/>
          <w:b/>
          <w:sz w:val="28"/>
          <w:szCs w:val="28"/>
        </w:rPr>
      </w:pPr>
      <w:r w:rsidRPr="00AD2788">
        <w:rPr>
          <w:rFonts w:ascii="Times New Roman" w:hAnsi="Times New Roman" w:cs="Times New Roman"/>
          <w:b/>
          <w:sz w:val="28"/>
          <w:szCs w:val="28"/>
        </w:rPr>
        <w:t>JULY, 2025</w:t>
      </w:r>
    </w:p>
    <w:p w:rsidR="00E64200" w:rsidRPr="00FD03ED" w:rsidRDefault="00E64200" w:rsidP="00E64200">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C</w:t>
      </w:r>
      <w:r w:rsidRPr="00FD03ED">
        <w:rPr>
          <w:rFonts w:ascii="Times New Roman" w:hAnsi="Times New Roman" w:cs="Times New Roman"/>
          <w:b/>
          <w:bCs/>
          <w:sz w:val="32"/>
          <w:szCs w:val="32"/>
        </w:rPr>
        <w:t>ERTIFICATION</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8648898" wp14:editId="03D8EEC3">
                <wp:simplePos x="0" y="0"/>
                <wp:positionH relativeFrom="column">
                  <wp:posOffset>7048500</wp:posOffset>
                </wp:positionH>
                <wp:positionV relativeFrom="paragraph">
                  <wp:posOffset>523240</wp:posOffset>
                </wp:positionV>
                <wp:extent cx="876300" cy="1209675"/>
                <wp:effectExtent l="0" t="0" r="19050" b="28575"/>
                <wp:wrapNone/>
                <wp:docPr id="1" name="Straight Connector 1"/>
                <wp:cNvGraphicFramePr/>
                <a:graphic xmlns:a="http://schemas.openxmlformats.org/drawingml/2006/main">
                  <a:graphicData uri="http://schemas.microsoft.com/office/word/2010/wordprocessingShape">
                    <wps:wsp>
                      <wps:cNvCnPr/>
                      <wps:spPr>
                        <a:xfrm flipH="1">
                          <a:off x="0" y="0"/>
                          <a:ext cx="876300" cy="1209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EE273" id="Straight Connector 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41.2pt" to="624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" strokecolor="#5b9bd5 [3204]" strokeweight=".5pt">
                <v:stroke joinstyle="miter"/>
              </v:line>
            </w:pict>
          </mc:Fallback>
        </mc:AlternateContent>
      </w:r>
      <w:r w:rsidRPr="00FD03ED">
        <w:rPr>
          <w:rFonts w:ascii="Times New Roman" w:hAnsi="Times New Roman" w:cs="Times New Roman"/>
          <w:sz w:val="24"/>
          <w:szCs w:val="24"/>
        </w:rPr>
        <w:t xml:space="preserve">This is to certify that the research project titled: “Statistical Analysis of Gender Distribution Among Pupils in Primary School (Using Descriptive Statistics, Bar Charts, and T-Test)” was carried out by </w:t>
      </w:r>
      <w:r w:rsidRPr="00FD03ED">
        <w:rPr>
          <w:rFonts w:ascii="Times New Roman" w:hAnsi="Times New Roman" w:cs="Times New Roman"/>
          <w:b/>
          <w:bCs/>
          <w:sz w:val="24"/>
          <w:szCs w:val="24"/>
        </w:rPr>
        <w:t>ABDULAMID AYISAT</w:t>
      </w:r>
      <w:r w:rsidRPr="00FD03ED">
        <w:rPr>
          <w:rFonts w:ascii="Times New Roman" w:hAnsi="Times New Roman" w:cs="Times New Roman"/>
          <w:sz w:val="24"/>
          <w:szCs w:val="24"/>
        </w:rPr>
        <w:t xml:space="preserve"> </w:t>
      </w:r>
      <w:r w:rsidRPr="00FD03ED">
        <w:rPr>
          <w:rFonts w:ascii="Times New Roman" w:hAnsi="Times New Roman" w:cs="Times New Roman"/>
          <w:b/>
          <w:bCs/>
          <w:sz w:val="24"/>
          <w:szCs w:val="24"/>
        </w:rPr>
        <w:t>FISAYO</w:t>
      </w:r>
      <w:r>
        <w:rPr>
          <w:rFonts w:ascii="Times New Roman" w:hAnsi="Times New Roman" w:cs="Times New Roman"/>
          <w:sz w:val="24"/>
          <w:szCs w:val="24"/>
        </w:rPr>
        <w:t xml:space="preserve">, with Matriculation </w:t>
      </w:r>
      <w:proofErr w:type="gramStart"/>
      <w:r w:rsidRPr="00FD03ED">
        <w:rPr>
          <w:rFonts w:ascii="Times New Roman" w:hAnsi="Times New Roman" w:cs="Times New Roman"/>
          <w:sz w:val="24"/>
          <w:szCs w:val="24"/>
        </w:rPr>
        <w:t xml:space="preserve">Number  </w:t>
      </w:r>
      <w:r w:rsidRPr="00FD03ED">
        <w:rPr>
          <w:rFonts w:ascii="Times New Roman" w:hAnsi="Times New Roman" w:cs="Times New Roman"/>
          <w:b/>
          <w:bCs/>
          <w:sz w:val="24"/>
          <w:szCs w:val="24"/>
        </w:rPr>
        <w:t>ND</w:t>
      </w:r>
      <w:proofErr w:type="gramEnd"/>
      <w:r w:rsidRPr="00FD03ED">
        <w:rPr>
          <w:rFonts w:ascii="Times New Roman" w:hAnsi="Times New Roman" w:cs="Times New Roman"/>
          <w:b/>
          <w:bCs/>
          <w:sz w:val="24"/>
          <w:szCs w:val="24"/>
        </w:rPr>
        <w:t>/23/STA/FT/0074</w:t>
      </w:r>
      <w:r w:rsidRPr="00FD03ED">
        <w:rPr>
          <w:rFonts w:ascii="Times New Roman" w:hAnsi="Times New Roman" w:cs="Times New Roman"/>
          <w:sz w:val="24"/>
          <w:szCs w:val="24"/>
        </w:rPr>
        <w:t xml:space="preserve">, in partial fulfilment of the requirements for the award of National Diploma, in the Department of Statistics, </w:t>
      </w:r>
      <w:proofErr w:type="spellStart"/>
      <w:r w:rsidRPr="00FD03ED">
        <w:rPr>
          <w:rFonts w:ascii="Times New Roman" w:hAnsi="Times New Roman" w:cs="Times New Roman"/>
          <w:sz w:val="24"/>
          <w:szCs w:val="24"/>
        </w:rPr>
        <w:t>Kwara</w:t>
      </w:r>
      <w:proofErr w:type="spellEnd"/>
      <w:r w:rsidRPr="00FD03ED">
        <w:rPr>
          <w:rFonts w:ascii="Times New Roman" w:hAnsi="Times New Roman" w:cs="Times New Roman"/>
          <w:sz w:val="24"/>
          <w:szCs w:val="24"/>
        </w:rPr>
        <w:t xml:space="preserve"> State Polytechnic, Ilorin.</w:t>
      </w: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r w:rsidRPr="00FD03ED">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44C6384" wp14:editId="71928D07">
                <wp:simplePos x="0" y="0"/>
                <wp:positionH relativeFrom="column">
                  <wp:posOffset>3924300</wp:posOffset>
                </wp:positionH>
                <wp:positionV relativeFrom="paragraph">
                  <wp:posOffset>226059</wp:posOffset>
                </wp:positionV>
                <wp:extent cx="1485900" cy="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14859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FEDD4"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7.8pt" to="42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" strokecolor="black [3200]">
                <v:stroke dashstyle="dash"/>
              </v:line>
            </w:pict>
          </mc:Fallback>
        </mc:AlternateContent>
      </w:r>
      <w:r w:rsidRPr="00FD03E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E3929B9" wp14:editId="12027281">
                <wp:simplePos x="0" y="0"/>
                <wp:positionH relativeFrom="column">
                  <wp:posOffset>-47625</wp:posOffset>
                </wp:positionH>
                <wp:positionV relativeFrom="paragraph">
                  <wp:posOffset>98425</wp:posOffset>
                </wp:positionV>
                <wp:extent cx="154305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H="1" flipV="1">
                          <a:off x="0" y="0"/>
                          <a:ext cx="154305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4633D"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7.75pt" to="117.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" strokecolor="black [3200]">
                <v:stroke dashstyle="dash"/>
              </v:line>
            </w:pict>
          </mc:Fallback>
        </mc:AlternateContent>
      </w:r>
      <w:r w:rsidRPr="00FD03ED">
        <w:rPr>
          <w:rFonts w:ascii="Times New Roman" w:hAnsi="Times New Roman" w:cs="Times New Roman"/>
        </w:rPr>
        <w:t xml:space="preserve">                                                                  </w:t>
      </w:r>
      <w:r>
        <w:rPr>
          <w:rFonts w:ascii="Times New Roman" w:hAnsi="Times New Roman" w:cs="Times New Roman"/>
        </w:rPr>
        <w:t xml:space="preserve">         </w:t>
      </w:r>
      <w:r w:rsidRPr="00FD03ED">
        <w:rPr>
          <w:rFonts w:ascii="Times New Roman" w:hAnsi="Times New Roman" w:cs="Times New Roman"/>
        </w:rPr>
        <w:t xml:space="preserve">                                                             </w:t>
      </w:r>
      <w:r>
        <w:rPr>
          <w:rFonts w:ascii="Times New Roman" w:hAnsi="Times New Roman" w:cs="Times New Roman"/>
        </w:rPr>
        <w:t xml:space="preserve">                              </w:t>
      </w:r>
      <w:r w:rsidRPr="00FD03ED">
        <w:rPr>
          <w:rFonts w:ascii="Times New Roman" w:hAnsi="Times New Roman" w:cs="Times New Roman"/>
        </w:rPr>
        <w:t xml:space="preserve"> </w:t>
      </w:r>
    </w:p>
    <w:p w:rsidR="00E64200" w:rsidRDefault="00E64200" w:rsidP="00E64200">
      <w:pPr>
        <w:spacing w:line="480" w:lineRule="auto"/>
        <w:rPr>
          <w:rFonts w:ascii="Times New Roman" w:hAnsi="Times New Roman" w:cs="Times New Roman"/>
        </w:rPr>
      </w:pPr>
      <w:r>
        <w:rPr>
          <w:rFonts w:ascii="Times New Roman" w:hAnsi="Times New Roman" w:cs="Times New Roman"/>
        </w:rPr>
        <w:t>Suleiman S.</w:t>
      </w:r>
      <w:r w:rsidRPr="00FD03E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03ED">
        <w:rPr>
          <w:rFonts w:ascii="Times New Roman" w:hAnsi="Times New Roman" w:cs="Times New Roman"/>
        </w:rPr>
        <w:t xml:space="preserve">Date                                                                    </w:t>
      </w:r>
      <w:r>
        <w:rPr>
          <w:rFonts w:ascii="Times New Roman" w:hAnsi="Times New Roman" w:cs="Times New Roman"/>
        </w:rPr>
        <w:t xml:space="preserve">                          </w:t>
      </w:r>
    </w:p>
    <w:p w:rsidR="00E64200" w:rsidRPr="00FD03ED" w:rsidRDefault="00E64200" w:rsidP="00E64200">
      <w:pPr>
        <w:spacing w:line="480" w:lineRule="auto"/>
        <w:rPr>
          <w:rFonts w:ascii="Times New Roman" w:hAnsi="Times New Roman" w:cs="Times New Roman"/>
        </w:rPr>
      </w:pPr>
      <w:r w:rsidRPr="00FD03ED">
        <w:rPr>
          <w:rFonts w:ascii="Times New Roman" w:hAnsi="Times New Roman" w:cs="Times New Roman"/>
        </w:rPr>
        <w:t xml:space="preserve">Project Supervisor                                                                                                                                          </w:t>
      </w: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r w:rsidRPr="00FD03ED">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2EF7F9B" wp14:editId="38FF0E63">
                <wp:simplePos x="0" y="0"/>
                <wp:positionH relativeFrom="margin">
                  <wp:posOffset>4029075</wp:posOffset>
                </wp:positionH>
                <wp:positionV relativeFrom="paragraph">
                  <wp:posOffset>191770</wp:posOffset>
                </wp:positionV>
                <wp:extent cx="14192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4192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12C5D"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7.25pt,15.1pt" to="42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" strokecolor="black [3200]">
                <v:stroke dashstyle="dash"/>
                <w10:wrap anchorx="margin"/>
              </v:line>
            </w:pict>
          </mc:Fallback>
        </mc:AlternateContent>
      </w:r>
      <w:r w:rsidRPr="00FD03E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BD7C4D5" wp14:editId="0FA6FA32">
                <wp:simplePos x="0" y="0"/>
                <wp:positionH relativeFrom="column">
                  <wp:posOffset>-19051</wp:posOffset>
                </wp:positionH>
                <wp:positionV relativeFrom="paragraph">
                  <wp:posOffset>106045</wp:posOffset>
                </wp:positionV>
                <wp:extent cx="14954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495425" cy="19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3D50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8.35pt" to="116.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" strokecolor="black [3200]">
                <v:stroke dashstyle="dash"/>
              </v:line>
            </w:pict>
          </mc:Fallback>
        </mc:AlternateContent>
      </w:r>
    </w:p>
    <w:p w:rsidR="00E64200" w:rsidRPr="00FD03ED" w:rsidRDefault="00E64200" w:rsidP="00E64200">
      <w:pPr>
        <w:spacing w:line="480" w:lineRule="auto"/>
        <w:rPr>
          <w:rFonts w:ascii="Times New Roman" w:hAnsi="Times New Roman" w:cs="Times New Roman"/>
        </w:rPr>
      </w:pPr>
      <w:proofErr w:type="spellStart"/>
      <w:r w:rsidRPr="00FD03ED">
        <w:rPr>
          <w:rFonts w:ascii="Times New Roman" w:hAnsi="Times New Roman" w:cs="Times New Roman"/>
        </w:rPr>
        <w:t>Elepo</w:t>
      </w:r>
      <w:proofErr w:type="spellEnd"/>
      <w:r w:rsidRPr="00FD03ED">
        <w:rPr>
          <w:rFonts w:ascii="Times New Roman" w:hAnsi="Times New Roman" w:cs="Times New Roman"/>
        </w:rPr>
        <w:t xml:space="preserve"> 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03ED">
        <w:rPr>
          <w:rFonts w:ascii="Times New Roman" w:hAnsi="Times New Roman" w:cs="Times New Roman"/>
        </w:rPr>
        <w:t>Date</w:t>
      </w:r>
    </w:p>
    <w:p w:rsidR="00E64200" w:rsidRPr="00FD03ED" w:rsidRDefault="00E64200" w:rsidP="00E64200">
      <w:pPr>
        <w:spacing w:line="480" w:lineRule="auto"/>
        <w:rPr>
          <w:rFonts w:ascii="Times New Roman" w:hAnsi="Times New Roman" w:cs="Times New Roman"/>
        </w:rPr>
      </w:pPr>
      <w:r>
        <w:rPr>
          <w:rFonts w:ascii="Times New Roman" w:hAnsi="Times New Roman" w:cs="Times New Roman"/>
        </w:rPr>
        <w:t>Head o</w:t>
      </w:r>
      <w:r w:rsidRPr="00FD03ED">
        <w:rPr>
          <w:rFonts w:ascii="Times New Roman" w:hAnsi="Times New Roman" w:cs="Times New Roman"/>
        </w:rPr>
        <w:t xml:space="preserve">f Department                                                                                                                                       </w:t>
      </w: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r w:rsidRPr="00FD03ED">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3D90956" wp14:editId="0847F26D">
                <wp:simplePos x="0" y="0"/>
                <wp:positionH relativeFrom="margin">
                  <wp:posOffset>4010025</wp:posOffset>
                </wp:positionH>
                <wp:positionV relativeFrom="paragraph">
                  <wp:posOffset>160655</wp:posOffset>
                </wp:positionV>
                <wp:extent cx="1447800" cy="0"/>
                <wp:effectExtent l="0" t="0" r="0" b="19050"/>
                <wp:wrapNone/>
                <wp:docPr id="8" name="Straight Connector 8"/>
                <wp:cNvGraphicFramePr/>
                <a:graphic xmlns:a="http://schemas.openxmlformats.org/drawingml/2006/main">
                  <a:graphicData uri="http://schemas.microsoft.com/office/word/2010/wordprocessingShape">
                    <wps:wsp>
                      <wps:cNvCnPr/>
                      <wps:spPr>
                        <a:xfrm flipV="1">
                          <a:off x="0" y="0"/>
                          <a:ext cx="14478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39596"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75pt,12.65pt" to="429.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" strokecolor="black [3200]">
                <v:stroke dashstyle="dash"/>
                <w10:wrap anchorx="margin"/>
              </v:line>
            </w:pict>
          </mc:Fallback>
        </mc:AlternateContent>
      </w:r>
      <w:r w:rsidRPr="00FD03E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B2BEC54" wp14:editId="6F163D36">
                <wp:simplePos x="0" y="0"/>
                <wp:positionH relativeFrom="column">
                  <wp:posOffset>9525</wp:posOffset>
                </wp:positionH>
                <wp:positionV relativeFrom="paragraph">
                  <wp:posOffset>85724</wp:posOffset>
                </wp:positionV>
                <wp:extent cx="14097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409700"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97DD5"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75pt" to="111.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" strokecolor="black [3200]">
                <v:stroke dashstyle="dash"/>
              </v:line>
            </w:pict>
          </mc:Fallback>
        </mc:AlternateContent>
      </w:r>
    </w:p>
    <w:p w:rsidR="00E64200" w:rsidRPr="00FD03ED" w:rsidRDefault="00E64200" w:rsidP="00E64200">
      <w:pPr>
        <w:spacing w:line="480" w:lineRule="auto"/>
        <w:rPr>
          <w:rFonts w:ascii="Times New Roman" w:hAnsi="Times New Roman" w:cs="Times New Roman"/>
        </w:rPr>
      </w:pPr>
      <w:r w:rsidRPr="00FD03ED">
        <w:rPr>
          <w:rFonts w:ascii="Times New Roman" w:hAnsi="Times New Roman" w:cs="Times New Roman"/>
        </w:rPr>
        <w:t xml:space="preserve">External Examiner                                                                                        </w:t>
      </w:r>
      <w:r>
        <w:rPr>
          <w:rFonts w:ascii="Times New Roman" w:hAnsi="Times New Roman" w:cs="Times New Roman"/>
        </w:rPr>
        <w:t xml:space="preserve">      </w:t>
      </w:r>
      <w:r w:rsidRPr="00FD03ED">
        <w:rPr>
          <w:rFonts w:ascii="Times New Roman" w:hAnsi="Times New Roman" w:cs="Times New Roman"/>
        </w:rPr>
        <w:t xml:space="preserve">              Date</w:t>
      </w:r>
    </w:p>
    <w:p w:rsidR="00E64200" w:rsidRDefault="00E64200" w:rsidP="00E64200">
      <w:pPr>
        <w:spacing w:line="480" w:lineRule="auto"/>
        <w:jc w:val="center"/>
        <w:rPr>
          <w:rFonts w:ascii="Times New Roman" w:hAnsi="Times New Roman" w:cs="Times New Roman"/>
          <w:b/>
          <w:bCs/>
          <w:sz w:val="32"/>
          <w:szCs w:val="32"/>
        </w:rPr>
      </w:pPr>
    </w:p>
    <w:p w:rsidR="00E64200" w:rsidRPr="00FD03ED" w:rsidRDefault="00E64200" w:rsidP="00E64200">
      <w:pPr>
        <w:spacing w:line="480" w:lineRule="auto"/>
        <w:jc w:val="center"/>
        <w:rPr>
          <w:rFonts w:ascii="Times New Roman" w:hAnsi="Times New Roman" w:cs="Times New Roman"/>
          <w:b/>
          <w:bCs/>
          <w:sz w:val="32"/>
          <w:szCs w:val="32"/>
        </w:rPr>
      </w:pPr>
      <w:r w:rsidRPr="00FD03ED">
        <w:rPr>
          <w:rFonts w:ascii="Times New Roman" w:hAnsi="Times New Roman" w:cs="Times New Roman"/>
          <w:b/>
          <w:bCs/>
          <w:sz w:val="32"/>
          <w:szCs w:val="32"/>
        </w:rPr>
        <w:lastRenderedPageBreak/>
        <w:t xml:space="preserve">DEDICATION </w:t>
      </w:r>
    </w:p>
    <w:p w:rsidR="00E64200" w:rsidRPr="00FD03ED" w:rsidRDefault="00E64200" w:rsidP="00E64200">
      <w:pPr>
        <w:spacing w:line="480" w:lineRule="auto"/>
        <w:rPr>
          <w:rFonts w:ascii="Times New Roman" w:hAnsi="Times New Roman" w:cs="Times New Roman"/>
          <w:b/>
          <w:bCs/>
          <w:sz w:val="32"/>
          <w:szCs w:val="32"/>
        </w:rPr>
      </w:pPr>
      <w:r w:rsidRPr="00FD03ED">
        <w:rPr>
          <w:rFonts w:ascii="Times New Roman" w:hAnsi="Times New Roman" w:cs="Times New Roman"/>
          <w:sz w:val="24"/>
          <w:szCs w:val="24"/>
        </w:rPr>
        <w:t xml:space="preserve">This project is dedicated to Almighty </w:t>
      </w:r>
      <w:r w:rsidRPr="00FD03ED">
        <w:rPr>
          <w:rFonts w:ascii="Times New Roman" w:hAnsi="Times New Roman" w:cs="Times New Roman"/>
          <w:b/>
          <w:bCs/>
          <w:sz w:val="24"/>
          <w:szCs w:val="24"/>
        </w:rPr>
        <w:t>ALLAH</w:t>
      </w:r>
      <w:r w:rsidRPr="00FD03ED">
        <w:rPr>
          <w:rFonts w:ascii="Times New Roman" w:hAnsi="Times New Roman" w:cs="Times New Roman"/>
          <w:sz w:val="24"/>
          <w:szCs w:val="24"/>
        </w:rPr>
        <w:t>, The creator of the Universe. All Glory and Adoration belong to him, who is, who was and who shall always be.</w:t>
      </w:r>
    </w:p>
    <w:p w:rsidR="00E64200" w:rsidRPr="00FD03ED" w:rsidRDefault="00E64200" w:rsidP="00E64200">
      <w:pPr>
        <w:spacing w:line="480" w:lineRule="auto"/>
        <w:rPr>
          <w:rFonts w:ascii="Times New Roman" w:hAnsi="Times New Roman" w:cs="Times New Roman"/>
          <w:sz w:val="24"/>
          <w:szCs w:val="24"/>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jc w:val="center"/>
        <w:rPr>
          <w:rFonts w:ascii="Times New Roman" w:hAnsi="Times New Roman" w:cs="Times New Roman"/>
          <w:b/>
          <w:bCs/>
          <w:sz w:val="32"/>
          <w:szCs w:val="32"/>
        </w:rPr>
      </w:pPr>
      <w:r w:rsidRPr="00FD03ED">
        <w:rPr>
          <w:rFonts w:ascii="Times New Roman" w:hAnsi="Times New Roman" w:cs="Times New Roman"/>
          <w:b/>
          <w:bCs/>
          <w:sz w:val="32"/>
          <w:szCs w:val="32"/>
        </w:rPr>
        <w:lastRenderedPageBreak/>
        <w:t>ACKNOWLEGDEMENT</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First and foremost, I give thanks to Almighty </w:t>
      </w:r>
      <w:r w:rsidRPr="00FD03ED">
        <w:rPr>
          <w:rFonts w:ascii="Times New Roman" w:hAnsi="Times New Roman" w:cs="Times New Roman"/>
          <w:b/>
          <w:bCs/>
          <w:sz w:val="24"/>
          <w:szCs w:val="24"/>
        </w:rPr>
        <w:t>ALLAH</w:t>
      </w:r>
      <w:r w:rsidRPr="00FD03ED">
        <w:rPr>
          <w:rFonts w:ascii="Times New Roman" w:hAnsi="Times New Roman" w:cs="Times New Roman"/>
          <w:sz w:val="24"/>
          <w:szCs w:val="24"/>
        </w:rPr>
        <w:t xml:space="preserve"> for granting me strength, wisdom, and perseverance to successfully complete this research project.</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My sincere appreciation goes t</w:t>
      </w:r>
      <w:r>
        <w:rPr>
          <w:rFonts w:ascii="Times New Roman" w:hAnsi="Times New Roman" w:cs="Times New Roman"/>
          <w:sz w:val="24"/>
          <w:szCs w:val="24"/>
        </w:rPr>
        <w:t>o my supervisor, Mr. Suleiman S.</w:t>
      </w:r>
      <w:r w:rsidRPr="00FD03ED">
        <w:rPr>
          <w:rFonts w:ascii="Times New Roman" w:hAnsi="Times New Roman" w:cs="Times New Roman"/>
          <w:sz w:val="24"/>
          <w:szCs w:val="24"/>
        </w:rPr>
        <w:t>, for his valuable guidance, encouragement, and constructive feedback throughout the course of this work. Your support and expertise greatly contributed to the quality and direction of this study.</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I also extend heartfelt thanks to the head</w:t>
      </w:r>
      <w:r>
        <w:rPr>
          <w:rFonts w:ascii="Times New Roman" w:hAnsi="Times New Roman" w:cs="Times New Roman"/>
          <w:sz w:val="24"/>
          <w:szCs w:val="24"/>
        </w:rPr>
        <w:t xml:space="preserve"> of department</w:t>
      </w:r>
      <w:r w:rsidRPr="00FD03ED">
        <w:rPr>
          <w:rFonts w:ascii="Times New Roman" w:hAnsi="Times New Roman" w:cs="Times New Roman"/>
          <w:sz w:val="24"/>
          <w:szCs w:val="24"/>
        </w:rPr>
        <w:t xml:space="preserve">, </w:t>
      </w:r>
      <w:r>
        <w:rPr>
          <w:rFonts w:ascii="Times New Roman" w:hAnsi="Times New Roman" w:cs="Times New Roman"/>
          <w:sz w:val="24"/>
          <w:szCs w:val="24"/>
        </w:rPr>
        <w:t>lectures</w:t>
      </w:r>
      <w:r w:rsidRPr="00FD03ED">
        <w:rPr>
          <w:rFonts w:ascii="Times New Roman" w:hAnsi="Times New Roman" w:cs="Times New Roman"/>
          <w:sz w:val="24"/>
          <w:szCs w:val="24"/>
        </w:rPr>
        <w:t>, and administrative staff of schools involved in this study, for granting me access to vital data and for their cooperation during the data collection process.</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To my beloved parents and family, thank you for your unwavering support, prayers, and love throughout my academic journey. Your belief in me has been a constant source of motivation.</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I am equally grateful to my classmates, who shared ideas, encouraged me, and stood by me during </w:t>
      </w:r>
      <w:proofErr w:type="gramStart"/>
      <w:r w:rsidRPr="00FD03ED">
        <w:rPr>
          <w:rFonts w:ascii="Times New Roman" w:hAnsi="Times New Roman" w:cs="Times New Roman"/>
          <w:sz w:val="24"/>
          <w:szCs w:val="24"/>
        </w:rPr>
        <w:t>challenging  moments</w:t>
      </w:r>
      <w:proofErr w:type="gramEnd"/>
      <w:r w:rsidRPr="00FD03ED">
        <w:rPr>
          <w:rFonts w:ascii="Times New Roman" w:hAnsi="Times New Roman" w:cs="Times New Roman"/>
          <w:sz w:val="24"/>
          <w:szCs w:val="24"/>
        </w:rPr>
        <w:t>. Your support did not go unnoticed.</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Finally, I appreciate all those whose names may not be mentioned here but whose contributions, directly or indirectly, helped make this research a success.</w:t>
      </w: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FD03ED" w:rsidRDefault="00E64200" w:rsidP="00E64200">
      <w:pPr>
        <w:spacing w:line="480" w:lineRule="auto"/>
        <w:rPr>
          <w:rFonts w:ascii="Times New Roman" w:hAnsi="Times New Roman" w:cs="Times New Roman"/>
        </w:rPr>
      </w:pPr>
    </w:p>
    <w:p w:rsidR="00E64200" w:rsidRPr="00020D95" w:rsidRDefault="00E64200" w:rsidP="00E64200">
      <w:pPr>
        <w:spacing w:line="480" w:lineRule="auto"/>
        <w:jc w:val="center"/>
        <w:rPr>
          <w:rFonts w:ascii="Times New Roman" w:hAnsi="Times New Roman" w:cs="Times New Roman"/>
          <w:b/>
          <w:bCs/>
          <w:i/>
          <w:sz w:val="32"/>
          <w:szCs w:val="32"/>
        </w:rPr>
      </w:pPr>
      <w:r w:rsidRPr="00020D95">
        <w:rPr>
          <w:rFonts w:ascii="Times New Roman" w:hAnsi="Times New Roman" w:cs="Times New Roman"/>
          <w:b/>
          <w:bCs/>
          <w:i/>
          <w:sz w:val="32"/>
          <w:szCs w:val="32"/>
        </w:rPr>
        <w:lastRenderedPageBreak/>
        <w:t>ABSTRACT</w:t>
      </w:r>
    </w:p>
    <w:p w:rsidR="00E64200" w:rsidRPr="00020D95" w:rsidRDefault="00E64200" w:rsidP="00E64200">
      <w:pPr>
        <w:spacing w:line="480" w:lineRule="auto"/>
        <w:jc w:val="both"/>
        <w:rPr>
          <w:rFonts w:ascii="Times New Roman" w:hAnsi="Times New Roman" w:cs="Times New Roman"/>
          <w:i/>
          <w:sz w:val="24"/>
          <w:szCs w:val="24"/>
        </w:rPr>
      </w:pPr>
      <w:r w:rsidRPr="00020D95">
        <w:rPr>
          <w:rFonts w:ascii="Times New Roman" w:hAnsi="Times New Roman" w:cs="Times New Roman"/>
          <w:i/>
          <w:sz w:val="24"/>
          <w:szCs w:val="24"/>
        </w:rPr>
        <w:t xml:space="preserve">This study presents a comprehensive statistical analysis of gender distribution among pupils in primary schools, focusing on the use of descriptive statistics, bar chart and paired sample t-test to explore patterns and differences between male and female enrollment. The research aims to quantify the mean of boys and girls attending primary schools, visually represent these distributions across grades, and statistically test whether significant disparities exist. Data were collected from stratified random sample of primary schools within a specified region. Descriptive statistics, including means, frequencies, and standard deviation </w:t>
      </w:r>
      <w:r>
        <w:rPr>
          <w:rFonts w:ascii="Times New Roman" w:hAnsi="Times New Roman" w:cs="Times New Roman"/>
          <w:i/>
          <w:sz w:val="24"/>
          <w:szCs w:val="24"/>
        </w:rPr>
        <w:t>were</w:t>
      </w:r>
      <w:r w:rsidRPr="00020D95">
        <w:rPr>
          <w:rFonts w:ascii="Times New Roman" w:hAnsi="Times New Roman" w:cs="Times New Roman"/>
          <w:i/>
          <w:sz w:val="24"/>
          <w:szCs w:val="24"/>
        </w:rPr>
        <w:t xml:space="preserve"> calculated to summarize the gender enrollment data. Bar charts were employed to provide clear visual comparisons of gender proportion across classes and schools. The paired sample t-test was utilized to access whether differences in enrollment numbers between male and female pupils were statistically significant at the 0.05 significance level. The results indicate that</w:t>
      </w:r>
      <w:r w:rsidRPr="00020D95">
        <w:rPr>
          <w:rFonts w:ascii="Times New Roman" w:hAnsi="Times New Roman" w:cs="Times New Roman"/>
          <w:bCs/>
          <w:i/>
          <w:sz w:val="24"/>
          <w:szCs w:val="24"/>
        </w:rPr>
        <w:t xml:space="preserve">, there is no significant difference between the male and female within each school. </w:t>
      </w:r>
      <w:r w:rsidRPr="00020D95">
        <w:rPr>
          <w:rFonts w:ascii="Times New Roman" w:hAnsi="Times New Roman" w:cs="Times New Roman"/>
          <w:i/>
          <w:sz w:val="24"/>
          <w:szCs w:val="24"/>
        </w:rPr>
        <w:t>These findings provide valuable insights for education stakeholders and highlight areas where targeted interventions may be necessary to promote gender equity in primary education. The study concludes by recommending policy measures and community engagement strategies to ensure equal access to education for all children, regardless of gender.</w:t>
      </w:r>
    </w:p>
    <w:p w:rsidR="00E64200" w:rsidRPr="00FD03ED" w:rsidRDefault="00E64200" w:rsidP="00E64200">
      <w:pPr>
        <w:spacing w:line="480" w:lineRule="auto"/>
        <w:rPr>
          <w:rFonts w:ascii="Times New Roman" w:hAnsi="Times New Roman" w:cs="Times New Roman"/>
          <w:sz w:val="24"/>
          <w:szCs w:val="24"/>
        </w:rPr>
      </w:pPr>
    </w:p>
    <w:p w:rsidR="00E64200" w:rsidRPr="00FD03ED" w:rsidRDefault="00E64200" w:rsidP="00E64200">
      <w:pPr>
        <w:spacing w:line="480" w:lineRule="auto"/>
        <w:rPr>
          <w:rFonts w:ascii="Times New Roman" w:hAnsi="Times New Roman" w:cs="Times New Roman"/>
          <w:sz w:val="28"/>
          <w:szCs w:val="28"/>
        </w:rPr>
      </w:pPr>
      <w:r w:rsidRPr="00E44B44">
        <w:rPr>
          <w:rFonts w:ascii="Times New Roman" w:hAnsi="Times New Roman" w:cs="Times New Roman"/>
          <w:b/>
          <w:sz w:val="28"/>
          <w:szCs w:val="28"/>
        </w:rPr>
        <w:t>Keywords:</w:t>
      </w:r>
      <w:r>
        <w:rPr>
          <w:rFonts w:ascii="Times New Roman" w:hAnsi="Times New Roman" w:cs="Times New Roman"/>
          <w:sz w:val="28"/>
          <w:szCs w:val="28"/>
        </w:rPr>
        <w:t xml:space="preserve"> Pupil, Gender, T-test, Descriptive.</w:t>
      </w:r>
    </w:p>
    <w:p w:rsidR="00E64200" w:rsidRPr="00FD03ED" w:rsidRDefault="00E64200" w:rsidP="00E64200">
      <w:pPr>
        <w:spacing w:line="480" w:lineRule="auto"/>
        <w:jc w:val="center"/>
        <w:rPr>
          <w:rFonts w:ascii="Times New Roman" w:hAnsi="Times New Roman" w:cs="Times New Roman"/>
          <w:b/>
          <w:bCs/>
          <w:sz w:val="32"/>
          <w:szCs w:val="32"/>
        </w:rPr>
      </w:pPr>
      <w:r w:rsidRPr="00FD03ED">
        <w:rPr>
          <w:rFonts w:ascii="Times New Roman" w:hAnsi="Times New Roman" w:cs="Times New Roman"/>
          <w:b/>
          <w:bCs/>
          <w:sz w:val="32"/>
          <w:szCs w:val="32"/>
        </w:rPr>
        <w:lastRenderedPageBreak/>
        <w:t>TABLE OF CONTENTS</w:t>
      </w:r>
    </w:p>
    <w:p w:rsidR="00E64200" w:rsidRPr="00FD03ED" w:rsidRDefault="00E64200" w:rsidP="00E64200">
      <w:pPr>
        <w:spacing w:after="0" w:line="480" w:lineRule="auto"/>
        <w:rPr>
          <w:rFonts w:ascii="Times New Roman" w:hAnsi="Times New Roman" w:cs="Times New Roman"/>
          <w:b/>
          <w:bCs/>
          <w:sz w:val="32"/>
          <w:szCs w:val="32"/>
        </w:rPr>
      </w:pPr>
      <w:r w:rsidRPr="00FD03ED">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E64200"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E64200" w:rsidRPr="002F3B4A"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b/>
          <w:bCs/>
          <w:sz w:val="28"/>
          <w:szCs w:val="28"/>
        </w:rPr>
        <w:t>CHAPTER ONE: INTRODUCTION</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1.1Background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1.5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1.6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64200" w:rsidRPr="002F3B4A"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b/>
          <w:bCs/>
          <w:sz w:val="28"/>
          <w:szCs w:val="28"/>
        </w:rPr>
        <w:t>CHAPTER TWO: LITERATURE REVIEW</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 xml:space="preserve">2.1 </w:t>
      </w: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64200" w:rsidRPr="00FD03ED" w:rsidRDefault="00E64200" w:rsidP="00E64200">
      <w:pPr>
        <w:spacing w:after="0" w:line="480" w:lineRule="auto"/>
        <w:rPr>
          <w:rFonts w:ascii="Times New Roman" w:hAnsi="Times New Roman" w:cs="Times New Roman"/>
          <w:sz w:val="24"/>
          <w:szCs w:val="24"/>
        </w:rPr>
      </w:pPr>
      <w:r>
        <w:rPr>
          <w:rFonts w:ascii="Times New Roman" w:hAnsi="Times New Roman" w:cs="Times New Roman"/>
          <w:sz w:val="24"/>
          <w:szCs w:val="24"/>
        </w:rPr>
        <w:t>2.2 Concept of Gender in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64200" w:rsidRPr="00FD03ED" w:rsidRDefault="00E64200" w:rsidP="00E64200">
      <w:pPr>
        <w:spacing w:after="0" w:line="480" w:lineRule="auto"/>
        <w:rPr>
          <w:rFonts w:ascii="Times New Roman" w:hAnsi="Times New Roman" w:cs="Times New Roman"/>
          <w:sz w:val="24"/>
          <w:szCs w:val="24"/>
        </w:rPr>
      </w:pPr>
      <w:r>
        <w:rPr>
          <w:rFonts w:ascii="Times New Roman" w:hAnsi="Times New Roman" w:cs="Times New Roman"/>
          <w:sz w:val="24"/>
          <w:szCs w:val="24"/>
        </w:rPr>
        <w:t>2.3 Global Trends in Gender Distribution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2</w:t>
      </w:r>
      <w:r>
        <w:rPr>
          <w:rFonts w:ascii="Times New Roman" w:hAnsi="Times New Roman" w:cs="Times New Roman"/>
          <w:sz w:val="24"/>
          <w:szCs w:val="24"/>
        </w:rPr>
        <w:t>.4 Gender Distribution in Sub-Saharan Africa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64200" w:rsidRDefault="00E64200" w:rsidP="00E64200">
      <w:pPr>
        <w:spacing w:after="0" w:line="480" w:lineRule="auto"/>
        <w:rPr>
          <w:rFonts w:ascii="Times New Roman" w:hAnsi="Times New Roman" w:cs="Times New Roman"/>
          <w:sz w:val="24"/>
          <w:szCs w:val="24"/>
        </w:rPr>
      </w:pPr>
      <w:r>
        <w:rPr>
          <w:rFonts w:ascii="Times New Roman" w:hAnsi="Times New Roman" w:cs="Times New Roman"/>
          <w:sz w:val="24"/>
          <w:szCs w:val="24"/>
        </w:rPr>
        <w:t>2.5 Gender and Educational Access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64200" w:rsidRDefault="00E64200" w:rsidP="00E6420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2.6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64200" w:rsidRDefault="00E64200" w:rsidP="00E64200">
      <w:pPr>
        <w:spacing w:after="0" w:line="480" w:lineRule="auto"/>
        <w:rPr>
          <w:rFonts w:ascii="Times New Roman" w:hAnsi="Times New Roman" w:cs="Times New Roman"/>
          <w:sz w:val="24"/>
          <w:szCs w:val="24"/>
        </w:rPr>
      </w:pPr>
      <w:r>
        <w:rPr>
          <w:rFonts w:ascii="Times New Roman" w:hAnsi="Times New Roman" w:cs="Times New Roman"/>
          <w:sz w:val="24"/>
          <w:szCs w:val="24"/>
        </w:rPr>
        <w:t>2.7 Role of Statistics Analysis in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64200" w:rsidRDefault="00E64200" w:rsidP="00E64200">
      <w:pPr>
        <w:spacing w:after="0" w:line="480" w:lineRule="auto"/>
        <w:rPr>
          <w:rFonts w:ascii="Times New Roman" w:hAnsi="Times New Roman" w:cs="Times New Roman"/>
          <w:sz w:val="24"/>
          <w:szCs w:val="24"/>
        </w:rPr>
      </w:pPr>
      <w:r>
        <w:rPr>
          <w:rFonts w:ascii="Times New Roman" w:hAnsi="Times New Roman" w:cs="Times New Roman"/>
          <w:sz w:val="24"/>
          <w:szCs w:val="24"/>
        </w:rPr>
        <w:t>2.8 Empirical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64200" w:rsidRDefault="00E64200" w:rsidP="00E64200">
      <w:pPr>
        <w:spacing w:after="0" w:line="480" w:lineRule="auto"/>
        <w:rPr>
          <w:rFonts w:ascii="Times New Roman" w:hAnsi="Times New Roman" w:cs="Times New Roman"/>
          <w:sz w:val="24"/>
          <w:szCs w:val="24"/>
        </w:rPr>
      </w:pPr>
      <w:r>
        <w:rPr>
          <w:rFonts w:ascii="Times New Roman" w:hAnsi="Times New Roman" w:cs="Times New Roman"/>
          <w:sz w:val="24"/>
          <w:szCs w:val="24"/>
        </w:rPr>
        <w:t>2.9 Summary of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64200" w:rsidRPr="002F3B4A"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b/>
          <w:bCs/>
          <w:sz w:val="28"/>
          <w:szCs w:val="28"/>
        </w:rPr>
        <w:t>CHAPTER THREE: METHODOLOGY</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3.3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3.4 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3.5 Instrument for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3.6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3.7 Method of Data Ana</w:t>
      </w:r>
      <w:r>
        <w:rPr>
          <w:rFonts w:ascii="Times New Roman" w:hAnsi="Times New Roman" w:cs="Times New Roman"/>
          <w:sz w:val="24"/>
          <w:szCs w:val="24"/>
        </w:rPr>
        <w:t>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3.</w:t>
      </w:r>
      <w:r>
        <w:rPr>
          <w:rFonts w:ascii="Times New Roman" w:hAnsi="Times New Roman" w:cs="Times New Roman"/>
          <w:sz w:val="24"/>
          <w:szCs w:val="24"/>
        </w:rPr>
        <w:t>8</w:t>
      </w:r>
      <w:r w:rsidRPr="00FD03ED">
        <w:rPr>
          <w:rFonts w:ascii="Times New Roman" w:hAnsi="Times New Roman" w:cs="Times New Roman"/>
          <w:sz w:val="24"/>
          <w:szCs w:val="24"/>
        </w:rPr>
        <w:t xml:space="preserve"> Ethical Considerations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64200" w:rsidRDefault="00E64200" w:rsidP="00E64200">
      <w:pPr>
        <w:spacing w:after="0" w:line="480" w:lineRule="auto"/>
        <w:rPr>
          <w:rFonts w:ascii="Times New Roman" w:hAnsi="Times New Roman" w:cs="Times New Roman"/>
          <w:sz w:val="24"/>
          <w:szCs w:val="24"/>
        </w:rPr>
      </w:pPr>
      <w:r>
        <w:rPr>
          <w:rFonts w:ascii="Times New Roman" w:hAnsi="Times New Roman" w:cs="Times New Roman"/>
          <w:sz w:val="24"/>
          <w:szCs w:val="24"/>
        </w:rPr>
        <w:t>3.9</w:t>
      </w:r>
      <w:r w:rsidRPr="00FD03ED">
        <w:rPr>
          <w:rFonts w:ascii="Times New Roman" w:hAnsi="Times New Roman" w:cs="Times New Roman"/>
          <w:sz w:val="24"/>
          <w:szCs w:val="24"/>
        </w:rPr>
        <w:t xml:space="preserve"> Consideration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64200" w:rsidRPr="002F3B4A"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b/>
          <w:bCs/>
          <w:sz w:val="28"/>
          <w:szCs w:val="28"/>
        </w:rPr>
        <w:t>CHAPTER FOUR: DATA PRSENTATION AND ANALYSIS</w:t>
      </w:r>
    </w:p>
    <w:p w:rsidR="00E64200" w:rsidRPr="00FD03ED" w:rsidRDefault="00E64200" w:rsidP="00E64200">
      <w:pPr>
        <w:spacing w:after="0" w:line="480" w:lineRule="auto"/>
        <w:rPr>
          <w:rFonts w:ascii="Times New Roman" w:hAnsi="Times New Roman" w:cs="Times New Roman"/>
          <w:sz w:val="24"/>
          <w:szCs w:val="24"/>
        </w:rPr>
      </w:pPr>
      <w:r>
        <w:rPr>
          <w:rFonts w:ascii="Times New Roman" w:hAnsi="Times New Roman" w:cs="Times New Roman"/>
          <w:sz w:val="24"/>
          <w:szCs w:val="24"/>
        </w:rPr>
        <w:t>4.1</w:t>
      </w:r>
      <w:r w:rsidRPr="00FD03ED">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64200" w:rsidRPr="00FD03ED" w:rsidRDefault="00E64200" w:rsidP="00E64200">
      <w:pPr>
        <w:spacing w:after="0" w:line="480" w:lineRule="auto"/>
        <w:rPr>
          <w:rFonts w:ascii="Times New Roman" w:hAnsi="Times New Roman" w:cs="Times New Roman"/>
          <w:sz w:val="24"/>
          <w:szCs w:val="24"/>
        </w:rPr>
      </w:pPr>
      <w:r>
        <w:rPr>
          <w:rFonts w:ascii="Times New Roman" w:hAnsi="Times New Roman" w:cs="Times New Roman"/>
          <w:sz w:val="24"/>
          <w:szCs w:val="24"/>
        </w:rPr>
        <w:t>4.2</w:t>
      </w:r>
      <w:r w:rsidRPr="00FD03ED">
        <w:rPr>
          <w:rFonts w:ascii="Times New Roman" w:hAnsi="Times New Roman" w:cs="Times New Roman"/>
          <w:sz w:val="24"/>
          <w:szCs w:val="24"/>
        </w:rPr>
        <w:t xml:space="preserve"> Descriptive statistics on Gender Distribution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4.3 Bar Chart Representation of Gender Distribution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4.4 T-Test Analysis of Gender Differences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64200" w:rsidRDefault="00E64200" w:rsidP="00E64200">
      <w:pPr>
        <w:spacing w:after="0" w:line="480" w:lineRule="auto"/>
        <w:rPr>
          <w:rFonts w:ascii="Times New Roman" w:hAnsi="Times New Roman" w:cs="Times New Roman"/>
          <w:sz w:val="24"/>
          <w:szCs w:val="24"/>
        </w:rPr>
      </w:pPr>
    </w:p>
    <w:p w:rsidR="00E64200" w:rsidRPr="002F3B4A"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b/>
          <w:bCs/>
          <w:sz w:val="28"/>
          <w:szCs w:val="28"/>
        </w:rPr>
        <w:lastRenderedPageBreak/>
        <w:t>CHAPTER FIVE: SUMMARY, CONCLUSION AND RECOMMENDATION</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5.1 Summary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64200" w:rsidRPr="00FD03ED" w:rsidRDefault="00E64200" w:rsidP="00E64200">
      <w:pPr>
        <w:spacing w:after="0" w:line="480" w:lineRule="auto"/>
        <w:rPr>
          <w:rFonts w:ascii="Times New Roman" w:hAnsi="Times New Roman" w:cs="Times New Roman"/>
          <w:sz w:val="24"/>
          <w:szCs w:val="24"/>
        </w:rPr>
      </w:pPr>
      <w:r w:rsidRPr="00FD03ED">
        <w:rPr>
          <w:rFonts w:ascii="Times New Roman" w:hAnsi="Times New Roman" w:cs="Times New Roman"/>
          <w:sz w:val="24"/>
          <w:szCs w:val="24"/>
        </w:rPr>
        <w:t>5.4 Suggestion for Further Research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64200" w:rsidRPr="00CB66C0" w:rsidRDefault="00E64200" w:rsidP="00E64200">
      <w:pPr>
        <w:spacing w:after="0" w:line="480" w:lineRule="auto"/>
        <w:rPr>
          <w:rFonts w:ascii="Times New Roman" w:hAnsi="Times New Roman" w:cs="Times New Roman"/>
          <w:sz w:val="24"/>
          <w:szCs w:val="24"/>
        </w:rPr>
      </w:pPr>
      <w:r w:rsidRPr="006F63B2">
        <w:rPr>
          <w:rFonts w:ascii="Times New Roman" w:hAnsi="Times New Roman" w:cs="Times New Roman"/>
          <w:b/>
          <w:sz w:val="24"/>
          <w:szCs w:val="24"/>
        </w:rPr>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64200" w:rsidRDefault="00E64200" w:rsidP="00E64200">
      <w:pPr>
        <w:spacing w:line="480" w:lineRule="auto"/>
        <w:jc w:val="center"/>
        <w:rPr>
          <w:rFonts w:ascii="Times New Roman" w:hAnsi="Times New Roman" w:cs="Times New Roman"/>
          <w:b/>
          <w:bCs/>
          <w:sz w:val="28"/>
          <w:szCs w:val="28"/>
        </w:rPr>
      </w:pPr>
    </w:p>
    <w:p w:rsidR="00E64200" w:rsidRDefault="00E64200" w:rsidP="00E64200">
      <w:pPr>
        <w:spacing w:line="480" w:lineRule="auto"/>
        <w:jc w:val="center"/>
        <w:rPr>
          <w:rFonts w:ascii="Times New Roman" w:hAnsi="Times New Roman" w:cs="Times New Roman"/>
          <w:b/>
          <w:bCs/>
          <w:sz w:val="28"/>
          <w:szCs w:val="28"/>
        </w:rPr>
      </w:pPr>
    </w:p>
    <w:p w:rsidR="00E64200" w:rsidRDefault="00E64200" w:rsidP="00E64200">
      <w:pPr>
        <w:spacing w:line="480" w:lineRule="auto"/>
        <w:jc w:val="center"/>
        <w:rPr>
          <w:rFonts w:ascii="Times New Roman" w:hAnsi="Times New Roman" w:cs="Times New Roman"/>
          <w:b/>
          <w:bCs/>
          <w:sz w:val="28"/>
          <w:szCs w:val="28"/>
        </w:rPr>
      </w:pPr>
    </w:p>
    <w:p w:rsidR="00E64200" w:rsidRDefault="00E64200" w:rsidP="00E64200">
      <w:pPr>
        <w:spacing w:line="480" w:lineRule="auto"/>
        <w:jc w:val="center"/>
        <w:rPr>
          <w:rFonts w:ascii="Times New Roman" w:hAnsi="Times New Roman" w:cs="Times New Roman"/>
          <w:b/>
          <w:bCs/>
          <w:sz w:val="28"/>
          <w:szCs w:val="28"/>
        </w:rPr>
      </w:pPr>
    </w:p>
    <w:p w:rsidR="00E64200" w:rsidRDefault="00E64200" w:rsidP="00E64200">
      <w:pPr>
        <w:spacing w:line="480" w:lineRule="auto"/>
        <w:jc w:val="center"/>
        <w:rPr>
          <w:rFonts w:ascii="Times New Roman" w:hAnsi="Times New Roman" w:cs="Times New Roman"/>
          <w:b/>
          <w:bCs/>
          <w:sz w:val="28"/>
          <w:szCs w:val="28"/>
        </w:rPr>
      </w:pPr>
    </w:p>
    <w:p w:rsidR="00E64200" w:rsidRDefault="00E64200" w:rsidP="00E64200">
      <w:pPr>
        <w:spacing w:line="480" w:lineRule="auto"/>
        <w:jc w:val="center"/>
        <w:rPr>
          <w:rFonts w:ascii="Times New Roman" w:hAnsi="Times New Roman" w:cs="Times New Roman"/>
          <w:b/>
          <w:bCs/>
          <w:sz w:val="28"/>
          <w:szCs w:val="28"/>
        </w:rPr>
      </w:pPr>
    </w:p>
    <w:p w:rsidR="00E64200" w:rsidRDefault="00E64200" w:rsidP="00E64200">
      <w:pPr>
        <w:spacing w:line="480" w:lineRule="auto"/>
        <w:jc w:val="center"/>
        <w:rPr>
          <w:rFonts w:ascii="Times New Roman" w:hAnsi="Times New Roman" w:cs="Times New Roman"/>
          <w:b/>
          <w:bCs/>
          <w:sz w:val="28"/>
          <w:szCs w:val="28"/>
        </w:rPr>
      </w:pPr>
    </w:p>
    <w:p w:rsidR="00E64200" w:rsidRDefault="00E64200" w:rsidP="00E64200">
      <w:pPr>
        <w:spacing w:line="480" w:lineRule="auto"/>
        <w:jc w:val="center"/>
        <w:rPr>
          <w:rFonts w:ascii="Times New Roman" w:hAnsi="Times New Roman" w:cs="Times New Roman"/>
          <w:b/>
          <w:bCs/>
          <w:sz w:val="28"/>
          <w:szCs w:val="28"/>
        </w:rPr>
      </w:pPr>
    </w:p>
    <w:p w:rsidR="00E64200" w:rsidRDefault="00E64200" w:rsidP="00E64200">
      <w:pPr>
        <w:spacing w:line="480" w:lineRule="auto"/>
        <w:jc w:val="center"/>
        <w:rPr>
          <w:rFonts w:ascii="Times New Roman" w:hAnsi="Times New Roman" w:cs="Times New Roman"/>
          <w:b/>
          <w:bCs/>
          <w:sz w:val="28"/>
          <w:szCs w:val="28"/>
        </w:rPr>
      </w:pPr>
    </w:p>
    <w:p w:rsidR="00E64200" w:rsidRDefault="00E64200" w:rsidP="00E64200">
      <w:pPr>
        <w:spacing w:line="480" w:lineRule="auto"/>
        <w:jc w:val="center"/>
        <w:rPr>
          <w:rFonts w:ascii="Times New Roman" w:hAnsi="Times New Roman" w:cs="Times New Roman"/>
          <w:b/>
          <w:bCs/>
          <w:sz w:val="28"/>
          <w:szCs w:val="28"/>
        </w:rPr>
      </w:pPr>
      <w:r w:rsidRPr="00FD03ED">
        <w:rPr>
          <w:rFonts w:ascii="Times New Roman" w:hAnsi="Times New Roman" w:cs="Times New Roman"/>
          <w:b/>
          <w:bCs/>
          <w:sz w:val="28"/>
          <w:szCs w:val="28"/>
        </w:rPr>
        <w:lastRenderedPageBreak/>
        <w:t>CHAPTER ONE</w:t>
      </w:r>
    </w:p>
    <w:p w:rsidR="00E64200" w:rsidRPr="00FD03ED" w:rsidRDefault="00E64200" w:rsidP="00E64200">
      <w:pPr>
        <w:spacing w:line="480" w:lineRule="auto"/>
        <w:jc w:val="center"/>
        <w:rPr>
          <w:rFonts w:ascii="Times New Roman" w:hAnsi="Times New Roman" w:cs="Times New Roman"/>
          <w:b/>
          <w:bCs/>
          <w:sz w:val="28"/>
          <w:szCs w:val="28"/>
        </w:rPr>
      </w:pPr>
      <w:r w:rsidRPr="00FD03ED">
        <w:rPr>
          <w:rFonts w:ascii="Times New Roman" w:hAnsi="Times New Roman" w:cs="Times New Roman"/>
          <w:b/>
          <w:bCs/>
          <w:sz w:val="28"/>
          <w:szCs w:val="28"/>
        </w:rPr>
        <w:t>INTRODUCTION</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1.1 Background of the Study</w:t>
      </w:r>
    </w:p>
    <w:p w:rsidR="00E64200"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Education serves as a fundamental pillar for socie</w:t>
      </w:r>
      <w:r w:rsidRPr="00FD03ED">
        <w:rPr>
          <w:rFonts w:ascii="Times New Roman" w:hAnsi="Times New Roman" w:cs="Times New Roman"/>
        </w:rPr>
        <w:t xml:space="preserve">tal development, and ensuring equitable access to </w:t>
      </w:r>
      <w:r w:rsidRPr="00FD03ED">
        <w:rPr>
          <w:rFonts w:ascii="Times New Roman" w:hAnsi="Times New Roman" w:cs="Times New Roman"/>
          <w:sz w:val="24"/>
          <w:szCs w:val="24"/>
        </w:rPr>
        <w:t>education for all children, regardless of gender, remains a global priority. In recent years, gender distribution in primary education has received increased attention from governments, policymakers, and educators alike. Achieving gender parity in school enrollment and attendance is crucial not only for promoting equity but also for enhancing national human capital development.</w:t>
      </w:r>
    </w:p>
    <w:p w:rsidR="00E64200" w:rsidRDefault="00E64200" w:rsidP="00E64200">
      <w:pPr>
        <w:spacing w:line="480" w:lineRule="auto"/>
        <w:jc w:val="both"/>
        <w:rPr>
          <w:rFonts w:ascii="Times New Roman" w:hAnsi="Times New Roman" w:cs="Times New Roman"/>
          <w:sz w:val="24"/>
          <w:szCs w:val="24"/>
        </w:rPr>
      </w:pPr>
      <w:r>
        <w:rPr>
          <w:rFonts w:ascii="Times New Roman" w:hAnsi="Times New Roman" w:cs="Times New Roman"/>
          <w:sz w:val="24"/>
          <w:szCs w:val="24"/>
        </w:rPr>
        <w:t>Primary education is the core of the schooling system. It builds the bedrock for human capital development (</w:t>
      </w:r>
      <w:proofErr w:type="spellStart"/>
      <w:r>
        <w:rPr>
          <w:rFonts w:ascii="Times New Roman" w:hAnsi="Times New Roman" w:cs="Times New Roman"/>
          <w:sz w:val="24"/>
          <w:szCs w:val="24"/>
        </w:rPr>
        <w:t>Lassibille</w:t>
      </w:r>
      <w:proofErr w:type="spellEnd"/>
      <w:r>
        <w:rPr>
          <w:rFonts w:ascii="Times New Roman" w:hAnsi="Times New Roman" w:cs="Times New Roman"/>
          <w:sz w:val="24"/>
          <w:szCs w:val="24"/>
        </w:rPr>
        <w:t xml:space="preserve"> and Tan, 2003). The pivot of education policy of the federal Government of Nigeria is the Universal Basic Education (UBE) scheme launched in 1999. The scheme has been extended to the junior secondary school level. Primary education is no longer considered as adequate in a fast changing high information technology (HIT) world.</w:t>
      </w:r>
    </w:p>
    <w:p w:rsidR="00E64200" w:rsidRPr="00FD03ED" w:rsidRDefault="00E64200" w:rsidP="00E6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decline in economic activities since the early 1990s has made education a luxury to many Nigerians especially the rural dwellers. Enrollment in primary schools is thus of policy significance and relevance in Nigeria. This is because parents are known to invest in children according to sex, birth order or natural endowments. Under such situation, girls and boys are not exact substitutes. The central Bank of Nigeria (CBN), 2000) reported that primary schools </w:t>
      </w:r>
      <w:r>
        <w:rPr>
          <w:rFonts w:ascii="Times New Roman" w:hAnsi="Times New Roman" w:cs="Times New Roman"/>
          <w:sz w:val="24"/>
          <w:szCs w:val="24"/>
        </w:rPr>
        <w:lastRenderedPageBreak/>
        <w:t xml:space="preserve">enrollment increased by 5.0 percent to 24.9 million. Primary schools increased by 2.0 percent to 48,860 schools. The percentage of girls increased marginally from 48.5 to 49.0 percent in 2000.According to CBN (2000) the gender gap in literacy rate at the rural level between boys and girls was 18.3 percent in favor of the boys overall. </w:t>
      </w:r>
    </w:p>
    <w:p w:rsidR="00E64200" w:rsidRPr="00FD03ED" w:rsidRDefault="00E64200" w:rsidP="00E64200">
      <w:pPr>
        <w:spacing w:line="480" w:lineRule="auto"/>
        <w:jc w:val="both"/>
        <w:rPr>
          <w:rFonts w:ascii="Times New Roman" w:hAnsi="Times New Roman" w:cs="Times New Roman"/>
        </w:rPr>
      </w:pPr>
      <w:r w:rsidRPr="00FD03ED">
        <w:rPr>
          <w:rFonts w:ascii="Times New Roman" w:hAnsi="Times New Roman" w:cs="Times New Roman"/>
          <w:sz w:val="24"/>
          <w:szCs w:val="24"/>
        </w:rPr>
        <w:t>Despite numerous initiatives aimed at reducing gender disparities, imbalances still exist in various regions, particularly in developing countries. These disparities can result from socio-cultural norms, economic constraints, and policy implementation gaps. In order to understand the current situation and inform decision-making, it is important to conduct a comprehensive statistical analysis of gender distribution</w:t>
      </w:r>
      <w:r w:rsidRPr="00FD03ED">
        <w:rPr>
          <w:rFonts w:ascii="Times New Roman" w:hAnsi="Times New Roman" w:cs="Times New Roman"/>
        </w:rPr>
        <w:t xml:space="preserve"> </w:t>
      </w:r>
      <w:r w:rsidRPr="00FD03ED">
        <w:rPr>
          <w:rFonts w:ascii="Times New Roman" w:hAnsi="Times New Roman" w:cs="Times New Roman"/>
          <w:sz w:val="24"/>
          <w:szCs w:val="24"/>
        </w:rPr>
        <w:t>in primary schools.</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This study employs a statistical approach to analyze gender distribution among pupils in primary schools, using descriptive statistics, bar charts, and the paired sample t-test. The aim is to explore the current state of gender representation and assess whether significant differences exist between male and female pupil populations in selected schools</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1.2 Statement of the problem</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Gender disparity in education, particularly at the foundational level, poses threat to achieving equitable educational outcomes. While gender distribution data are often collected, they are not always rigorously analyzed to reveal underlying patterns or significant differences. A lack of empirical understanding of gender distribution using appropriate statistical methods can hinder the development of targeted strategies to address inequalities. This study seeks to bridge that gap by </w:t>
      </w:r>
      <w:r w:rsidRPr="00FD03ED">
        <w:rPr>
          <w:rFonts w:ascii="Times New Roman" w:hAnsi="Times New Roman" w:cs="Times New Roman"/>
          <w:sz w:val="24"/>
          <w:szCs w:val="24"/>
        </w:rPr>
        <w:lastRenderedPageBreak/>
        <w:t>applying statistical techniques to analyze and interpret gender-based enrollment data in primary schools.</w:t>
      </w:r>
    </w:p>
    <w:p w:rsidR="00E64200"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 xml:space="preserve">1.3 </w:t>
      </w:r>
      <w:r>
        <w:rPr>
          <w:rFonts w:ascii="Times New Roman" w:hAnsi="Times New Roman" w:cs="Times New Roman"/>
          <w:b/>
          <w:bCs/>
          <w:sz w:val="24"/>
          <w:szCs w:val="24"/>
        </w:rPr>
        <w:t xml:space="preserve">Aim and </w:t>
      </w:r>
      <w:r w:rsidRPr="00FD03ED">
        <w:rPr>
          <w:rFonts w:ascii="Times New Roman" w:hAnsi="Times New Roman" w:cs="Times New Roman"/>
          <w:b/>
          <w:bCs/>
          <w:sz w:val="24"/>
          <w:szCs w:val="24"/>
        </w:rPr>
        <w:t>Objectives of</w:t>
      </w:r>
      <w:r>
        <w:rPr>
          <w:rFonts w:ascii="Times New Roman" w:hAnsi="Times New Roman" w:cs="Times New Roman"/>
          <w:b/>
          <w:bCs/>
          <w:sz w:val="24"/>
          <w:szCs w:val="24"/>
        </w:rPr>
        <w:t xml:space="preserve"> the</w:t>
      </w:r>
      <w:r w:rsidRPr="00FD03ED">
        <w:rPr>
          <w:rFonts w:ascii="Times New Roman" w:hAnsi="Times New Roman" w:cs="Times New Roman"/>
          <w:b/>
          <w:bCs/>
          <w:sz w:val="24"/>
          <w:szCs w:val="24"/>
        </w:rPr>
        <w:t xml:space="preserve"> study</w:t>
      </w:r>
    </w:p>
    <w:p w:rsidR="00E64200" w:rsidRPr="00FD03ED" w:rsidRDefault="00E64200" w:rsidP="00E642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Aim;</w:t>
      </w:r>
    </w:p>
    <w:p w:rsidR="00E64200" w:rsidRDefault="00E64200" w:rsidP="00E6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main aim of this project work is to study the distribution of pupil in some selected primary school in Lagos. </w:t>
      </w:r>
    </w:p>
    <w:p w:rsidR="00E64200" w:rsidRPr="009A10EB" w:rsidRDefault="00E64200" w:rsidP="00E64200">
      <w:pPr>
        <w:spacing w:line="480" w:lineRule="auto"/>
        <w:jc w:val="both"/>
        <w:rPr>
          <w:rFonts w:ascii="Times New Roman" w:hAnsi="Times New Roman" w:cs="Times New Roman"/>
          <w:b/>
          <w:sz w:val="24"/>
          <w:szCs w:val="24"/>
        </w:rPr>
      </w:pPr>
      <w:r w:rsidRPr="009A10EB">
        <w:rPr>
          <w:rFonts w:ascii="Times New Roman" w:hAnsi="Times New Roman" w:cs="Times New Roman"/>
          <w:b/>
          <w:sz w:val="24"/>
          <w:szCs w:val="24"/>
        </w:rPr>
        <w:t>Objectives</w:t>
      </w:r>
      <w:r>
        <w:rPr>
          <w:rFonts w:ascii="Times New Roman" w:hAnsi="Times New Roman" w:cs="Times New Roman"/>
          <w:b/>
          <w:sz w:val="24"/>
          <w:szCs w:val="24"/>
        </w:rPr>
        <w:t>;</w:t>
      </w:r>
    </w:p>
    <w:p w:rsidR="00E64200" w:rsidRDefault="00E64200" w:rsidP="00E6420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u</w:t>
      </w:r>
      <w:r w:rsidRPr="006B4BA8">
        <w:rPr>
          <w:rFonts w:ascii="Times New Roman" w:hAnsi="Times New Roman" w:cs="Times New Roman"/>
          <w:sz w:val="24"/>
          <w:szCs w:val="24"/>
        </w:rPr>
        <w:t>se descriptive statistics to summarize gender enrollment patterns.</w:t>
      </w:r>
    </w:p>
    <w:p w:rsidR="00E64200" w:rsidRDefault="00E64200" w:rsidP="00E64200">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6B4BA8">
        <w:rPr>
          <w:rFonts w:ascii="Times New Roman" w:hAnsi="Times New Roman" w:cs="Times New Roman"/>
          <w:sz w:val="24"/>
          <w:szCs w:val="24"/>
        </w:rPr>
        <w:t>o determine if there is a statistically significant difference in enrollment between male and female pupils.</w:t>
      </w:r>
    </w:p>
    <w:p w:rsidR="00E64200" w:rsidRDefault="00E64200" w:rsidP="00E642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 Research Questions</w:t>
      </w:r>
    </w:p>
    <w:p w:rsidR="00E64200"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This study is guided by the following questions:</w:t>
      </w:r>
    </w:p>
    <w:p w:rsidR="00E64200" w:rsidRDefault="00E64200" w:rsidP="00E64200">
      <w:pPr>
        <w:pStyle w:val="ListParagraph"/>
        <w:numPr>
          <w:ilvl w:val="0"/>
          <w:numId w:val="3"/>
        </w:numPr>
        <w:spacing w:line="480" w:lineRule="auto"/>
        <w:jc w:val="both"/>
        <w:rPr>
          <w:rFonts w:ascii="Times New Roman" w:hAnsi="Times New Roman" w:cs="Times New Roman"/>
          <w:sz w:val="24"/>
          <w:szCs w:val="24"/>
        </w:rPr>
      </w:pPr>
      <w:r w:rsidRPr="002653DB">
        <w:rPr>
          <w:rFonts w:ascii="Times New Roman" w:hAnsi="Times New Roman" w:cs="Times New Roman"/>
          <w:sz w:val="24"/>
          <w:szCs w:val="24"/>
        </w:rPr>
        <w:t>What is the gender distribution among pupils in primary schools?</w:t>
      </w:r>
    </w:p>
    <w:p w:rsidR="00E64200" w:rsidRDefault="00E64200" w:rsidP="00E64200">
      <w:pPr>
        <w:pStyle w:val="ListParagraph"/>
        <w:numPr>
          <w:ilvl w:val="0"/>
          <w:numId w:val="3"/>
        </w:numPr>
        <w:spacing w:line="480" w:lineRule="auto"/>
        <w:jc w:val="both"/>
        <w:rPr>
          <w:rFonts w:ascii="Times New Roman" w:hAnsi="Times New Roman" w:cs="Times New Roman"/>
          <w:sz w:val="24"/>
          <w:szCs w:val="24"/>
        </w:rPr>
      </w:pPr>
      <w:r w:rsidRPr="002653DB">
        <w:rPr>
          <w:rFonts w:ascii="Times New Roman" w:hAnsi="Times New Roman" w:cs="Times New Roman"/>
          <w:sz w:val="24"/>
          <w:szCs w:val="24"/>
        </w:rPr>
        <w:t>How do the proportion of male and female pupils compare visually through bar charts?</w:t>
      </w:r>
    </w:p>
    <w:p w:rsidR="00E64200" w:rsidRPr="002653DB" w:rsidRDefault="00E64200" w:rsidP="00E64200">
      <w:pPr>
        <w:pStyle w:val="ListParagraph"/>
        <w:numPr>
          <w:ilvl w:val="0"/>
          <w:numId w:val="3"/>
        </w:numPr>
        <w:spacing w:line="480" w:lineRule="auto"/>
        <w:jc w:val="both"/>
        <w:rPr>
          <w:rFonts w:ascii="Times New Roman" w:hAnsi="Times New Roman" w:cs="Times New Roman"/>
          <w:sz w:val="24"/>
          <w:szCs w:val="24"/>
        </w:rPr>
      </w:pPr>
      <w:r w:rsidRPr="002653DB">
        <w:rPr>
          <w:rFonts w:ascii="Times New Roman" w:hAnsi="Times New Roman" w:cs="Times New Roman"/>
          <w:sz w:val="24"/>
          <w:szCs w:val="24"/>
        </w:rPr>
        <w:t>Is there a statistically significant difference between male and female enrollment figures,       as determined by a t-test?</w:t>
      </w:r>
    </w:p>
    <w:p w:rsidR="00E64200" w:rsidRDefault="00E64200" w:rsidP="00E64200">
      <w:pPr>
        <w:spacing w:line="480" w:lineRule="auto"/>
        <w:jc w:val="both"/>
        <w:rPr>
          <w:rFonts w:ascii="Times New Roman" w:hAnsi="Times New Roman" w:cs="Times New Roman"/>
          <w:b/>
          <w:bCs/>
          <w:sz w:val="24"/>
          <w:szCs w:val="24"/>
        </w:rPr>
      </w:pPr>
    </w:p>
    <w:p w:rsidR="00E64200" w:rsidRDefault="00E64200" w:rsidP="00E64200">
      <w:pPr>
        <w:spacing w:line="480" w:lineRule="auto"/>
        <w:jc w:val="both"/>
        <w:rPr>
          <w:rFonts w:ascii="Times New Roman" w:hAnsi="Times New Roman" w:cs="Times New Roman"/>
          <w:b/>
          <w:bCs/>
          <w:sz w:val="24"/>
          <w:szCs w:val="24"/>
        </w:rPr>
      </w:pP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lastRenderedPageBreak/>
        <w:t>1.5 Significance of Study</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This research will provide stakeholders in the education sector- including school administrators, policy makers, and education planners – with an evidence-based understanding of gender distribution in primary education. The use of statistical tools such as descriptive statistics, bar charts, and t-test will offer both visual and inferential insights, helping to identify imbalances and promoting data-driven decision-making to support gender equity initiatives.</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1.6 Scope of the Study</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The study is confined to a statistical analysis of gender distribution in selected primary schools within a defined geographical area. It will utilize enrollment data, focusing on descriptive measures, visual representation using bar charts, and comparison using the independent samples t-test. Factor such as academic performance or socio-economic background are beyond the scope of this research.</w:t>
      </w:r>
    </w:p>
    <w:p w:rsidR="00E64200" w:rsidRPr="00FD03ED" w:rsidRDefault="00E64200" w:rsidP="00E64200">
      <w:pPr>
        <w:spacing w:line="480" w:lineRule="auto"/>
        <w:jc w:val="both"/>
        <w:rPr>
          <w:rFonts w:ascii="Times New Roman" w:hAnsi="Times New Roman" w:cs="Times New Roman"/>
          <w:sz w:val="24"/>
          <w:szCs w:val="24"/>
        </w:rPr>
      </w:pPr>
    </w:p>
    <w:p w:rsidR="00E64200" w:rsidRPr="00FD03ED" w:rsidRDefault="00E64200" w:rsidP="00E64200">
      <w:pPr>
        <w:spacing w:line="480" w:lineRule="auto"/>
        <w:jc w:val="both"/>
        <w:rPr>
          <w:rFonts w:ascii="Times New Roman" w:hAnsi="Times New Roman" w:cs="Times New Roman"/>
          <w:sz w:val="24"/>
          <w:szCs w:val="24"/>
        </w:rPr>
      </w:pPr>
    </w:p>
    <w:p w:rsidR="00E64200" w:rsidRDefault="00E64200" w:rsidP="00E64200">
      <w:pPr>
        <w:spacing w:line="480" w:lineRule="auto"/>
        <w:jc w:val="both"/>
        <w:rPr>
          <w:rFonts w:ascii="Times New Roman" w:hAnsi="Times New Roman" w:cs="Times New Roman"/>
          <w:b/>
          <w:bCs/>
          <w:sz w:val="28"/>
          <w:szCs w:val="28"/>
        </w:rPr>
      </w:pPr>
    </w:p>
    <w:p w:rsidR="00E64200" w:rsidRDefault="00E64200" w:rsidP="00E64200">
      <w:pPr>
        <w:spacing w:line="480" w:lineRule="auto"/>
        <w:jc w:val="both"/>
        <w:rPr>
          <w:rFonts w:ascii="Times New Roman" w:hAnsi="Times New Roman" w:cs="Times New Roman"/>
          <w:b/>
          <w:bCs/>
          <w:sz w:val="28"/>
          <w:szCs w:val="28"/>
        </w:rPr>
      </w:pPr>
    </w:p>
    <w:p w:rsidR="00E64200" w:rsidRDefault="00E64200" w:rsidP="00E64200">
      <w:pPr>
        <w:spacing w:line="480" w:lineRule="auto"/>
        <w:jc w:val="both"/>
        <w:rPr>
          <w:rFonts w:ascii="Times New Roman" w:hAnsi="Times New Roman" w:cs="Times New Roman"/>
          <w:b/>
          <w:bCs/>
          <w:sz w:val="28"/>
          <w:szCs w:val="28"/>
        </w:rPr>
      </w:pPr>
    </w:p>
    <w:p w:rsidR="00E64200" w:rsidRDefault="00E64200" w:rsidP="00E64200">
      <w:pPr>
        <w:spacing w:line="480" w:lineRule="auto"/>
        <w:jc w:val="both"/>
        <w:rPr>
          <w:rFonts w:ascii="Times New Roman" w:hAnsi="Times New Roman" w:cs="Times New Roman"/>
          <w:b/>
          <w:bCs/>
          <w:sz w:val="28"/>
          <w:szCs w:val="28"/>
        </w:rPr>
      </w:pPr>
    </w:p>
    <w:p w:rsidR="00E64200" w:rsidRDefault="00E64200" w:rsidP="00E64200">
      <w:pPr>
        <w:spacing w:line="480" w:lineRule="auto"/>
        <w:jc w:val="center"/>
        <w:rPr>
          <w:rFonts w:ascii="Times New Roman" w:hAnsi="Times New Roman" w:cs="Times New Roman"/>
          <w:b/>
          <w:bCs/>
          <w:sz w:val="28"/>
          <w:szCs w:val="28"/>
        </w:rPr>
      </w:pPr>
      <w:r w:rsidRPr="00FD03ED">
        <w:rPr>
          <w:rFonts w:ascii="Times New Roman" w:hAnsi="Times New Roman" w:cs="Times New Roman"/>
          <w:b/>
          <w:bCs/>
          <w:sz w:val="28"/>
          <w:szCs w:val="28"/>
        </w:rPr>
        <w:lastRenderedPageBreak/>
        <w:t>CHAPTER TWO</w:t>
      </w:r>
    </w:p>
    <w:p w:rsidR="00E64200" w:rsidRPr="0019421B" w:rsidRDefault="00E64200" w:rsidP="00E64200">
      <w:pPr>
        <w:spacing w:line="480" w:lineRule="auto"/>
        <w:jc w:val="center"/>
        <w:rPr>
          <w:rFonts w:ascii="Times New Roman" w:hAnsi="Times New Roman" w:cs="Times New Roman"/>
          <w:b/>
          <w:bCs/>
          <w:sz w:val="28"/>
          <w:szCs w:val="28"/>
        </w:rPr>
      </w:pPr>
      <w:r w:rsidRPr="00FD03ED">
        <w:rPr>
          <w:rFonts w:ascii="Times New Roman" w:hAnsi="Times New Roman" w:cs="Times New Roman"/>
          <w:b/>
          <w:bCs/>
          <w:sz w:val="28"/>
          <w:szCs w:val="28"/>
        </w:rPr>
        <w:t>LITERATURE REVIEW</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2.1 Introduction</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This chapter reviews previous research and relevant literature on gender distribution in primary education. It covers global, regional, and local perspectives, theoretical frameworks, related to gender equality, and the role of statistics in educational research.</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 xml:space="preserve">2.2 Concept of Gender in Education </w:t>
      </w:r>
    </w:p>
    <w:p w:rsidR="00E64200" w:rsidRPr="0019421B"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Gender refers to the socially constructed roles, </w:t>
      </w:r>
      <w:proofErr w:type="spellStart"/>
      <w:r w:rsidRPr="00FD03ED">
        <w:rPr>
          <w:rFonts w:ascii="Times New Roman" w:hAnsi="Times New Roman" w:cs="Times New Roman"/>
          <w:sz w:val="24"/>
          <w:szCs w:val="24"/>
        </w:rPr>
        <w:t>behaviour</w:t>
      </w:r>
      <w:proofErr w:type="spellEnd"/>
      <w:r w:rsidRPr="00FD03ED">
        <w:rPr>
          <w:rFonts w:ascii="Times New Roman" w:hAnsi="Times New Roman" w:cs="Times New Roman"/>
          <w:sz w:val="24"/>
          <w:szCs w:val="24"/>
        </w:rPr>
        <w:t xml:space="preserve"> and attributes that a society considers appropriate for men and women. In education, gender considerations revolve around ensuring that both boys and girls have equal opportunities to access and succeed in schools. The United Nations Sustainable Development Goal 4 emphasizes inclusive and equity education quality education and the promotion of lifelong learning opportunities for all, including the elimination of gender disparities in education.   </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2.3 Global Trends in Gender Distribution</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Studies by UNESCO (2020) indicate that globally, gender disparities in primary education have declined over the years. However, in some developing countries, girls still face challenges such as early marriage, poverty, and cultural restrictions that limit their access to education. Boys, in some regions, are also increasingly at risk of dropping out to work or due to a lack of motivation.  </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lastRenderedPageBreak/>
        <w:t>2.4 Gender Distribution in Sub-Saharan Africa</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In many Sub-Saharan African countries, including Nigeria, gender imbalances will persist despite significant </w:t>
      </w:r>
      <w:proofErr w:type="gramStart"/>
      <w:r w:rsidRPr="00FD03ED">
        <w:rPr>
          <w:rFonts w:ascii="Times New Roman" w:hAnsi="Times New Roman" w:cs="Times New Roman"/>
          <w:sz w:val="24"/>
          <w:szCs w:val="24"/>
        </w:rPr>
        <w:t>progress .</w:t>
      </w:r>
      <w:proofErr w:type="gramEnd"/>
      <w:r w:rsidRPr="00FD03ED">
        <w:rPr>
          <w:rFonts w:ascii="Times New Roman" w:hAnsi="Times New Roman" w:cs="Times New Roman"/>
          <w:sz w:val="24"/>
          <w:szCs w:val="24"/>
        </w:rPr>
        <w:t xml:space="preserve"> According to a report by UNICEF (2021), while enrollment rates have improved, girls in rural areas often face higher dropout rates due to gender-based violence, early marriage, and household responsibilities. Boys in urban poor areas may also drop out early to contribute economically to their families.</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2.5 Gender and Educational Access in Nigeria</w:t>
      </w:r>
    </w:p>
    <w:p w:rsidR="00E64200" w:rsidRPr="0019421B"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Research conducted by </w:t>
      </w:r>
      <w:proofErr w:type="spellStart"/>
      <w:r w:rsidRPr="00FD03ED">
        <w:rPr>
          <w:rFonts w:ascii="Times New Roman" w:hAnsi="Times New Roman" w:cs="Times New Roman"/>
          <w:sz w:val="24"/>
          <w:szCs w:val="24"/>
        </w:rPr>
        <w:t>Udu</w:t>
      </w:r>
      <w:proofErr w:type="spellEnd"/>
      <w:r w:rsidRPr="00FD03ED">
        <w:rPr>
          <w:rFonts w:ascii="Times New Roman" w:hAnsi="Times New Roman" w:cs="Times New Roman"/>
          <w:sz w:val="24"/>
          <w:szCs w:val="24"/>
        </w:rPr>
        <w:t xml:space="preserve"> and </w:t>
      </w:r>
      <w:proofErr w:type="spellStart"/>
      <w:r w:rsidRPr="00FD03ED">
        <w:rPr>
          <w:rFonts w:ascii="Times New Roman" w:hAnsi="Times New Roman" w:cs="Times New Roman"/>
          <w:sz w:val="24"/>
          <w:szCs w:val="24"/>
        </w:rPr>
        <w:t>Anene</w:t>
      </w:r>
      <w:proofErr w:type="spellEnd"/>
      <w:r w:rsidRPr="00FD03ED">
        <w:rPr>
          <w:rFonts w:ascii="Times New Roman" w:hAnsi="Times New Roman" w:cs="Times New Roman"/>
          <w:sz w:val="24"/>
          <w:szCs w:val="24"/>
        </w:rPr>
        <w:t xml:space="preserve"> (2019) found that although Nigeria strides toward gender parity in primary school enrollment, disparities still exist, particularly northern states. Cultural beliefs, parental attitudes, and economic constraints are major factors influencing gender disparities in education.</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2.6 Theoretical Framework</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This study is anchored on the Gender Equity </w:t>
      </w:r>
      <w:r w:rsidRPr="00FD03ED">
        <w:rPr>
          <w:rFonts w:ascii="Times New Roman" w:hAnsi="Times New Roman" w:cs="Times New Roman"/>
          <w:b/>
          <w:bCs/>
          <w:sz w:val="24"/>
          <w:szCs w:val="24"/>
        </w:rPr>
        <w:t>Theory</w:t>
      </w:r>
      <w:r w:rsidRPr="00FD03ED">
        <w:rPr>
          <w:rFonts w:ascii="Times New Roman" w:hAnsi="Times New Roman" w:cs="Times New Roman"/>
          <w:sz w:val="24"/>
          <w:szCs w:val="24"/>
        </w:rPr>
        <w:t>, which posits that education system should not only provide equal opportunities for all genders but also accommodate their specific needs and remove structural barriers. It emphasizes fairness and justice in educational access and treatment.</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2.7 Role of Statistical Analysis in Education</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Statistical tools are essential in measuring educational outcomes, identifying trends, and informing policy. Descriptive statistics provide summaries of enrollment data, while inferential statistics, </w:t>
      </w:r>
      <w:r w:rsidRPr="00FD03ED">
        <w:rPr>
          <w:rFonts w:ascii="Times New Roman" w:hAnsi="Times New Roman" w:cs="Times New Roman"/>
          <w:sz w:val="24"/>
          <w:szCs w:val="24"/>
        </w:rPr>
        <w:lastRenderedPageBreak/>
        <w:t>such as t-test, help determine whether observed gender differences are statistically significant or due to chance.</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2.8 Empirical Studies</w:t>
      </w:r>
    </w:p>
    <w:p w:rsidR="00E64200" w:rsidRPr="00FD03ED" w:rsidRDefault="00E64200" w:rsidP="00E64200">
      <w:pPr>
        <w:spacing w:line="480" w:lineRule="auto"/>
        <w:jc w:val="both"/>
        <w:rPr>
          <w:rFonts w:ascii="Times New Roman" w:hAnsi="Times New Roman" w:cs="Times New Roman"/>
          <w:sz w:val="24"/>
          <w:szCs w:val="24"/>
        </w:rPr>
      </w:pPr>
      <w:proofErr w:type="spellStart"/>
      <w:r w:rsidRPr="00FD03ED">
        <w:rPr>
          <w:rFonts w:ascii="Times New Roman" w:hAnsi="Times New Roman" w:cs="Times New Roman"/>
          <w:sz w:val="24"/>
          <w:szCs w:val="24"/>
        </w:rPr>
        <w:t>Okeke</w:t>
      </w:r>
      <w:proofErr w:type="spellEnd"/>
      <w:r w:rsidRPr="00FD03ED">
        <w:rPr>
          <w:rFonts w:ascii="Times New Roman" w:hAnsi="Times New Roman" w:cs="Times New Roman"/>
          <w:sz w:val="24"/>
          <w:szCs w:val="24"/>
        </w:rPr>
        <w:t xml:space="preserve"> (2017) conducted a study in Enugu State underrepresented schools compared to urban ones.</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Adebayo and </w:t>
      </w:r>
      <w:proofErr w:type="spellStart"/>
      <w:r w:rsidRPr="00FD03ED">
        <w:rPr>
          <w:rFonts w:ascii="Times New Roman" w:hAnsi="Times New Roman" w:cs="Times New Roman"/>
          <w:sz w:val="24"/>
          <w:szCs w:val="24"/>
        </w:rPr>
        <w:t>Ogunleye</w:t>
      </w:r>
      <w:proofErr w:type="spellEnd"/>
      <w:r w:rsidRPr="00FD03ED">
        <w:rPr>
          <w:rFonts w:ascii="Times New Roman" w:hAnsi="Times New Roman" w:cs="Times New Roman"/>
          <w:sz w:val="24"/>
          <w:szCs w:val="24"/>
        </w:rPr>
        <w:t xml:space="preserve"> (2018) used t-test to compare male and female enrollment figures across Lagos State schools and concluded that there was no significant difference.</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Mohammed (2020) analyzed national data and found parity in lower primary but still substantial gaps in upper primary grades.</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2.9 Summary of Literature Review</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The reviewed literature suggests that while global and national efforts have improved gender equality in education, disparities still exist depending on regional and socio-economic contexts. The use of statistical analysis provides a sound approach for assessing whether observed gender differences are meaningful and requires intervention.</w:t>
      </w:r>
    </w:p>
    <w:p w:rsidR="00E64200" w:rsidRPr="00FD03ED" w:rsidRDefault="00E64200" w:rsidP="00E64200">
      <w:pPr>
        <w:spacing w:line="480" w:lineRule="auto"/>
        <w:jc w:val="both"/>
        <w:rPr>
          <w:rFonts w:ascii="Times New Roman" w:hAnsi="Times New Roman" w:cs="Times New Roman"/>
          <w:sz w:val="24"/>
          <w:szCs w:val="24"/>
        </w:rPr>
      </w:pPr>
    </w:p>
    <w:p w:rsidR="00E64200" w:rsidRPr="00FD03ED" w:rsidRDefault="00E64200" w:rsidP="00E64200">
      <w:pPr>
        <w:spacing w:line="480" w:lineRule="auto"/>
        <w:jc w:val="both"/>
        <w:rPr>
          <w:rFonts w:ascii="Times New Roman" w:hAnsi="Times New Roman" w:cs="Times New Roman"/>
          <w:sz w:val="24"/>
          <w:szCs w:val="24"/>
        </w:rPr>
      </w:pPr>
    </w:p>
    <w:p w:rsidR="00E64200" w:rsidRPr="00FD03ED" w:rsidRDefault="00E64200" w:rsidP="00E64200">
      <w:pPr>
        <w:spacing w:line="480" w:lineRule="auto"/>
        <w:jc w:val="both"/>
        <w:rPr>
          <w:rFonts w:ascii="Times New Roman" w:hAnsi="Times New Roman" w:cs="Times New Roman"/>
          <w:sz w:val="24"/>
          <w:szCs w:val="24"/>
        </w:rPr>
      </w:pPr>
    </w:p>
    <w:p w:rsidR="00E64200" w:rsidRPr="00FD03ED" w:rsidRDefault="00E64200" w:rsidP="00E64200">
      <w:pPr>
        <w:spacing w:line="480" w:lineRule="auto"/>
        <w:jc w:val="both"/>
        <w:rPr>
          <w:rFonts w:ascii="Times New Roman" w:hAnsi="Times New Roman" w:cs="Times New Roman"/>
          <w:sz w:val="24"/>
          <w:szCs w:val="24"/>
        </w:rPr>
      </w:pPr>
    </w:p>
    <w:p w:rsidR="00E64200" w:rsidRDefault="00E64200" w:rsidP="00E64200">
      <w:pPr>
        <w:spacing w:line="480" w:lineRule="auto"/>
        <w:jc w:val="both"/>
        <w:rPr>
          <w:rFonts w:ascii="Times New Roman" w:hAnsi="Times New Roman" w:cs="Times New Roman"/>
          <w:b/>
          <w:bCs/>
          <w:sz w:val="28"/>
          <w:szCs w:val="28"/>
        </w:rPr>
      </w:pPr>
    </w:p>
    <w:p w:rsidR="00E64200" w:rsidRDefault="00E64200" w:rsidP="00E64200">
      <w:pPr>
        <w:spacing w:line="480" w:lineRule="auto"/>
        <w:jc w:val="center"/>
        <w:rPr>
          <w:rFonts w:ascii="Times New Roman" w:hAnsi="Times New Roman" w:cs="Times New Roman"/>
          <w:b/>
          <w:bCs/>
          <w:sz w:val="28"/>
          <w:szCs w:val="28"/>
        </w:rPr>
      </w:pPr>
      <w:r w:rsidRPr="00FD03ED">
        <w:rPr>
          <w:rFonts w:ascii="Times New Roman" w:hAnsi="Times New Roman" w:cs="Times New Roman"/>
          <w:b/>
          <w:bCs/>
          <w:sz w:val="28"/>
          <w:szCs w:val="28"/>
        </w:rPr>
        <w:lastRenderedPageBreak/>
        <w:t>CHAPTER THREE</w:t>
      </w:r>
    </w:p>
    <w:p w:rsidR="00E64200" w:rsidRPr="00FD03ED" w:rsidRDefault="00E64200" w:rsidP="00E64200">
      <w:pPr>
        <w:spacing w:line="480" w:lineRule="auto"/>
        <w:jc w:val="center"/>
        <w:rPr>
          <w:rFonts w:ascii="Times New Roman" w:hAnsi="Times New Roman" w:cs="Times New Roman"/>
          <w:b/>
          <w:bCs/>
          <w:sz w:val="28"/>
          <w:szCs w:val="28"/>
        </w:rPr>
      </w:pPr>
      <w:r w:rsidRPr="00FD03ED">
        <w:rPr>
          <w:rFonts w:ascii="Times New Roman" w:hAnsi="Times New Roman" w:cs="Times New Roman"/>
          <w:b/>
          <w:bCs/>
          <w:sz w:val="28"/>
          <w:szCs w:val="28"/>
        </w:rPr>
        <w:t>METHODOLOGY</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3.1 Introduction</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This chapter describes the research methodology adopted for the statistical analysis of gender distribution among pupils in primary school. It outlines the research design, population and sample, data collection methods, data analysis techniques, and ethical considerations. The focus is on how data was gathered and analyzed using descriptive statistics, bar chart and paired sample t-test.</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3.2 Research Design</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This study employs a quantitative research design, specifically a descriptive and inferential statistical approach. The descriptive aspect summarizes the gender distribution using means, mode and standard deviation, while the inferential component applies the t-test to determine if there is a significant difference between male and female pupil enrollment. A cross-sectional survey design was used, which involves collecting data at a single point in time.</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3.3 Population of the Study</w:t>
      </w:r>
    </w:p>
    <w:p w:rsidR="00E64200" w:rsidRPr="0019421B"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The population of this study comprises all pupils enrolled in selected primary schools within the target geographical area (e.g., a local government area or district). These schools were chosen to reflect a range of educational settings including urban and rural of educational stings including urban and rural locations, to ensure a balanced view of gender distribution.</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lastRenderedPageBreak/>
        <w:t>3.4 Sample and Sampling Technique</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A stratified random sampling technique was used to select a representative sample of schools and pupils. The strata were based on school types. (</w:t>
      </w:r>
      <w:proofErr w:type="gramStart"/>
      <w:r w:rsidRPr="00FD03ED">
        <w:rPr>
          <w:rFonts w:ascii="Times New Roman" w:hAnsi="Times New Roman" w:cs="Times New Roman"/>
          <w:sz w:val="24"/>
          <w:szCs w:val="24"/>
        </w:rPr>
        <w:t>public</w:t>
      </w:r>
      <w:proofErr w:type="gramEnd"/>
      <w:r w:rsidRPr="00FD03ED">
        <w:rPr>
          <w:rFonts w:ascii="Times New Roman" w:hAnsi="Times New Roman" w:cs="Times New Roman"/>
          <w:sz w:val="24"/>
          <w:szCs w:val="24"/>
        </w:rPr>
        <w:t xml:space="preserve"> and private) and location (urban and rural). From each stratum, a random selection of schools was made. Enrollment data were obtained from school records, and the final sample size consisted of enrollment figures from x number of schools, totaling y number of pupils. </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3.5 Instrument for Data Collection</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The main instrument for data collection was a data extraction sheet designed to collect gender-based enrollment figures from school registers or administrative records. The data sheet included fields for name, class level (Primary 1 to Primary 6), and number of male and female pupils. </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 xml:space="preserve">3.6 Method of Data Collection </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Data were collected by visiting each selected school, where official enrollment records were reviewed in collaboration with school administrators. Permission was obtained from appropriate education authorities to access these records. Data were manually recorded onto the data extraction sheet and later entered into a spreadsheet for analysis.</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 xml:space="preserve">3.7 Method of Data Analysis </w:t>
      </w:r>
    </w:p>
    <w:p w:rsidR="00E64200"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The collected data were analyzed using Microsoft Excel and Statistical Package for the Social Science (SPSS). The analysis was carried out in three stages:</w:t>
      </w:r>
    </w:p>
    <w:p w:rsidR="00E64200" w:rsidRDefault="00E64200" w:rsidP="00E64200">
      <w:pPr>
        <w:pStyle w:val="ListParagraph"/>
        <w:numPr>
          <w:ilvl w:val="0"/>
          <w:numId w:val="4"/>
        </w:numPr>
        <w:spacing w:line="480" w:lineRule="auto"/>
        <w:jc w:val="both"/>
        <w:rPr>
          <w:rFonts w:ascii="Times New Roman" w:hAnsi="Times New Roman" w:cs="Times New Roman"/>
          <w:sz w:val="24"/>
          <w:szCs w:val="24"/>
        </w:rPr>
      </w:pPr>
      <w:r w:rsidRPr="00763FCF">
        <w:rPr>
          <w:rFonts w:ascii="Times New Roman" w:hAnsi="Times New Roman" w:cs="Times New Roman"/>
          <w:sz w:val="24"/>
          <w:szCs w:val="24"/>
        </w:rPr>
        <w:lastRenderedPageBreak/>
        <w:t>Descriptive Statistics: Means, mode and standard deviations were used to summarize and describe gender distribution across the sampled schools.</w:t>
      </w:r>
    </w:p>
    <w:p w:rsidR="00E64200" w:rsidRDefault="00E64200" w:rsidP="00E64200">
      <w:pPr>
        <w:pStyle w:val="ListParagraph"/>
        <w:numPr>
          <w:ilvl w:val="0"/>
          <w:numId w:val="4"/>
        </w:numPr>
        <w:spacing w:line="480" w:lineRule="auto"/>
        <w:jc w:val="both"/>
        <w:rPr>
          <w:rFonts w:ascii="Times New Roman" w:hAnsi="Times New Roman" w:cs="Times New Roman"/>
          <w:sz w:val="24"/>
          <w:szCs w:val="24"/>
        </w:rPr>
      </w:pPr>
      <w:r w:rsidRPr="00763FCF">
        <w:rPr>
          <w:rFonts w:ascii="Times New Roman" w:hAnsi="Times New Roman" w:cs="Times New Roman"/>
          <w:sz w:val="24"/>
          <w:szCs w:val="24"/>
        </w:rPr>
        <w:t>Bar Charts: Used to visually represent the distribution of male and female pupils for easy comparison.</w:t>
      </w:r>
    </w:p>
    <w:p w:rsidR="00E64200" w:rsidRPr="00763FCF" w:rsidRDefault="00E64200" w:rsidP="00E64200">
      <w:pPr>
        <w:pStyle w:val="ListParagraph"/>
        <w:numPr>
          <w:ilvl w:val="0"/>
          <w:numId w:val="4"/>
        </w:numPr>
        <w:spacing w:line="480" w:lineRule="auto"/>
        <w:jc w:val="both"/>
        <w:rPr>
          <w:rFonts w:ascii="Times New Roman" w:hAnsi="Times New Roman" w:cs="Times New Roman"/>
          <w:sz w:val="24"/>
          <w:szCs w:val="24"/>
        </w:rPr>
      </w:pPr>
      <w:r w:rsidRPr="00763FCF">
        <w:rPr>
          <w:rFonts w:ascii="Times New Roman" w:hAnsi="Times New Roman" w:cs="Times New Roman"/>
          <w:sz w:val="24"/>
          <w:szCs w:val="24"/>
        </w:rPr>
        <w:t xml:space="preserve">Paired Sample t-test: Conducted to determine whether there is a statistically significant difference between the mean number of male and female pupils enrolled across schools.         </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A significance level of 0.05 was used for all inferential tests.</w:t>
      </w:r>
    </w:p>
    <w:p w:rsidR="00E64200" w:rsidRPr="00FD03ED" w:rsidRDefault="00E64200" w:rsidP="00E64200">
      <w:pPr>
        <w:spacing w:line="480" w:lineRule="auto"/>
        <w:jc w:val="both"/>
        <w:rPr>
          <w:rFonts w:ascii="Times New Roman" w:hAnsi="Times New Roman" w:cs="Times New Roman"/>
          <w:b/>
          <w:bCs/>
          <w:sz w:val="24"/>
          <w:szCs w:val="24"/>
        </w:rPr>
      </w:pPr>
      <w:bookmarkStart w:id="0" w:name="_Hlk199814536"/>
      <w:r>
        <w:rPr>
          <w:rFonts w:ascii="Times New Roman" w:hAnsi="Times New Roman" w:cs="Times New Roman"/>
          <w:b/>
          <w:bCs/>
          <w:sz w:val="24"/>
          <w:szCs w:val="24"/>
        </w:rPr>
        <w:t>3.8</w:t>
      </w:r>
      <w:r w:rsidRPr="00FD03ED">
        <w:rPr>
          <w:rFonts w:ascii="Times New Roman" w:hAnsi="Times New Roman" w:cs="Times New Roman"/>
          <w:b/>
          <w:bCs/>
          <w:sz w:val="24"/>
          <w:szCs w:val="24"/>
        </w:rPr>
        <w:t xml:space="preserve"> Ethical Considerations</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The study adhered</w:t>
      </w:r>
      <w:bookmarkEnd w:id="0"/>
      <w:r w:rsidRPr="00FD03ED">
        <w:rPr>
          <w:rFonts w:ascii="Times New Roman" w:hAnsi="Times New Roman" w:cs="Times New Roman"/>
          <w:sz w:val="24"/>
          <w:szCs w:val="24"/>
        </w:rPr>
        <w:t xml:space="preserve"> to ethical standards for research. Approval was obtained from relevant educational authorities before data collection. Confidentially of school records and data was maintained, and no personal identifying information about pupils was collected. The data were solely for academic purposes. </w:t>
      </w:r>
    </w:p>
    <w:p w:rsidR="00E64200" w:rsidRPr="00FD03ED" w:rsidRDefault="00E64200" w:rsidP="00E642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3.9</w:t>
      </w:r>
      <w:r w:rsidRPr="00FD03ED">
        <w:rPr>
          <w:rFonts w:ascii="Times New Roman" w:hAnsi="Times New Roman" w:cs="Times New Roman"/>
          <w:b/>
          <w:bCs/>
          <w:sz w:val="24"/>
          <w:szCs w:val="24"/>
        </w:rPr>
        <w:t xml:space="preserve"> Conclusion</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This chapter outlined the research methodology used to investigate gender distribution among primary school pupils. It detailed the research design, sampling method, data collection process, data table and the statistical tools employed for analysis. </w:t>
      </w:r>
    </w:p>
    <w:p w:rsidR="00E64200" w:rsidRPr="00FD03ED" w:rsidRDefault="00E64200" w:rsidP="00E64200">
      <w:pPr>
        <w:spacing w:line="480" w:lineRule="auto"/>
        <w:jc w:val="both"/>
        <w:rPr>
          <w:rFonts w:ascii="Times New Roman" w:hAnsi="Times New Roman" w:cs="Times New Roman"/>
          <w:sz w:val="24"/>
          <w:szCs w:val="24"/>
        </w:rPr>
      </w:pPr>
    </w:p>
    <w:p w:rsidR="00E64200" w:rsidRPr="00FD03ED" w:rsidRDefault="00E64200" w:rsidP="00E64200">
      <w:pPr>
        <w:spacing w:line="480" w:lineRule="auto"/>
        <w:jc w:val="both"/>
        <w:rPr>
          <w:rFonts w:ascii="Times New Roman" w:hAnsi="Times New Roman" w:cs="Times New Roman"/>
          <w:sz w:val="24"/>
          <w:szCs w:val="24"/>
        </w:rPr>
      </w:pPr>
    </w:p>
    <w:p w:rsidR="00E64200" w:rsidRDefault="00E64200" w:rsidP="00E64200">
      <w:pPr>
        <w:spacing w:line="480" w:lineRule="auto"/>
        <w:jc w:val="center"/>
        <w:rPr>
          <w:rFonts w:ascii="Times New Roman" w:hAnsi="Times New Roman" w:cs="Times New Roman"/>
          <w:b/>
          <w:bCs/>
          <w:sz w:val="28"/>
          <w:szCs w:val="28"/>
        </w:rPr>
      </w:pPr>
      <w:r w:rsidRPr="00FD03ED">
        <w:rPr>
          <w:rFonts w:ascii="Times New Roman" w:hAnsi="Times New Roman" w:cs="Times New Roman"/>
          <w:b/>
          <w:bCs/>
          <w:sz w:val="28"/>
          <w:szCs w:val="28"/>
        </w:rPr>
        <w:lastRenderedPageBreak/>
        <w:t>CHAPTER FOUR</w:t>
      </w:r>
    </w:p>
    <w:p w:rsidR="00E64200" w:rsidRPr="00FD03ED" w:rsidRDefault="00E64200" w:rsidP="00E64200">
      <w:pPr>
        <w:spacing w:line="480" w:lineRule="auto"/>
        <w:jc w:val="center"/>
        <w:rPr>
          <w:rFonts w:ascii="Times New Roman" w:hAnsi="Times New Roman" w:cs="Times New Roman"/>
          <w:b/>
          <w:bCs/>
          <w:sz w:val="28"/>
          <w:szCs w:val="28"/>
        </w:rPr>
      </w:pPr>
      <w:r w:rsidRPr="00FD03ED">
        <w:rPr>
          <w:rFonts w:ascii="Times New Roman" w:hAnsi="Times New Roman" w:cs="Times New Roman"/>
          <w:b/>
          <w:bCs/>
          <w:sz w:val="28"/>
          <w:szCs w:val="28"/>
        </w:rPr>
        <w:t>DATA PRESENTATION AND ANALYSIS</w:t>
      </w:r>
    </w:p>
    <w:p w:rsidR="00E64200" w:rsidRPr="0019421B" w:rsidRDefault="00E64200" w:rsidP="00E64200">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sidRPr="0019421B">
        <w:rPr>
          <w:rFonts w:ascii="Times New Roman" w:hAnsi="Times New Roman" w:cs="Times New Roman"/>
          <w:b/>
          <w:sz w:val="24"/>
          <w:szCs w:val="24"/>
        </w:rPr>
        <w:t xml:space="preserve"> INTRODUCTION</w:t>
      </w:r>
    </w:p>
    <w:p w:rsidR="00E64200"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sz w:val="24"/>
          <w:szCs w:val="24"/>
        </w:rPr>
        <w:t>This chapter presents the analysis of data collected from selected schools. The aim is to examine the gender distribution of pupils using descriptive statistics, bar chart visualizations, and inf</w:t>
      </w:r>
      <w:r>
        <w:rPr>
          <w:rFonts w:ascii="Times New Roman" w:hAnsi="Times New Roman" w:cs="Times New Roman"/>
          <w:sz w:val="24"/>
          <w:szCs w:val="24"/>
        </w:rPr>
        <w:t>erential</w:t>
      </w:r>
      <w:r>
        <w:rPr>
          <w:rFonts w:ascii="Times New Roman" w:hAnsi="Times New Roman" w:cs="Times New Roman"/>
          <w:b/>
          <w:bCs/>
          <w:sz w:val="24"/>
          <w:szCs w:val="24"/>
        </w:rPr>
        <w:t xml:space="preserve"> </w:t>
      </w:r>
    </w:p>
    <w:p w:rsidR="00E64200" w:rsidRPr="0019421B" w:rsidRDefault="00E64200" w:rsidP="00E642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sidRPr="00DF7A52">
        <w:rPr>
          <w:rFonts w:ascii="Times New Roman" w:hAnsi="Times New Roman" w:cs="Times New Roman"/>
          <w:b/>
          <w:bCs/>
          <w:sz w:val="24"/>
          <w:szCs w:val="24"/>
        </w:rPr>
        <w:t xml:space="preserve"> Data Table</w:t>
      </w:r>
    </w:p>
    <w:tbl>
      <w:tblPr>
        <w:tblStyle w:val="TableGrid"/>
        <w:tblW w:w="0" w:type="auto"/>
        <w:tblLook w:val="04A0" w:firstRow="1" w:lastRow="0" w:firstColumn="1" w:lastColumn="0" w:noHBand="0" w:noVBand="1"/>
      </w:tblPr>
      <w:tblGrid>
        <w:gridCol w:w="4104"/>
        <w:gridCol w:w="2056"/>
        <w:gridCol w:w="2105"/>
      </w:tblGrid>
      <w:tr w:rsidR="00E64200" w:rsidRPr="00A86724" w:rsidTr="00224575">
        <w:trPr>
          <w:trHeight w:val="428"/>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SCHOOL</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MALE</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FEMALE</w:t>
            </w:r>
          </w:p>
        </w:tc>
      </w:tr>
      <w:tr w:rsidR="00E64200" w:rsidRPr="00A86724" w:rsidTr="00224575">
        <w:trPr>
          <w:trHeight w:val="189"/>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ATEGBO PRY SCH</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435</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437</w:t>
            </w:r>
          </w:p>
        </w:tc>
      </w:tr>
      <w:tr w:rsidR="00E64200" w:rsidRPr="00A86724" w:rsidTr="00224575">
        <w:trPr>
          <w:trHeight w:val="281"/>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OLUKOTUN PRY SCH</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394</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414</w:t>
            </w:r>
          </w:p>
        </w:tc>
      </w:tr>
      <w:tr w:rsidR="00E64200" w:rsidRPr="00A86724" w:rsidTr="00224575">
        <w:trPr>
          <w:trHeight w:val="178"/>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IKOTUN PRY SCH 1</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244</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233</w:t>
            </w:r>
          </w:p>
        </w:tc>
      </w:tr>
      <w:tr w:rsidR="00E64200" w:rsidRPr="00A86724" w:rsidTr="00224575">
        <w:trPr>
          <w:trHeight w:val="189"/>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IKOTUN PRY SCH 2</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224</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205</w:t>
            </w:r>
          </w:p>
        </w:tc>
      </w:tr>
      <w:tr w:rsidR="00E64200" w:rsidRPr="00A86724" w:rsidTr="00224575">
        <w:trPr>
          <w:trHeight w:val="368"/>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IKOTUN COMM. SCH 1</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197</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182</w:t>
            </w:r>
          </w:p>
        </w:tc>
      </w:tr>
      <w:tr w:rsidR="00E64200" w:rsidRPr="00A86724" w:rsidTr="00224575">
        <w:trPr>
          <w:trHeight w:val="379"/>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IKOYUN COMM. SCH 2</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194</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203</w:t>
            </w:r>
          </w:p>
        </w:tc>
      </w:tr>
      <w:tr w:rsidR="00E64200" w:rsidRPr="00A86724" w:rsidTr="00224575">
        <w:trPr>
          <w:trHeight w:val="178"/>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 xml:space="preserve">ISHERI OSUN </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411</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354</w:t>
            </w:r>
          </w:p>
        </w:tc>
      </w:tr>
      <w:tr w:rsidR="00E64200" w:rsidRPr="00A86724" w:rsidTr="00224575">
        <w:trPr>
          <w:trHeight w:val="379"/>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IJEGUN COMM SCH 1</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263</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277</w:t>
            </w:r>
          </w:p>
        </w:tc>
      </w:tr>
      <w:tr w:rsidR="00E64200" w:rsidRPr="00A86724" w:rsidTr="00224575">
        <w:trPr>
          <w:trHeight w:val="368"/>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IJEGUN COMM SCH 2</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314</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279</w:t>
            </w:r>
          </w:p>
        </w:tc>
      </w:tr>
      <w:tr w:rsidR="00E64200" w:rsidRPr="00A86724" w:rsidTr="00224575">
        <w:trPr>
          <w:trHeight w:val="379"/>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OBADORE COMM. SCH</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251</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266</w:t>
            </w:r>
          </w:p>
        </w:tc>
      </w:tr>
      <w:tr w:rsidR="00E64200" w:rsidRPr="00A86724" w:rsidTr="00224575">
        <w:trPr>
          <w:trHeight w:val="368"/>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ABARANGE PRY SCH 1</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282</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322</w:t>
            </w:r>
          </w:p>
        </w:tc>
      </w:tr>
      <w:tr w:rsidR="00E64200" w:rsidRPr="00A86724" w:rsidTr="00224575">
        <w:trPr>
          <w:trHeight w:val="368"/>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ABARANGE PRY SCH 2</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227</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219</w:t>
            </w:r>
          </w:p>
        </w:tc>
      </w:tr>
      <w:tr w:rsidR="00E64200" w:rsidRPr="00A86724" w:rsidTr="00224575">
        <w:trPr>
          <w:trHeight w:val="379"/>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OKERUBE PRY SCH 1</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236</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273</w:t>
            </w:r>
          </w:p>
        </w:tc>
      </w:tr>
      <w:tr w:rsidR="00E64200" w:rsidRPr="00A86724" w:rsidTr="00224575">
        <w:trPr>
          <w:trHeight w:val="368"/>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OKERUBE PRY SCH 2</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210</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254</w:t>
            </w:r>
          </w:p>
        </w:tc>
      </w:tr>
      <w:tr w:rsidR="00E64200" w:rsidRPr="00A86724" w:rsidTr="00224575">
        <w:trPr>
          <w:trHeight w:val="189"/>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IGANDO SCH 1</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394</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329</w:t>
            </w:r>
          </w:p>
        </w:tc>
      </w:tr>
      <w:tr w:rsidR="00E64200" w:rsidRPr="00A86724" w:rsidTr="00224575">
        <w:trPr>
          <w:trHeight w:val="189"/>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IGANDO SCH 2</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305</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326</w:t>
            </w:r>
          </w:p>
        </w:tc>
      </w:tr>
      <w:tr w:rsidR="00E64200" w:rsidRPr="00A86724" w:rsidTr="00224575">
        <w:trPr>
          <w:trHeight w:val="368"/>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EGAN COMM PRY SCH 1</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328</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353</w:t>
            </w:r>
          </w:p>
        </w:tc>
      </w:tr>
      <w:tr w:rsidR="00E64200" w:rsidRPr="00A86724" w:rsidTr="00224575">
        <w:trPr>
          <w:trHeight w:val="368"/>
        </w:trPr>
        <w:tc>
          <w:tcPr>
            <w:tcW w:w="4104"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EGAN COMM PRY SCH 2</w:t>
            </w:r>
          </w:p>
        </w:tc>
        <w:tc>
          <w:tcPr>
            <w:tcW w:w="2056"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271</w:t>
            </w:r>
          </w:p>
        </w:tc>
        <w:tc>
          <w:tcPr>
            <w:tcW w:w="2105" w:type="dxa"/>
          </w:tcPr>
          <w:p w:rsidR="00E64200" w:rsidRPr="00A86724" w:rsidRDefault="00E64200" w:rsidP="00224575">
            <w:pPr>
              <w:rPr>
                <w:rFonts w:ascii="Times New Roman" w:hAnsi="Times New Roman" w:cs="Times New Roman"/>
                <w:sz w:val="22"/>
                <w:szCs w:val="22"/>
              </w:rPr>
            </w:pPr>
            <w:r w:rsidRPr="00A86724">
              <w:rPr>
                <w:rFonts w:ascii="Times New Roman" w:hAnsi="Times New Roman" w:cs="Times New Roman"/>
                <w:sz w:val="22"/>
                <w:szCs w:val="22"/>
              </w:rPr>
              <w:t>305</w:t>
            </w:r>
          </w:p>
        </w:tc>
      </w:tr>
    </w:tbl>
    <w:p w:rsidR="00E64200" w:rsidRPr="00FD03ED" w:rsidRDefault="00E64200" w:rsidP="00E64200">
      <w:pPr>
        <w:spacing w:line="480" w:lineRule="auto"/>
        <w:jc w:val="both"/>
        <w:rPr>
          <w:rFonts w:ascii="Times New Roman" w:hAnsi="Times New Roman" w:cs="Times New Roman"/>
          <w:sz w:val="24"/>
          <w:szCs w:val="24"/>
        </w:rPr>
      </w:pPr>
    </w:p>
    <w:p w:rsidR="00E64200" w:rsidRPr="00C633D1" w:rsidRDefault="00E64200" w:rsidP="00E642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4.2. Descriptive statistics</w:t>
      </w:r>
    </w:p>
    <w:tbl>
      <w:tblPr>
        <w:tblW w:w="7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001"/>
        <w:gridCol w:w="1051"/>
        <w:gridCol w:w="1082"/>
        <w:gridCol w:w="1000"/>
        <w:gridCol w:w="1412"/>
      </w:tblGrid>
      <w:tr w:rsidR="00E64200" w:rsidRPr="00C61B39" w:rsidTr="00224575">
        <w:trPr>
          <w:cantSplit/>
          <w:tblHeader/>
        </w:trPr>
        <w:tc>
          <w:tcPr>
            <w:tcW w:w="7209" w:type="dxa"/>
            <w:gridSpan w:val="6"/>
            <w:tcBorders>
              <w:top w:val="nil"/>
              <w:left w:val="nil"/>
              <w:bottom w:val="nil"/>
              <w:right w:val="nil"/>
            </w:tcBorders>
            <w:shd w:val="clear" w:color="auto" w:fill="FFFFFF"/>
            <w:tcMar>
              <w:top w:w="30" w:type="dxa"/>
              <w:left w:w="30" w:type="dxa"/>
              <w:bottom w:w="30" w:type="dxa"/>
              <w:right w:w="30" w:type="dxa"/>
            </w:tcMar>
            <w:vAlign w:val="center"/>
          </w:tcPr>
          <w:p w:rsidR="00E64200" w:rsidRPr="00C61B39" w:rsidRDefault="00E64200" w:rsidP="00224575">
            <w:pPr>
              <w:spacing w:after="0" w:line="240" w:lineRule="auto"/>
              <w:jc w:val="center"/>
              <w:rPr>
                <w:rFonts w:ascii="Times New Roman" w:hAnsi="Times New Roman" w:cs="Times New Roman"/>
                <w:sz w:val="22"/>
                <w:szCs w:val="22"/>
              </w:rPr>
            </w:pPr>
            <w:r w:rsidRPr="00C61B39">
              <w:rPr>
                <w:rFonts w:ascii="Times New Roman" w:hAnsi="Times New Roman" w:cs="Times New Roman"/>
                <w:b/>
                <w:bCs/>
                <w:sz w:val="22"/>
                <w:szCs w:val="22"/>
              </w:rPr>
              <w:t>Descriptive Statistics</w:t>
            </w:r>
          </w:p>
        </w:tc>
      </w:tr>
      <w:tr w:rsidR="00E64200" w:rsidRPr="00C61B39" w:rsidTr="00224575">
        <w:trPr>
          <w:cantSplit/>
          <w:tblHeader/>
        </w:trPr>
        <w:tc>
          <w:tcPr>
            <w:tcW w:w="16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64200" w:rsidRPr="00C61B39" w:rsidRDefault="00E64200" w:rsidP="00224575">
            <w:pPr>
              <w:spacing w:after="0" w:line="240" w:lineRule="auto"/>
              <w:jc w:val="both"/>
              <w:rPr>
                <w:rFonts w:ascii="Times New Roman" w:hAnsi="Times New Roman" w:cs="Times New Roman"/>
                <w:sz w:val="22"/>
                <w:szCs w:val="22"/>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N</w:t>
            </w:r>
          </w:p>
        </w:tc>
        <w:tc>
          <w:tcPr>
            <w:tcW w:w="10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Minimum</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Mean</w:t>
            </w:r>
          </w:p>
        </w:tc>
        <w:tc>
          <w:tcPr>
            <w:tcW w:w="14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Std. Deviation</w:t>
            </w:r>
          </w:p>
        </w:tc>
      </w:tr>
      <w:tr w:rsidR="00E64200" w:rsidRPr="00C61B39" w:rsidTr="00224575">
        <w:trPr>
          <w:cantSplit/>
          <w:tblHeader/>
        </w:trPr>
        <w:tc>
          <w:tcPr>
            <w:tcW w:w="166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Male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18</w:t>
            </w:r>
          </w:p>
        </w:tc>
        <w:tc>
          <w:tcPr>
            <w:tcW w:w="1051" w:type="dxa"/>
            <w:tcBorders>
              <w:top w:val="single" w:sz="16" w:space="0" w:color="000000"/>
              <w:bottom w:val="nil"/>
            </w:tcBorders>
            <w:shd w:val="clear" w:color="auto" w:fill="FFFFFF"/>
            <w:tcMar>
              <w:top w:w="30" w:type="dxa"/>
              <w:left w:w="30" w:type="dxa"/>
              <w:bottom w:w="30" w:type="dxa"/>
              <w:right w:w="30" w:type="dxa"/>
            </w:tcMar>
            <w:vAlign w:val="cente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194</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435</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287.78</w:t>
            </w:r>
          </w:p>
        </w:tc>
        <w:tc>
          <w:tcPr>
            <w:tcW w:w="141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76.601</w:t>
            </w:r>
          </w:p>
        </w:tc>
      </w:tr>
      <w:tr w:rsidR="00E64200" w:rsidRPr="00C61B39" w:rsidTr="00224575">
        <w:trPr>
          <w:cantSplit/>
          <w:tblHeader/>
        </w:trPr>
        <w:tc>
          <w:tcPr>
            <w:tcW w:w="16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Female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18</w:t>
            </w:r>
          </w:p>
        </w:tc>
        <w:tc>
          <w:tcPr>
            <w:tcW w:w="1051" w:type="dxa"/>
            <w:tcBorders>
              <w:top w:val="nil"/>
              <w:bottom w:val="nil"/>
            </w:tcBorders>
            <w:shd w:val="clear" w:color="auto" w:fill="FFFFFF"/>
            <w:tcMar>
              <w:top w:w="30" w:type="dxa"/>
              <w:left w:w="30" w:type="dxa"/>
              <w:bottom w:w="30" w:type="dxa"/>
              <w:right w:w="30" w:type="dxa"/>
            </w:tcMar>
            <w:vAlign w:val="cente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182</w:t>
            </w:r>
          </w:p>
        </w:tc>
        <w:tc>
          <w:tcPr>
            <w:tcW w:w="1082" w:type="dxa"/>
            <w:tcBorders>
              <w:top w:val="nil"/>
              <w:bottom w:val="nil"/>
            </w:tcBorders>
            <w:shd w:val="clear" w:color="auto" w:fill="FFFFFF"/>
            <w:tcMar>
              <w:top w:w="30" w:type="dxa"/>
              <w:left w:w="30" w:type="dxa"/>
              <w:bottom w:w="30" w:type="dxa"/>
              <w:right w:w="30" w:type="dxa"/>
            </w:tcMar>
            <w:vAlign w:val="cente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437</w:t>
            </w:r>
          </w:p>
        </w:tc>
        <w:tc>
          <w:tcPr>
            <w:tcW w:w="1000" w:type="dxa"/>
            <w:tcBorders>
              <w:top w:val="nil"/>
              <w:bottom w:val="nil"/>
            </w:tcBorders>
            <w:shd w:val="clear" w:color="auto" w:fill="FFFFFF"/>
            <w:tcMar>
              <w:top w:w="30" w:type="dxa"/>
              <w:left w:w="30" w:type="dxa"/>
              <w:bottom w:w="30" w:type="dxa"/>
              <w:right w:w="30" w:type="dxa"/>
            </w:tcMar>
            <w:vAlign w:val="cente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290.61</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71.253</w:t>
            </w:r>
          </w:p>
        </w:tc>
      </w:tr>
      <w:tr w:rsidR="00E64200" w:rsidRPr="00C61B39" w:rsidTr="00224575">
        <w:trPr>
          <w:cantSplit/>
        </w:trPr>
        <w:tc>
          <w:tcPr>
            <w:tcW w:w="166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Valid N (</w:t>
            </w:r>
            <w:proofErr w:type="spellStart"/>
            <w:r w:rsidRPr="00C61B39">
              <w:rPr>
                <w:rFonts w:ascii="Times New Roman" w:hAnsi="Times New Roman" w:cs="Times New Roman"/>
                <w:sz w:val="22"/>
                <w:szCs w:val="22"/>
              </w:rPr>
              <w:t>listwise</w:t>
            </w:r>
            <w:proofErr w:type="spellEnd"/>
            <w:r w:rsidRPr="00C61B39">
              <w:rPr>
                <w:rFonts w:ascii="Times New Roman" w:hAnsi="Times New Roman" w:cs="Times New Roman"/>
                <w:sz w:val="22"/>
                <w:szCs w:val="22"/>
              </w:rPr>
              <w:t>)</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64200" w:rsidRPr="00C61B39" w:rsidRDefault="00E64200" w:rsidP="00224575">
            <w:pPr>
              <w:spacing w:after="0" w:line="240" w:lineRule="auto"/>
              <w:jc w:val="both"/>
              <w:rPr>
                <w:rFonts w:ascii="Times New Roman" w:hAnsi="Times New Roman" w:cs="Times New Roman"/>
                <w:sz w:val="22"/>
                <w:szCs w:val="22"/>
              </w:rPr>
            </w:pPr>
            <w:r w:rsidRPr="00C61B39">
              <w:rPr>
                <w:rFonts w:ascii="Times New Roman" w:hAnsi="Times New Roman" w:cs="Times New Roman"/>
                <w:sz w:val="22"/>
                <w:szCs w:val="22"/>
              </w:rPr>
              <w:t>18</w:t>
            </w:r>
          </w:p>
        </w:tc>
        <w:tc>
          <w:tcPr>
            <w:tcW w:w="1051" w:type="dxa"/>
            <w:tcBorders>
              <w:top w:val="nil"/>
              <w:bottom w:val="single" w:sz="16" w:space="0" w:color="000000"/>
            </w:tcBorders>
            <w:shd w:val="clear" w:color="auto" w:fill="FFFFFF"/>
            <w:tcMar>
              <w:top w:w="30" w:type="dxa"/>
              <w:left w:w="30" w:type="dxa"/>
              <w:bottom w:w="30" w:type="dxa"/>
              <w:right w:w="30" w:type="dxa"/>
            </w:tcMar>
          </w:tcPr>
          <w:p w:rsidR="00E64200" w:rsidRPr="00C61B39" w:rsidRDefault="00E64200" w:rsidP="00224575">
            <w:pPr>
              <w:spacing w:after="0" w:line="240" w:lineRule="auto"/>
              <w:jc w:val="both"/>
              <w:rPr>
                <w:rFonts w:ascii="Times New Roman" w:hAnsi="Times New Roman" w:cs="Times New Roman"/>
                <w:sz w:val="22"/>
                <w:szCs w:val="22"/>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E64200" w:rsidRPr="00C61B39" w:rsidRDefault="00E64200" w:rsidP="00224575">
            <w:pPr>
              <w:spacing w:after="0" w:line="240" w:lineRule="auto"/>
              <w:jc w:val="both"/>
              <w:rPr>
                <w:rFonts w:ascii="Times New Roman" w:hAnsi="Times New Roman" w:cs="Times New Roman"/>
                <w:sz w:val="22"/>
                <w:szCs w:val="22"/>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E64200" w:rsidRPr="00C61B39" w:rsidRDefault="00E64200" w:rsidP="00224575">
            <w:pPr>
              <w:spacing w:after="0" w:line="240" w:lineRule="auto"/>
              <w:jc w:val="both"/>
              <w:rPr>
                <w:rFonts w:ascii="Times New Roman" w:hAnsi="Times New Roman" w:cs="Times New Roman"/>
                <w:sz w:val="22"/>
                <w:szCs w:val="22"/>
              </w:rPr>
            </w:pPr>
          </w:p>
        </w:tc>
        <w:tc>
          <w:tcPr>
            <w:tcW w:w="141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64200" w:rsidRPr="00C61B39" w:rsidRDefault="00E64200" w:rsidP="00224575">
            <w:pPr>
              <w:spacing w:after="0" w:line="240" w:lineRule="auto"/>
              <w:jc w:val="both"/>
              <w:rPr>
                <w:rFonts w:ascii="Times New Roman" w:hAnsi="Times New Roman" w:cs="Times New Roman"/>
                <w:sz w:val="22"/>
                <w:szCs w:val="22"/>
              </w:rPr>
            </w:pPr>
          </w:p>
        </w:tc>
      </w:tr>
    </w:tbl>
    <w:p w:rsidR="00E64200" w:rsidRDefault="00E64200" w:rsidP="00E64200">
      <w:pPr>
        <w:spacing w:line="480" w:lineRule="auto"/>
        <w:jc w:val="both"/>
        <w:rPr>
          <w:rFonts w:ascii="Times New Roman" w:hAnsi="Times New Roman" w:cs="Times New Roman"/>
          <w:b/>
          <w:bCs/>
          <w:sz w:val="24"/>
          <w:szCs w:val="24"/>
        </w:rPr>
      </w:pPr>
      <w:bookmarkStart w:id="1" w:name="_Hlk200075338"/>
      <w:r w:rsidRPr="00852B20">
        <w:rPr>
          <w:rFonts w:ascii="Times New Roman" w:hAnsi="Times New Roman" w:cs="Times New Roman"/>
          <w:b/>
          <w:bCs/>
          <w:sz w:val="24"/>
          <w:szCs w:val="24"/>
        </w:rPr>
        <w:t>From table 4.2</w:t>
      </w:r>
    </w:p>
    <w:p w:rsidR="00E64200" w:rsidRPr="00C61B39"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sz w:val="24"/>
          <w:szCs w:val="24"/>
        </w:rPr>
        <w:t xml:space="preserve">The </w:t>
      </w:r>
      <w:r w:rsidRPr="00FD03ED">
        <w:rPr>
          <w:rFonts w:ascii="Times New Roman" w:hAnsi="Times New Roman" w:cs="Times New Roman"/>
          <w:b/>
          <w:bCs/>
          <w:sz w:val="24"/>
          <w:szCs w:val="24"/>
        </w:rPr>
        <w:t>mean number</w:t>
      </w:r>
      <w:r w:rsidRPr="00FD03ED">
        <w:rPr>
          <w:rFonts w:ascii="Times New Roman" w:hAnsi="Times New Roman" w:cs="Times New Roman"/>
          <w:sz w:val="24"/>
          <w:szCs w:val="24"/>
        </w:rPr>
        <w:t xml:space="preserve"> of pupils is slightly higher for female [290.61] than for males [287.78].</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The </w:t>
      </w:r>
      <w:r w:rsidRPr="00FD03ED">
        <w:rPr>
          <w:rFonts w:ascii="Times New Roman" w:hAnsi="Times New Roman" w:cs="Times New Roman"/>
          <w:b/>
          <w:bCs/>
          <w:sz w:val="24"/>
          <w:szCs w:val="24"/>
        </w:rPr>
        <w:t>standard deviation</w:t>
      </w:r>
      <w:r w:rsidRPr="00FD03ED">
        <w:rPr>
          <w:rFonts w:ascii="Times New Roman" w:hAnsi="Times New Roman" w:cs="Times New Roman"/>
          <w:sz w:val="24"/>
          <w:szCs w:val="24"/>
        </w:rPr>
        <w:t xml:space="preserve"> is nearly the same for both genders, indicating similar variability in enrollment across schools.</w:t>
      </w:r>
    </w:p>
    <w:p w:rsidR="00E64200" w:rsidRPr="00FD03ED" w:rsidRDefault="00E64200" w:rsidP="00E6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 </w:t>
      </w:r>
      <w:r w:rsidRPr="00FD03ED">
        <w:rPr>
          <w:rFonts w:ascii="Times New Roman" w:hAnsi="Times New Roman" w:cs="Times New Roman"/>
          <w:sz w:val="24"/>
          <w:szCs w:val="24"/>
        </w:rPr>
        <w:t>4.</w:t>
      </w:r>
      <w:r>
        <w:rPr>
          <w:rFonts w:ascii="Times New Roman" w:hAnsi="Times New Roman" w:cs="Times New Roman"/>
          <w:sz w:val="24"/>
          <w:szCs w:val="24"/>
        </w:rPr>
        <w:t>1.</w:t>
      </w:r>
      <w:r w:rsidRPr="00FD03ED">
        <w:rPr>
          <w:rFonts w:ascii="Times New Roman" w:hAnsi="Times New Roman" w:cs="Times New Roman"/>
          <w:sz w:val="24"/>
          <w:szCs w:val="24"/>
        </w:rPr>
        <w:t xml:space="preserve"> Graphical Representation</w:t>
      </w:r>
    </w:p>
    <w:bookmarkEnd w:id="1"/>
    <w:p w:rsidR="00E64200" w:rsidRPr="00C61B39"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Bar cha</w:t>
      </w:r>
      <w:r>
        <w:rPr>
          <w:rFonts w:ascii="Times New Roman" w:hAnsi="Times New Roman" w:cs="Times New Roman"/>
          <w:b/>
          <w:bCs/>
          <w:sz w:val="24"/>
          <w:szCs w:val="24"/>
        </w:rPr>
        <w:t>r</w:t>
      </w:r>
      <w:r w:rsidRPr="00FD03ED">
        <w:rPr>
          <w:rFonts w:ascii="Times New Roman" w:hAnsi="Times New Roman" w:cs="Times New Roman"/>
          <w:b/>
          <w:bCs/>
          <w:sz w:val="24"/>
          <w:szCs w:val="24"/>
        </w:rPr>
        <w:t xml:space="preserve">t </w:t>
      </w:r>
      <w:proofErr w:type="gramStart"/>
      <w:r w:rsidRPr="00FD03ED">
        <w:rPr>
          <w:rFonts w:ascii="Times New Roman" w:hAnsi="Times New Roman" w:cs="Times New Roman"/>
          <w:b/>
          <w:bCs/>
          <w:sz w:val="24"/>
          <w:szCs w:val="24"/>
        </w:rPr>
        <w:t>Representing</w:t>
      </w:r>
      <w:proofErr w:type="gramEnd"/>
      <w:r w:rsidRPr="00FD03ED">
        <w:rPr>
          <w:rFonts w:ascii="Times New Roman" w:hAnsi="Times New Roman" w:cs="Times New Roman"/>
          <w:b/>
          <w:bCs/>
          <w:sz w:val="24"/>
          <w:szCs w:val="24"/>
        </w:rPr>
        <w:t xml:space="preserve"> the Data</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noProof/>
          <w:sz w:val="24"/>
          <w:szCs w:val="24"/>
        </w:rPr>
        <w:drawing>
          <wp:inline distT="0" distB="0" distL="0" distR="0" wp14:anchorId="081BF9D1" wp14:editId="344B730F">
            <wp:extent cx="5876925" cy="2619375"/>
            <wp:effectExtent l="0" t="0" r="9525" b="9525"/>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36D7CAC-68B8-4968-A8D5-656FA65B98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64200" w:rsidRDefault="00E64200" w:rsidP="00E64200">
      <w:pPr>
        <w:spacing w:line="480" w:lineRule="auto"/>
        <w:jc w:val="both"/>
        <w:rPr>
          <w:rFonts w:ascii="Times New Roman" w:hAnsi="Times New Roman" w:cs="Times New Roman"/>
          <w:b/>
          <w:bCs/>
          <w:sz w:val="24"/>
          <w:szCs w:val="24"/>
        </w:rPr>
      </w:pPr>
    </w:p>
    <w:p w:rsidR="00E64200" w:rsidRPr="00FD03ED" w:rsidRDefault="00E64200" w:rsidP="00E642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From Figure 4.1</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 xml:space="preserve">The bar chart shows that the bars for male and female pupils are almost equal across schools </w:t>
      </w:r>
    </w:p>
    <w:p w:rsidR="00E64200" w:rsidRDefault="00E64200" w:rsidP="00E64200">
      <w:pPr>
        <w:spacing w:line="480" w:lineRule="auto"/>
        <w:jc w:val="both"/>
        <w:rPr>
          <w:rFonts w:ascii="Times New Roman" w:hAnsi="Times New Roman" w:cs="Times New Roman"/>
          <w:b/>
          <w:bCs/>
          <w:sz w:val="28"/>
          <w:szCs w:val="28"/>
        </w:rPr>
      </w:pPr>
      <w:r w:rsidRPr="00E5237C">
        <w:rPr>
          <w:rFonts w:ascii="Times New Roman" w:hAnsi="Times New Roman" w:cs="Times New Roman"/>
          <w:b/>
          <w:bCs/>
          <w:sz w:val="28"/>
          <w:szCs w:val="28"/>
        </w:rPr>
        <w:t>4.4 Inferential Statistics</w:t>
      </w:r>
    </w:p>
    <w:p w:rsidR="00E64200" w:rsidRPr="0019421B" w:rsidRDefault="00E64200" w:rsidP="00E64200">
      <w:pPr>
        <w:spacing w:line="480" w:lineRule="auto"/>
        <w:jc w:val="both"/>
        <w:rPr>
          <w:rFonts w:ascii="Times New Roman" w:hAnsi="Times New Roman" w:cs="Times New Roman"/>
          <w:b/>
          <w:bCs/>
          <w:sz w:val="24"/>
          <w:szCs w:val="24"/>
        </w:rPr>
      </w:pPr>
      <w:r w:rsidRPr="0019421B">
        <w:rPr>
          <w:rFonts w:ascii="Times New Roman" w:hAnsi="Times New Roman" w:cs="Times New Roman"/>
          <w:b/>
          <w:bCs/>
          <w:sz w:val="24"/>
          <w:szCs w:val="24"/>
        </w:rPr>
        <w:t>Hypothesis</w:t>
      </w:r>
    </w:p>
    <w:p w:rsidR="00E64200" w:rsidRPr="0019421B" w:rsidRDefault="00E64200" w:rsidP="00E64200">
      <w:pPr>
        <w:spacing w:line="480" w:lineRule="auto"/>
        <w:jc w:val="both"/>
        <w:rPr>
          <w:rFonts w:ascii="Times New Roman" w:hAnsi="Times New Roman" w:cs="Times New Roman"/>
          <w:bCs/>
          <w:sz w:val="24"/>
          <w:szCs w:val="24"/>
        </w:rPr>
      </w:pPr>
      <w:r w:rsidRPr="0019421B">
        <w:rPr>
          <w:rFonts w:ascii="Times New Roman" w:hAnsi="Times New Roman" w:cs="Times New Roman"/>
          <w:bCs/>
          <w:sz w:val="24"/>
          <w:szCs w:val="24"/>
        </w:rPr>
        <w:t>Null Hypothesis [H</w:t>
      </w:r>
      <w:r w:rsidRPr="0019421B">
        <w:rPr>
          <w:rFonts w:ascii="Times New Roman" w:hAnsi="Times New Roman" w:cs="Times New Roman"/>
          <w:bCs/>
          <w:sz w:val="24"/>
          <w:szCs w:val="24"/>
          <w:vertAlign w:val="subscript"/>
        </w:rPr>
        <w:t>0</w:t>
      </w:r>
      <w:r w:rsidRPr="0019421B">
        <w:rPr>
          <w:rFonts w:ascii="Times New Roman" w:hAnsi="Times New Roman" w:cs="Times New Roman"/>
          <w:bCs/>
          <w:sz w:val="24"/>
          <w:szCs w:val="24"/>
        </w:rPr>
        <w:t xml:space="preserve">]; </w:t>
      </w:r>
      <w:proofErr w:type="gramStart"/>
      <w:r w:rsidRPr="0019421B">
        <w:rPr>
          <w:rFonts w:ascii="Times New Roman" w:hAnsi="Times New Roman" w:cs="Times New Roman"/>
          <w:bCs/>
          <w:sz w:val="24"/>
          <w:szCs w:val="24"/>
        </w:rPr>
        <w:t>There</w:t>
      </w:r>
      <w:proofErr w:type="gramEnd"/>
      <w:r w:rsidRPr="0019421B">
        <w:rPr>
          <w:rFonts w:ascii="Times New Roman" w:hAnsi="Times New Roman" w:cs="Times New Roman"/>
          <w:bCs/>
          <w:sz w:val="24"/>
          <w:szCs w:val="24"/>
        </w:rPr>
        <w:t xml:space="preserve"> is no significant difference between the number of male and female pupils.</w:t>
      </w:r>
    </w:p>
    <w:p w:rsidR="00E64200" w:rsidRPr="0019421B" w:rsidRDefault="00E64200" w:rsidP="00E64200">
      <w:pPr>
        <w:spacing w:line="480" w:lineRule="auto"/>
        <w:jc w:val="both"/>
        <w:rPr>
          <w:rFonts w:ascii="Times New Roman" w:hAnsi="Times New Roman" w:cs="Times New Roman"/>
          <w:bCs/>
          <w:sz w:val="24"/>
          <w:szCs w:val="24"/>
        </w:rPr>
      </w:pPr>
      <w:r w:rsidRPr="0019421B">
        <w:rPr>
          <w:rFonts w:ascii="Times New Roman" w:hAnsi="Times New Roman" w:cs="Times New Roman"/>
          <w:bCs/>
          <w:sz w:val="24"/>
          <w:szCs w:val="24"/>
        </w:rPr>
        <w:t>Alternate Hypothesis [H</w:t>
      </w:r>
      <w:r w:rsidRPr="0019421B">
        <w:rPr>
          <w:rFonts w:ascii="Times New Roman" w:hAnsi="Times New Roman" w:cs="Times New Roman"/>
          <w:bCs/>
          <w:sz w:val="24"/>
          <w:szCs w:val="24"/>
          <w:vertAlign w:val="subscript"/>
        </w:rPr>
        <w:t>1</w:t>
      </w:r>
      <w:r w:rsidRPr="0019421B">
        <w:rPr>
          <w:rFonts w:ascii="Times New Roman" w:hAnsi="Times New Roman" w:cs="Times New Roman"/>
          <w:bCs/>
          <w:sz w:val="24"/>
          <w:szCs w:val="24"/>
        </w:rPr>
        <w:t>]</w:t>
      </w:r>
      <w:proofErr w:type="gramStart"/>
      <w:r w:rsidRPr="0019421B">
        <w:rPr>
          <w:rFonts w:ascii="Times New Roman" w:hAnsi="Times New Roman" w:cs="Times New Roman"/>
          <w:bCs/>
          <w:sz w:val="24"/>
          <w:szCs w:val="24"/>
        </w:rPr>
        <w:t>:There</w:t>
      </w:r>
      <w:proofErr w:type="gramEnd"/>
      <w:r w:rsidRPr="0019421B">
        <w:rPr>
          <w:rFonts w:ascii="Times New Roman" w:hAnsi="Times New Roman" w:cs="Times New Roman"/>
          <w:bCs/>
          <w:sz w:val="24"/>
          <w:szCs w:val="24"/>
        </w:rPr>
        <w:t xml:space="preserve"> is significant difference between the number of male and female pupils.</w:t>
      </w:r>
    </w:p>
    <w:tbl>
      <w:tblPr>
        <w:tblW w:w="7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13"/>
        <w:gridCol w:w="2401"/>
        <w:gridCol w:w="1544"/>
        <w:gridCol w:w="1428"/>
      </w:tblGrid>
      <w:tr w:rsidR="00E64200" w:rsidRPr="00C65E3C" w:rsidTr="00224575">
        <w:trPr>
          <w:cantSplit/>
          <w:tblHeader/>
        </w:trPr>
        <w:tc>
          <w:tcPr>
            <w:tcW w:w="7186" w:type="dxa"/>
            <w:gridSpan w:val="4"/>
            <w:tcBorders>
              <w:top w:val="nil"/>
              <w:left w:val="nil"/>
              <w:bottom w:val="nil"/>
              <w:right w:val="nil"/>
            </w:tcBorders>
            <w:shd w:val="clear" w:color="auto" w:fill="FFFFFF"/>
            <w:tcMar>
              <w:top w:w="30" w:type="dxa"/>
              <w:left w:w="30" w:type="dxa"/>
              <w:bottom w:w="30" w:type="dxa"/>
              <w:right w:w="30" w:type="dxa"/>
            </w:tcMar>
            <w:vAlign w:val="center"/>
          </w:tcPr>
          <w:p w:rsidR="00E64200" w:rsidRPr="00C65E3C" w:rsidRDefault="00E64200" w:rsidP="00224575">
            <w:pPr>
              <w:spacing w:after="0" w:line="240" w:lineRule="auto"/>
              <w:jc w:val="center"/>
              <w:rPr>
                <w:rFonts w:ascii="Times New Roman" w:hAnsi="Times New Roman" w:cs="Times New Roman"/>
                <w:bCs/>
                <w:sz w:val="22"/>
                <w:szCs w:val="22"/>
              </w:rPr>
            </w:pPr>
            <w:r w:rsidRPr="00C65E3C">
              <w:rPr>
                <w:rFonts w:ascii="Times New Roman" w:hAnsi="Times New Roman" w:cs="Times New Roman"/>
                <w:bCs/>
                <w:sz w:val="22"/>
                <w:szCs w:val="22"/>
              </w:rPr>
              <w:t>Table 4.4 Paired Samples Test</w:t>
            </w:r>
          </w:p>
        </w:tc>
      </w:tr>
      <w:tr w:rsidR="00E64200" w:rsidRPr="00C65E3C" w:rsidTr="00224575">
        <w:trPr>
          <w:cantSplit/>
          <w:tblHeader/>
        </w:trPr>
        <w:tc>
          <w:tcPr>
            <w:tcW w:w="1813"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p>
        </w:tc>
        <w:tc>
          <w:tcPr>
            <w:tcW w:w="2401" w:type="dxa"/>
            <w:tcBorders>
              <w:top w:val="single" w:sz="16" w:space="0" w:color="000000"/>
              <w:left w:val="nil"/>
              <w:bottom w:val="nil"/>
              <w:right w:val="nil"/>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p>
        </w:tc>
        <w:tc>
          <w:tcPr>
            <w:tcW w:w="15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p>
        </w:tc>
        <w:tc>
          <w:tcPr>
            <w:tcW w:w="1428" w:type="dxa"/>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Pair 1</w:t>
            </w:r>
          </w:p>
        </w:tc>
      </w:tr>
      <w:tr w:rsidR="00E64200" w:rsidRPr="00C65E3C" w:rsidTr="00224575">
        <w:trPr>
          <w:cantSplit/>
          <w:tblHeader/>
        </w:trPr>
        <w:tc>
          <w:tcPr>
            <w:tcW w:w="1813"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p>
        </w:tc>
        <w:tc>
          <w:tcPr>
            <w:tcW w:w="2401" w:type="dxa"/>
            <w:tcBorders>
              <w:top w:val="nil"/>
              <w:left w:val="nil"/>
              <w:bottom w:val="single" w:sz="16" w:space="0" w:color="000000"/>
              <w:right w:val="nil"/>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p>
        </w:tc>
        <w:tc>
          <w:tcPr>
            <w:tcW w:w="15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p>
        </w:tc>
        <w:tc>
          <w:tcPr>
            <w:tcW w:w="1428" w:type="dxa"/>
            <w:tcBorders>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male - female</w:t>
            </w:r>
          </w:p>
        </w:tc>
      </w:tr>
      <w:tr w:rsidR="00E64200" w:rsidRPr="00C65E3C" w:rsidTr="00224575">
        <w:trPr>
          <w:cantSplit/>
          <w:tblHeader/>
        </w:trPr>
        <w:tc>
          <w:tcPr>
            <w:tcW w:w="1813"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Paired Differences</w:t>
            </w:r>
          </w:p>
        </w:tc>
        <w:tc>
          <w:tcPr>
            <w:tcW w:w="3945"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Mean</w:t>
            </w:r>
          </w:p>
        </w:tc>
        <w:tc>
          <w:tcPr>
            <w:tcW w:w="142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-2.833</w:t>
            </w:r>
          </w:p>
        </w:tc>
      </w:tr>
      <w:tr w:rsidR="00E64200" w:rsidRPr="00C65E3C" w:rsidTr="00224575">
        <w:trPr>
          <w:cantSplit/>
          <w:tblHeader/>
        </w:trPr>
        <w:tc>
          <w:tcPr>
            <w:tcW w:w="181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p>
        </w:tc>
        <w:tc>
          <w:tcPr>
            <w:tcW w:w="394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Std. Deviation</w:t>
            </w:r>
          </w:p>
        </w:tc>
        <w:tc>
          <w:tcPr>
            <w:tcW w:w="142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31.954</w:t>
            </w:r>
          </w:p>
        </w:tc>
      </w:tr>
      <w:tr w:rsidR="00E64200" w:rsidRPr="00C65E3C" w:rsidTr="00224575">
        <w:trPr>
          <w:cantSplit/>
          <w:tblHeader/>
        </w:trPr>
        <w:tc>
          <w:tcPr>
            <w:tcW w:w="181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p>
        </w:tc>
        <w:tc>
          <w:tcPr>
            <w:tcW w:w="3945"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Std. Error Mean</w:t>
            </w:r>
          </w:p>
        </w:tc>
        <w:tc>
          <w:tcPr>
            <w:tcW w:w="142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7.532</w:t>
            </w:r>
          </w:p>
        </w:tc>
      </w:tr>
      <w:tr w:rsidR="00E64200" w:rsidRPr="00C65E3C" w:rsidTr="00224575">
        <w:trPr>
          <w:cantSplit/>
          <w:tblHeader/>
        </w:trPr>
        <w:tc>
          <w:tcPr>
            <w:tcW w:w="181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p>
        </w:tc>
        <w:tc>
          <w:tcPr>
            <w:tcW w:w="2401" w:type="dxa"/>
            <w:vMerge w:val="restart"/>
            <w:tcBorders>
              <w:top w:val="nil"/>
              <w:left w:val="nil"/>
              <w:right w:val="nil"/>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95% Confidence Interval of the Difference</w:t>
            </w:r>
          </w:p>
        </w:tc>
        <w:tc>
          <w:tcPr>
            <w:tcW w:w="1544" w:type="dxa"/>
            <w:tcBorders>
              <w:top w:val="nil"/>
              <w:left w:val="nil"/>
              <w:bottom w:val="nil"/>
              <w:right w:val="single" w:sz="16" w:space="0" w:color="000000"/>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Lower</w:t>
            </w:r>
          </w:p>
        </w:tc>
        <w:tc>
          <w:tcPr>
            <w:tcW w:w="142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-18.724</w:t>
            </w:r>
          </w:p>
        </w:tc>
      </w:tr>
      <w:tr w:rsidR="00E64200" w:rsidRPr="00C65E3C" w:rsidTr="00224575">
        <w:trPr>
          <w:cantSplit/>
          <w:tblHeader/>
        </w:trPr>
        <w:tc>
          <w:tcPr>
            <w:tcW w:w="1813"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p>
        </w:tc>
        <w:tc>
          <w:tcPr>
            <w:tcW w:w="2401" w:type="dxa"/>
            <w:vMerge/>
            <w:tcBorders>
              <w:top w:val="nil"/>
              <w:left w:val="nil"/>
              <w:right w:val="nil"/>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p>
        </w:tc>
        <w:tc>
          <w:tcPr>
            <w:tcW w:w="1544" w:type="dxa"/>
            <w:tcBorders>
              <w:top w:val="nil"/>
              <w:left w:val="nil"/>
              <w:right w:val="single" w:sz="16" w:space="0" w:color="000000"/>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Upper</w:t>
            </w:r>
          </w:p>
        </w:tc>
        <w:tc>
          <w:tcPr>
            <w:tcW w:w="1428" w:type="dxa"/>
            <w:tcBorders>
              <w:top w:val="nil"/>
              <w:left w:val="single" w:sz="16" w:space="0" w:color="000000"/>
              <w:right w:val="single" w:sz="16" w:space="0" w:color="000000"/>
            </w:tcBorders>
            <w:shd w:val="clear" w:color="auto" w:fill="FFFFFF"/>
            <w:tcMar>
              <w:top w:w="30" w:type="dxa"/>
              <w:left w:w="30" w:type="dxa"/>
              <w:bottom w:w="30" w:type="dxa"/>
              <w:right w:w="30" w:type="dxa"/>
            </w:tcMar>
            <w:vAlign w:val="cente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13.057</w:t>
            </w:r>
          </w:p>
        </w:tc>
      </w:tr>
      <w:tr w:rsidR="00E64200" w:rsidRPr="00C65E3C" w:rsidTr="00224575">
        <w:trPr>
          <w:cantSplit/>
          <w:tblHeader/>
        </w:trPr>
        <w:tc>
          <w:tcPr>
            <w:tcW w:w="5758" w:type="dxa"/>
            <w:gridSpan w:val="3"/>
            <w:tcBorders>
              <w:left w:val="single" w:sz="16" w:space="0" w:color="000000"/>
              <w:right w:val="single" w:sz="16" w:space="0" w:color="000000"/>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T</w:t>
            </w:r>
          </w:p>
        </w:tc>
        <w:tc>
          <w:tcPr>
            <w:tcW w:w="1428" w:type="dxa"/>
            <w:tcBorders>
              <w:left w:val="single" w:sz="16" w:space="0" w:color="000000"/>
              <w:right w:val="single" w:sz="16" w:space="0" w:color="000000"/>
            </w:tcBorders>
            <w:shd w:val="clear" w:color="auto" w:fill="FFFFFF"/>
            <w:tcMar>
              <w:top w:w="30" w:type="dxa"/>
              <w:left w:w="30" w:type="dxa"/>
              <w:bottom w:w="30" w:type="dxa"/>
              <w:right w:w="30" w:type="dxa"/>
            </w:tcMar>
            <w:vAlign w:val="cente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-.376</w:t>
            </w:r>
          </w:p>
        </w:tc>
      </w:tr>
      <w:tr w:rsidR="00E64200" w:rsidRPr="00C65E3C" w:rsidTr="00224575">
        <w:trPr>
          <w:cantSplit/>
          <w:tblHeader/>
        </w:trPr>
        <w:tc>
          <w:tcPr>
            <w:tcW w:w="5758" w:type="dxa"/>
            <w:gridSpan w:val="3"/>
            <w:tcBorders>
              <w:left w:val="single" w:sz="16" w:space="0" w:color="000000"/>
              <w:right w:val="single" w:sz="16" w:space="0" w:color="000000"/>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proofErr w:type="spellStart"/>
            <w:r w:rsidRPr="00C65E3C">
              <w:rPr>
                <w:rFonts w:ascii="Times New Roman" w:hAnsi="Times New Roman" w:cs="Times New Roman"/>
                <w:bCs/>
                <w:sz w:val="22"/>
                <w:szCs w:val="22"/>
              </w:rPr>
              <w:t>Df</w:t>
            </w:r>
            <w:proofErr w:type="spellEnd"/>
          </w:p>
        </w:tc>
        <w:tc>
          <w:tcPr>
            <w:tcW w:w="1428" w:type="dxa"/>
            <w:tcBorders>
              <w:left w:val="single" w:sz="16" w:space="0" w:color="000000"/>
              <w:right w:val="single" w:sz="16" w:space="0" w:color="000000"/>
            </w:tcBorders>
            <w:shd w:val="clear" w:color="auto" w:fill="FFFFFF"/>
            <w:tcMar>
              <w:top w:w="30" w:type="dxa"/>
              <w:left w:w="30" w:type="dxa"/>
              <w:bottom w:w="30" w:type="dxa"/>
              <w:right w:w="30" w:type="dxa"/>
            </w:tcMar>
            <w:vAlign w:val="cente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17</w:t>
            </w:r>
          </w:p>
        </w:tc>
      </w:tr>
      <w:tr w:rsidR="00E64200" w:rsidRPr="00C65E3C" w:rsidTr="00224575">
        <w:trPr>
          <w:cantSplit/>
        </w:trPr>
        <w:tc>
          <w:tcPr>
            <w:tcW w:w="5758" w:type="dxa"/>
            <w:gridSpan w:val="3"/>
            <w:tcBorders>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Sig. (2-tailed)</w:t>
            </w:r>
          </w:p>
        </w:tc>
        <w:tc>
          <w:tcPr>
            <w:tcW w:w="1428" w:type="dxa"/>
            <w:tcBorders>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64200" w:rsidRPr="00C65E3C" w:rsidRDefault="00E64200" w:rsidP="00224575">
            <w:pPr>
              <w:spacing w:after="0" w:line="240" w:lineRule="auto"/>
              <w:jc w:val="both"/>
              <w:rPr>
                <w:rFonts w:ascii="Times New Roman" w:hAnsi="Times New Roman" w:cs="Times New Roman"/>
                <w:bCs/>
                <w:sz w:val="22"/>
                <w:szCs w:val="22"/>
              </w:rPr>
            </w:pPr>
            <w:r w:rsidRPr="00C65E3C">
              <w:rPr>
                <w:rFonts w:ascii="Times New Roman" w:hAnsi="Times New Roman" w:cs="Times New Roman"/>
                <w:bCs/>
                <w:sz w:val="22"/>
                <w:szCs w:val="22"/>
              </w:rPr>
              <w:t>.711</w:t>
            </w:r>
          </w:p>
        </w:tc>
      </w:tr>
    </w:tbl>
    <w:p w:rsidR="00E64200" w:rsidRDefault="00E64200" w:rsidP="00E64200">
      <w:pPr>
        <w:spacing w:line="480" w:lineRule="auto"/>
        <w:jc w:val="both"/>
        <w:rPr>
          <w:rFonts w:ascii="Times New Roman" w:hAnsi="Times New Roman" w:cs="Times New Roman"/>
          <w:b/>
          <w:bCs/>
          <w:sz w:val="24"/>
          <w:szCs w:val="24"/>
        </w:rPr>
      </w:pPr>
      <w:r w:rsidRPr="00C63698">
        <w:rPr>
          <w:rFonts w:ascii="Times New Roman" w:hAnsi="Times New Roman" w:cs="Times New Roman"/>
          <w:b/>
          <w:bCs/>
          <w:sz w:val="24"/>
          <w:szCs w:val="24"/>
        </w:rPr>
        <w:t xml:space="preserve"> </w:t>
      </w:r>
    </w:p>
    <w:p w:rsidR="00CA637C" w:rsidRDefault="00CA637C" w:rsidP="00E64200">
      <w:pPr>
        <w:spacing w:line="480" w:lineRule="auto"/>
        <w:jc w:val="both"/>
        <w:rPr>
          <w:rFonts w:ascii="Times New Roman" w:hAnsi="Times New Roman" w:cs="Times New Roman"/>
          <w:b/>
          <w:bCs/>
          <w:sz w:val="24"/>
          <w:szCs w:val="24"/>
        </w:rPr>
      </w:pPr>
    </w:p>
    <w:p w:rsidR="00CA637C" w:rsidRDefault="00CA637C" w:rsidP="00E64200">
      <w:pPr>
        <w:spacing w:line="480" w:lineRule="auto"/>
        <w:jc w:val="both"/>
        <w:rPr>
          <w:rFonts w:ascii="Times New Roman" w:hAnsi="Times New Roman" w:cs="Times New Roman"/>
          <w:b/>
          <w:bCs/>
          <w:sz w:val="24"/>
          <w:szCs w:val="24"/>
        </w:rPr>
      </w:pPr>
    </w:p>
    <w:p w:rsidR="00E64200" w:rsidRDefault="00E64200" w:rsidP="00E642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From table 4.4</w:t>
      </w:r>
    </w:p>
    <w:p w:rsidR="00E64200" w:rsidRPr="0019421B" w:rsidRDefault="00E64200" w:rsidP="00E64200">
      <w:pPr>
        <w:spacing w:line="480" w:lineRule="auto"/>
        <w:jc w:val="both"/>
        <w:rPr>
          <w:rFonts w:ascii="Times New Roman" w:hAnsi="Times New Roman" w:cs="Times New Roman"/>
          <w:b/>
          <w:bCs/>
          <w:sz w:val="24"/>
          <w:szCs w:val="24"/>
        </w:rPr>
      </w:pPr>
      <w:r w:rsidRPr="00C63698">
        <w:rPr>
          <w:rFonts w:ascii="Times New Roman" w:hAnsi="Times New Roman" w:cs="Times New Roman"/>
          <w:sz w:val="24"/>
          <w:szCs w:val="24"/>
        </w:rPr>
        <w:t>T-Statistic = -0.376</w:t>
      </w:r>
    </w:p>
    <w:p w:rsidR="00E64200" w:rsidRDefault="00E64200" w:rsidP="00E64200">
      <w:pPr>
        <w:spacing w:line="480" w:lineRule="auto"/>
        <w:jc w:val="both"/>
        <w:rPr>
          <w:rFonts w:ascii="Times New Roman" w:hAnsi="Times New Roman" w:cs="Times New Roman"/>
          <w:b/>
          <w:bCs/>
          <w:sz w:val="24"/>
          <w:szCs w:val="24"/>
        </w:rPr>
      </w:pPr>
      <w:proofErr w:type="spellStart"/>
      <w:proofErr w:type="gramStart"/>
      <w:r w:rsidRPr="00922DD6">
        <w:rPr>
          <w:rFonts w:ascii="Times New Roman" w:hAnsi="Times New Roman" w:cs="Times New Roman"/>
          <w:sz w:val="24"/>
          <w:szCs w:val="24"/>
        </w:rPr>
        <w:t>df</w:t>
      </w:r>
      <w:proofErr w:type="spellEnd"/>
      <w:proofErr w:type="gramEnd"/>
      <w:r w:rsidRPr="00922DD6">
        <w:rPr>
          <w:rFonts w:ascii="Times New Roman" w:hAnsi="Times New Roman" w:cs="Times New Roman"/>
          <w:sz w:val="24"/>
          <w:szCs w:val="24"/>
        </w:rPr>
        <w:t xml:space="preserve"> =17</w:t>
      </w:r>
    </w:p>
    <w:p w:rsidR="00E64200" w:rsidRPr="00500225" w:rsidRDefault="00E64200" w:rsidP="00E64200">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p-value would be approximately 0.711 (two-tailed test).</w:t>
      </w:r>
    </w:p>
    <w:p w:rsidR="00E64200" w:rsidRPr="00066E07" w:rsidRDefault="00E64200" w:rsidP="00E64200">
      <w:pPr>
        <w:spacing w:line="480" w:lineRule="auto"/>
        <w:jc w:val="both"/>
        <w:rPr>
          <w:rFonts w:ascii="Times New Roman" w:hAnsi="Times New Roman" w:cs="Times New Roman"/>
          <w:b/>
          <w:bCs/>
          <w:sz w:val="24"/>
          <w:szCs w:val="24"/>
        </w:rPr>
      </w:pPr>
      <w:r w:rsidRPr="00066E07">
        <w:rPr>
          <w:rFonts w:ascii="Times New Roman" w:hAnsi="Times New Roman" w:cs="Times New Roman"/>
          <w:b/>
          <w:bCs/>
          <w:sz w:val="24"/>
          <w:szCs w:val="24"/>
        </w:rPr>
        <w:t>Conclusion</w:t>
      </w:r>
    </w:p>
    <w:p w:rsidR="00E64200" w:rsidRDefault="00E64200" w:rsidP="00E6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the p-value (0.711) is greater than the typical significance </w:t>
      </w:r>
      <w:proofErr w:type="gramStart"/>
      <w:r>
        <w:rPr>
          <w:rFonts w:ascii="Times New Roman" w:hAnsi="Times New Roman" w:cs="Times New Roman"/>
          <w:sz w:val="24"/>
          <w:szCs w:val="24"/>
        </w:rPr>
        <w:t>level9(</w:t>
      </w:r>
      <w:proofErr w:type="gramEnd"/>
      <w:r>
        <w:rPr>
          <w:rFonts w:ascii="Times New Roman" w:hAnsi="Times New Roman" w:cs="Times New Roman"/>
          <w:sz w:val="24"/>
          <w:szCs w:val="24"/>
        </w:rPr>
        <w:t>a = 0.05):</w:t>
      </w:r>
    </w:p>
    <w:p w:rsidR="00E64200" w:rsidRDefault="00E64200" w:rsidP="00E6420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Fail to Reject Null Hypothesis: There’s no statistically significant difference between the paired samples.</w:t>
      </w:r>
    </w:p>
    <w:p w:rsidR="00E64200" w:rsidRDefault="00E64200" w:rsidP="00E64200">
      <w:pPr>
        <w:spacing w:line="480" w:lineRule="auto"/>
        <w:jc w:val="both"/>
        <w:rPr>
          <w:rFonts w:ascii="Times New Roman" w:hAnsi="Times New Roman" w:cs="Times New Roman"/>
          <w:sz w:val="24"/>
          <w:szCs w:val="24"/>
        </w:rPr>
      </w:pPr>
    </w:p>
    <w:p w:rsidR="00E64200" w:rsidRDefault="00E64200" w:rsidP="00E64200">
      <w:pPr>
        <w:spacing w:line="480" w:lineRule="auto"/>
        <w:jc w:val="both"/>
        <w:rPr>
          <w:rFonts w:ascii="Times New Roman" w:hAnsi="Times New Roman" w:cs="Times New Roman"/>
          <w:sz w:val="24"/>
          <w:szCs w:val="24"/>
        </w:rPr>
      </w:pPr>
    </w:p>
    <w:p w:rsidR="00E64200" w:rsidRDefault="00E64200" w:rsidP="00E64200">
      <w:pPr>
        <w:spacing w:line="480" w:lineRule="auto"/>
        <w:jc w:val="both"/>
        <w:rPr>
          <w:rFonts w:ascii="Times New Roman" w:hAnsi="Times New Roman" w:cs="Times New Roman"/>
          <w:sz w:val="24"/>
          <w:szCs w:val="24"/>
        </w:rPr>
      </w:pPr>
    </w:p>
    <w:p w:rsidR="00E64200" w:rsidRDefault="00E64200" w:rsidP="00E64200">
      <w:pPr>
        <w:spacing w:line="480" w:lineRule="auto"/>
        <w:jc w:val="both"/>
        <w:rPr>
          <w:rFonts w:ascii="Times New Roman" w:hAnsi="Times New Roman" w:cs="Times New Roman"/>
          <w:sz w:val="24"/>
          <w:szCs w:val="24"/>
        </w:rPr>
      </w:pPr>
    </w:p>
    <w:p w:rsidR="00E64200" w:rsidRDefault="00E64200" w:rsidP="00E64200">
      <w:pPr>
        <w:spacing w:line="480" w:lineRule="auto"/>
        <w:jc w:val="both"/>
        <w:rPr>
          <w:rFonts w:ascii="Times New Roman" w:hAnsi="Times New Roman" w:cs="Times New Roman"/>
          <w:sz w:val="24"/>
          <w:szCs w:val="24"/>
        </w:rPr>
      </w:pPr>
    </w:p>
    <w:p w:rsidR="00E64200" w:rsidRDefault="00E64200" w:rsidP="00E64200">
      <w:pPr>
        <w:spacing w:line="480" w:lineRule="auto"/>
        <w:jc w:val="both"/>
        <w:rPr>
          <w:rFonts w:ascii="Times New Roman" w:hAnsi="Times New Roman" w:cs="Times New Roman"/>
          <w:sz w:val="24"/>
          <w:szCs w:val="24"/>
        </w:rPr>
      </w:pPr>
    </w:p>
    <w:p w:rsidR="00E64200" w:rsidRDefault="00E64200" w:rsidP="00E64200">
      <w:pPr>
        <w:spacing w:line="480" w:lineRule="auto"/>
        <w:jc w:val="both"/>
        <w:rPr>
          <w:rFonts w:ascii="Times New Roman" w:hAnsi="Times New Roman" w:cs="Times New Roman"/>
          <w:sz w:val="24"/>
          <w:szCs w:val="24"/>
        </w:rPr>
      </w:pPr>
    </w:p>
    <w:p w:rsidR="00E64200" w:rsidRDefault="00E64200" w:rsidP="00E64200">
      <w:pPr>
        <w:spacing w:line="480" w:lineRule="auto"/>
        <w:jc w:val="both"/>
        <w:rPr>
          <w:rFonts w:ascii="Times New Roman" w:hAnsi="Times New Roman" w:cs="Times New Roman"/>
          <w:sz w:val="24"/>
          <w:szCs w:val="24"/>
        </w:rPr>
      </w:pPr>
    </w:p>
    <w:p w:rsidR="00E64200" w:rsidRPr="00C65E3C" w:rsidRDefault="00E64200" w:rsidP="00E64200">
      <w:pPr>
        <w:spacing w:line="480" w:lineRule="auto"/>
        <w:jc w:val="both"/>
        <w:rPr>
          <w:rFonts w:ascii="Times New Roman" w:hAnsi="Times New Roman" w:cs="Times New Roman"/>
          <w:sz w:val="24"/>
          <w:szCs w:val="24"/>
        </w:rPr>
      </w:pPr>
    </w:p>
    <w:p w:rsidR="00E64200" w:rsidRPr="0019421B" w:rsidRDefault="00E64200" w:rsidP="00E64200">
      <w:pPr>
        <w:spacing w:line="480" w:lineRule="auto"/>
        <w:jc w:val="center"/>
        <w:rPr>
          <w:rFonts w:ascii="Times New Roman" w:hAnsi="Times New Roman" w:cs="Times New Roman"/>
          <w:b/>
          <w:bCs/>
          <w:sz w:val="28"/>
          <w:szCs w:val="28"/>
        </w:rPr>
      </w:pPr>
      <w:r w:rsidRPr="0019421B">
        <w:rPr>
          <w:rFonts w:ascii="Times New Roman" w:hAnsi="Times New Roman" w:cs="Times New Roman"/>
          <w:b/>
          <w:bCs/>
          <w:sz w:val="28"/>
          <w:szCs w:val="28"/>
        </w:rPr>
        <w:lastRenderedPageBreak/>
        <w:t>CHAPTER FIVE</w:t>
      </w:r>
    </w:p>
    <w:p w:rsidR="00E64200" w:rsidRPr="0019421B" w:rsidRDefault="00E64200" w:rsidP="00E64200">
      <w:pPr>
        <w:spacing w:line="480" w:lineRule="auto"/>
        <w:jc w:val="center"/>
        <w:rPr>
          <w:rFonts w:ascii="Times New Roman" w:hAnsi="Times New Roman" w:cs="Times New Roman"/>
          <w:b/>
          <w:bCs/>
          <w:sz w:val="28"/>
          <w:szCs w:val="28"/>
        </w:rPr>
      </w:pPr>
      <w:r w:rsidRPr="0019421B">
        <w:rPr>
          <w:rFonts w:ascii="Times New Roman" w:hAnsi="Times New Roman" w:cs="Times New Roman"/>
          <w:b/>
          <w:bCs/>
          <w:sz w:val="28"/>
          <w:szCs w:val="28"/>
        </w:rPr>
        <w:t>SUMMARY, CONCLUSION AND RECOMMENDATIONS</w:t>
      </w:r>
    </w:p>
    <w:p w:rsidR="00E64200" w:rsidRPr="0019421B" w:rsidRDefault="00E64200" w:rsidP="00E64200">
      <w:pPr>
        <w:spacing w:line="480" w:lineRule="auto"/>
        <w:jc w:val="both"/>
        <w:rPr>
          <w:rFonts w:ascii="Times New Roman" w:hAnsi="Times New Roman" w:cs="Times New Roman"/>
          <w:b/>
          <w:sz w:val="24"/>
          <w:szCs w:val="24"/>
        </w:rPr>
      </w:pPr>
      <w:r w:rsidRPr="0019421B">
        <w:rPr>
          <w:rFonts w:ascii="Times New Roman" w:hAnsi="Times New Roman" w:cs="Times New Roman"/>
          <w:b/>
          <w:sz w:val="24"/>
          <w:szCs w:val="24"/>
        </w:rPr>
        <w:t>5.1 Summary of the study</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This study focused on the statistical analysis of gender distribution among pupils in selected primary schools using descriptive statistics, bar charts, and the paired sample t-test. The research aimed to determine whether a significant difference exists between male and female enrollment and to provide a clear understanding of gender representation at the foundational level of education.</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Data were collected from enrollment records of several primary schools, using a stratified random sampling method. Descriptive statistics provided the numerical summary of enrollment, bar charts allowed for visual comparisons, and t-test helped assess the statistical significance of observed differences.</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The analysis showed that</w:t>
      </w:r>
      <w:r w:rsidRPr="00FD03ED">
        <w:rPr>
          <w:rFonts w:ascii="Times New Roman" w:hAnsi="Times New Roman" w:cs="Times New Roman"/>
          <w:b/>
          <w:bCs/>
          <w:sz w:val="24"/>
          <w:szCs w:val="24"/>
        </w:rPr>
        <w:t xml:space="preserve"> </w:t>
      </w:r>
      <w:r w:rsidRPr="00C65E3C">
        <w:rPr>
          <w:rFonts w:ascii="Times New Roman" w:hAnsi="Times New Roman" w:cs="Times New Roman"/>
          <w:bCs/>
          <w:sz w:val="24"/>
          <w:szCs w:val="24"/>
        </w:rPr>
        <w:t xml:space="preserve">female pupils slightly outnumbered male pupils. </w:t>
      </w:r>
      <w:r w:rsidRPr="00FD03ED">
        <w:rPr>
          <w:rFonts w:ascii="Times New Roman" w:hAnsi="Times New Roman" w:cs="Times New Roman"/>
          <w:sz w:val="24"/>
          <w:szCs w:val="24"/>
        </w:rPr>
        <w:t>However, the difference was found to be statistically insignificant based on the t-test, indicating that while there is a slight numerical dominance of female pupils, it is not large enough to suggest a substantial gender disparity.</w:t>
      </w:r>
    </w:p>
    <w:p w:rsidR="00E64200" w:rsidRDefault="00E64200" w:rsidP="00E64200">
      <w:pPr>
        <w:spacing w:line="480" w:lineRule="auto"/>
        <w:jc w:val="both"/>
        <w:rPr>
          <w:rFonts w:ascii="Times New Roman" w:hAnsi="Times New Roman" w:cs="Times New Roman"/>
          <w:sz w:val="24"/>
          <w:szCs w:val="24"/>
        </w:rPr>
      </w:pPr>
    </w:p>
    <w:p w:rsidR="00E64200" w:rsidRDefault="00E64200" w:rsidP="00E64200">
      <w:pPr>
        <w:spacing w:line="480" w:lineRule="auto"/>
        <w:jc w:val="both"/>
        <w:rPr>
          <w:rFonts w:ascii="Times New Roman" w:hAnsi="Times New Roman" w:cs="Times New Roman"/>
          <w:sz w:val="24"/>
          <w:szCs w:val="24"/>
        </w:rPr>
      </w:pPr>
    </w:p>
    <w:p w:rsidR="00E64200" w:rsidRPr="0019421B" w:rsidRDefault="00E64200" w:rsidP="00E64200">
      <w:pPr>
        <w:spacing w:line="480" w:lineRule="auto"/>
        <w:jc w:val="both"/>
        <w:rPr>
          <w:rFonts w:ascii="Times New Roman" w:hAnsi="Times New Roman" w:cs="Times New Roman"/>
          <w:b/>
          <w:sz w:val="24"/>
          <w:szCs w:val="24"/>
        </w:rPr>
      </w:pPr>
      <w:r w:rsidRPr="0019421B">
        <w:rPr>
          <w:rFonts w:ascii="Times New Roman" w:hAnsi="Times New Roman" w:cs="Times New Roman"/>
          <w:b/>
          <w:sz w:val="24"/>
          <w:szCs w:val="24"/>
        </w:rPr>
        <w:lastRenderedPageBreak/>
        <w:t>5.2 Conclusion</w:t>
      </w:r>
    </w:p>
    <w:p w:rsidR="00E64200" w:rsidRPr="00FD03ED"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sz w:val="24"/>
          <w:szCs w:val="24"/>
        </w:rPr>
        <w:t>The findings of this study indicate that</w:t>
      </w:r>
      <w:r w:rsidRPr="00FD03ED">
        <w:rPr>
          <w:rFonts w:ascii="Times New Roman" w:hAnsi="Times New Roman" w:cs="Times New Roman"/>
          <w:b/>
          <w:bCs/>
          <w:sz w:val="24"/>
          <w:szCs w:val="24"/>
        </w:rPr>
        <w:t xml:space="preserve"> </w:t>
      </w:r>
      <w:r w:rsidRPr="00C65E3C">
        <w:rPr>
          <w:rFonts w:ascii="Times New Roman" w:hAnsi="Times New Roman" w:cs="Times New Roman"/>
          <w:bCs/>
          <w:sz w:val="24"/>
          <w:szCs w:val="24"/>
        </w:rPr>
        <w:t>female pupils slightly outnumber male pupils</w:t>
      </w:r>
      <w:r w:rsidRPr="00FD03ED">
        <w:rPr>
          <w:rFonts w:ascii="Times New Roman" w:hAnsi="Times New Roman" w:cs="Times New Roman"/>
          <w:sz w:val="24"/>
          <w:szCs w:val="24"/>
        </w:rPr>
        <w:t xml:space="preserve"> in the primary schools surveyed. Despite this small difference, the results of the t-test confirm that the variation is</w:t>
      </w:r>
      <w:r w:rsidRPr="00C65E3C">
        <w:rPr>
          <w:rFonts w:ascii="Times New Roman" w:hAnsi="Times New Roman" w:cs="Times New Roman"/>
          <w:sz w:val="24"/>
          <w:szCs w:val="24"/>
        </w:rPr>
        <w:t xml:space="preserve"> </w:t>
      </w:r>
      <w:r w:rsidRPr="00C65E3C">
        <w:rPr>
          <w:rFonts w:ascii="Times New Roman" w:hAnsi="Times New Roman" w:cs="Times New Roman"/>
          <w:bCs/>
          <w:sz w:val="24"/>
          <w:szCs w:val="24"/>
        </w:rPr>
        <w:t>not statistically significant</w:t>
      </w:r>
      <w:r w:rsidRPr="00C65E3C">
        <w:rPr>
          <w:rFonts w:ascii="Times New Roman" w:hAnsi="Times New Roman" w:cs="Times New Roman"/>
          <w:sz w:val="24"/>
          <w:szCs w:val="24"/>
        </w:rPr>
        <w:t>,</w:t>
      </w:r>
      <w:r w:rsidRPr="00FD03ED">
        <w:rPr>
          <w:rFonts w:ascii="Times New Roman" w:hAnsi="Times New Roman" w:cs="Times New Roman"/>
          <w:sz w:val="24"/>
          <w:szCs w:val="24"/>
        </w:rPr>
        <w:t xml:space="preserve"> suggesting that</w:t>
      </w:r>
      <w:r w:rsidRPr="00FD03ED">
        <w:rPr>
          <w:rFonts w:ascii="Times New Roman" w:hAnsi="Times New Roman" w:cs="Times New Roman"/>
          <w:b/>
          <w:bCs/>
          <w:sz w:val="24"/>
          <w:szCs w:val="24"/>
        </w:rPr>
        <w:t xml:space="preserve"> </w:t>
      </w:r>
      <w:r w:rsidRPr="00C65E3C">
        <w:rPr>
          <w:rFonts w:ascii="Times New Roman" w:hAnsi="Times New Roman" w:cs="Times New Roman"/>
          <w:bCs/>
          <w:sz w:val="24"/>
          <w:szCs w:val="24"/>
        </w:rPr>
        <w:t>gender distribution generally</w:t>
      </w:r>
      <w:r w:rsidRPr="00C65E3C">
        <w:rPr>
          <w:rFonts w:ascii="Times New Roman" w:hAnsi="Times New Roman" w:cs="Times New Roman"/>
          <w:sz w:val="24"/>
          <w:szCs w:val="24"/>
        </w:rPr>
        <w:t xml:space="preserve"> </w:t>
      </w:r>
      <w:r w:rsidRPr="00C65E3C">
        <w:rPr>
          <w:rFonts w:ascii="Times New Roman" w:hAnsi="Times New Roman" w:cs="Times New Roman"/>
          <w:bCs/>
          <w:sz w:val="24"/>
          <w:szCs w:val="24"/>
        </w:rPr>
        <w:t>balanced.</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This outcome reflects progress toward gender parity in primary education. The fact that girls are not underrepresented-and, in fact, slightly more present than boys-is a positive development, possibly influenced by ongoing awareness campaigns, government policies, and societal shifts in attitudes toward girl-child education.</w:t>
      </w:r>
    </w:p>
    <w:p w:rsidR="00E64200" w:rsidRPr="0019421B" w:rsidRDefault="00E64200" w:rsidP="00E64200">
      <w:pPr>
        <w:spacing w:line="480" w:lineRule="auto"/>
        <w:jc w:val="both"/>
        <w:rPr>
          <w:rFonts w:ascii="Times New Roman" w:hAnsi="Times New Roman" w:cs="Times New Roman"/>
          <w:b/>
          <w:sz w:val="24"/>
          <w:szCs w:val="24"/>
        </w:rPr>
      </w:pPr>
      <w:r w:rsidRPr="0019421B">
        <w:rPr>
          <w:rFonts w:ascii="Times New Roman" w:hAnsi="Times New Roman" w:cs="Times New Roman"/>
          <w:b/>
          <w:sz w:val="24"/>
          <w:szCs w:val="24"/>
        </w:rPr>
        <w:t>5.3 Recommendation</w:t>
      </w:r>
    </w:p>
    <w:p w:rsidR="00E64200"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In light of the findings, the following recommendation are proposed:</w:t>
      </w:r>
    </w:p>
    <w:p w:rsidR="00E64200" w:rsidRDefault="00E64200" w:rsidP="00E64200">
      <w:pPr>
        <w:pStyle w:val="ListParagraph"/>
        <w:numPr>
          <w:ilvl w:val="0"/>
          <w:numId w:val="5"/>
        </w:numPr>
        <w:spacing w:line="480" w:lineRule="auto"/>
        <w:jc w:val="both"/>
        <w:rPr>
          <w:rFonts w:ascii="Times New Roman" w:hAnsi="Times New Roman" w:cs="Times New Roman"/>
          <w:sz w:val="24"/>
          <w:szCs w:val="24"/>
        </w:rPr>
      </w:pPr>
      <w:r w:rsidRPr="00C65E3C">
        <w:rPr>
          <w:rFonts w:ascii="Times New Roman" w:hAnsi="Times New Roman" w:cs="Times New Roman"/>
          <w:sz w:val="24"/>
          <w:szCs w:val="24"/>
        </w:rPr>
        <w:t>Sustain and Strengthen Girl-Child Education Initiatives: Continue investment in programs that support the enrollment and retention of girls is encourage to maintain the positive trend.</w:t>
      </w:r>
    </w:p>
    <w:p w:rsidR="00E64200" w:rsidRDefault="00E64200" w:rsidP="00E64200">
      <w:pPr>
        <w:pStyle w:val="ListParagraph"/>
        <w:numPr>
          <w:ilvl w:val="0"/>
          <w:numId w:val="5"/>
        </w:numPr>
        <w:spacing w:line="480" w:lineRule="auto"/>
        <w:jc w:val="both"/>
        <w:rPr>
          <w:rFonts w:ascii="Times New Roman" w:hAnsi="Times New Roman" w:cs="Times New Roman"/>
          <w:sz w:val="24"/>
          <w:szCs w:val="24"/>
        </w:rPr>
      </w:pPr>
      <w:r w:rsidRPr="00C65E3C">
        <w:rPr>
          <w:rFonts w:ascii="Times New Roman" w:hAnsi="Times New Roman" w:cs="Times New Roman"/>
          <w:sz w:val="24"/>
          <w:szCs w:val="24"/>
        </w:rPr>
        <w:t>Encourage Male Participation: While girls have slightly higher enrollment, attention should also be given to ensuring that boys are not neglected, especially in areas where male participation may begin to decline.</w:t>
      </w:r>
    </w:p>
    <w:p w:rsidR="00E64200" w:rsidRDefault="00E64200" w:rsidP="00E64200">
      <w:pPr>
        <w:pStyle w:val="ListParagraph"/>
        <w:numPr>
          <w:ilvl w:val="0"/>
          <w:numId w:val="5"/>
        </w:numPr>
        <w:spacing w:line="480" w:lineRule="auto"/>
        <w:jc w:val="both"/>
        <w:rPr>
          <w:rFonts w:ascii="Times New Roman" w:hAnsi="Times New Roman" w:cs="Times New Roman"/>
          <w:sz w:val="24"/>
          <w:szCs w:val="24"/>
        </w:rPr>
      </w:pPr>
      <w:r w:rsidRPr="00C65E3C">
        <w:rPr>
          <w:rFonts w:ascii="Times New Roman" w:hAnsi="Times New Roman" w:cs="Times New Roman"/>
          <w:sz w:val="24"/>
          <w:szCs w:val="24"/>
        </w:rPr>
        <w:t xml:space="preserve">Regular Monitoring and Data Collection: Educational authorities should consistently monitor gender enrollment data to quickly identify and respond to emerging trends or imbalances. </w:t>
      </w:r>
    </w:p>
    <w:p w:rsidR="00E64200" w:rsidRPr="00C65E3C" w:rsidRDefault="00E64200" w:rsidP="00E64200">
      <w:pPr>
        <w:pStyle w:val="ListParagraph"/>
        <w:numPr>
          <w:ilvl w:val="0"/>
          <w:numId w:val="5"/>
        </w:numPr>
        <w:spacing w:line="480" w:lineRule="auto"/>
        <w:jc w:val="both"/>
        <w:rPr>
          <w:rFonts w:ascii="Times New Roman" w:hAnsi="Times New Roman" w:cs="Times New Roman"/>
          <w:sz w:val="24"/>
          <w:szCs w:val="24"/>
        </w:rPr>
      </w:pPr>
      <w:r w:rsidRPr="00C65E3C">
        <w:rPr>
          <w:rFonts w:ascii="Times New Roman" w:hAnsi="Times New Roman" w:cs="Times New Roman"/>
          <w:sz w:val="24"/>
          <w:szCs w:val="24"/>
        </w:rPr>
        <w:lastRenderedPageBreak/>
        <w:t>Inclusive Education Policies: Ensure that all education-related policies continue to address the needs of both genders, promoting equality and inclusiveness.</w:t>
      </w:r>
    </w:p>
    <w:p w:rsidR="00E64200" w:rsidRPr="0019421B" w:rsidRDefault="00E64200" w:rsidP="00E64200">
      <w:pPr>
        <w:spacing w:line="480" w:lineRule="auto"/>
        <w:jc w:val="both"/>
        <w:rPr>
          <w:rFonts w:ascii="Times New Roman" w:hAnsi="Times New Roman" w:cs="Times New Roman"/>
          <w:b/>
          <w:sz w:val="24"/>
          <w:szCs w:val="24"/>
        </w:rPr>
      </w:pPr>
      <w:r w:rsidRPr="0019421B">
        <w:rPr>
          <w:rFonts w:ascii="Times New Roman" w:hAnsi="Times New Roman" w:cs="Times New Roman"/>
          <w:b/>
          <w:sz w:val="24"/>
          <w:szCs w:val="24"/>
        </w:rPr>
        <w:t>5.4 Suggestion for Further Research</w:t>
      </w:r>
    </w:p>
    <w:p w:rsidR="00E64200" w:rsidRPr="00FD03ED" w:rsidRDefault="00E64200" w:rsidP="00E64200">
      <w:pPr>
        <w:spacing w:line="480" w:lineRule="auto"/>
        <w:jc w:val="both"/>
        <w:rPr>
          <w:rFonts w:ascii="Times New Roman" w:hAnsi="Times New Roman" w:cs="Times New Roman"/>
          <w:sz w:val="24"/>
          <w:szCs w:val="24"/>
        </w:rPr>
      </w:pPr>
      <w:r w:rsidRPr="00FD03ED">
        <w:rPr>
          <w:rFonts w:ascii="Times New Roman" w:hAnsi="Times New Roman" w:cs="Times New Roman"/>
          <w:sz w:val="24"/>
          <w:szCs w:val="24"/>
        </w:rPr>
        <w:t>Future research could explore gender differences in other educational aspects such as academic performance, dropout rates, and attendance. Qualitative studies could also investigate the social, economic, and cultural factors contributing to higher female enrollment in specific areas.</w:t>
      </w:r>
    </w:p>
    <w:p w:rsidR="00E64200" w:rsidRDefault="00E64200" w:rsidP="00E64200">
      <w:pPr>
        <w:spacing w:line="480" w:lineRule="auto"/>
        <w:jc w:val="both"/>
        <w:rPr>
          <w:rFonts w:ascii="Times New Roman" w:hAnsi="Times New Roman" w:cs="Times New Roman"/>
          <w:b/>
          <w:bCs/>
          <w:sz w:val="24"/>
          <w:szCs w:val="24"/>
        </w:rPr>
      </w:pPr>
      <w:r w:rsidRPr="00FD03ED">
        <w:rPr>
          <w:rFonts w:ascii="Times New Roman" w:hAnsi="Times New Roman" w:cs="Times New Roman"/>
          <w:b/>
          <w:bCs/>
          <w:sz w:val="24"/>
          <w:szCs w:val="24"/>
        </w:rPr>
        <w:t xml:space="preserve"> </w:t>
      </w:r>
    </w:p>
    <w:p w:rsidR="00E64200" w:rsidRDefault="00E64200" w:rsidP="00E64200">
      <w:pPr>
        <w:spacing w:line="480" w:lineRule="auto"/>
        <w:jc w:val="both"/>
        <w:rPr>
          <w:rFonts w:ascii="Times New Roman" w:hAnsi="Times New Roman" w:cs="Times New Roman"/>
          <w:b/>
          <w:bCs/>
          <w:sz w:val="24"/>
          <w:szCs w:val="24"/>
        </w:rPr>
      </w:pPr>
    </w:p>
    <w:p w:rsidR="00E64200" w:rsidRDefault="00E64200" w:rsidP="00E64200">
      <w:pPr>
        <w:spacing w:line="480" w:lineRule="auto"/>
        <w:jc w:val="both"/>
        <w:rPr>
          <w:rFonts w:ascii="Times New Roman" w:hAnsi="Times New Roman" w:cs="Times New Roman"/>
          <w:b/>
          <w:bCs/>
          <w:sz w:val="24"/>
          <w:szCs w:val="24"/>
        </w:rPr>
      </w:pPr>
    </w:p>
    <w:p w:rsidR="00E64200" w:rsidRDefault="00E64200" w:rsidP="00E64200">
      <w:pPr>
        <w:spacing w:line="480" w:lineRule="auto"/>
        <w:jc w:val="both"/>
        <w:rPr>
          <w:rFonts w:ascii="Times New Roman" w:hAnsi="Times New Roman" w:cs="Times New Roman"/>
          <w:b/>
          <w:bCs/>
          <w:sz w:val="24"/>
          <w:szCs w:val="24"/>
        </w:rPr>
      </w:pPr>
    </w:p>
    <w:p w:rsidR="00E64200" w:rsidRDefault="00E64200" w:rsidP="00E64200">
      <w:pPr>
        <w:spacing w:line="480" w:lineRule="auto"/>
        <w:jc w:val="both"/>
        <w:rPr>
          <w:rFonts w:ascii="Times New Roman" w:hAnsi="Times New Roman" w:cs="Times New Roman"/>
          <w:b/>
          <w:bCs/>
          <w:sz w:val="24"/>
          <w:szCs w:val="24"/>
        </w:rPr>
      </w:pPr>
    </w:p>
    <w:p w:rsidR="00E64200" w:rsidRDefault="00E64200" w:rsidP="00E64200">
      <w:pPr>
        <w:spacing w:line="480" w:lineRule="auto"/>
        <w:jc w:val="both"/>
        <w:rPr>
          <w:rFonts w:ascii="Times New Roman" w:hAnsi="Times New Roman" w:cs="Times New Roman"/>
          <w:b/>
          <w:bCs/>
          <w:sz w:val="24"/>
          <w:szCs w:val="24"/>
        </w:rPr>
      </w:pPr>
    </w:p>
    <w:p w:rsidR="00E64200" w:rsidRDefault="00E64200" w:rsidP="00E64200">
      <w:pPr>
        <w:spacing w:line="480" w:lineRule="auto"/>
        <w:jc w:val="both"/>
        <w:rPr>
          <w:rFonts w:ascii="Times New Roman" w:hAnsi="Times New Roman" w:cs="Times New Roman"/>
          <w:b/>
          <w:bCs/>
          <w:sz w:val="24"/>
          <w:szCs w:val="24"/>
        </w:rPr>
      </w:pPr>
    </w:p>
    <w:p w:rsidR="00E64200" w:rsidRDefault="00E64200" w:rsidP="00E64200">
      <w:pPr>
        <w:spacing w:line="480" w:lineRule="auto"/>
        <w:jc w:val="both"/>
        <w:rPr>
          <w:rFonts w:ascii="Times New Roman" w:hAnsi="Times New Roman" w:cs="Times New Roman"/>
          <w:b/>
          <w:bCs/>
          <w:sz w:val="24"/>
          <w:szCs w:val="24"/>
        </w:rPr>
      </w:pPr>
    </w:p>
    <w:p w:rsidR="00E64200" w:rsidRDefault="00E64200" w:rsidP="00E64200">
      <w:pPr>
        <w:spacing w:line="480" w:lineRule="auto"/>
        <w:jc w:val="both"/>
        <w:rPr>
          <w:rFonts w:ascii="Times New Roman" w:hAnsi="Times New Roman" w:cs="Times New Roman"/>
          <w:b/>
          <w:bCs/>
          <w:sz w:val="24"/>
          <w:szCs w:val="24"/>
        </w:rPr>
      </w:pPr>
    </w:p>
    <w:p w:rsidR="00E64200" w:rsidRDefault="00E64200" w:rsidP="00E64200">
      <w:pPr>
        <w:spacing w:line="480" w:lineRule="auto"/>
        <w:jc w:val="both"/>
        <w:rPr>
          <w:rFonts w:ascii="Times New Roman" w:hAnsi="Times New Roman" w:cs="Times New Roman"/>
          <w:b/>
          <w:bCs/>
          <w:sz w:val="24"/>
          <w:szCs w:val="24"/>
        </w:rPr>
      </w:pPr>
    </w:p>
    <w:p w:rsidR="00E64200" w:rsidRDefault="00E64200" w:rsidP="00E64200">
      <w:pPr>
        <w:spacing w:line="480" w:lineRule="auto"/>
        <w:jc w:val="both"/>
        <w:rPr>
          <w:rFonts w:ascii="Times New Roman" w:hAnsi="Times New Roman" w:cs="Times New Roman"/>
          <w:b/>
          <w:bCs/>
          <w:sz w:val="24"/>
          <w:szCs w:val="24"/>
        </w:rPr>
      </w:pPr>
    </w:p>
    <w:p w:rsidR="00E64200" w:rsidRDefault="00E64200" w:rsidP="00E642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REFRENCES</w:t>
      </w:r>
    </w:p>
    <w:p w:rsidR="00E64200" w:rsidRDefault="00E64200" w:rsidP="00E64200">
      <w:pPr>
        <w:spacing w:after="0" w:line="360" w:lineRule="auto"/>
        <w:jc w:val="both"/>
        <w:rPr>
          <w:rFonts w:ascii="Times New Roman" w:eastAsia="Times New Roman" w:hAnsi="Times New Roman" w:cs="Times New Roman"/>
          <w:i/>
          <w:iCs/>
          <w:sz w:val="24"/>
          <w:szCs w:val="24"/>
        </w:rPr>
      </w:pPr>
      <w:r w:rsidRPr="00EB0985">
        <w:rPr>
          <w:rFonts w:ascii="Times New Roman" w:eastAsia="Times New Roman" w:hAnsi="Times New Roman" w:cs="Times New Roman"/>
          <w:sz w:val="24"/>
          <w:szCs w:val="24"/>
        </w:rPr>
        <w:t xml:space="preserve">Aikman, S., &amp; </w:t>
      </w:r>
      <w:proofErr w:type="spellStart"/>
      <w:r w:rsidRPr="00EB0985">
        <w:rPr>
          <w:rFonts w:ascii="Times New Roman" w:eastAsia="Times New Roman" w:hAnsi="Times New Roman" w:cs="Times New Roman"/>
          <w:sz w:val="24"/>
          <w:szCs w:val="24"/>
        </w:rPr>
        <w:t>Unterhalter</w:t>
      </w:r>
      <w:proofErr w:type="spellEnd"/>
      <w:r w:rsidRPr="00EB0985">
        <w:rPr>
          <w:rFonts w:ascii="Times New Roman" w:eastAsia="Times New Roman" w:hAnsi="Times New Roman" w:cs="Times New Roman"/>
          <w:sz w:val="24"/>
          <w:szCs w:val="24"/>
        </w:rPr>
        <w:t xml:space="preserve">, E. (2005). </w:t>
      </w:r>
      <w:r w:rsidRPr="00EB0985">
        <w:rPr>
          <w:rFonts w:ascii="Times New Roman" w:eastAsia="Times New Roman" w:hAnsi="Times New Roman" w:cs="Times New Roman"/>
          <w:i/>
          <w:iCs/>
          <w:sz w:val="24"/>
          <w:szCs w:val="24"/>
        </w:rPr>
        <w:t xml:space="preserve">Beyond access: Transforming policy and practice for </w:t>
      </w:r>
    </w:p>
    <w:p w:rsidR="00E64200" w:rsidRPr="00EB0985" w:rsidRDefault="00E64200" w:rsidP="00E64200">
      <w:pPr>
        <w:spacing w:after="0" w:line="360" w:lineRule="auto"/>
        <w:ind w:firstLine="720"/>
        <w:jc w:val="both"/>
        <w:rPr>
          <w:rFonts w:ascii="Times New Roman" w:eastAsia="Times New Roman" w:hAnsi="Times New Roman" w:cs="Times New Roman"/>
          <w:sz w:val="24"/>
          <w:szCs w:val="24"/>
        </w:rPr>
      </w:pPr>
      <w:proofErr w:type="gramStart"/>
      <w:r w:rsidRPr="00EB0985">
        <w:rPr>
          <w:rFonts w:ascii="Times New Roman" w:eastAsia="Times New Roman" w:hAnsi="Times New Roman" w:cs="Times New Roman"/>
          <w:i/>
          <w:iCs/>
          <w:sz w:val="24"/>
          <w:szCs w:val="24"/>
        </w:rPr>
        <w:t>gender</w:t>
      </w:r>
      <w:proofErr w:type="gramEnd"/>
      <w:r w:rsidRPr="00EB0985">
        <w:rPr>
          <w:rFonts w:ascii="Times New Roman" w:eastAsia="Times New Roman" w:hAnsi="Times New Roman" w:cs="Times New Roman"/>
          <w:i/>
          <w:iCs/>
          <w:sz w:val="24"/>
          <w:szCs w:val="24"/>
        </w:rPr>
        <w:t xml:space="preserve"> equality in education</w:t>
      </w:r>
      <w:r w:rsidRPr="00EB0985">
        <w:rPr>
          <w:rFonts w:ascii="Times New Roman" w:eastAsia="Times New Roman" w:hAnsi="Times New Roman" w:cs="Times New Roman"/>
          <w:sz w:val="24"/>
          <w:szCs w:val="24"/>
        </w:rPr>
        <w:t>. Oxfam.</w:t>
      </w:r>
    </w:p>
    <w:p w:rsidR="00E64200" w:rsidRDefault="00E64200" w:rsidP="00E64200">
      <w:pPr>
        <w:spacing w:after="0" w:line="360" w:lineRule="auto"/>
        <w:jc w:val="both"/>
        <w:rPr>
          <w:rFonts w:ascii="Times New Roman" w:eastAsia="Times New Roman" w:hAnsi="Times New Roman" w:cs="Times New Roman"/>
          <w:sz w:val="24"/>
          <w:szCs w:val="24"/>
        </w:rPr>
      </w:pPr>
    </w:p>
    <w:p w:rsidR="00E64200" w:rsidRDefault="00E64200" w:rsidP="00E64200">
      <w:pPr>
        <w:spacing w:after="0" w:line="360" w:lineRule="auto"/>
        <w:jc w:val="both"/>
        <w:rPr>
          <w:rFonts w:ascii="Times New Roman" w:eastAsia="Times New Roman" w:hAnsi="Times New Roman" w:cs="Times New Roman"/>
          <w:sz w:val="24"/>
          <w:szCs w:val="24"/>
        </w:rPr>
      </w:pPr>
      <w:proofErr w:type="spellStart"/>
      <w:r w:rsidRPr="00EB0985">
        <w:rPr>
          <w:rFonts w:ascii="Times New Roman" w:eastAsia="Times New Roman" w:hAnsi="Times New Roman" w:cs="Times New Roman"/>
          <w:sz w:val="24"/>
          <w:szCs w:val="24"/>
        </w:rPr>
        <w:t>Akpan</w:t>
      </w:r>
      <w:proofErr w:type="spellEnd"/>
      <w:r w:rsidRPr="00EB0985">
        <w:rPr>
          <w:rFonts w:ascii="Times New Roman" w:eastAsia="Times New Roman" w:hAnsi="Times New Roman" w:cs="Times New Roman"/>
          <w:sz w:val="24"/>
          <w:szCs w:val="24"/>
        </w:rPr>
        <w:t xml:space="preserve">, E. O. (2016). Gender disparity in primary school enrollment in Nigeria: Issues and </w:t>
      </w:r>
    </w:p>
    <w:p w:rsidR="00E64200" w:rsidRPr="00EB0985" w:rsidRDefault="00E64200" w:rsidP="00E64200">
      <w:pPr>
        <w:spacing w:after="0" w:line="360" w:lineRule="auto"/>
        <w:ind w:left="720"/>
        <w:jc w:val="both"/>
        <w:rPr>
          <w:rFonts w:ascii="Times New Roman" w:eastAsia="Times New Roman" w:hAnsi="Times New Roman" w:cs="Times New Roman"/>
          <w:sz w:val="24"/>
          <w:szCs w:val="24"/>
        </w:rPr>
      </w:pPr>
      <w:proofErr w:type="gramStart"/>
      <w:r w:rsidRPr="00EB0985">
        <w:rPr>
          <w:rFonts w:ascii="Times New Roman" w:eastAsia="Times New Roman" w:hAnsi="Times New Roman" w:cs="Times New Roman"/>
          <w:sz w:val="24"/>
          <w:szCs w:val="24"/>
        </w:rPr>
        <w:t>challenges</w:t>
      </w:r>
      <w:proofErr w:type="gramEnd"/>
      <w:r w:rsidRPr="00EB0985">
        <w:rPr>
          <w:rFonts w:ascii="Times New Roman" w:eastAsia="Times New Roman" w:hAnsi="Times New Roman" w:cs="Times New Roman"/>
          <w:sz w:val="24"/>
          <w:szCs w:val="24"/>
        </w:rPr>
        <w:t xml:space="preserve">. </w:t>
      </w:r>
      <w:r w:rsidRPr="00EB0985">
        <w:rPr>
          <w:rFonts w:ascii="Times New Roman" w:eastAsia="Times New Roman" w:hAnsi="Times New Roman" w:cs="Times New Roman"/>
          <w:i/>
          <w:iCs/>
          <w:sz w:val="24"/>
          <w:szCs w:val="24"/>
        </w:rPr>
        <w:t>International Journal of Educational Research and Development</w:t>
      </w:r>
      <w:r w:rsidRPr="00EB0985">
        <w:rPr>
          <w:rFonts w:ascii="Times New Roman" w:eastAsia="Times New Roman" w:hAnsi="Times New Roman" w:cs="Times New Roman"/>
          <w:sz w:val="24"/>
          <w:szCs w:val="24"/>
        </w:rPr>
        <w:t>, 5(3), 45–52.</w:t>
      </w:r>
    </w:p>
    <w:p w:rsidR="00E64200" w:rsidRDefault="00E64200" w:rsidP="00E64200">
      <w:pPr>
        <w:spacing w:after="0" w:line="360" w:lineRule="auto"/>
        <w:jc w:val="both"/>
        <w:rPr>
          <w:rFonts w:ascii="Times New Roman" w:eastAsia="Times New Roman" w:hAnsi="Times New Roman" w:cs="Times New Roman"/>
          <w:sz w:val="24"/>
          <w:szCs w:val="24"/>
        </w:rPr>
      </w:pPr>
    </w:p>
    <w:p w:rsidR="00E64200" w:rsidRDefault="00E64200" w:rsidP="00E64200">
      <w:pPr>
        <w:spacing w:after="0" w:line="360" w:lineRule="auto"/>
        <w:jc w:val="both"/>
        <w:rPr>
          <w:rFonts w:ascii="Times New Roman" w:eastAsia="Times New Roman" w:hAnsi="Times New Roman" w:cs="Times New Roman"/>
          <w:sz w:val="24"/>
          <w:szCs w:val="24"/>
        </w:rPr>
      </w:pPr>
      <w:proofErr w:type="spellStart"/>
      <w:r w:rsidRPr="00EB0985">
        <w:rPr>
          <w:rFonts w:ascii="Times New Roman" w:eastAsia="Times New Roman" w:hAnsi="Times New Roman" w:cs="Times New Roman"/>
          <w:sz w:val="24"/>
          <w:szCs w:val="24"/>
        </w:rPr>
        <w:t>Alabi</w:t>
      </w:r>
      <w:proofErr w:type="spellEnd"/>
      <w:r w:rsidRPr="00EB0985">
        <w:rPr>
          <w:rFonts w:ascii="Times New Roman" w:eastAsia="Times New Roman" w:hAnsi="Times New Roman" w:cs="Times New Roman"/>
          <w:sz w:val="24"/>
          <w:szCs w:val="24"/>
        </w:rPr>
        <w:t xml:space="preserve">, A. T., &amp; </w:t>
      </w:r>
      <w:proofErr w:type="spellStart"/>
      <w:r w:rsidRPr="00EB0985">
        <w:rPr>
          <w:rFonts w:ascii="Times New Roman" w:eastAsia="Times New Roman" w:hAnsi="Times New Roman" w:cs="Times New Roman"/>
          <w:sz w:val="24"/>
          <w:szCs w:val="24"/>
        </w:rPr>
        <w:t>Alabi</w:t>
      </w:r>
      <w:proofErr w:type="spellEnd"/>
      <w:r w:rsidRPr="00EB0985">
        <w:rPr>
          <w:rFonts w:ascii="Times New Roman" w:eastAsia="Times New Roman" w:hAnsi="Times New Roman" w:cs="Times New Roman"/>
          <w:sz w:val="24"/>
          <w:szCs w:val="24"/>
        </w:rPr>
        <w:t xml:space="preserve">, T. O. (2012). Gender equality in primary education in Nigeria: </w:t>
      </w:r>
    </w:p>
    <w:p w:rsidR="00E64200" w:rsidRPr="00EB0985" w:rsidRDefault="00E64200" w:rsidP="00E64200">
      <w:pPr>
        <w:spacing w:after="0" w:line="360" w:lineRule="auto"/>
        <w:ind w:left="720"/>
        <w:jc w:val="both"/>
        <w:rPr>
          <w:rFonts w:ascii="Times New Roman" w:eastAsia="Times New Roman" w:hAnsi="Times New Roman" w:cs="Times New Roman"/>
          <w:sz w:val="24"/>
          <w:szCs w:val="24"/>
        </w:rPr>
      </w:pPr>
      <w:r w:rsidRPr="00EB0985">
        <w:rPr>
          <w:rFonts w:ascii="Times New Roman" w:eastAsia="Times New Roman" w:hAnsi="Times New Roman" w:cs="Times New Roman"/>
          <w:sz w:val="24"/>
          <w:szCs w:val="24"/>
        </w:rPr>
        <w:t xml:space="preserve">Implications for national development. </w:t>
      </w:r>
      <w:r w:rsidRPr="00EB0985">
        <w:rPr>
          <w:rFonts w:ascii="Times New Roman" w:eastAsia="Times New Roman" w:hAnsi="Times New Roman" w:cs="Times New Roman"/>
          <w:i/>
          <w:iCs/>
          <w:sz w:val="24"/>
          <w:szCs w:val="24"/>
        </w:rPr>
        <w:t>Journal of Emerging Trends in Educational Research and Policy Studies</w:t>
      </w:r>
      <w:r w:rsidRPr="00EB0985">
        <w:rPr>
          <w:rFonts w:ascii="Times New Roman" w:eastAsia="Times New Roman" w:hAnsi="Times New Roman" w:cs="Times New Roman"/>
          <w:sz w:val="24"/>
          <w:szCs w:val="24"/>
        </w:rPr>
        <w:t>, 3(3), 305–309.</w:t>
      </w:r>
    </w:p>
    <w:p w:rsidR="00E64200" w:rsidRDefault="00E64200" w:rsidP="00E64200">
      <w:pPr>
        <w:spacing w:after="0" w:line="360" w:lineRule="auto"/>
        <w:jc w:val="both"/>
        <w:rPr>
          <w:rFonts w:ascii="Times New Roman" w:eastAsia="Times New Roman" w:hAnsi="Times New Roman" w:cs="Times New Roman"/>
          <w:sz w:val="24"/>
          <w:szCs w:val="24"/>
        </w:rPr>
      </w:pPr>
    </w:p>
    <w:p w:rsidR="00E64200" w:rsidRDefault="00E64200" w:rsidP="00E64200">
      <w:pPr>
        <w:spacing w:after="0" w:line="360" w:lineRule="auto"/>
        <w:jc w:val="both"/>
        <w:rPr>
          <w:rFonts w:ascii="Times New Roman" w:eastAsia="Times New Roman" w:hAnsi="Times New Roman" w:cs="Times New Roman"/>
          <w:i/>
          <w:iCs/>
          <w:sz w:val="24"/>
          <w:szCs w:val="24"/>
        </w:rPr>
      </w:pPr>
      <w:r w:rsidRPr="00EB0985">
        <w:rPr>
          <w:rFonts w:ascii="Times New Roman" w:eastAsia="Times New Roman" w:hAnsi="Times New Roman" w:cs="Times New Roman"/>
          <w:sz w:val="24"/>
          <w:szCs w:val="24"/>
        </w:rPr>
        <w:t xml:space="preserve">EFA Global Monitoring Report. (2015). </w:t>
      </w:r>
      <w:r w:rsidRPr="00EB0985">
        <w:rPr>
          <w:rFonts w:ascii="Times New Roman" w:eastAsia="Times New Roman" w:hAnsi="Times New Roman" w:cs="Times New Roman"/>
          <w:i/>
          <w:iCs/>
          <w:sz w:val="24"/>
          <w:szCs w:val="24"/>
        </w:rPr>
        <w:t xml:space="preserve">Education for all 2000–2015: Achievements and </w:t>
      </w:r>
    </w:p>
    <w:p w:rsidR="00E64200" w:rsidRPr="00EB0985" w:rsidRDefault="00E64200" w:rsidP="00E64200">
      <w:pPr>
        <w:spacing w:after="0" w:line="360" w:lineRule="auto"/>
        <w:ind w:firstLine="720"/>
        <w:jc w:val="both"/>
        <w:rPr>
          <w:rFonts w:ascii="Times New Roman" w:eastAsia="Times New Roman" w:hAnsi="Times New Roman" w:cs="Times New Roman"/>
          <w:sz w:val="24"/>
          <w:szCs w:val="24"/>
        </w:rPr>
      </w:pPr>
      <w:proofErr w:type="gramStart"/>
      <w:r w:rsidRPr="00EB0985">
        <w:rPr>
          <w:rFonts w:ascii="Times New Roman" w:eastAsia="Times New Roman" w:hAnsi="Times New Roman" w:cs="Times New Roman"/>
          <w:i/>
          <w:iCs/>
          <w:sz w:val="24"/>
          <w:szCs w:val="24"/>
        </w:rPr>
        <w:t>challenges</w:t>
      </w:r>
      <w:proofErr w:type="gramEnd"/>
      <w:r w:rsidRPr="00EB0985">
        <w:rPr>
          <w:rFonts w:ascii="Times New Roman" w:eastAsia="Times New Roman" w:hAnsi="Times New Roman" w:cs="Times New Roman"/>
          <w:sz w:val="24"/>
          <w:szCs w:val="24"/>
        </w:rPr>
        <w:t xml:space="preserve">. UNESCO. </w:t>
      </w:r>
      <w:hyperlink r:id="rId6" w:tgtFrame="_new" w:history="1">
        <w:r w:rsidRPr="00EB0985">
          <w:rPr>
            <w:rFonts w:ascii="Times New Roman" w:eastAsia="Times New Roman" w:hAnsi="Times New Roman" w:cs="Times New Roman"/>
            <w:color w:val="0000FF"/>
            <w:sz w:val="24"/>
            <w:szCs w:val="24"/>
            <w:u w:val="single"/>
          </w:rPr>
          <w:t>https://unesdoc.unesco.org/ark:/48223/pf0000232205</w:t>
        </w:r>
      </w:hyperlink>
    </w:p>
    <w:p w:rsidR="00E64200" w:rsidRDefault="00E64200" w:rsidP="00E64200">
      <w:pPr>
        <w:spacing w:after="0" w:line="360" w:lineRule="auto"/>
        <w:jc w:val="both"/>
        <w:rPr>
          <w:rFonts w:ascii="Times New Roman" w:eastAsia="Times New Roman" w:hAnsi="Times New Roman" w:cs="Times New Roman"/>
          <w:sz w:val="24"/>
          <w:szCs w:val="24"/>
        </w:rPr>
      </w:pPr>
    </w:p>
    <w:p w:rsidR="00E64200" w:rsidRDefault="00E64200" w:rsidP="00E64200">
      <w:pPr>
        <w:spacing w:after="0" w:line="360" w:lineRule="auto"/>
        <w:jc w:val="both"/>
        <w:rPr>
          <w:rFonts w:ascii="Times New Roman" w:eastAsia="Times New Roman" w:hAnsi="Times New Roman" w:cs="Times New Roman"/>
          <w:sz w:val="24"/>
          <w:szCs w:val="24"/>
        </w:rPr>
      </w:pPr>
      <w:r w:rsidRPr="00EB0985">
        <w:rPr>
          <w:rFonts w:ascii="Times New Roman" w:eastAsia="Times New Roman" w:hAnsi="Times New Roman" w:cs="Times New Roman"/>
          <w:sz w:val="24"/>
          <w:szCs w:val="24"/>
        </w:rPr>
        <w:t xml:space="preserve">Federal Ministry of Education. (2020). </w:t>
      </w:r>
      <w:r w:rsidRPr="00EB0985">
        <w:rPr>
          <w:rFonts w:ascii="Times New Roman" w:eastAsia="Times New Roman" w:hAnsi="Times New Roman" w:cs="Times New Roman"/>
          <w:i/>
          <w:iCs/>
          <w:sz w:val="24"/>
          <w:szCs w:val="24"/>
        </w:rPr>
        <w:t>Annual school census report 2019/2020</w:t>
      </w:r>
      <w:r w:rsidRPr="00EB0985">
        <w:rPr>
          <w:rFonts w:ascii="Times New Roman" w:eastAsia="Times New Roman" w:hAnsi="Times New Roman" w:cs="Times New Roman"/>
          <w:sz w:val="24"/>
          <w:szCs w:val="24"/>
        </w:rPr>
        <w:t xml:space="preserve">. Abuja: </w:t>
      </w:r>
    </w:p>
    <w:p w:rsidR="00E64200" w:rsidRPr="00EB0985" w:rsidRDefault="00E64200" w:rsidP="00E64200">
      <w:pPr>
        <w:spacing w:after="0" w:line="360" w:lineRule="auto"/>
        <w:ind w:firstLine="720"/>
        <w:jc w:val="both"/>
        <w:rPr>
          <w:rFonts w:ascii="Times New Roman" w:eastAsia="Times New Roman" w:hAnsi="Times New Roman" w:cs="Times New Roman"/>
          <w:sz w:val="24"/>
          <w:szCs w:val="24"/>
        </w:rPr>
      </w:pPr>
      <w:r w:rsidRPr="00EB0985">
        <w:rPr>
          <w:rFonts w:ascii="Times New Roman" w:eastAsia="Times New Roman" w:hAnsi="Times New Roman" w:cs="Times New Roman"/>
          <w:sz w:val="24"/>
          <w:szCs w:val="24"/>
        </w:rPr>
        <w:t>Government of Nigeria.</w:t>
      </w:r>
    </w:p>
    <w:p w:rsidR="00E64200" w:rsidRDefault="00E64200" w:rsidP="00E64200">
      <w:pPr>
        <w:spacing w:after="0" w:line="360" w:lineRule="auto"/>
        <w:jc w:val="both"/>
        <w:rPr>
          <w:rFonts w:ascii="Times New Roman" w:eastAsia="Times New Roman" w:hAnsi="Times New Roman" w:cs="Times New Roman"/>
          <w:sz w:val="24"/>
          <w:szCs w:val="24"/>
        </w:rPr>
      </w:pPr>
    </w:p>
    <w:p w:rsidR="00E64200" w:rsidRDefault="00E64200" w:rsidP="00E64200">
      <w:pPr>
        <w:spacing w:after="0" w:line="360" w:lineRule="auto"/>
        <w:jc w:val="both"/>
        <w:rPr>
          <w:rFonts w:ascii="Times New Roman" w:eastAsia="Times New Roman" w:hAnsi="Times New Roman" w:cs="Times New Roman"/>
          <w:sz w:val="24"/>
          <w:szCs w:val="24"/>
        </w:rPr>
      </w:pPr>
      <w:proofErr w:type="spellStart"/>
      <w:r w:rsidRPr="00EB0985">
        <w:rPr>
          <w:rFonts w:ascii="Times New Roman" w:eastAsia="Times New Roman" w:hAnsi="Times New Roman" w:cs="Times New Roman"/>
          <w:sz w:val="24"/>
          <w:szCs w:val="24"/>
        </w:rPr>
        <w:t>Kazeem</w:t>
      </w:r>
      <w:proofErr w:type="spellEnd"/>
      <w:r w:rsidRPr="00EB0985">
        <w:rPr>
          <w:rFonts w:ascii="Times New Roman" w:eastAsia="Times New Roman" w:hAnsi="Times New Roman" w:cs="Times New Roman"/>
          <w:sz w:val="24"/>
          <w:szCs w:val="24"/>
        </w:rPr>
        <w:t xml:space="preserve">, A., Jensen, L., &amp; Stokes, C. S. (2010). School attendance in Nigeria: Understanding the </w:t>
      </w:r>
    </w:p>
    <w:p w:rsidR="00E64200" w:rsidRPr="00EB0985" w:rsidRDefault="00E64200" w:rsidP="00E64200">
      <w:pPr>
        <w:spacing w:after="0" w:line="360" w:lineRule="auto"/>
        <w:ind w:left="720"/>
        <w:jc w:val="both"/>
        <w:rPr>
          <w:rFonts w:ascii="Times New Roman" w:eastAsia="Times New Roman" w:hAnsi="Times New Roman" w:cs="Times New Roman"/>
          <w:sz w:val="24"/>
          <w:szCs w:val="24"/>
        </w:rPr>
      </w:pPr>
      <w:proofErr w:type="gramStart"/>
      <w:r w:rsidRPr="00EB0985">
        <w:rPr>
          <w:rFonts w:ascii="Times New Roman" w:eastAsia="Times New Roman" w:hAnsi="Times New Roman" w:cs="Times New Roman"/>
          <w:sz w:val="24"/>
          <w:szCs w:val="24"/>
        </w:rPr>
        <w:t>impact</w:t>
      </w:r>
      <w:proofErr w:type="gramEnd"/>
      <w:r w:rsidRPr="00EB0985">
        <w:rPr>
          <w:rFonts w:ascii="Times New Roman" w:eastAsia="Times New Roman" w:hAnsi="Times New Roman" w:cs="Times New Roman"/>
          <w:sz w:val="24"/>
          <w:szCs w:val="24"/>
        </w:rPr>
        <w:t xml:space="preserve"> and intersection of gender, urban-rural residence, and socioeconomic status. </w:t>
      </w:r>
      <w:r w:rsidRPr="00EB0985">
        <w:rPr>
          <w:rFonts w:ascii="Times New Roman" w:eastAsia="Times New Roman" w:hAnsi="Times New Roman" w:cs="Times New Roman"/>
          <w:i/>
          <w:iCs/>
          <w:sz w:val="24"/>
          <w:szCs w:val="24"/>
        </w:rPr>
        <w:t>Comparative Education Review</w:t>
      </w:r>
      <w:r w:rsidRPr="00EB0985">
        <w:rPr>
          <w:rFonts w:ascii="Times New Roman" w:eastAsia="Times New Roman" w:hAnsi="Times New Roman" w:cs="Times New Roman"/>
          <w:sz w:val="24"/>
          <w:szCs w:val="24"/>
        </w:rPr>
        <w:t>, 54(2), 295–319. https://doi.org/10.1086/652139</w:t>
      </w:r>
    </w:p>
    <w:p w:rsidR="00E64200" w:rsidRDefault="00E64200" w:rsidP="00E64200">
      <w:pPr>
        <w:spacing w:after="0" w:line="360" w:lineRule="auto"/>
        <w:jc w:val="both"/>
        <w:rPr>
          <w:rFonts w:ascii="Times New Roman" w:eastAsia="Times New Roman" w:hAnsi="Times New Roman" w:cs="Times New Roman"/>
          <w:sz w:val="24"/>
          <w:szCs w:val="24"/>
        </w:rPr>
      </w:pPr>
    </w:p>
    <w:p w:rsidR="00E64200" w:rsidRDefault="00E64200" w:rsidP="00E64200">
      <w:pPr>
        <w:spacing w:after="0" w:line="360" w:lineRule="auto"/>
        <w:jc w:val="both"/>
        <w:rPr>
          <w:rFonts w:ascii="Times New Roman" w:eastAsia="Times New Roman" w:hAnsi="Times New Roman" w:cs="Times New Roman"/>
          <w:i/>
          <w:iCs/>
          <w:sz w:val="24"/>
          <w:szCs w:val="24"/>
        </w:rPr>
      </w:pPr>
      <w:r w:rsidRPr="00EB0985">
        <w:rPr>
          <w:rFonts w:ascii="Times New Roman" w:eastAsia="Times New Roman" w:hAnsi="Times New Roman" w:cs="Times New Roman"/>
          <w:sz w:val="24"/>
          <w:szCs w:val="24"/>
        </w:rPr>
        <w:t xml:space="preserve">National Population Commission (NPC) [Nigeria] &amp; ICF. (2019). </w:t>
      </w:r>
      <w:r w:rsidRPr="00EB0985">
        <w:rPr>
          <w:rFonts w:ascii="Times New Roman" w:eastAsia="Times New Roman" w:hAnsi="Times New Roman" w:cs="Times New Roman"/>
          <w:i/>
          <w:iCs/>
          <w:sz w:val="24"/>
          <w:szCs w:val="24"/>
        </w:rPr>
        <w:t xml:space="preserve">Nigeria Demographic and </w:t>
      </w:r>
    </w:p>
    <w:p w:rsidR="00E64200" w:rsidRPr="00EB0985" w:rsidRDefault="00E64200" w:rsidP="00E64200">
      <w:pPr>
        <w:spacing w:after="0" w:line="360" w:lineRule="auto"/>
        <w:ind w:firstLine="720"/>
        <w:jc w:val="both"/>
        <w:rPr>
          <w:rFonts w:ascii="Times New Roman" w:eastAsia="Times New Roman" w:hAnsi="Times New Roman" w:cs="Times New Roman"/>
          <w:sz w:val="24"/>
          <w:szCs w:val="24"/>
        </w:rPr>
      </w:pPr>
      <w:r w:rsidRPr="00EB0985">
        <w:rPr>
          <w:rFonts w:ascii="Times New Roman" w:eastAsia="Times New Roman" w:hAnsi="Times New Roman" w:cs="Times New Roman"/>
          <w:i/>
          <w:iCs/>
          <w:sz w:val="24"/>
          <w:szCs w:val="24"/>
        </w:rPr>
        <w:t>Health Survey 2018</w:t>
      </w:r>
      <w:r w:rsidRPr="00EB0985">
        <w:rPr>
          <w:rFonts w:ascii="Times New Roman" w:eastAsia="Times New Roman" w:hAnsi="Times New Roman" w:cs="Times New Roman"/>
          <w:sz w:val="24"/>
          <w:szCs w:val="24"/>
        </w:rPr>
        <w:t>. Abuja, Nigeria, and Rockville, Maryland, USA: NPC and ICF.</w:t>
      </w:r>
    </w:p>
    <w:p w:rsidR="00E64200" w:rsidRDefault="00E64200" w:rsidP="00E64200">
      <w:pPr>
        <w:spacing w:after="0" w:line="360" w:lineRule="auto"/>
        <w:jc w:val="both"/>
        <w:rPr>
          <w:rFonts w:ascii="Times New Roman" w:eastAsia="Times New Roman" w:hAnsi="Times New Roman" w:cs="Times New Roman"/>
          <w:sz w:val="24"/>
          <w:szCs w:val="24"/>
        </w:rPr>
      </w:pPr>
    </w:p>
    <w:p w:rsidR="00E64200" w:rsidRDefault="00E64200" w:rsidP="00E64200">
      <w:pPr>
        <w:spacing w:after="0" w:line="360" w:lineRule="auto"/>
        <w:jc w:val="both"/>
        <w:rPr>
          <w:rFonts w:ascii="Times New Roman" w:eastAsia="Times New Roman" w:hAnsi="Times New Roman" w:cs="Times New Roman"/>
          <w:sz w:val="24"/>
          <w:szCs w:val="24"/>
        </w:rPr>
      </w:pPr>
      <w:proofErr w:type="spellStart"/>
      <w:r w:rsidRPr="00EB0985">
        <w:rPr>
          <w:rFonts w:ascii="Times New Roman" w:eastAsia="Times New Roman" w:hAnsi="Times New Roman" w:cs="Times New Roman"/>
          <w:sz w:val="24"/>
          <w:szCs w:val="24"/>
        </w:rPr>
        <w:t>Obiakor</w:t>
      </w:r>
      <w:proofErr w:type="spellEnd"/>
      <w:r w:rsidRPr="00EB0985">
        <w:rPr>
          <w:rFonts w:ascii="Times New Roman" w:eastAsia="Times New Roman" w:hAnsi="Times New Roman" w:cs="Times New Roman"/>
          <w:sz w:val="24"/>
          <w:szCs w:val="24"/>
        </w:rPr>
        <w:t xml:space="preserve">, F. E. (2004). Achieving equitable and inclusive education for all learners in Africa: </w:t>
      </w:r>
    </w:p>
    <w:p w:rsidR="00E64200" w:rsidRPr="00EB0985" w:rsidRDefault="00E64200" w:rsidP="00E64200">
      <w:pPr>
        <w:spacing w:after="0" w:line="360" w:lineRule="auto"/>
        <w:ind w:left="720"/>
        <w:jc w:val="both"/>
        <w:rPr>
          <w:rFonts w:ascii="Times New Roman" w:eastAsia="Times New Roman" w:hAnsi="Times New Roman" w:cs="Times New Roman"/>
          <w:sz w:val="24"/>
          <w:szCs w:val="24"/>
        </w:rPr>
      </w:pPr>
      <w:r w:rsidRPr="00EB0985">
        <w:rPr>
          <w:rFonts w:ascii="Times New Roman" w:eastAsia="Times New Roman" w:hAnsi="Times New Roman" w:cs="Times New Roman"/>
          <w:sz w:val="24"/>
          <w:szCs w:val="24"/>
        </w:rPr>
        <w:t xml:space="preserve">Historical and contemporary perspectives. </w:t>
      </w:r>
      <w:r w:rsidRPr="00EB0985">
        <w:rPr>
          <w:rFonts w:ascii="Times New Roman" w:eastAsia="Times New Roman" w:hAnsi="Times New Roman" w:cs="Times New Roman"/>
          <w:i/>
          <w:iCs/>
          <w:sz w:val="24"/>
          <w:szCs w:val="24"/>
        </w:rPr>
        <w:t>International Journal of Inclusive Education</w:t>
      </w:r>
      <w:r w:rsidRPr="00EB0985">
        <w:rPr>
          <w:rFonts w:ascii="Times New Roman" w:eastAsia="Times New Roman" w:hAnsi="Times New Roman" w:cs="Times New Roman"/>
          <w:sz w:val="24"/>
          <w:szCs w:val="24"/>
        </w:rPr>
        <w:t>, 8(2), 103–126. https://doi.org/10.1080/1360311032000145941</w:t>
      </w:r>
    </w:p>
    <w:p w:rsidR="00E64200" w:rsidRDefault="00E64200" w:rsidP="00E64200">
      <w:pPr>
        <w:spacing w:after="0" w:line="360" w:lineRule="auto"/>
        <w:jc w:val="both"/>
        <w:rPr>
          <w:rFonts w:ascii="Times New Roman" w:eastAsia="Times New Roman" w:hAnsi="Times New Roman" w:cs="Times New Roman"/>
          <w:sz w:val="24"/>
          <w:szCs w:val="24"/>
        </w:rPr>
      </w:pPr>
      <w:proofErr w:type="spellStart"/>
      <w:r w:rsidRPr="00EB0985">
        <w:rPr>
          <w:rFonts w:ascii="Times New Roman" w:eastAsia="Times New Roman" w:hAnsi="Times New Roman" w:cs="Times New Roman"/>
          <w:sz w:val="24"/>
          <w:szCs w:val="24"/>
        </w:rPr>
        <w:lastRenderedPageBreak/>
        <w:t>Ogunshola</w:t>
      </w:r>
      <w:proofErr w:type="spellEnd"/>
      <w:r w:rsidRPr="00EB0985">
        <w:rPr>
          <w:rFonts w:ascii="Times New Roman" w:eastAsia="Times New Roman" w:hAnsi="Times New Roman" w:cs="Times New Roman"/>
          <w:sz w:val="24"/>
          <w:szCs w:val="24"/>
        </w:rPr>
        <w:t xml:space="preserve">, F., &amp; </w:t>
      </w:r>
      <w:proofErr w:type="spellStart"/>
      <w:r w:rsidRPr="00EB0985">
        <w:rPr>
          <w:rFonts w:ascii="Times New Roman" w:eastAsia="Times New Roman" w:hAnsi="Times New Roman" w:cs="Times New Roman"/>
          <w:sz w:val="24"/>
          <w:szCs w:val="24"/>
        </w:rPr>
        <w:t>Adewale</w:t>
      </w:r>
      <w:proofErr w:type="spellEnd"/>
      <w:r w:rsidRPr="00EB0985">
        <w:rPr>
          <w:rFonts w:ascii="Times New Roman" w:eastAsia="Times New Roman" w:hAnsi="Times New Roman" w:cs="Times New Roman"/>
          <w:sz w:val="24"/>
          <w:szCs w:val="24"/>
        </w:rPr>
        <w:t xml:space="preserve">, A. M. (2012). Gender disparity in education: A critical review. </w:t>
      </w:r>
    </w:p>
    <w:p w:rsidR="00E64200" w:rsidRPr="00EB0985" w:rsidRDefault="00E64200" w:rsidP="00E64200">
      <w:pPr>
        <w:spacing w:after="0" w:line="360" w:lineRule="auto"/>
        <w:ind w:firstLine="720"/>
        <w:jc w:val="both"/>
        <w:rPr>
          <w:rFonts w:ascii="Times New Roman" w:eastAsia="Times New Roman" w:hAnsi="Times New Roman" w:cs="Times New Roman"/>
          <w:sz w:val="24"/>
          <w:szCs w:val="24"/>
        </w:rPr>
      </w:pPr>
      <w:r w:rsidRPr="00EB0985">
        <w:rPr>
          <w:rFonts w:ascii="Times New Roman" w:eastAsia="Times New Roman" w:hAnsi="Times New Roman" w:cs="Times New Roman"/>
          <w:i/>
          <w:iCs/>
          <w:sz w:val="24"/>
          <w:szCs w:val="24"/>
        </w:rPr>
        <w:t>Journal of Research in Education and Society</w:t>
      </w:r>
      <w:r w:rsidRPr="00EB0985">
        <w:rPr>
          <w:rFonts w:ascii="Times New Roman" w:eastAsia="Times New Roman" w:hAnsi="Times New Roman" w:cs="Times New Roman"/>
          <w:sz w:val="24"/>
          <w:szCs w:val="24"/>
        </w:rPr>
        <w:t>, 3(3), 43–47.</w:t>
      </w:r>
    </w:p>
    <w:p w:rsidR="00E64200" w:rsidRDefault="00E64200" w:rsidP="00E64200">
      <w:pPr>
        <w:spacing w:after="0" w:line="360" w:lineRule="auto"/>
        <w:jc w:val="both"/>
        <w:rPr>
          <w:rFonts w:ascii="Times New Roman" w:eastAsia="Times New Roman" w:hAnsi="Times New Roman" w:cs="Times New Roman"/>
          <w:sz w:val="24"/>
          <w:szCs w:val="24"/>
        </w:rPr>
      </w:pPr>
    </w:p>
    <w:p w:rsidR="00E64200" w:rsidRDefault="00E64200" w:rsidP="00E64200">
      <w:pPr>
        <w:spacing w:after="0" w:line="360" w:lineRule="auto"/>
        <w:jc w:val="both"/>
        <w:rPr>
          <w:rFonts w:ascii="Times New Roman" w:eastAsia="Times New Roman" w:hAnsi="Times New Roman" w:cs="Times New Roman"/>
          <w:sz w:val="24"/>
          <w:szCs w:val="24"/>
        </w:rPr>
      </w:pPr>
      <w:proofErr w:type="spellStart"/>
      <w:r w:rsidRPr="00EB0985">
        <w:rPr>
          <w:rFonts w:ascii="Times New Roman" w:eastAsia="Times New Roman" w:hAnsi="Times New Roman" w:cs="Times New Roman"/>
          <w:sz w:val="24"/>
          <w:szCs w:val="24"/>
        </w:rPr>
        <w:t>Okeke</w:t>
      </w:r>
      <w:proofErr w:type="spellEnd"/>
      <w:r w:rsidRPr="00EB0985">
        <w:rPr>
          <w:rFonts w:ascii="Times New Roman" w:eastAsia="Times New Roman" w:hAnsi="Times New Roman" w:cs="Times New Roman"/>
          <w:sz w:val="24"/>
          <w:szCs w:val="24"/>
        </w:rPr>
        <w:t xml:space="preserve">, E. A. C., </w:t>
      </w:r>
      <w:proofErr w:type="spellStart"/>
      <w:r w:rsidRPr="00EB0985">
        <w:rPr>
          <w:rFonts w:ascii="Times New Roman" w:eastAsia="Times New Roman" w:hAnsi="Times New Roman" w:cs="Times New Roman"/>
          <w:sz w:val="24"/>
          <w:szCs w:val="24"/>
        </w:rPr>
        <w:t>Nzewi</w:t>
      </w:r>
      <w:proofErr w:type="spellEnd"/>
      <w:r w:rsidRPr="00EB0985">
        <w:rPr>
          <w:rFonts w:ascii="Times New Roman" w:eastAsia="Times New Roman" w:hAnsi="Times New Roman" w:cs="Times New Roman"/>
          <w:sz w:val="24"/>
          <w:szCs w:val="24"/>
        </w:rPr>
        <w:t xml:space="preserve">, U. M., &amp; </w:t>
      </w:r>
      <w:proofErr w:type="spellStart"/>
      <w:r w:rsidRPr="00EB0985">
        <w:rPr>
          <w:rFonts w:ascii="Times New Roman" w:eastAsia="Times New Roman" w:hAnsi="Times New Roman" w:cs="Times New Roman"/>
          <w:sz w:val="24"/>
          <w:szCs w:val="24"/>
        </w:rPr>
        <w:t>Njoku</w:t>
      </w:r>
      <w:proofErr w:type="spellEnd"/>
      <w:r w:rsidRPr="00EB0985">
        <w:rPr>
          <w:rFonts w:ascii="Times New Roman" w:eastAsia="Times New Roman" w:hAnsi="Times New Roman" w:cs="Times New Roman"/>
          <w:sz w:val="24"/>
          <w:szCs w:val="24"/>
        </w:rPr>
        <w:t xml:space="preserve">, Z. C. (2008). Tracking school age children's education </w:t>
      </w:r>
    </w:p>
    <w:p w:rsidR="00E64200" w:rsidRPr="00EB0985" w:rsidRDefault="00E64200" w:rsidP="00E64200">
      <w:pPr>
        <w:spacing w:after="0" w:line="360" w:lineRule="auto"/>
        <w:ind w:firstLine="720"/>
        <w:jc w:val="both"/>
        <w:rPr>
          <w:rFonts w:ascii="Times New Roman" w:eastAsia="Times New Roman" w:hAnsi="Times New Roman" w:cs="Times New Roman"/>
          <w:sz w:val="24"/>
          <w:szCs w:val="24"/>
        </w:rPr>
      </w:pPr>
      <w:proofErr w:type="gramStart"/>
      <w:r w:rsidRPr="00EB0985">
        <w:rPr>
          <w:rFonts w:ascii="Times New Roman" w:eastAsia="Times New Roman" w:hAnsi="Times New Roman" w:cs="Times New Roman"/>
          <w:sz w:val="24"/>
          <w:szCs w:val="24"/>
        </w:rPr>
        <w:t>status</w:t>
      </w:r>
      <w:proofErr w:type="gramEnd"/>
      <w:r w:rsidRPr="00EB0985">
        <w:rPr>
          <w:rFonts w:ascii="Times New Roman" w:eastAsia="Times New Roman" w:hAnsi="Times New Roman" w:cs="Times New Roman"/>
          <w:sz w:val="24"/>
          <w:szCs w:val="24"/>
        </w:rPr>
        <w:t xml:space="preserve"> in Nigeria. </w:t>
      </w:r>
      <w:r w:rsidRPr="00EB0985">
        <w:rPr>
          <w:rFonts w:ascii="Times New Roman" w:eastAsia="Times New Roman" w:hAnsi="Times New Roman" w:cs="Times New Roman"/>
          <w:i/>
          <w:iCs/>
          <w:sz w:val="24"/>
          <w:szCs w:val="24"/>
        </w:rPr>
        <w:t>UNICEF Nigeria Report</w:t>
      </w:r>
      <w:r w:rsidRPr="00EB0985">
        <w:rPr>
          <w:rFonts w:ascii="Times New Roman" w:eastAsia="Times New Roman" w:hAnsi="Times New Roman" w:cs="Times New Roman"/>
          <w:sz w:val="24"/>
          <w:szCs w:val="24"/>
        </w:rPr>
        <w:t>. https://www.unicef.org/nigeria/reports</w:t>
      </w:r>
    </w:p>
    <w:p w:rsidR="00E64200" w:rsidRDefault="00E64200" w:rsidP="00E64200">
      <w:pPr>
        <w:spacing w:after="0" w:line="360" w:lineRule="auto"/>
        <w:jc w:val="both"/>
        <w:rPr>
          <w:rFonts w:ascii="Times New Roman" w:eastAsia="Times New Roman" w:hAnsi="Times New Roman" w:cs="Times New Roman"/>
          <w:sz w:val="24"/>
          <w:szCs w:val="24"/>
        </w:rPr>
      </w:pPr>
    </w:p>
    <w:p w:rsidR="00E64200" w:rsidRDefault="00E64200" w:rsidP="00E64200">
      <w:pPr>
        <w:spacing w:after="0" w:line="360" w:lineRule="auto"/>
        <w:jc w:val="both"/>
        <w:rPr>
          <w:rFonts w:ascii="Times New Roman" w:eastAsia="Times New Roman" w:hAnsi="Times New Roman" w:cs="Times New Roman"/>
          <w:sz w:val="24"/>
          <w:szCs w:val="24"/>
        </w:rPr>
      </w:pPr>
      <w:proofErr w:type="spellStart"/>
      <w:r w:rsidRPr="00EB0985">
        <w:rPr>
          <w:rFonts w:ascii="Times New Roman" w:eastAsia="Times New Roman" w:hAnsi="Times New Roman" w:cs="Times New Roman"/>
          <w:sz w:val="24"/>
          <w:szCs w:val="24"/>
        </w:rPr>
        <w:t>Olowe</w:t>
      </w:r>
      <w:proofErr w:type="spellEnd"/>
      <w:r w:rsidRPr="00EB0985">
        <w:rPr>
          <w:rFonts w:ascii="Times New Roman" w:eastAsia="Times New Roman" w:hAnsi="Times New Roman" w:cs="Times New Roman"/>
          <w:sz w:val="24"/>
          <w:szCs w:val="24"/>
        </w:rPr>
        <w:t xml:space="preserve">, P. K., &amp; </w:t>
      </w:r>
      <w:proofErr w:type="spellStart"/>
      <w:r w:rsidRPr="00EB0985">
        <w:rPr>
          <w:rFonts w:ascii="Times New Roman" w:eastAsia="Times New Roman" w:hAnsi="Times New Roman" w:cs="Times New Roman"/>
          <w:sz w:val="24"/>
          <w:szCs w:val="24"/>
        </w:rPr>
        <w:t>Kuteyi</w:t>
      </w:r>
      <w:proofErr w:type="spellEnd"/>
      <w:r w:rsidRPr="00EB0985">
        <w:rPr>
          <w:rFonts w:ascii="Times New Roman" w:eastAsia="Times New Roman" w:hAnsi="Times New Roman" w:cs="Times New Roman"/>
          <w:sz w:val="24"/>
          <w:szCs w:val="24"/>
        </w:rPr>
        <w:t xml:space="preserve">, E. O. (2020). Gender inequality in basic education in Nigeria: An </w:t>
      </w:r>
    </w:p>
    <w:p w:rsidR="00E64200" w:rsidRPr="00EB0985" w:rsidRDefault="00E64200" w:rsidP="00E64200">
      <w:pPr>
        <w:spacing w:after="0" w:line="360" w:lineRule="auto"/>
        <w:ind w:left="720"/>
        <w:jc w:val="both"/>
        <w:rPr>
          <w:rFonts w:ascii="Times New Roman" w:eastAsia="Times New Roman" w:hAnsi="Times New Roman" w:cs="Times New Roman"/>
          <w:sz w:val="24"/>
          <w:szCs w:val="24"/>
        </w:rPr>
      </w:pPr>
      <w:proofErr w:type="gramStart"/>
      <w:r w:rsidRPr="00EB0985">
        <w:rPr>
          <w:rFonts w:ascii="Times New Roman" w:eastAsia="Times New Roman" w:hAnsi="Times New Roman" w:cs="Times New Roman"/>
          <w:sz w:val="24"/>
          <w:szCs w:val="24"/>
        </w:rPr>
        <w:t>empirical</w:t>
      </w:r>
      <w:proofErr w:type="gramEnd"/>
      <w:r w:rsidRPr="00EB0985">
        <w:rPr>
          <w:rFonts w:ascii="Times New Roman" w:eastAsia="Times New Roman" w:hAnsi="Times New Roman" w:cs="Times New Roman"/>
          <w:sz w:val="24"/>
          <w:szCs w:val="24"/>
        </w:rPr>
        <w:t xml:space="preserve"> analysis. </w:t>
      </w:r>
      <w:r w:rsidRPr="00EB0985">
        <w:rPr>
          <w:rFonts w:ascii="Times New Roman" w:eastAsia="Times New Roman" w:hAnsi="Times New Roman" w:cs="Times New Roman"/>
          <w:i/>
          <w:iCs/>
          <w:sz w:val="24"/>
          <w:szCs w:val="24"/>
        </w:rPr>
        <w:t>International Journal of Educational Policy Research and Review</w:t>
      </w:r>
      <w:r w:rsidRPr="00EB0985">
        <w:rPr>
          <w:rFonts w:ascii="Times New Roman" w:eastAsia="Times New Roman" w:hAnsi="Times New Roman" w:cs="Times New Roman"/>
          <w:sz w:val="24"/>
          <w:szCs w:val="24"/>
        </w:rPr>
        <w:t>, 7(3), 55–61. https://doi.org/10.15739/IJEPRR.20.007</w:t>
      </w:r>
    </w:p>
    <w:p w:rsidR="00E64200" w:rsidRDefault="00E64200" w:rsidP="00E64200">
      <w:pPr>
        <w:spacing w:after="0" w:line="360" w:lineRule="auto"/>
        <w:jc w:val="both"/>
        <w:rPr>
          <w:rFonts w:ascii="Times New Roman" w:eastAsia="Times New Roman" w:hAnsi="Times New Roman" w:cs="Times New Roman"/>
          <w:sz w:val="24"/>
          <w:szCs w:val="24"/>
        </w:rPr>
      </w:pPr>
    </w:p>
    <w:p w:rsidR="00E64200" w:rsidRDefault="00E64200" w:rsidP="00E64200">
      <w:pPr>
        <w:spacing w:after="0" w:line="360" w:lineRule="auto"/>
        <w:jc w:val="both"/>
        <w:rPr>
          <w:rFonts w:ascii="Times New Roman" w:eastAsia="Times New Roman" w:hAnsi="Times New Roman" w:cs="Times New Roman"/>
          <w:sz w:val="24"/>
          <w:szCs w:val="24"/>
        </w:rPr>
      </w:pPr>
      <w:proofErr w:type="spellStart"/>
      <w:r w:rsidRPr="00EB0985">
        <w:rPr>
          <w:rFonts w:ascii="Times New Roman" w:eastAsia="Times New Roman" w:hAnsi="Times New Roman" w:cs="Times New Roman"/>
          <w:sz w:val="24"/>
          <w:szCs w:val="24"/>
        </w:rPr>
        <w:t>Onwuameze</w:t>
      </w:r>
      <w:proofErr w:type="spellEnd"/>
      <w:r w:rsidRPr="00EB0985">
        <w:rPr>
          <w:rFonts w:ascii="Times New Roman" w:eastAsia="Times New Roman" w:hAnsi="Times New Roman" w:cs="Times New Roman"/>
          <w:sz w:val="24"/>
          <w:szCs w:val="24"/>
        </w:rPr>
        <w:t xml:space="preserve">, N. (2013). Educational opportunity and inequality in Nigeria: Assessing social </w:t>
      </w:r>
    </w:p>
    <w:p w:rsidR="00E64200" w:rsidRPr="00EB0985" w:rsidRDefault="00E64200" w:rsidP="00E64200">
      <w:pPr>
        <w:spacing w:after="0" w:line="360" w:lineRule="auto"/>
        <w:ind w:left="720"/>
        <w:jc w:val="both"/>
        <w:rPr>
          <w:rFonts w:ascii="Times New Roman" w:eastAsia="Times New Roman" w:hAnsi="Times New Roman" w:cs="Times New Roman"/>
          <w:sz w:val="24"/>
          <w:szCs w:val="24"/>
        </w:rPr>
      </w:pPr>
      <w:proofErr w:type="gramStart"/>
      <w:r w:rsidRPr="00EB0985">
        <w:rPr>
          <w:rFonts w:ascii="Times New Roman" w:eastAsia="Times New Roman" w:hAnsi="Times New Roman" w:cs="Times New Roman"/>
          <w:sz w:val="24"/>
          <w:szCs w:val="24"/>
        </w:rPr>
        <w:t>background</w:t>
      </w:r>
      <w:proofErr w:type="gramEnd"/>
      <w:r w:rsidRPr="00EB0985">
        <w:rPr>
          <w:rFonts w:ascii="Times New Roman" w:eastAsia="Times New Roman" w:hAnsi="Times New Roman" w:cs="Times New Roman"/>
          <w:sz w:val="24"/>
          <w:szCs w:val="24"/>
        </w:rPr>
        <w:t xml:space="preserve">, gender and regional effects. </w:t>
      </w:r>
      <w:r w:rsidRPr="00EB0985">
        <w:rPr>
          <w:rFonts w:ascii="Times New Roman" w:eastAsia="Times New Roman" w:hAnsi="Times New Roman" w:cs="Times New Roman"/>
          <w:i/>
          <w:iCs/>
          <w:sz w:val="24"/>
          <w:szCs w:val="24"/>
        </w:rPr>
        <w:t>American Behavioral Scientist</w:t>
      </w:r>
      <w:r w:rsidRPr="00EB0985">
        <w:rPr>
          <w:rFonts w:ascii="Times New Roman" w:eastAsia="Times New Roman" w:hAnsi="Times New Roman" w:cs="Times New Roman"/>
          <w:sz w:val="24"/>
          <w:szCs w:val="24"/>
        </w:rPr>
        <w:t>, 56(7), 907–926. https://doi.org/10.1177/0002764212442344</w:t>
      </w:r>
    </w:p>
    <w:p w:rsidR="00E64200" w:rsidRDefault="00E64200" w:rsidP="00E64200">
      <w:pPr>
        <w:spacing w:after="0" w:line="360" w:lineRule="auto"/>
        <w:jc w:val="both"/>
        <w:rPr>
          <w:rFonts w:ascii="Times New Roman" w:eastAsia="Times New Roman" w:hAnsi="Times New Roman" w:cs="Times New Roman"/>
          <w:sz w:val="24"/>
          <w:szCs w:val="24"/>
        </w:rPr>
      </w:pPr>
    </w:p>
    <w:p w:rsidR="00E64200" w:rsidRDefault="00E64200" w:rsidP="00E64200">
      <w:pPr>
        <w:spacing w:after="0" w:line="360" w:lineRule="auto"/>
        <w:jc w:val="both"/>
        <w:rPr>
          <w:rFonts w:ascii="Times New Roman" w:eastAsia="Times New Roman" w:hAnsi="Times New Roman" w:cs="Times New Roman"/>
          <w:sz w:val="24"/>
          <w:szCs w:val="24"/>
        </w:rPr>
      </w:pPr>
      <w:proofErr w:type="spellStart"/>
      <w:r w:rsidRPr="00EB0985">
        <w:rPr>
          <w:rFonts w:ascii="Times New Roman" w:eastAsia="Times New Roman" w:hAnsi="Times New Roman" w:cs="Times New Roman"/>
          <w:sz w:val="24"/>
          <w:szCs w:val="24"/>
        </w:rPr>
        <w:t>Osokoya</w:t>
      </w:r>
      <w:proofErr w:type="spellEnd"/>
      <w:r w:rsidRPr="00EB0985">
        <w:rPr>
          <w:rFonts w:ascii="Times New Roman" w:eastAsia="Times New Roman" w:hAnsi="Times New Roman" w:cs="Times New Roman"/>
          <w:sz w:val="24"/>
          <w:szCs w:val="24"/>
        </w:rPr>
        <w:t xml:space="preserve">, I. O. (2010). </w:t>
      </w:r>
      <w:r w:rsidRPr="00EB0985">
        <w:rPr>
          <w:rFonts w:ascii="Times New Roman" w:eastAsia="Times New Roman" w:hAnsi="Times New Roman" w:cs="Times New Roman"/>
          <w:i/>
          <w:iCs/>
          <w:sz w:val="24"/>
          <w:szCs w:val="24"/>
        </w:rPr>
        <w:t>Educational and social values of statistical analysis in Nigerian schools</w:t>
      </w:r>
      <w:r w:rsidRPr="00EB0985">
        <w:rPr>
          <w:rFonts w:ascii="Times New Roman" w:eastAsia="Times New Roman" w:hAnsi="Times New Roman" w:cs="Times New Roman"/>
          <w:sz w:val="24"/>
          <w:szCs w:val="24"/>
        </w:rPr>
        <w:t xml:space="preserve">. </w:t>
      </w:r>
    </w:p>
    <w:p w:rsidR="00E64200" w:rsidRPr="00EB0985" w:rsidRDefault="00E64200" w:rsidP="00E64200">
      <w:pPr>
        <w:spacing w:after="0" w:line="360" w:lineRule="auto"/>
        <w:ind w:firstLine="720"/>
        <w:jc w:val="both"/>
        <w:rPr>
          <w:rFonts w:ascii="Times New Roman" w:eastAsia="Times New Roman" w:hAnsi="Times New Roman" w:cs="Times New Roman"/>
          <w:sz w:val="24"/>
          <w:szCs w:val="24"/>
        </w:rPr>
      </w:pPr>
      <w:r w:rsidRPr="00EB0985">
        <w:rPr>
          <w:rFonts w:ascii="Times New Roman" w:eastAsia="Times New Roman" w:hAnsi="Times New Roman" w:cs="Times New Roman"/>
          <w:sz w:val="24"/>
          <w:szCs w:val="24"/>
        </w:rPr>
        <w:t>Ibadan: Laurel Educational Publishers.</w:t>
      </w:r>
    </w:p>
    <w:p w:rsidR="00E64200" w:rsidRDefault="00E64200" w:rsidP="00E64200">
      <w:pPr>
        <w:spacing w:after="0" w:line="360" w:lineRule="auto"/>
        <w:jc w:val="both"/>
        <w:rPr>
          <w:rFonts w:ascii="Times New Roman" w:eastAsia="Times New Roman" w:hAnsi="Times New Roman" w:cs="Times New Roman"/>
          <w:sz w:val="24"/>
          <w:szCs w:val="24"/>
        </w:rPr>
      </w:pPr>
    </w:p>
    <w:p w:rsidR="00E64200" w:rsidRDefault="00E64200" w:rsidP="00E64200">
      <w:pPr>
        <w:spacing w:after="0" w:line="360" w:lineRule="auto"/>
        <w:jc w:val="both"/>
        <w:rPr>
          <w:rFonts w:ascii="Times New Roman" w:eastAsia="Times New Roman" w:hAnsi="Times New Roman" w:cs="Times New Roman"/>
          <w:i/>
          <w:iCs/>
          <w:sz w:val="24"/>
          <w:szCs w:val="24"/>
        </w:rPr>
      </w:pPr>
      <w:r w:rsidRPr="00EB0985">
        <w:rPr>
          <w:rFonts w:ascii="Times New Roman" w:eastAsia="Times New Roman" w:hAnsi="Times New Roman" w:cs="Times New Roman"/>
          <w:sz w:val="24"/>
          <w:szCs w:val="24"/>
        </w:rPr>
        <w:t xml:space="preserve">United Nations Educational, Scientific and Cultural Organization (UNESCO). (2018). </w:t>
      </w:r>
      <w:r w:rsidRPr="00EB0985">
        <w:rPr>
          <w:rFonts w:ascii="Times New Roman" w:eastAsia="Times New Roman" w:hAnsi="Times New Roman" w:cs="Times New Roman"/>
          <w:i/>
          <w:iCs/>
          <w:sz w:val="24"/>
          <w:szCs w:val="24"/>
        </w:rPr>
        <w:t xml:space="preserve">Global </w:t>
      </w:r>
    </w:p>
    <w:p w:rsidR="00E64200" w:rsidRPr="00EB0985" w:rsidRDefault="00E64200" w:rsidP="00E64200">
      <w:pPr>
        <w:spacing w:after="0" w:line="360" w:lineRule="auto"/>
        <w:ind w:left="720"/>
        <w:jc w:val="both"/>
        <w:rPr>
          <w:rFonts w:ascii="Times New Roman" w:eastAsia="Times New Roman" w:hAnsi="Times New Roman" w:cs="Times New Roman"/>
          <w:sz w:val="24"/>
          <w:szCs w:val="24"/>
        </w:rPr>
      </w:pPr>
      <w:proofErr w:type="gramStart"/>
      <w:r w:rsidRPr="00EB0985">
        <w:rPr>
          <w:rFonts w:ascii="Times New Roman" w:eastAsia="Times New Roman" w:hAnsi="Times New Roman" w:cs="Times New Roman"/>
          <w:i/>
          <w:iCs/>
          <w:sz w:val="24"/>
          <w:szCs w:val="24"/>
        </w:rPr>
        <w:t>education</w:t>
      </w:r>
      <w:proofErr w:type="gramEnd"/>
      <w:r w:rsidRPr="00EB0985">
        <w:rPr>
          <w:rFonts w:ascii="Times New Roman" w:eastAsia="Times New Roman" w:hAnsi="Times New Roman" w:cs="Times New Roman"/>
          <w:i/>
          <w:iCs/>
          <w:sz w:val="24"/>
          <w:szCs w:val="24"/>
        </w:rPr>
        <w:t xml:space="preserve"> monitoring report: Gender review 2018</w:t>
      </w:r>
      <w:r w:rsidRPr="00EB0985">
        <w:rPr>
          <w:rFonts w:ascii="Times New Roman" w:eastAsia="Times New Roman" w:hAnsi="Times New Roman" w:cs="Times New Roman"/>
          <w:sz w:val="24"/>
          <w:szCs w:val="24"/>
        </w:rPr>
        <w:t xml:space="preserve">. UNESCO. </w:t>
      </w:r>
      <w:hyperlink r:id="rId7" w:tgtFrame="_new" w:history="1">
        <w:r w:rsidRPr="00EB0985">
          <w:rPr>
            <w:rFonts w:ascii="Times New Roman" w:eastAsia="Times New Roman" w:hAnsi="Times New Roman" w:cs="Times New Roman"/>
            <w:color w:val="0000FF"/>
            <w:sz w:val="24"/>
            <w:szCs w:val="24"/>
            <w:u w:val="single"/>
          </w:rPr>
          <w:t>https://unesdoc.unesco.org/ark:/48223/pf0000261593</w:t>
        </w:r>
      </w:hyperlink>
    </w:p>
    <w:p w:rsidR="00E64200" w:rsidRDefault="00E64200" w:rsidP="00E64200">
      <w:pPr>
        <w:spacing w:after="0" w:line="360" w:lineRule="auto"/>
        <w:jc w:val="both"/>
        <w:rPr>
          <w:rFonts w:ascii="Times New Roman" w:eastAsia="Times New Roman" w:hAnsi="Times New Roman" w:cs="Times New Roman"/>
          <w:sz w:val="24"/>
          <w:szCs w:val="24"/>
        </w:rPr>
      </w:pPr>
    </w:p>
    <w:p w:rsidR="00E64200" w:rsidRDefault="00E64200" w:rsidP="00E64200">
      <w:pPr>
        <w:spacing w:after="0" w:line="360" w:lineRule="auto"/>
        <w:jc w:val="both"/>
        <w:rPr>
          <w:rFonts w:ascii="Times New Roman" w:eastAsia="Times New Roman" w:hAnsi="Times New Roman" w:cs="Times New Roman"/>
          <w:sz w:val="24"/>
          <w:szCs w:val="24"/>
        </w:rPr>
      </w:pPr>
      <w:r w:rsidRPr="00EB0985">
        <w:rPr>
          <w:rFonts w:ascii="Times New Roman" w:eastAsia="Times New Roman" w:hAnsi="Times New Roman" w:cs="Times New Roman"/>
          <w:sz w:val="24"/>
          <w:szCs w:val="24"/>
        </w:rPr>
        <w:t xml:space="preserve">World Bank. (2022). </w:t>
      </w:r>
      <w:r w:rsidRPr="00EB0985">
        <w:rPr>
          <w:rFonts w:ascii="Times New Roman" w:eastAsia="Times New Roman" w:hAnsi="Times New Roman" w:cs="Times New Roman"/>
          <w:i/>
          <w:iCs/>
          <w:sz w:val="24"/>
          <w:szCs w:val="24"/>
        </w:rPr>
        <w:t>World Development Indicators: Education statistics</w:t>
      </w:r>
      <w:r w:rsidRPr="00EB0985">
        <w:rPr>
          <w:rFonts w:ascii="Times New Roman" w:eastAsia="Times New Roman" w:hAnsi="Times New Roman" w:cs="Times New Roman"/>
          <w:sz w:val="24"/>
          <w:szCs w:val="24"/>
        </w:rPr>
        <w:t xml:space="preserve">. Retrieved from </w:t>
      </w:r>
    </w:p>
    <w:p w:rsidR="00E64200" w:rsidRPr="000339FD" w:rsidRDefault="00E64200" w:rsidP="00E64200">
      <w:pPr>
        <w:spacing w:after="0" w:line="360" w:lineRule="auto"/>
        <w:ind w:firstLine="720"/>
        <w:jc w:val="both"/>
        <w:rPr>
          <w:rFonts w:ascii="Times New Roman" w:eastAsia="Times New Roman" w:hAnsi="Times New Roman" w:cs="Times New Roman"/>
          <w:sz w:val="24"/>
          <w:szCs w:val="24"/>
        </w:rPr>
      </w:pPr>
      <w:hyperlink r:id="rId8" w:tgtFrame="_new" w:history="1">
        <w:r w:rsidRPr="00EB0985">
          <w:rPr>
            <w:rFonts w:ascii="Times New Roman" w:eastAsia="Times New Roman" w:hAnsi="Times New Roman" w:cs="Times New Roman"/>
            <w:color w:val="0000FF"/>
            <w:sz w:val="24"/>
            <w:szCs w:val="24"/>
            <w:u w:val="single"/>
          </w:rPr>
          <w:t>https://data.worldbank.org/indicator</w:t>
        </w:r>
      </w:hyperlink>
    </w:p>
    <w:p w:rsidR="00861357" w:rsidRDefault="00861357">
      <w:bookmarkStart w:id="2" w:name="_GoBack"/>
      <w:bookmarkEnd w:id="2"/>
    </w:p>
    <w:sectPr w:rsidR="00861357" w:rsidSect="00EB0985">
      <w:footerReference w:type="default" r:id="rId9"/>
      <w:pgSz w:w="11520" w:h="1440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799403"/>
      <w:docPartObj>
        <w:docPartGallery w:val="Page Numbers (Bottom of Page)"/>
        <w:docPartUnique/>
      </w:docPartObj>
    </w:sdtPr>
    <w:sdtEndPr>
      <w:rPr>
        <w:noProof/>
      </w:rPr>
    </w:sdtEndPr>
    <w:sdtContent>
      <w:p w:rsidR="008A0969" w:rsidRDefault="002B501E">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rsidR="008A0969" w:rsidRDefault="002B501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C0CCD"/>
    <w:multiLevelType w:val="hybridMultilevel"/>
    <w:tmpl w:val="8E8886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51C69"/>
    <w:multiLevelType w:val="hybridMultilevel"/>
    <w:tmpl w:val="53E04D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2A141B"/>
    <w:multiLevelType w:val="hybridMultilevel"/>
    <w:tmpl w:val="04F2FF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84382E"/>
    <w:multiLevelType w:val="hybridMultilevel"/>
    <w:tmpl w:val="034A9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152A35"/>
    <w:multiLevelType w:val="hybridMultilevel"/>
    <w:tmpl w:val="E57434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AC"/>
    <w:rsid w:val="002B501E"/>
    <w:rsid w:val="00861357"/>
    <w:rsid w:val="00CA637C"/>
    <w:rsid w:val="00D931AC"/>
    <w:rsid w:val="00E6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19BBA-340F-433C-994E-E9293099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200"/>
    <w:pPr>
      <w:spacing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200"/>
    <w:pPr>
      <w:ind w:left="720"/>
      <w:contextualSpacing/>
    </w:pPr>
  </w:style>
  <w:style w:type="table" w:styleId="TableGrid">
    <w:name w:val="Table Grid"/>
    <w:basedOn w:val="TableNormal"/>
    <w:uiPriority w:val="39"/>
    <w:rsid w:val="00E64200"/>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64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200"/>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orldbank.org/indicator" TargetMode="External"/><Relationship Id="rId3" Type="http://schemas.openxmlformats.org/officeDocument/2006/relationships/settings" Target="settings.xml"/><Relationship Id="rId7" Type="http://schemas.openxmlformats.org/officeDocument/2006/relationships/hyperlink" Target="https://unesdoc.unesco.org/ark:/48223/pf00002615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esdoc.unesco.org/ark:/48223/pf0000232205" TargetMode="Externa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cuments\statisticai%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Gender distribution of pupils across schools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9.6287620297462823E-2"/>
          <c:y val="0.23189814814814816"/>
          <c:w val="0.89019685039370078"/>
          <c:h val="0.50299358413531647"/>
        </c:manualLayout>
      </c:layout>
      <c:barChart>
        <c:barDir val="col"/>
        <c:grouping val="clustered"/>
        <c:varyColors val="0"/>
        <c:ser>
          <c:idx val="0"/>
          <c:order val="0"/>
          <c:tx>
            <c:strRef>
              <c:f>Sheet1!$B$1</c:f>
              <c:strCache>
                <c:ptCount val="1"/>
                <c:pt idx="0">
                  <c:v>male</c:v>
                </c:pt>
              </c:strCache>
            </c:strRef>
          </c:tx>
          <c:spPr>
            <a:solidFill>
              <a:schemeClr val="accent1"/>
            </a:solidFill>
            <a:ln>
              <a:noFill/>
            </a:ln>
            <a:effectLst/>
          </c:spPr>
          <c:invertIfNegative val="0"/>
          <c:cat>
            <c:strRef>
              <c:f>Sheet1!$A$2:$A$19</c:f>
              <c:strCache>
                <c:ptCount val="18"/>
                <c:pt idx="0">
                  <c:v>ategbo</c:v>
                </c:pt>
                <c:pt idx="1">
                  <c:v>olukotun</c:v>
                </c:pt>
                <c:pt idx="2">
                  <c:v>ikotun 1</c:v>
                </c:pt>
                <c:pt idx="3">
                  <c:v>ikotun 2</c:v>
                </c:pt>
                <c:pt idx="4">
                  <c:v>ikotun c 1</c:v>
                </c:pt>
                <c:pt idx="5">
                  <c:v>ikotun c 2</c:v>
                </c:pt>
                <c:pt idx="6">
                  <c:v>isheri</c:v>
                </c:pt>
                <c:pt idx="7">
                  <c:v>ijegun 1</c:v>
                </c:pt>
                <c:pt idx="9">
                  <c:v>obadore</c:v>
                </c:pt>
                <c:pt idx="10">
                  <c:v>abaranje 1</c:v>
                </c:pt>
                <c:pt idx="11">
                  <c:v>abaranje 2</c:v>
                </c:pt>
                <c:pt idx="12">
                  <c:v>okerube 1</c:v>
                </c:pt>
                <c:pt idx="13">
                  <c:v>okerube 2</c:v>
                </c:pt>
                <c:pt idx="14">
                  <c:v>igando 1</c:v>
                </c:pt>
                <c:pt idx="15">
                  <c:v>igando 2</c:v>
                </c:pt>
                <c:pt idx="16">
                  <c:v>egan 1</c:v>
                </c:pt>
                <c:pt idx="17">
                  <c:v>egan 2</c:v>
                </c:pt>
              </c:strCache>
            </c:strRef>
          </c:cat>
          <c:val>
            <c:numRef>
              <c:f>Sheet1!$B$2:$B$19</c:f>
              <c:numCache>
                <c:formatCode>General</c:formatCode>
                <c:ptCount val="18"/>
                <c:pt idx="0">
                  <c:v>435</c:v>
                </c:pt>
                <c:pt idx="1">
                  <c:v>394</c:v>
                </c:pt>
                <c:pt idx="2">
                  <c:v>244</c:v>
                </c:pt>
                <c:pt idx="3">
                  <c:v>224</c:v>
                </c:pt>
                <c:pt idx="4">
                  <c:v>197</c:v>
                </c:pt>
                <c:pt idx="5">
                  <c:v>194</c:v>
                </c:pt>
                <c:pt idx="6">
                  <c:v>411</c:v>
                </c:pt>
                <c:pt idx="7">
                  <c:v>263</c:v>
                </c:pt>
                <c:pt idx="8">
                  <c:v>314</c:v>
                </c:pt>
                <c:pt idx="9">
                  <c:v>251</c:v>
                </c:pt>
                <c:pt idx="10">
                  <c:v>282</c:v>
                </c:pt>
                <c:pt idx="11">
                  <c:v>227</c:v>
                </c:pt>
                <c:pt idx="12">
                  <c:v>236</c:v>
                </c:pt>
                <c:pt idx="13">
                  <c:v>210</c:v>
                </c:pt>
                <c:pt idx="14">
                  <c:v>394</c:v>
                </c:pt>
                <c:pt idx="15">
                  <c:v>305</c:v>
                </c:pt>
                <c:pt idx="16">
                  <c:v>328</c:v>
                </c:pt>
                <c:pt idx="17">
                  <c:v>271</c:v>
                </c:pt>
              </c:numCache>
            </c:numRef>
          </c:val>
          <c:extLst xmlns:c16r2="http://schemas.microsoft.com/office/drawing/2015/06/chart">
            <c:ext xmlns:c16="http://schemas.microsoft.com/office/drawing/2014/chart" uri="{C3380CC4-5D6E-409C-BE32-E72D297353CC}">
              <c16:uniqueId val="{00000000-3CD2-4E92-B6CE-504A1DA4FB1A}"/>
            </c:ext>
          </c:extLst>
        </c:ser>
        <c:ser>
          <c:idx val="1"/>
          <c:order val="1"/>
          <c:tx>
            <c:strRef>
              <c:f>Sheet1!$C$1</c:f>
              <c:strCache>
                <c:ptCount val="1"/>
                <c:pt idx="0">
                  <c:v>female</c:v>
                </c:pt>
              </c:strCache>
            </c:strRef>
          </c:tx>
          <c:spPr>
            <a:solidFill>
              <a:schemeClr val="accent2"/>
            </a:solidFill>
            <a:ln>
              <a:noFill/>
            </a:ln>
            <a:effectLst/>
          </c:spPr>
          <c:invertIfNegative val="0"/>
          <c:cat>
            <c:strRef>
              <c:f>Sheet1!$A$2:$A$19</c:f>
              <c:strCache>
                <c:ptCount val="18"/>
                <c:pt idx="0">
                  <c:v>ategbo</c:v>
                </c:pt>
                <c:pt idx="1">
                  <c:v>olukotun</c:v>
                </c:pt>
                <c:pt idx="2">
                  <c:v>ikotun 1</c:v>
                </c:pt>
                <c:pt idx="3">
                  <c:v>ikotun 2</c:v>
                </c:pt>
                <c:pt idx="4">
                  <c:v>ikotun c 1</c:v>
                </c:pt>
                <c:pt idx="5">
                  <c:v>ikotun c 2</c:v>
                </c:pt>
                <c:pt idx="6">
                  <c:v>isheri</c:v>
                </c:pt>
                <c:pt idx="7">
                  <c:v>ijegun 1</c:v>
                </c:pt>
                <c:pt idx="9">
                  <c:v>obadore</c:v>
                </c:pt>
                <c:pt idx="10">
                  <c:v>abaranje 1</c:v>
                </c:pt>
                <c:pt idx="11">
                  <c:v>abaranje 2</c:v>
                </c:pt>
                <c:pt idx="12">
                  <c:v>okerube 1</c:v>
                </c:pt>
                <c:pt idx="13">
                  <c:v>okerube 2</c:v>
                </c:pt>
                <c:pt idx="14">
                  <c:v>igando 1</c:v>
                </c:pt>
                <c:pt idx="15">
                  <c:v>igando 2</c:v>
                </c:pt>
                <c:pt idx="16">
                  <c:v>egan 1</c:v>
                </c:pt>
                <c:pt idx="17">
                  <c:v>egan 2</c:v>
                </c:pt>
              </c:strCache>
            </c:strRef>
          </c:cat>
          <c:val>
            <c:numRef>
              <c:f>Sheet1!$C$2:$C$19</c:f>
              <c:numCache>
                <c:formatCode>General</c:formatCode>
                <c:ptCount val="18"/>
                <c:pt idx="0">
                  <c:v>437</c:v>
                </c:pt>
                <c:pt idx="1">
                  <c:v>414</c:v>
                </c:pt>
                <c:pt idx="2">
                  <c:v>233</c:v>
                </c:pt>
                <c:pt idx="3">
                  <c:v>205</c:v>
                </c:pt>
                <c:pt idx="4">
                  <c:v>182</c:v>
                </c:pt>
                <c:pt idx="5">
                  <c:v>203</c:v>
                </c:pt>
                <c:pt idx="6">
                  <c:v>354</c:v>
                </c:pt>
                <c:pt idx="7">
                  <c:v>277</c:v>
                </c:pt>
                <c:pt idx="8">
                  <c:v>279</c:v>
                </c:pt>
                <c:pt idx="9">
                  <c:v>266</c:v>
                </c:pt>
                <c:pt idx="10">
                  <c:v>322</c:v>
                </c:pt>
                <c:pt idx="11">
                  <c:v>219</c:v>
                </c:pt>
                <c:pt idx="12">
                  <c:v>273</c:v>
                </c:pt>
                <c:pt idx="13">
                  <c:v>254</c:v>
                </c:pt>
                <c:pt idx="14">
                  <c:v>329</c:v>
                </c:pt>
                <c:pt idx="15">
                  <c:v>326</c:v>
                </c:pt>
                <c:pt idx="16">
                  <c:v>353</c:v>
                </c:pt>
                <c:pt idx="17">
                  <c:v>305</c:v>
                </c:pt>
              </c:numCache>
            </c:numRef>
          </c:val>
          <c:extLst xmlns:c16r2="http://schemas.microsoft.com/office/drawing/2015/06/chart">
            <c:ext xmlns:c16="http://schemas.microsoft.com/office/drawing/2014/chart" uri="{C3380CC4-5D6E-409C-BE32-E72D297353CC}">
              <c16:uniqueId val="{00000002-3CD2-4E92-B6CE-504A1DA4FB1A}"/>
            </c:ext>
          </c:extLst>
        </c:ser>
        <c:dLbls>
          <c:showLegendKey val="0"/>
          <c:showVal val="0"/>
          <c:showCatName val="0"/>
          <c:showSerName val="0"/>
          <c:showPercent val="0"/>
          <c:showBubbleSize val="0"/>
        </c:dLbls>
        <c:gapWidth val="199"/>
        <c:axId val="360343608"/>
        <c:axId val="360344784"/>
      </c:barChart>
      <c:catAx>
        <c:axId val="360343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60344784"/>
        <c:crosses val="autoZero"/>
        <c:auto val="1"/>
        <c:lblAlgn val="ctr"/>
        <c:lblOffset val="100"/>
        <c:noMultiLvlLbl val="0"/>
      </c:catAx>
      <c:valAx>
        <c:axId val="3603447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3436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3910</Words>
  <Characters>22291</Characters>
  <Application>Microsoft Office Word</Application>
  <DocSecurity>0</DocSecurity>
  <Lines>185</Lines>
  <Paragraphs>52</Paragraphs>
  <ScaleCrop>false</ScaleCrop>
  <Company/>
  <LinksUpToDate>false</LinksUpToDate>
  <CharactersWithSpaces>26149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4</cp:revision>
  <dcterms:created xsi:type="dcterms:W3CDTF">2025-07-02T07:54:00Z</dcterms:created>
  <dcterms:modified xsi:type="dcterms:W3CDTF">2025-07-02T07:58:00Z</dcterms:modified>
</cp:coreProperties>
</file>