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F3" w:rsidRPr="00E943F3" w:rsidRDefault="00E943F3" w:rsidP="00E943F3">
      <w:pPr>
        <w:spacing w:line="360" w:lineRule="auto"/>
        <w:jc w:val="center"/>
      </w:pPr>
      <w:r w:rsidRPr="00E943F3">
        <w:rPr>
          <w:noProof/>
        </w:rPr>
        <w:drawing>
          <wp:inline distT="0" distB="0" distL="0" distR="0">
            <wp:extent cx="952500" cy="813431"/>
            <wp:effectExtent l="19050" t="0" r="0" b="0"/>
            <wp:docPr id="926502136"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srcRect/>
                    <a:stretch>
                      <a:fillRect/>
                    </a:stretch>
                  </pic:blipFill>
                  <pic:spPr bwMode="auto">
                    <a:xfrm>
                      <a:off x="0" y="0"/>
                      <a:ext cx="954804" cy="815398"/>
                    </a:xfrm>
                    <a:prstGeom prst="rect">
                      <a:avLst/>
                    </a:prstGeom>
                    <a:noFill/>
                    <a:ln w="9525">
                      <a:noFill/>
                      <a:miter lim="800000"/>
                      <a:headEnd/>
                      <a:tailEnd/>
                    </a:ln>
                  </pic:spPr>
                </pic:pic>
              </a:graphicData>
            </a:graphic>
          </wp:inline>
        </w:drawing>
      </w:r>
    </w:p>
    <w:p w:rsidR="00E943F3" w:rsidRPr="00E943F3" w:rsidRDefault="00E943F3" w:rsidP="00E943F3">
      <w:pPr>
        <w:spacing w:line="360" w:lineRule="auto"/>
        <w:jc w:val="center"/>
        <w:rPr>
          <w:b/>
          <w:sz w:val="30"/>
          <w:szCs w:val="30"/>
        </w:rPr>
      </w:pPr>
      <w:r w:rsidRPr="00E943F3">
        <w:rPr>
          <w:b/>
          <w:sz w:val="30"/>
          <w:szCs w:val="30"/>
        </w:rPr>
        <w:t xml:space="preserve">EFFECT OF </w:t>
      </w:r>
      <w:r w:rsidRPr="00E943F3">
        <w:rPr>
          <w:b/>
          <w:i/>
          <w:sz w:val="30"/>
          <w:szCs w:val="30"/>
        </w:rPr>
        <w:t>CHRYSOPHYLLUM</w:t>
      </w:r>
      <w:r w:rsidRPr="00E943F3">
        <w:rPr>
          <w:b/>
          <w:sz w:val="30"/>
          <w:szCs w:val="30"/>
        </w:rPr>
        <w:t xml:space="preserve"> </w:t>
      </w:r>
      <w:r w:rsidRPr="00E943F3">
        <w:rPr>
          <w:b/>
          <w:i/>
          <w:sz w:val="30"/>
          <w:szCs w:val="30"/>
        </w:rPr>
        <w:t>ALBIDUM</w:t>
      </w:r>
      <w:r w:rsidRPr="00E943F3">
        <w:rPr>
          <w:b/>
          <w:sz w:val="30"/>
          <w:szCs w:val="30"/>
        </w:rPr>
        <w:t xml:space="preserve"> ON BIOCHEMICAL CHANGES IN STZ-INDUCED DIABETIC RATS.</w:t>
      </w:r>
    </w:p>
    <w:p w:rsidR="00E943F3" w:rsidRPr="00E943F3" w:rsidRDefault="00E943F3" w:rsidP="00E943F3">
      <w:pPr>
        <w:spacing w:line="360" w:lineRule="auto"/>
        <w:jc w:val="center"/>
        <w:rPr>
          <w:b/>
          <w:sz w:val="30"/>
          <w:szCs w:val="30"/>
        </w:rPr>
      </w:pPr>
    </w:p>
    <w:p w:rsidR="00E943F3" w:rsidRPr="00E943F3" w:rsidRDefault="00E943F3" w:rsidP="00E943F3">
      <w:pPr>
        <w:spacing w:line="360" w:lineRule="auto"/>
        <w:jc w:val="center"/>
        <w:rPr>
          <w:b/>
          <w:sz w:val="30"/>
          <w:szCs w:val="30"/>
        </w:rPr>
      </w:pPr>
      <w:r w:rsidRPr="00E943F3">
        <w:rPr>
          <w:b/>
          <w:sz w:val="30"/>
          <w:szCs w:val="30"/>
        </w:rPr>
        <w:t>BY</w:t>
      </w:r>
    </w:p>
    <w:p w:rsidR="00E943F3" w:rsidRPr="00E943F3" w:rsidRDefault="00E943F3" w:rsidP="00E943F3">
      <w:pPr>
        <w:spacing w:line="360" w:lineRule="auto"/>
        <w:jc w:val="center"/>
        <w:rPr>
          <w:b/>
          <w:sz w:val="30"/>
          <w:szCs w:val="30"/>
        </w:rPr>
      </w:pPr>
      <w:r w:rsidRPr="00E943F3">
        <w:rPr>
          <w:b/>
          <w:sz w:val="30"/>
          <w:szCs w:val="30"/>
        </w:rPr>
        <w:t>AMOLA ESTHER TEMILADE</w:t>
      </w:r>
    </w:p>
    <w:p w:rsidR="00E943F3" w:rsidRPr="00E943F3" w:rsidRDefault="00E943F3" w:rsidP="00E943F3">
      <w:pPr>
        <w:spacing w:line="360" w:lineRule="auto"/>
        <w:jc w:val="center"/>
        <w:rPr>
          <w:b/>
          <w:sz w:val="30"/>
          <w:szCs w:val="30"/>
        </w:rPr>
      </w:pPr>
      <w:r w:rsidRPr="00E943F3">
        <w:rPr>
          <w:b/>
          <w:sz w:val="30"/>
          <w:szCs w:val="30"/>
        </w:rPr>
        <w:t>HND/23/SLT/FT/0183</w:t>
      </w:r>
    </w:p>
    <w:p w:rsidR="00E943F3" w:rsidRPr="00E943F3" w:rsidRDefault="00E943F3" w:rsidP="00E943F3">
      <w:pPr>
        <w:spacing w:line="360" w:lineRule="auto"/>
        <w:jc w:val="center"/>
        <w:rPr>
          <w:b/>
          <w:sz w:val="30"/>
          <w:szCs w:val="30"/>
        </w:rPr>
      </w:pPr>
    </w:p>
    <w:p w:rsidR="00E943F3" w:rsidRPr="00E943F3" w:rsidRDefault="00E943F3" w:rsidP="00E943F3">
      <w:pPr>
        <w:spacing w:line="360" w:lineRule="auto"/>
        <w:jc w:val="center"/>
        <w:rPr>
          <w:b/>
          <w:sz w:val="30"/>
          <w:szCs w:val="30"/>
        </w:rPr>
      </w:pPr>
      <w:r w:rsidRPr="00E943F3">
        <w:rPr>
          <w:b/>
          <w:sz w:val="30"/>
          <w:szCs w:val="30"/>
        </w:rPr>
        <w:t>A PROJECT SUBMITTED TO THE</w:t>
      </w:r>
    </w:p>
    <w:p w:rsidR="00E943F3" w:rsidRPr="00E943F3" w:rsidRDefault="00E943F3" w:rsidP="00E943F3">
      <w:pPr>
        <w:spacing w:line="360" w:lineRule="auto"/>
        <w:jc w:val="center"/>
        <w:rPr>
          <w:b/>
          <w:sz w:val="30"/>
          <w:szCs w:val="30"/>
        </w:rPr>
      </w:pPr>
      <w:r w:rsidRPr="00E943F3">
        <w:rPr>
          <w:b/>
          <w:sz w:val="30"/>
          <w:szCs w:val="30"/>
        </w:rPr>
        <w:t>DEPARTMENT OF SCIENCE LABORATORY TECHNOLOGY,</w:t>
      </w:r>
    </w:p>
    <w:p w:rsidR="00E943F3" w:rsidRPr="00E943F3" w:rsidRDefault="00E943F3" w:rsidP="00E943F3">
      <w:pPr>
        <w:spacing w:line="360" w:lineRule="auto"/>
        <w:jc w:val="center"/>
        <w:rPr>
          <w:sz w:val="30"/>
          <w:szCs w:val="30"/>
        </w:rPr>
      </w:pPr>
      <w:r w:rsidRPr="00E943F3">
        <w:rPr>
          <w:b/>
          <w:sz w:val="30"/>
          <w:szCs w:val="30"/>
        </w:rPr>
        <w:t>(BIOCHEMISTRY)</w:t>
      </w:r>
    </w:p>
    <w:p w:rsidR="00E943F3" w:rsidRPr="00E943F3" w:rsidRDefault="00E943F3" w:rsidP="00E943F3">
      <w:pPr>
        <w:spacing w:line="360" w:lineRule="auto"/>
        <w:jc w:val="center"/>
        <w:rPr>
          <w:b/>
          <w:bCs/>
          <w:sz w:val="30"/>
          <w:szCs w:val="30"/>
        </w:rPr>
      </w:pPr>
      <w:r w:rsidRPr="00E943F3">
        <w:rPr>
          <w:b/>
          <w:bCs/>
          <w:sz w:val="30"/>
          <w:szCs w:val="30"/>
        </w:rPr>
        <w:t>INSTITUTE OF APPLIED SCIENCES,</w:t>
      </w:r>
    </w:p>
    <w:p w:rsidR="00E943F3" w:rsidRPr="00E943F3" w:rsidRDefault="00E943F3" w:rsidP="00E943F3">
      <w:pPr>
        <w:spacing w:line="360" w:lineRule="auto"/>
        <w:jc w:val="center"/>
        <w:rPr>
          <w:b/>
          <w:sz w:val="30"/>
          <w:szCs w:val="30"/>
        </w:rPr>
      </w:pPr>
      <w:r w:rsidRPr="00E943F3">
        <w:rPr>
          <w:b/>
          <w:sz w:val="30"/>
          <w:szCs w:val="30"/>
        </w:rPr>
        <w:t>KWARA STATE POLYTECHNIC, ILORIN</w:t>
      </w:r>
    </w:p>
    <w:p w:rsidR="00E943F3" w:rsidRPr="00E943F3" w:rsidRDefault="00E943F3" w:rsidP="00E943F3">
      <w:pPr>
        <w:spacing w:line="360" w:lineRule="auto"/>
        <w:jc w:val="center"/>
        <w:rPr>
          <w:b/>
          <w:sz w:val="30"/>
          <w:szCs w:val="30"/>
        </w:rPr>
      </w:pPr>
    </w:p>
    <w:p w:rsidR="00E943F3" w:rsidRPr="00E943F3" w:rsidRDefault="00E943F3" w:rsidP="00E943F3">
      <w:pPr>
        <w:spacing w:line="360" w:lineRule="auto"/>
        <w:jc w:val="center"/>
        <w:rPr>
          <w:b/>
          <w:sz w:val="30"/>
          <w:szCs w:val="30"/>
        </w:rPr>
      </w:pPr>
      <w:r w:rsidRPr="00E943F3">
        <w:rPr>
          <w:b/>
          <w:sz w:val="30"/>
          <w:szCs w:val="30"/>
        </w:rPr>
        <w:t xml:space="preserve">IN PARTIAL FULFILMENT OF THE REQUIREMENT FOR THE AWARD OF HIGHER NATIONAL DIPLOMA (HND) IN </w:t>
      </w:r>
    </w:p>
    <w:p w:rsidR="00E943F3" w:rsidRPr="00E943F3" w:rsidRDefault="00E943F3" w:rsidP="00E943F3">
      <w:pPr>
        <w:spacing w:line="360" w:lineRule="auto"/>
        <w:jc w:val="center"/>
        <w:rPr>
          <w:b/>
          <w:sz w:val="30"/>
          <w:szCs w:val="30"/>
        </w:rPr>
      </w:pPr>
      <w:r w:rsidRPr="00E943F3">
        <w:rPr>
          <w:b/>
          <w:sz w:val="30"/>
          <w:szCs w:val="30"/>
        </w:rPr>
        <w:t xml:space="preserve">SCIENCE LABORATORY TECHNOLOGY. </w:t>
      </w:r>
    </w:p>
    <w:p w:rsidR="00E943F3" w:rsidRPr="00E943F3" w:rsidRDefault="00E943F3" w:rsidP="00E943F3">
      <w:pPr>
        <w:spacing w:line="360" w:lineRule="auto"/>
        <w:jc w:val="right"/>
        <w:rPr>
          <w:b/>
          <w:sz w:val="30"/>
          <w:szCs w:val="30"/>
        </w:rPr>
      </w:pPr>
      <w:r w:rsidRPr="00E943F3">
        <w:rPr>
          <w:b/>
          <w:sz w:val="30"/>
          <w:szCs w:val="30"/>
        </w:rPr>
        <w:tab/>
      </w:r>
      <w:r w:rsidRPr="00E943F3">
        <w:rPr>
          <w:b/>
          <w:sz w:val="30"/>
          <w:szCs w:val="30"/>
        </w:rPr>
        <w:tab/>
      </w:r>
      <w:r w:rsidRPr="00E943F3">
        <w:rPr>
          <w:b/>
          <w:sz w:val="30"/>
          <w:szCs w:val="30"/>
        </w:rPr>
        <w:tab/>
      </w:r>
      <w:r w:rsidRPr="00E943F3">
        <w:rPr>
          <w:b/>
          <w:sz w:val="30"/>
          <w:szCs w:val="30"/>
        </w:rPr>
        <w:tab/>
      </w:r>
      <w:r w:rsidRPr="00E943F3">
        <w:rPr>
          <w:b/>
          <w:sz w:val="30"/>
          <w:szCs w:val="30"/>
        </w:rPr>
        <w:tab/>
      </w:r>
      <w:r w:rsidRPr="00E943F3">
        <w:rPr>
          <w:b/>
          <w:sz w:val="30"/>
          <w:szCs w:val="30"/>
        </w:rPr>
        <w:tab/>
      </w:r>
    </w:p>
    <w:p w:rsidR="00E943F3" w:rsidRPr="00E943F3" w:rsidRDefault="00E943F3" w:rsidP="00E943F3">
      <w:pPr>
        <w:spacing w:line="360" w:lineRule="auto"/>
        <w:jc w:val="right"/>
        <w:rPr>
          <w:b/>
          <w:sz w:val="30"/>
          <w:szCs w:val="30"/>
        </w:rPr>
      </w:pPr>
      <w:r w:rsidRPr="00E943F3">
        <w:rPr>
          <w:b/>
          <w:sz w:val="30"/>
          <w:szCs w:val="30"/>
        </w:rPr>
        <w:t>JULY, 2025</w:t>
      </w:r>
    </w:p>
    <w:p w:rsidR="00E943F3" w:rsidRPr="00E943F3" w:rsidRDefault="00E943F3" w:rsidP="00E943F3">
      <w:pPr>
        <w:spacing w:line="360" w:lineRule="auto"/>
        <w:jc w:val="center"/>
        <w:rPr>
          <w:b/>
        </w:rPr>
      </w:pPr>
      <w:r w:rsidRPr="00E943F3">
        <w:rPr>
          <w:b/>
        </w:rPr>
        <w:lastRenderedPageBreak/>
        <w:t>CERTIFICATION</w:t>
      </w:r>
    </w:p>
    <w:p w:rsidR="00E943F3" w:rsidRPr="00E943F3" w:rsidRDefault="00E943F3" w:rsidP="00E943F3">
      <w:pPr>
        <w:spacing w:line="360" w:lineRule="auto"/>
        <w:ind w:firstLine="720"/>
        <w:jc w:val="both"/>
        <w:rPr>
          <w:b/>
        </w:rPr>
      </w:pPr>
      <w:r w:rsidRPr="00E943F3">
        <w:t>This is to certify that this research project work was carried out by AMOLA ESTHER TEMILADE with matric. Number HND/23/SLT/FT/0183, submitted to Department of Science Laboratory Technology, Institute of Applied Sciences (IAS), Kwara State Polytechnic, Ilorin, in partial fulfillment for the requirement of award of Higher National Diploma (HND) in Science Laboratory Technology (Biochemistry).</w:t>
      </w:r>
      <w:r w:rsidRPr="00E943F3">
        <w:rPr>
          <w:b/>
        </w:rPr>
        <w:t xml:space="preserve"> </w:t>
      </w: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r w:rsidRPr="00E943F3">
        <w:rPr>
          <w:b/>
        </w:rPr>
        <w:t>………………………………</w:t>
      </w:r>
      <w:r w:rsidRPr="00E943F3">
        <w:rPr>
          <w:b/>
        </w:rPr>
        <w:tab/>
      </w:r>
      <w:r w:rsidRPr="00E943F3">
        <w:rPr>
          <w:b/>
        </w:rPr>
        <w:tab/>
      </w:r>
      <w:r w:rsidRPr="00E943F3">
        <w:rPr>
          <w:b/>
        </w:rPr>
        <w:tab/>
      </w:r>
      <w:r w:rsidRPr="00E943F3">
        <w:rPr>
          <w:b/>
        </w:rPr>
        <w:tab/>
        <w:t>……………………</w:t>
      </w:r>
    </w:p>
    <w:p w:rsidR="00E943F3" w:rsidRPr="00E943F3" w:rsidRDefault="00E943F3" w:rsidP="00E943F3">
      <w:pPr>
        <w:spacing w:line="360" w:lineRule="auto"/>
        <w:jc w:val="both"/>
        <w:rPr>
          <w:b/>
        </w:rPr>
      </w:pPr>
      <w:r>
        <w:rPr>
          <w:b/>
        </w:rPr>
        <w:t>MR. SAAD A</w:t>
      </w:r>
      <w:r w:rsidRPr="00E943F3">
        <w:rPr>
          <w:b/>
        </w:rPr>
        <w:t>.</w:t>
      </w:r>
      <w:r w:rsidRPr="00E943F3">
        <w:rPr>
          <w:b/>
        </w:rPr>
        <w:tab/>
      </w:r>
      <w:r>
        <w:rPr>
          <w:b/>
        </w:rPr>
        <w:tab/>
      </w:r>
      <w:r>
        <w:rPr>
          <w:b/>
        </w:rPr>
        <w:tab/>
      </w:r>
      <w:r>
        <w:rPr>
          <w:b/>
        </w:rPr>
        <w:tab/>
      </w:r>
      <w:r>
        <w:rPr>
          <w:b/>
        </w:rPr>
        <w:tab/>
      </w:r>
      <w:r>
        <w:rPr>
          <w:b/>
        </w:rPr>
        <w:tab/>
      </w:r>
      <w:r>
        <w:rPr>
          <w:b/>
        </w:rPr>
        <w:tab/>
      </w:r>
      <w:r w:rsidRPr="00E943F3">
        <w:rPr>
          <w:b/>
        </w:rPr>
        <w:t>DATE</w:t>
      </w:r>
    </w:p>
    <w:p w:rsidR="00E943F3" w:rsidRPr="00E943F3" w:rsidRDefault="00E943F3" w:rsidP="00E943F3">
      <w:pPr>
        <w:spacing w:line="360" w:lineRule="auto"/>
        <w:jc w:val="both"/>
        <w:rPr>
          <w:b/>
          <w:i/>
        </w:rPr>
      </w:pPr>
      <w:r w:rsidRPr="00E943F3">
        <w:rPr>
          <w:b/>
          <w:i/>
        </w:rPr>
        <w:t xml:space="preserve">(Project Supervisor) </w:t>
      </w: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r w:rsidRPr="00E943F3">
        <w:rPr>
          <w:b/>
        </w:rPr>
        <w:t>………………………………</w:t>
      </w:r>
      <w:r w:rsidRPr="00E943F3">
        <w:rPr>
          <w:b/>
        </w:rPr>
        <w:tab/>
      </w:r>
      <w:r w:rsidRPr="00E943F3">
        <w:rPr>
          <w:b/>
        </w:rPr>
        <w:tab/>
      </w:r>
      <w:r w:rsidRPr="00E943F3">
        <w:rPr>
          <w:b/>
        </w:rPr>
        <w:tab/>
      </w:r>
      <w:r w:rsidRPr="00E943F3">
        <w:rPr>
          <w:b/>
        </w:rPr>
        <w:tab/>
        <w:t>……………………</w:t>
      </w:r>
    </w:p>
    <w:p w:rsidR="00E943F3" w:rsidRPr="00E943F3" w:rsidRDefault="00E943F3" w:rsidP="00E943F3">
      <w:pPr>
        <w:spacing w:line="360" w:lineRule="auto"/>
        <w:jc w:val="both"/>
        <w:rPr>
          <w:b/>
        </w:rPr>
      </w:pPr>
      <w:r>
        <w:rPr>
          <w:b/>
        </w:rPr>
        <w:t>MRS. SALAUDEEN K.A.</w:t>
      </w:r>
      <w:r w:rsidRPr="00E943F3">
        <w:rPr>
          <w:b/>
        </w:rPr>
        <w:tab/>
      </w:r>
      <w:r>
        <w:rPr>
          <w:b/>
        </w:rPr>
        <w:tab/>
      </w:r>
      <w:r>
        <w:rPr>
          <w:b/>
        </w:rPr>
        <w:tab/>
      </w:r>
      <w:r>
        <w:rPr>
          <w:b/>
        </w:rPr>
        <w:tab/>
      </w:r>
      <w:r>
        <w:rPr>
          <w:b/>
        </w:rPr>
        <w:tab/>
      </w:r>
      <w:r>
        <w:rPr>
          <w:b/>
        </w:rPr>
        <w:tab/>
      </w:r>
      <w:r w:rsidRPr="00E943F3">
        <w:rPr>
          <w:b/>
        </w:rPr>
        <w:t>DATE</w:t>
      </w:r>
    </w:p>
    <w:p w:rsidR="00E943F3" w:rsidRPr="00E943F3" w:rsidRDefault="00E943F3" w:rsidP="00E943F3">
      <w:pPr>
        <w:spacing w:line="360" w:lineRule="auto"/>
        <w:jc w:val="both"/>
        <w:rPr>
          <w:b/>
        </w:rPr>
      </w:pPr>
      <w:r w:rsidRPr="00E943F3">
        <w:rPr>
          <w:b/>
        </w:rPr>
        <w:t>(</w:t>
      </w:r>
      <w:r>
        <w:rPr>
          <w:b/>
          <w:i/>
        </w:rPr>
        <w:t>Head of Biochemistry Unit</w:t>
      </w:r>
      <w:r w:rsidRPr="00E943F3">
        <w:rPr>
          <w:b/>
        </w:rPr>
        <w:t>)</w:t>
      </w: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r w:rsidRPr="00E943F3">
        <w:rPr>
          <w:b/>
        </w:rPr>
        <w:t>………………………………</w:t>
      </w:r>
      <w:r w:rsidRPr="00E943F3">
        <w:rPr>
          <w:b/>
        </w:rPr>
        <w:tab/>
      </w:r>
      <w:r w:rsidRPr="00E943F3">
        <w:rPr>
          <w:b/>
        </w:rPr>
        <w:tab/>
      </w:r>
      <w:r w:rsidRPr="00E943F3">
        <w:rPr>
          <w:b/>
        </w:rPr>
        <w:tab/>
      </w:r>
      <w:r w:rsidRPr="00E943F3">
        <w:rPr>
          <w:b/>
        </w:rPr>
        <w:tab/>
        <w:t>……………………</w:t>
      </w:r>
    </w:p>
    <w:p w:rsidR="00E943F3" w:rsidRPr="00E943F3" w:rsidRDefault="00E943F3" w:rsidP="00E943F3">
      <w:pPr>
        <w:spacing w:line="360" w:lineRule="auto"/>
        <w:jc w:val="both"/>
        <w:rPr>
          <w:b/>
        </w:rPr>
      </w:pPr>
      <w:r>
        <w:rPr>
          <w:b/>
        </w:rPr>
        <w:t>DR. USMAN A.</w:t>
      </w:r>
      <w:r w:rsidRPr="00E943F3">
        <w:rPr>
          <w:b/>
        </w:rPr>
        <w:tab/>
      </w:r>
      <w:r w:rsidRPr="00E943F3">
        <w:rPr>
          <w:b/>
        </w:rPr>
        <w:tab/>
      </w:r>
      <w:r>
        <w:rPr>
          <w:b/>
        </w:rPr>
        <w:tab/>
      </w:r>
      <w:r>
        <w:rPr>
          <w:b/>
        </w:rPr>
        <w:tab/>
      </w:r>
      <w:r>
        <w:rPr>
          <w:b/>
        </w:rPr>
        <w:tab/>
      </w:r>
      <w:r>
        <w:rPr>
          <w:b/>
        </w:rPr>
        <w:tab/>
      </w:r>
      <w:r>
        <w:rPr>
          <w:b/>
        </w:rPr>
        <w:tab/>
      </w:r>
      <w:r w:rsidRPr="00E943F3">
        <w:rPr>
          <w:b/>
        </w:rPr>
        <w:t xml:space="preserve">DATE </w:t>
      </w:r>
    </w:p>
    <w:p w:rsidR="00E943F3" w:rsidRPr="00E943F3" w:rsidRDefault="00E943F3" w:rsidP="00E943F3">
      <w:pPr>
        <w:spacing w:line="360" w:lineRule="auto"/>
        <w:jc w:val="both"/>
      </w:pPr>
      <w:r w:rsidRPr="00E943F3">
        <w:rPr>
          <w:b/>
        </w:rPr>
        <w:t>(</w:t>
      </w:r>
      <w:r w:rsidRPr="00E943F3">
        <w:rPr>
          <w:b/>
          <w:i/>
        </w:rPr>
        <w:t>Head of Department</w:t>
      </w:r>
      <w:r w:rsidRPr="00E943F3">
        <w:rPr>
          <w:b/>
        </w:rPr>
        <w:t>)</w:t>
      </w: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p>
    <w:p w:rsidR="00E943F3" w:rsidRPr="00E943F3" w:rsidRDefault="00E943F3" w:rsidP="00E943F3">
      <w:pPr>
        <w:spacing w:line="360" w:lineRule="auto"/>
        <w:jc w:val="both"/>
        <w:rPr>
          <w:b/>
        </w:rPr>
      </w:pPr>
      <w:r w:rsidRPr="00E943F3">
        <w:rPr>
          <w:b/>
        </w:rPr>
        <w:t>………………………………</w:t>
      </w:r>
      <w:r w:rsidRPr="00E943F3">
        <w:rPr>
          <w:b/>
        </w:rPr>
        <w:tab/>
      </w:r>
      <w:r w:rsidRPr="00E943F3">
        <w:rPr>
          <w:b/>
        </w:rPr>
        <w:tab/>
      </w:r>
      <w:r w:rsidRPr="00E943F3">
        <w:rPr>
          <w:b/>
        </w:rPr>
        <w:tab/>
      </w:r>
      <w:r w:rsidRPr="00E943F3">
        <w:rPr>
          <w:b/>
        </w:rPr>
        <w:tab/>
        <w:t>……………………</w:t>
      </w:r>
    </w:p>
    <w:p w:rsidR="00E943F3" w:rsidRPr="00E943F3" w:rsidRDefault="00E943F3" w:rsidP="00E943F3">
      <w:pPr>
        <w:spacing w:line="360" w:lineRule="auto"/>
        <w:jc w:val="both"/>
      </w:pPr>
      <w:r w:rsidRPr="00E943F3">
        <w:rPr>
          <w:b/>
        </w:rPr>
        <w:t>External Examiner</w:t>
      </w:r>
      <w:r w:rsidRPr="00E943F3">
        <w:rPr>
          <w:b/>
        </w:rPr>
        <w:tab/>
      </w:r>
      <w:r w:rsidRPr="00E943F3">
        <w:rPr>
          <w:b/>
        </w:rPr>
        <w:tab/>
      </w:r>
      <w:r w:rsidRPr="00E943F3">
        <w:rPr>
          <w:b/>
        </w:rPr>
        <w:tab/>
      </w:r>
      <w:r w:rsidRPr="00E943F3">
        <w:rPr>
          <w:b/>
        </w:rPr>
        <w:tab/>
      </w:r>
      <w:r w:rsidRPr="00E943F3">
        <w:rPr>
          <w:b/>
        </w:rPr>
        <w:tab/>
      </w:r>
      <w:r w:rsidRPr="00E943F3">
        <w:rPr>
          <w:b/>
        </w:rPr>
        <w:tab/>
        <w:t>DATE</w:t>
      </w:r>
    </w:p>
    <w:p w:rsidR="00E943F3" w:rsidRDefault="00E943F3" w:rsidP="00E943F3">
      <w:pPr>
        <w:spacing w:line="360" w:lineRule="auto"/>
        <w:jc w:val="center"/>
        <w:rPr>
          <w:b/>
        </w:rPr>
      </w:pPr>
    </w:p>
    <w:p w:rsidR="00E943F3" w:rsidRDefault="00E943F3" w:rsidP="00E943F3">
      <w:pPr>
        <w:spacing w:line="360" w:lineRule="auto"/>
        <w:jc w:val="center"/>
        <w:rPr>
          <w:b/>
        </w:rPr>
      </w:pPr>
    </w:p>
    <w:p w:rsidR="00E943F3" w:rsidRPr="00E943F3" w:rsidRDefault="00E943F3" w:rsidP="00E943F3">
      <w:pPr>
        <w:spacing w:line="360" w:lineRule="auto"/>
        <w:jc w:val="center"/>
        <w:rPr>
          <w:b/>
        </w:rPr>
      </w:pPr>
    </w:p>
    <w:p w:rsidR="00E943F3" w:rsidRPr="00E943F3" w:rsidRDefault="00E943F3" w:rsidP="00E943F3">
      <w:pPr>
        <w:spacing w:line="360" w:lineRule="auto"/>
        <w:jc w:val="center"/>
      </w:pPr>
      <w:r w:rsidRPr="00E943F3">
        <w:rPr>
          <w:b/>
        </w:rPr>
        <w:lastRenderedPageBreak/>
        <w:t>DEDICATION</w:t>
      </w:r>
    </w:p>
    <w:p w:rsidR="00E943F3" w:rsidRPr="00E943F3" w:rsidRDefault="00E943F3" w:rsidP="00E943F3">
      <w:pPr>
        <w:spacing w:line="360" w:lineRule="auto"/>
        <w:jc w:val="both"/>
      </w:pPr>
      <w:r w:rsidRPr="00E943F3">
        <w:t xml:space="preserve">This research project is dedicated to Almighty </w:t>
      </w:r>
      <w:r>
        <w:t>GOD</w:t>
      </w:r>
      <w:r w:rsidRPr="00E943F3">
        <w:t>, the creator of the universe, the Beneficent, Merciful, Gracious one who made it possible for me to go through my Higher National Diploma (HND) successfully.</w:t>
      </w:r>
    </w:p>
    <w:p w:rsidR="00E943F3" w:rsidRPr="00E943F3" w:rsidRDefault="00E943F3" w:rsidP="00E943F3">
      <w:pPr>
        <w:spacing w:line="360" w:lineRule="auto"/>
        <w:jc w:val="both"/>
      </w:pPr>
      <w:r w:rsidRPr="00E943F3">
        <w:t xml:space="preserve">I dedicate this project to my parent (Mr. and Mrs. </w:t>
      </w:r>
      <w:r>
        <w:t>AMOLA</w:t>
      </w:r>
      <w:r w:rsidRPr="00E943F3">
        <w:t xml:space="preserve">) and ever supporting supervisor </w:t>
      </w:r>
      <w:r>
        <w:t>MR. SAAD A.</w:t>
      </w:r>
      <w:r w:rsidRPr="00E943F3">
        <w:t xml:space="preserve"> for his all round support, guidance, corrections and advices.</w:t>
      </w: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Pr="00E943F3" w:rsidRDefault="00E943F3" w:rsidP="00E943F3">
      <w:pPr>
        <w:spacing w:line="360" w:lineRule="auto"/>
        <w:jc w:val="both"/>
      </w:pPr>
    </w:p>
    <w:p w:rsidR="00E943F3" w:rsidRDefault="00E943F3" w:rsidP="00E943F3">
      <w:pPr>
        <w:spacing w:line="360" w:lineRule="auto"/>
        <w:jc w:val="center"/>
        <w:rPr>
          <w:b/>
        </w:rPr>
      </w:pPr>
    </w:p>
    <w:p w:rsidR="00E943F3" w:rsidRDefault="00E943F3" w:rsidP="00E943F3">
      <w:pPr>
        <w:spacing w:line="360" w:lineRule="auto"/>
        <w:jc w:val="center"/>
        <w:rPr>
          <w:b/>
        </w:rPr>
      </w:pPr>
    </w:p>
    <w:p w:rsidR="00E943F3" w:rsidRDefault="00E943F3" w:rsidP="00E943F3">
      <w:pPr>
        <w:spacing w:line="360" w:lineRule="auto"/>
        <w:jc w:val="center"/>
        <w:rPr>
          <w:b/>
        </w:rPr>
      </w:pPr>
    </w:p>
    <w:p w:rsidR="00E943F3" w:rsidRDefault="00E943F3" w:rsidP="00E943F3">
      <w:pPr>
        <w:spacing w:line="360" w:lineRule="auto"/>
        <w:jc w:val="center"/>
        <w:rPr>
          <w:b/>
        </w:rPr>
      </w:pPr>
    </w:p>
    <w:p w:rsidR="00E943F3" w:rsidRPr="00E943F3" w:rsidRDefault="00E943F3" w:rsidP="00E943F3">
      <w:pPr>
        <w:spacing w:line="360" w:lineRule="auto"/>
        <w:jc w:val="center"/>
        <w:rPr>
          <w:b/>
        </w:rPr>
      </w:pPr>
    </w:p>
    <w:p w:rsidR="00E943F3" w:rsidRDefault="00E943F3" w:rsidP="00E943F3">
      <w:pPr>
        <w:spacing w:line="360" w:lineRule="auto"/>
        <w:jc w:val="center"/>
        <w:rPr>
          <w:b/>
        </w:rPr>
      </w:pPr>
    </w:p>
    <w:p w:rsidR="00E943F3" w:rsidRDefault="00E943F3" w:rsidP="00E943F3">
      <w:pPr>
        <w:spacing w:line="360" w:lineRule="auto"/>
        <w:jc w:val="center"/>
        <w:rPr>
          <w:b/>
        </w:rPr>
      </w:pPr>
    </w:p>
    <w:p w:rsidR="00E943F3" w:rsidRPr="00E943F3" w:rsidRDefault="00E943F3" w:rsidP="00E943F3">
      <w:pPr>
        <w:spacing w:line="360" w:lineRule="auto"/>
        <w:jc w:val="center"/>
        <w:rPr>
          <w:b/>
        </w:rPr>
      </w:pPr>
    </w:p>
    <w:p w:rsidR="00E943F3" w:rsidRPr="00E943F3" w:rsidRDefault="00E943F3" w:rsidP="00E943F3">
      <w:pPr>
        <w:spacing w:line="360" w:lineRule="auto"/>
        <w:jc w:val="center"/>
      </w:pPr>
      <w:r w:rsidRPr="00E943F3">
        <w:rPr>
          <w:b/>
        </w:rPr>
        <w:lastRenderedPageBreak/>
        <w:t>ACKNOWLEDGEMENT</w:t>
      </w:r>
    </w:p>
    <w:p w:rsidR="00E943F3" w:rsidRPr="00E943F3" w:rsidRDefault="00E943F3" w:rsidP="00E943F3">
      <w:pPr>
        <w:spacing w:line="360" w:lineRule="auto"/>
        <w:jc w:val="both"/>
      </w:pPr>
      <w:r w:rsidRPr="00E943F3">
        <w:t xml:space="preserve">All thanks and glory to Almighty </w:t>
      </w:r>
      <w:r>
        <w:t>GOD</w:t>
      </w:r>
      <w:r w:rsidRPr="00E943F3">
        <w:t xml:space="preserve">, He who created heaven and earth I am feeling oblige in taking this opportunity to sincerely thank my project supervisor </w:t>
      </w:r>
      <w:r>
        <w:t>MR. SAAD A.</w:t>
      </w:r>
      <w:r w:rsidRPr="00E943F3">
        <w:t xml:space="preserve"> for his continuous assistance, support and guidance in the completion of my project work. I will also like to thank my HOD </w:t>
      </w:r>
      <w:r>
        <w:t>DR. USMAN A.</w:t>
      </w:r>
      <w:r w:rsidRPr="00E943F3">
        <w:t xml:space="preserve"> and all my department lecturers I wish you all Barakalahu fihi (Amin).</w:t>
      </w:r>
    </w:p>
    <w:p w:rsidR="00E943F3" w:rsidRPr="00E943F3" w:rsidRDefault="00E943F3" w:rsidP="00E943F3">
      <w:pPr>
        <w:spacing w:line="360" w:lineRule="auto"/>
        <w:jc w:val="both"/>
      </w:pPr>
      <w:r w:rsidRPr="00E943F3">
        <w:t xml:space="preserve"> </w:t>
      </w:r>
    </w:p>
    <w:p w:rsidR="00E943F3" w:rsidRPr="00E943F3" w:rsidRDefault="00E943F3" w:rsidP="00E943F3">
      <w:pPr>
        <w:spacing w:line="360" w:lineRule="auto"/>
        <w:jc w:val="both"/>
      </w:pPr>
      <w:r w:rsidRPr="00E943F3">
        <w:t>My appreciation goes to my parents, brothers</w:t>
      </w:r>
      <w:r>
        <w:t xml:space="preserve"> and sisters</w:t>
      </w:r>
      <w:r w:rsidRPr="00E943F3">
        <w:t xml:space="preserve"> for their support, prayers and moral orientation. </w:t>
      </w:r>
    </w:p>
    <w:p w:rsidR="00E943F3" w:rsidRPr="00E943F3" w:rsidRDefault="00E943F3" w:rsidP="00E943F3">
      <w:pPr>
        <w:spacing w:line="360" w:lineRule="auto"/>
        <w:jc w:val="both"/>
      </w:pPr>
    </w:p>
    <w:p w:rsidR="00E943F3" w:rsidRPr="00E943F3" w:rsidRDefault="00E943F3" w:rsidP="00E943F3">
      <w:pPr>
        <w:spacing w:line="360" w:lineRule="auto"/>
        <w:jc w:val="both"/>
      </w:pPr>
      <w:r w:rsidRPr="00E943F3">
        <w:t xml:space="preserve">I will also like to thank my family for their advise and support also. </w:t>
      </w:r>
    </w:p>
    <w:p w:rsidR="00E943F3" w:rsidRPr="00E943F3" w:rsidRDefault="00E943F3" w:rsidP="00E943F3">
      <w:pPr>
        <w:spacing w:line="360" w:lineRule="auto"/>
        <w:jc w:val="both"/>
      </w:pPr>
    </w:p>
    <w:p w:rsidR="00E943F3" w:rsidRPr="00E943F3" w:rsidRDefault="00E943F3" w:rsidP="00E943F3">
      <w:pPr>
        <w:spacing w:line="360" w:lineRule="auto"/>
        <w:jc w:val="both"/>
      </w:pPr>
      <w:r w:rsidRPr="00E943F3">
        <w:t>Finally my special gratitude also goes to all my friends both at school and home I love you guys. A big thank you to all of you.</w:t>
      </w: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Pr="00E943F3" w:rsidRDefault="00E943F3" w:rsidP="00E943F3">
      <w:pPr>
        <w:spacing w:before="100" w:after="100" w:line="360" w:lineRule="auto"/>
        <w:jc w:val="center"/>
        <w:outlineLvl w:val="0"/>
        <w:rPr>
          <w:b/>
          <w:bCs/>
          <w:kern w:val="36"/>
        </w:rPr>
      </w:pPr>
    </w:p>
    <w:p w:rsidR="00E943F3" w:rsidRPr="00E943F3" w:rsidRDefault="00E943F3" w:rsidP="00E943F3">
      <w:pPr>
        <w:spacing w:before="100" w:after="100" w:line="360" w:lineRule="auto"/>
        <w:jc w:val="center"/>
        <w:outlineLvl w:val="0"/>
        <w:rPr>
          <w:b/>
          <w:bCs/>
          <w:kern w:val="36"/>
        </w:rPr>
      </w:pPr>
    </w:p>
    <w:p w:rsidR="00E943F3" w:rsidRPr="00E943F3" w:rsidRDefault="00E943F3" w:rsidP="00E943F3">
      <w:pPr>
        <w:spacing w:before="100" w:after="100" w:line="360" w:lineRule="auto"/>
        <w:jc w:val="center"/>
        <w:outlineLvl w:val="0"/>
        <w:rPr>
          <w:b/>
          <w:bCs/>
          <w:kern w:val="36"/>
        </w:rPr>
      </w:pPr>
      <w:r w:rsidRPr="00E943F3">
        <w:rPr>
          <w:b/>
          <w:bCs/>
          <w:kern w:val="36"/>
        </w:rPr>
        <w:lastRenderedPageBreak/>
        <w:t>TABLE OF CONTENT</w:t>
      </w:r>
    </w:p>
    <w:p w:rsidR="00E943F3" w:rsidRPr="00E943F3" w:rsidRDefault="00E943F3" w:rsidP="00E943F3">
      <w:pPr>
        <w:spacing w:before="100" w:after="100" w:line="360" w:lineRule="auto"/>
        <w:jc w:val="both"/>
        <w:outlineLvl w:val="0"/>
        <w:rPr>
          <w:b/>
          <w:bCs/>
          <w:kern w:val="36"/>
        </w:rPr>
      </w:pPr>
      <w:r w:rsidRPr="00E943F3">
        <w:rPr>
          <w:b/>
          <w:bCs/>
          <w:kern w:val="36"/>
        </w:rPr>
        <w:t>CHAPTER ONE: INTRODUCTION</w:t>
      </w:r>
    </w:p>
    <w:p w:rsidR="00E943F3" w:rsidRPr="00E943F3" w:rsidRDefault="00E943F3" w:rsidP="00E943F3">
      <w:pPr>
        <w:spacing w:before="100" w:after="100" w:line="360" w:lineRule="auto"/>
        <w:jc w:val="both"/>
        <w:outlineLvl w:val="1"/>
      </w:pPr>
      <w:r w:rsidRPr="00E943F3">
        <w:t>1.1</w:t>
      </w:r>
      <w:r w:rsidRPr="00E943F3">
        <w:tab/>
        <w:t>Background of the Study</w:t>
      </w:r>
    </w:p>
    <w:p w:rsidR="00E943F3" w:rsidRPr="00E943F3" w:rsidRDefault="00E943F3" w:rsidP="00E943F3">
      <w:pPr>
        <w:spacing w:before="100" w:after="100" w:line="360" w:lineRule="auto"/>
        <w:jc w:val="both"/>
        <w:outlineLvl w:val="1"/>
      </w:pPr>
      <w:r w:rsidRPr="00E943F3">
        <w:t>1.2</w:t>
      </w:r>
      <w:r w:rsidRPr="00E943F3">
        <w:tab/>
        <w:t>Aim of the Study</w:t>
      </w:r>
    </w:p>
    <w:p w:rsidR="00E943F3" w:rsidRPr="00E943F3" w:rsidRDefault="00E943F3" w:rsidP="00E943F3">
      <w:pPr>
        <w:spacing w:before="100" w:after="100" w:line="360" w:lineRule="auto"/>
        <w:jc w:val="both"/>
        <w:outlineLvl w:val="1"/>
      </w:pPr>
      <w:r w:rsidRPr="00E943F3">
        <w:t>1.3</w:t>
      </w:r>
      <w:r w:rsidRPr="00E943F3">
        <w:tab/>
        <w:t>Objective of the Study</w:t>
      </w:r>
    </w:p>
    <w:p w:rsidR="00E943F3" w:rsidRPr="00E943F3" w:rsidRDefault="00E943F3" w:rsidP="00E943F3">
      <w:pPr>
        <w:spacing w:before="100" w:after="100" w:line="360" w:lineRule="auto"/>
        <w:jc w:val="both"/>
        <w:outlineLvl w:val="1"/>
      </w:pPr>
      <w:r w:rsidRPr="00E943F3">
        <w:t>1.4</w:t>
      </w:r>
      <w:r w:rsidRPr="00E943F3">
        <w:tab/>
        <w:t>Problem Statement</w:t>
      </w:r>
    </w:p>
    <w:p w:rsidR="00E943F3" w:rsidRPr="00E943F3" w:rsidRDefault="00E943F3" w:rsidP="00E943F3">
      <w:pPr>
        <w:spacing w:before="100" w:after="100" w:line="360" w:lineRule="auto"/>
        <w:jc w:val="both"/>
        <w:outlineLvl w:val="1"/>
      </w:pPr>
      <w:r w:rsidRPr="00E943F3">
        <w:t>1.5</w:t>
      </w:r>
      <w:r w:rsidRPr="00E943F3">
        <w:tab/>
        <w:t>Scope of the Study</w:t>
      </w:r>
    </w:p>
    <w:p w:rsidR="00E943F3" w:rsidRPr="00E943F3" w:rsidRDefault="00E943F3" w:rsidP="00E943F3">
      <w:pPr>
        <w:spacing w:before="100" w:after="100" w:line="360" w:lineRule="auto"/>
        <w:jc w:val="both"/>
        <w:outlineLvl w:val="0"/>
        <w:rPr>
          <w:b/>
          <w:bCs/>
          <w:kern w:val="36"/>
        </w:rPr>
      </w:pPr>
      <w:r w:rsidRPr="00E943F3">
        <w:rPr>
          <w:b/>
          <w:bCs/>
          <w:kern w:val="36"/>
        </w:rPr>
        <w:t>CHAPTER TWO:  LITERATURE REVIEW</w:t>
      </w:r>
    </w:p>
    <w:p w:rsidR="00E943F3" w:rsidRPr="00E943F3" w:rsidRDefault="00E943F3" w:rsidP="00E943F3">
      <w:pPr>
        <w:spacing w:before="100" w:after="100" w:line="360" w:lineRule="auto"/>
        <w:jc w:val="both"/>
        <w:outlineLvl w:val="1"/>
      </w:pPr>
      <w:r w:rsidRPr="00E943F3">
        <w:t>2.1</w:t>
      </w:r>
      <w:r w:rsidRPr="00E943F3">
        <w:tab/>
        <w:t>Diabetes Mellitus: An Overview</w:t>
      </w:r>
    </w:p>
    <w:p w:rsidR="00E943F3" w:rsidRPr="00E943F3" w:rsidRDefault="00E943F3" w:rsidP="00E943F3">
      <w:pPr>
        <w:spacing w:before="100" w:after="100" w:line="360" w:lineRule="auto"/>
        <w:jc w:val="both"/>
        <w:outlineLvl w:val="1"/>
      </w:pPr>
      <w:r w:rsidRPr="00E943F3">
        <w:t>2.2</w:t>
      </w:r>
      <w:r w:rsidRPr="00E943F3">
        <w:tab/>
        <w:t>STZ-Induced Diabetes in Rats</w:t>
      </w:r>
    </w:p>
    <w:p w:rsidR="00E943F3" w:rsidRPr="00E943F3" w:rsidRDefault="00E943F3" w:rsidP="00E943F3">
      <w:pPr>
        <w:spacing w:before="100" w:after="100" w:line="360" w:lineRule="auto"/>
        <w:jc w:val="both"/>
        <w:outlineLvl w:val="1"/>
      </w:pPr>
      <w:r w:rsidRPr="00E943F3">
        <w:t>2.3</w:t>
      </w:r>
      <w:r w:rsidRPr="00E943F3">
        <w:tab/>
        <w:t>Medicinal Plants in Diabetes Management</w:t>
      </w:r>
    </w:p>
    <w:p w:rsidR="00E943F3" w:rsidRPr="00E943F3" w:rsidRDefault="00E943F3" w:rsidP="00E943F3">
      <w:pPr>
        <w:spacing w:before="100" w:after="100" w:line="360" w:lineRule="auto"/>
        <w:jc w:val="both"/>
        <w:outlineLvl w:val="1"/>
      </w:pPr>
      <w:r w:rsidRPr="00E943F3">
        <w:t>2.4</w:t>
      </w:r>
      <w:r w:rsidRPr="00E943F3">
        <w:tab/>
        <w:t>ChrysophyllumAlbidum: Pharmacological Potential</w:t>
      </w:r>
    </w:p>
    <w:p w:rsidR="00E943F3" w:rsidRPr="00E943F3" w:rsidRDefault="00E943F3" w:rsidP="00E943F3">
      <w:pPr>
        <w:spacing w:before="100" w:after="100" w:line="360" w:lineRule="auto"/>
        <w:jc w:val="both"/>
      </w:pPr>
      <w:r w:rsidRPr="00E943F3">
        <w:t>2.5</w:t>
      </w:r>
      <w:r w:rsidRPr="00E943F3">
        <w:tab/>
        <w:t>Mechanisms of Action of Anti-Diabetic Plants</w:t>
      </w:r>
    </w:p>
    <w:p w:rsidR="00E943F3" w:rsidRPr="00E943F3" w:rsidRDefault="00E943F3" w:rsidP="00E943F3">
      <w:pPr>
        <w:spacing w:before="100" w:after="100" w:line="360" w:lineRule="auto"/>
        <w:jc w:val="both"/>
      </w:pPr>
      <w:r w:rsidRPr="00E943F3">
        <w:t>2.6</w:t>
      </w:r>
      <w:r w:rsidRPr="00E943F3">
        <w:tab/>
        <w:t>Comparative Studies on Anti-Diabetic Plants</w:t>
      </w:r>
    </w:p>
    <w:p w:rsidR="00E943F3" w:rsidRPr="00E943F3" w:rsidRDefault="00E943F3" w:rsidP="00E943F3">
      <w:pPr>
        <w:spacing w:before="100" w:after="100" w:line="360" w:lineRule="auto"/>
        <w:jc w:val="both"/>
        <w:outlineLvl w:val="0"/>
        <w:rPr>
          <w:b/>
          <w:bCs/>
          <w:kern w:val="36"/>
        </w:rPr>
      </w:pPr>
      <w:r w:rsidRPr="00E943F3">
        <w:rPr>
          <w:b/>
          <w:bCs/>
          <w:kern w:val="36"/>
        </w:rPr>
        <w:t>CHAPTER THREE: METHODOLOGY</w:t>
      </w:r>
    </w:p>
    <w:p w:rsidR="00E943F3" w:rsidRPr="00E943F3" w:rsidRDefault="00E943F3" w:rsidP="00E943F3">
      <w:pPr>
        <w:spacing w:before="100" w:after="100" w:line="360" w:lineRule="auto"/>
        <w:jc w:val="both"/>
        <w:outlineLvl w:val="1"/>
      </w:pPr>
      <w:r w:rsidRPr="00E943F3">
        <w:t>3.1</w:t>
      </w:r>
      <w:r w:rsidRPr="00E943F3">
        <w:tab/>
        <w:t>Study Design</w:t>
      </w:r>
    </w:p>
    <w:p w:rsidR="00E943F3" w:rsidRPr="00E943F3" w:rsidRDefault="00E943F3" w:rsidP="00E943F3">
      <w:pPr>
        <w:pStyle w:val="Heading4"/>
        <w:spacing w:before="0" w:line="360" w:lineRule="auto"/>
        <w:jc w:val="both"/>
        <w:rPr>
          <w:rFonts w:cs="Times New Roman"/>
          <w:i w:val="0"/>
          <w:iCs w:val="0"/>
          <w:color w:val="000000"/>
        </w:rPr>
      </w:pPr>
      <w:r w:rsidRPr="00E943F3">
        <w:rPr>
          <w:rFonts w:cs="Times New Roman"/>
          <w:i w:val="0"/>
          <w:iCs w:val="0"/>
        </w:rPr>
        <w:t>3.2</w:t>
      </w:r>
      <w:r w:rsidRPr="00E943F3">
        <w:rPr>
          <w:rFonts w:cs="Times New Roman"/>
        </w:rPr>
        <w:tab/>
      </w:r>
      <w:r w:rsidRPr="00E943F3">
        <w:rPr>
          <w:rFonts w:cs="Times New Roman"/>
          <w:i w:val="0"/>
          <w:iCs w:val="0"/>
          <w:color w:val="000000"/>
        </w:rPr>
        <w:t>Ethical Approval and Animal Care</w:t>
      </w:r>
    </w:p>
    <w:p w:rsidR="00E943F3" w:rsidRPr="00E943F3" w:rsidRDefault="00E943F3" w:rsidP="00E943F3">
      <w:pPr>
        <w:spacing w:before="100" w:after="100" w:line="360" w:lineRule="auto"/>
        <w:jc w:val="both"/>
        <w:outlineLvl w:val="1"/>
      </w:pPr>
      <w:r w:rsidRPr="00E943F3">
        <w:t>3.3</w:t>
      </w:r>
      <w:r w:rsidRPr="00E943F3">
        <w:tab/>
        <w:t>Plant Material Collection</w:t>
      </w:r>
    </w:p>
    <w:p w:rsidR="00E943F3" w:rsidRPr="00E943F3" w:rsidRDefault="00E943F3" w:rsidP="00E943F3">
      <w:pPr>
        <w:spacing w:before="100" w:after="100" w:line="360" w:lineRule="auto"/>
        <w:jc w:val="both"/>
        <w:outlineLvl w:val="1"/>
      </w:pPr>
      <w:r w:rsidRPr="00E943F3">
        <w:t>3.4</w:t>
      </w:r>
      <w:r w:rsidRPr="00E943F3">
        <w:tab/>
        <w:t>Sample Extraction</w:t>
      </w:r>
    </w:p>
    <w:p w:rsidR="00E943F3" w:rsidRPr="00E943F3" w:rsidRDefault="00E943F3" w:rsidP="00E943F3">
      <w:pPr>
        <w:spacing w:before="100" w:after="100" w:line="360" w:lineRule="auto"/>
        <w:jc w:val="both"/>
        <w:outlineLvl w:val="1"/>
      </w:pPr>
      <w:r w:rsidRPr="00E943F3">
        <w:t>3.5</w:t>
      </w:r>
      <w:r w:rsidRPr="00E943F3">
        <w:tab/>
        <w:t>Chemicals and Reagents</w:t>
      </w:r>
    </w:p>
    <w:p w:rsidR="00E943F3" w:rsidRPr="00E943F3" w:rsidRDefault="00E943F3" w:rsidP="00E943F3">
      <w:pPr>
        <w:spacing w:before="100" w:after="100" w:line="360" w:lineRule="auto"/>
        <w:jc w:val="both"/>
        <w:outlineLvl w:val="1"/>
      </w:pPr>
      <w:r w:rsidRPr="00E943F3">
        <w:t>3.6</w:t>
      </w:r>
      <w:r w:rsidRPr="00E943F3">
        <w:tab/>
        <w:t>Animal Model and Induction of Diabetes</w:t>
      </w:r>
    </w:p>
    <w:p w:rsidR="00E943F3" w:rsidRPr="00E943F3" w:rsidRDefault="00E943F3" w:rsidP="00E943F3">
      <w:pPr>
        <w:pStyle w:val="Heading4"/>
        <w:spacing w:before="0" w:line="360" w:lineRule="auto"/>
        <w:jc w:val="both"/>
        <w:rPr>
          <w:rFonts w:cs="Times New Roman"/>
          <w:i w:val="0"/>
          <w:iCs w:val="0"/>
          <w:color w:val="000000"/>
        </w:rPr>
      </w:pPr>
      <w:r w:rsidRPr="00E943F3">
        <w:rPr>
          <w:rFonts w:cs="Times New Roman"/>
          <w:i w:val="0"/>
          <w:iCs w:val="0"/>
          <w:color w:val="000000"/>
        </w:rPr>
        <w:lastRenderedPageBreak/>
        <w:t>3.7</w:t>
      </w:r>
      <w:r w:rsidRPr="00E943F3">
        <w:rPr>
          <w:rFonts w:cs="Times New Roman"/>
          <w:i w:val="0"/>
          <w:iCs w:val="0"/>
          <w:color w:val="000000"/>
        </w:rPr>
        <w:tab/>
        <w:t xml:space="preserve"> Experimental Design and Grouping</w:t>
      </w:r>
    </w:p>
    <w:p w:rsidR="00E943F3" w:rsidRPr="00E943F3" w:rsidRDefault="00E943F3" w:rsidP="00E943F3">
      <w:pPr>
        <w:pStyle w:val="Heading4"/>
        <w:spacing w:before="0" w:line="360" w:lineRule="auto"/>
        <w:jc w:val="both"/>
        <w:rPr>
          <w:rFonts w:cs="Times New Roman"/>
          <w:i w:val="0"/>
          <w:iCs w:val="0"/>
          <w:color w:val="000000"/>
        </w:rPr>
      </w:pPr>
      <w:r w:rsidRPr="00E943F3">
        <w:rPr>
          <w:rFonts w:cs="Times New Roman"/>
          <w:i w:val="0"/>
          <w:iCs w:val="0"/>
          <w:color w:val="000000"/>
        </w:rPr>
        <w:t>3.8</w:t>
      </w:r>
      <w:r w:rsidRPr="00E943F3">
        <w:rPr>
          <w:rFonts w:cs="Times New Roman"/>
          <w:i w:val="0"/>
          <w:iCs w:val="0"/>
          <w:color w:val="000000"/>
        </w:rPr>
        <w:tab/>
        <w:t>Blood Glucose Measurement</w:t>
      </w:r>
    </w:p>
    <w:p w:rsidR="00E943F3" w:rsidRPr="00E943F3" w:rsidRDefault="00E943F3" w:rsidP="00E943F3">
      <w:pPr>
        <w:pStyle w:val="Heading4"/>
        <w:spacing w:before="0" w:line="360" w:lineRule="auto"/>
        <w:jc w:val="both"/>
        <w:rPr>
          <w:rFonts w:cs="Times New Roman"/>
          <w:i w:val="0"/>
          <w:iCs w:val="0"/>
          <w:color w:val="000000"/>
        </w:rPr>
      </w:pPr>
      <w:r w:rsidRPr="00E943F3">
        <w:rPr>
          <w:rFonts w:cs="Times New Roman"/>
          <w:i w:val="0"/>
          <w:iCs w:val="0"/>
          <w:color w:val="000000"/>
        </w:rPr>
        <w:t>3.9</w:t>
      </w:r>
      <w:r w:rsidRPr="00E943F3">
        <w:rPr>
          <w:rFonts w:cs="Times New Roman"/>
          <w:i w:val="0"/>
          <w:iCs w:val="0"/>
          <w:color w:val="000000"/>
        </w:rPr>
        <w:tab/>
        <w:t>Statistical Analysis</w:t>
      </w:r>
    </w:p>
    <w:p w:rsidR="00E943F3" w:rsidRPr="00E943F3" w:rsidRDefault="00E943F3" w:rsidP="00E943F3">
      <w:pPr>
        <w:spacing w:before="100" w:after="100" w:line="360" w:lineRule="auto"/>
        <w:jc w:val="both"/>
        <w:rPr>
          <w:b/>
          <w:bCs/>
        </w:rPr>
      </w:pPr>
      <w:r w:rsidRPr="00E943F3">
        <w:rPr>
          <w:b/>
          <w:bCs/>
        </w:rPr>
        <w:t>CHAPTER FOUR: RESULTS AND DISCUSSION</w:t>
      </w:r>
    </w:p>
    <w:p w:rsidR="00E943F3" w:rsidRPr="00E943F3" w:rsidRDefault="00E943F3" w:rsidP="00E943F3">
      <w:pPr>
        <w:spacing w:before="100" w:after="100" w:line="360" w:lineRule="auto"/>
        <w:jc w:val="both"/>
      </w:pPr>
      <w:r w:rsidRPr="00E943F3">
        <w:t>4.1</w:t>
      </w:r>
      <w:r w:rsidRPr="00E943F3">
        <w:tab/>
        <w:t>Results</w:t>
      </w:r>
    </w:p>
    <w:p w:rsidR="00E943F3" w:rsidRPr="00E943F3" w:rsidRDefault="00E943F3" w:rsidP="00E943F3">
      <w:pPr>
        <w:pStyle w:val="p1"/>
        <w:spacing w:line="360" w:lineRule="auto"/>
        <w:jc w:val="both"/>
        <w:rPr>
          <w:sz w:val="24"/>
          <w:szCs w:val="24"/>
        </w:rPr>
      </w:pPr>
      <w:r w:rsidRPr="00E943F3">
        <w:rPr>
          <w:sz w:val="24"/>
          <w:szCs w:val="24"/>
        </w:rPr>
        <w:t>4.2</w:t>
      </w:r>
      <w:r w:rsidRPr="00E943F3">
        <w:rPr>
          <w:sz w:val="24"/>
          <w:szCs w:val="24"/>
        </w:rPr>
        <w:tab/>
        <w:t>Effects of CAon reduced glutathione in the liver of STZ-induced diabetic rats</w:t>
      </w:r>
    </w:p>
    <w:p w:rsidR="00E943F3" w:rsidRPr="00E943F3" w:rsidRDefault="00E943F3" w:rsidP="00E943F3">
      <w:pPr>
        <w:pStyle w:val="p1"/>
        <w:spacing w:line="360" w:lineRule="auto"/>
        <w:jc w:val="both"/>
        <w:rPr>
          <w:sz w:val="24"/>
          <w:szCs w:val="24"/>
        </w:rPr>
      </w:pPr>
      <w:r w:rsidRPr="00E943F3">
        <w:rPr>
          <w:sz w:val="24"/>
          <w:szCs w:val="24"/>
        </w:rPr>
        <w:t>4.3</w:t>
      </w:r>
      <w:r w:rsidRPr="00E943F3">
        <w:rPr>
          <w:sz w:val="24"/>
          <w:szCs w:val="24"/>
        </w:rPr>
        <w:tab/>
        <w:t>Effects of CAon catalase activity in the liver of STZ-induced diabetic rats</w:t>
      </w:r>
    </w:p>
    <w:p w:rsidR="00E943F3" w:rsidRPr="00E943F3" w:rsidRDefault="00E943F3" w:rsidP="00E943F3">
      <w:pPr>
        <w:pStyle w:val="p1"/>
        <w:spacing w:line="360" w:lineRule="auto"/>
        <w:jc w:val="both"/>
        <w:rPr>
          <w:sz w:val="24"/>
          <w:szCs w:val="24"/>
        </w:rPr>
      </w:pPr>
      <w:r w:rsidRPr="00E943F3">
        <w:rPr>
          <w:sz w:val="24"/>
          <w:szCs w:val="24"/>
        </w:rPr>
        <w:t>4.4</w:t>
      </w:r>
      <w:r w:rsidRPr="00E943F3">
        <w:rPr>
          <w:sz w:val="24"/>
          <w:szCs w:val="24"/>
        </w:rPr>
        <w:tab/>
        <w:t>Effects of CAon malondyaldehyde (MDA) in the liver of STZ-induced diabetic rats</w:t>
      </w:r>
    </w:p>
    <w:p w:rsidR="00E943F3" w:rsidRPr="00E943F3" w:rsidRDefault="00E943F3" w:rsidP="00E943F3">
      <w:pPr>
        <w:pStyle w:val="p1"/>
        <w:spacing w:line="360" w:lineRule="auto"/>
        <w:jc w:val="both"/>
        <w:rPr>
          <w:sz w:val="24"/>
          <w:szCs w:val="24"/>
        </w:rPr>
      </w:pPr>
      <w:r w:rsidRPr="00E943F3">
        <w:rPr>
          <w:sz w:val="24"/>
          <w:szCs w:val="24"/>
        </w:rPr>
        <w:t>4.5</w:t>
      </w:r>
      <w:r w:rsidRPr="00E943F3">
        <w:rPr>
          <w:sz w:val="24"/>
          <w:szCs w:val="24"/>
        </w:rPr>
        <w:tab/>
        <w:t xml:space="preserve">Effects of CAon superoxide dismutase activity in the liver of STZ-induced diabetic rats </w:t>
      </w:r>
    </w:p>
    <w:p w:rsidR="00E943F3" w:rsidRPr="00E943F3" w:rsidRDefault="00E943F3" w:rsidP="00E943F3">
      <w:pPr>
        <w:spacing w:after="160" w:line="360" w:lineRule="auto"/>
        <w:jc w:val="both"/>
      </w:pPr>
      <w:r w:rsidRPr="00E943F3">
        <w:t>4.6</w:t>
      </w:r>
      <w:r w:rsidRPr="00E943F3">
        <w:tab/>
        <w:t>Conclusion</w:t>
      </w:r>
    </w:p>
    <w:p w:rsidR="00E943F3" w:rsidRPr="00E943F3" w:rsidRDefault="00E943F3" w:rsidP="00E943F3">
      <w:pPr>
        <w:pStyle w:val="p1"/>
        <w:spacing w:line="360" w:lineRule="auto"/>
        <w:jc w:val="both"/>
        <w:rPr>
          <w:b/>
          <w:bCs/>
          <w:sz w:val="24"/>
          <w:szCs w:val="24"/>
        </w:rPr>
      </w:pPr>
    </w:p>
    <w:p w:rsidR="00E943F3" w:rsidRPr="00E943F3" w:rsidRDefault="00E943F3" w:rsidP="00E943F3">
      <w:pPr>
        <w:spacing w:after="160" w:line="360" w:lineRule="auto"/>
        <w:jc w:val="center"/>
      </w:pPr>
      <w:r w:rsidRPr="00E943F3">
        <w:br w:type="page"/>
      </w:r>
      <w:r w:rsidRPr="00E943F3">
        <w:rPr>
          <w:b/>
          <w:bCs/>
        </w:rPr>
        <w:lastRenderedPageBreak/>
        <w:t>REFERENCES</w:t>
      </w:r>
    </w:p>
    <w:p w:rsidR="00E943F3" w:rsidRPr="00E943F3" w:rsidRDefault="00E943F3" w:rsidP="00E943F3">
      <w:pPr>
        <w:spacing w:line="360" w:lineRule="auto"/>
        <w:jc w:val="both"/>
        <w:rPr>
          <w:b/>
          <w:bCs/>
        </w:rPr>
      </w:pPr>
      <w:r w:rsidRPr="00E943F3">
        <w:rPr>
          <w:b/>
          <w:bCs/>
        </w:rPr>
        <w:t>LIST OF FIGURES</w:t>
      </w:r>
    </w:p>
    <w:p w:rsidR="00E943F3" w:rsidRPr="00E943F3" w:rsidRDefault="00E943F3" w:rsidP="00E943F3">
      <w:pPr>
        <w:spacing w:before="100" w:after="100" w:line="360" w:lineRule="auto"/>
        <w:jc w:val="both"/>
      </w:pPr>
      <w:r w:rsidRPr="00E943F3">
        <w:rPr>
          <w:b/>
          <w:bCs/>
        </w:rPr>
        <w:t>Figure 1</w:t>
      </w:r>
      <w:r w:rsidRPr="00E943F3">
        <w:t>:</w:t>
      </w:r>
      <w:r w:rsidRPr="00E943F3">
        <w:tab/>
        <w:t>Extraction process</w:t>
      </w:r>
    </w:p>
    <w:p w:rsidR="00E943F3" w:rsidRPr="00E943F3" w:rsidRDefault="00E943F3" w:rsidP="00E943F3">
      <w:pPr>
        <w:spacing w:before="100" w:after="100" w:line="360" w:lineRule="auto"/>
        <w:jc w:val="both"/>
      </w:pPr>
      <w:r w:rsidRPr="00E943F3">
        <w:rPr>
          <w:b/>
          <w:bCs/>
        </w:rPr>
        <w:t>Figure 2:</w:t>
      </w:r>
      <w:r w:rsidRPr="00E943F3">
        <w:rPr>
          <w:b/>
          <w:bCs/>
        </w:rPr>
        <w:tab/>
      </w:r>
      <w:r w:rsidRPr="00E943F3">
        <w:t xml:space="preserve">Rat grouping </w:t>
      </w:r>
    </w:p>
    <w:p w:rsidR="00E943F3" w:rsidRPr="00E943F3" w:rsidRDefault="00E943F3" w:rsidP="00E943F3">
      <w:pPr>
        <w:pStyle w:val="p1"/>
        <w:spacing w:line="360" w:lineRule="auto"/>
        <w:ind w:left="1440" w:hanging="1440"/>
        <w:rPr>
          <w:color w:val="000000"/>
          <w:sz w:val="24"/>
          <w:szCs w:val="24"/>
        </w:rPr>
      </w:pPr>
      <w:r w:rsidRPr="00E943F3">
        <w:rPr>
          <w:b/>
          <w:bCs/>
          <w:sz w:val="24"/>
          <w:szCs w:val="24"/>
        </w:rPr>
        <w:t>Figure3</w:t>
      </w:r>
      <w:r w:rsidRPr="00E943F3">
        <w:rPr>
          <w:sz w:val="24"/>
          <w:szCs w:val="24"/>
        </w:rPr>
        <w:t>:</w:t>
      </w:r>
      <w:r w:rsidRPr="00E943F3">
        <w:rPr>
          <w:sz w:val="24"/>
          <w:szCs w:val="24"/>
        </w:rPr>
        <w:tab/>
        <w:t>Concentration of reduced glutathione in the liver of STZ-induced diabetic ratstreated with CA</w:t>
      </w:r>
    </w:p>
    <w:p w:rsidR="00E943F3" w:rsidRPr="00E943F3" w:rsidRDefault="00E943F3" w:rsidP="00E943F3">
      <w:pPr>
        <w:pStyle w:val="p1"/>
        <w:spacing w:line="360" w:lineRule="auto"/>
        <w:rPr>
          <w:sz w:val="24"/>
          <w:szCs w:val="24"/>
        </w:rPr>
      </w:pPr>
      <w:r w:rsidRPr="00E943F3">
        <w:rPr>
          <w:b/>
          <w:bCs/>
          <w:sz w:val="24"/>
          <w:szCs w:val="24"/>
        </w:rPr>
        <w:t>Figure 4</w:t>
      </w:r>
      <w:r w:rsidRPr="00E943F3">
        <w:rPr>
          <w:sz w:val="24"/>
          <w:szCs w:val="24"/>
        </w:rPr>
        <w:t>:</w:t>
      </w:r>
      <w:r w:rsidRPr="00E943F3">
        <w:rPr>
          <w:sz w:val="24"/>
          <w:szCs w:val="24"/>
        </w:rPr>
        <w:tab/>
        <w:t>Specific activity of catalase in liver of STZ-induced diabetic rats</w:t>
      </w:r>
      <w:r w:rsidRPr="00E943F3">
        <w:rPr>
          <w:color w:val="000000"/>
          <w:sz w:val="24"/>
          <w:szCs w:val="24"/>
        </w:rPr>
        <w:t xml:space="preserve"> t</w:t>
      </w:r>
      <w:r w:rsidRPr="00E943F3">
        <w:rPr>
          <w:sz w:val="24"/>
          <w:szCs w:val="24"/>
        </w:rPr>
        <w:t>reated with CA</w:t>
      </w:r>
    </w:p>
    <w:p w:rsidR="00E943F3" w:rsidRPr="00E943F3" w:rsidRDefault="00E943F3" w:rsidP="00E943F3">
      <w:pPr>
        <w:pStyle w:val="p1"/>
        <w:spacing w:line="360" w:lineRule="auto"/>
        <w:rPr>
          <w:color w:val="000000"/>
          <w:sz w:val="24"/>
          <w:szCs w:val="24"/>
        </w:rPr>
      </w:pPr>
    </w:p>
    <w:p w:rsidR="00E943F3" w:rsidRPr="00E943F3" w:rsidRDefault="00E943F3" w:rsidP="00E943F3">
      <w:pPr>
        <w:pStyle w:val="p1"/>
        <w:spacing w:line="360" w:lineRule="auto"/>
        <w:ind w:left="1440" w:hanging="1440"/>
        <w:rPr>
          <w:color w:val="000000"/>
          <w:sz w:val="24"/>
          <w:szCs w:val="24"/>
        </w:rPr>
      </w:pPr>
      <w:r w:rsidRPr="00E943F3">
        <w:rPr>
          <w:b/>
          <w:bCs/>
          <w:sz w:val="24"/>
          <w:szCs w:val="24"/>
        </w:rPr>
        <w:t>Figure 5</w:t>
      </w:r>
      <w:r w:rsidRPr="00E943F3">
        <w:rPr>
          <w:sz w:val="24"/>
          <w:szCs w:val="24"/>
        </w:rPr>
        <w:t>:</w:t>
      </w:r>
      <w:r w:rsidRPr="00E943F3">
        <w:rPr>
          <w:sz w:val="24"/>
          <w:szCs w:val="24"/>
        </w:rPr>
        <w:tab/>
        <w:t>Concentration of malondyaldehyde in the liver of STZ-induced diabetic rats treated with CA</w:t>
      </w:r>
    </w:p>
    <w:p w:rsidR="00E943F3" w:rsidRPr="00E943F3" w:rsidRDefault="00E943F3" w:rsidP="00E943F3">
      <w:pPr>
        <w:pStyle w:val="p1"/>
        <w:spacing w:line="360" w:lineRule="auto"/>
        <w:rPr>
          <w:color w:val="000000"/>
          <w:sz w:val="24"/>
          <w:szCs w:val="24"/>
        </w:rPr>
      </w:pPr>
      <w:r w:rsidRPr="00E943F3">
        <w:rPr>
          <w:b/>
          <w:bCs/>
          <w:sz w:val="24"/>
          <w:szCs w:val="24"/>
        </w:rPr>
        <w:t>Figure 6</w:t>
      </w:r>
      <w:r w:rsidRPr="00E943F3">
        <w:rPr>
          <w:sz w:val="24"/>
          <w:szCs w:val="24"/>
        </w:rPr>
        <w:t>:</w:t>
      </w:r>
      <w:r w:rsidRPr="00E943F3">
        <w:rPr>
          <w:sz w:val="24"/>
          <w:szCs w:val="24"/>
        </w:rPr>
        <w:tab/>
        <w:t>Specific activity of superoxide dismustase in liver of STZ-induced diabetic rats</w:t>
      </w:r>
    </w:p>
    <w:p w:rsidR="00E943F3" w:rsidRPr="00E943F3" w:rsidRDefault="00E943F3" w:rsidP="00E943F3">
      <w:pPr>
        <w:spacing w:before="100" w:after="100" w:line="360" w:lineRule="auto"/>
        <w:jc w:val="both"/>
      </w:pPr>
      <w:r w:rsidRPr="00E943F3">
        <w:tab/>
      </w:r>
      <w:r w:rsidRPr="00E943F3">
        <w:tab/>
        <w:t>treated with CA</w:t>
      </w:r>
    </w:p>
    <w:p w:rsidR="00E943F3" w:rsidRPr="00E943F3" w:rsidRDefault="00E943F3" w:rsidP="00E943F3">
      <w:pPr>
        <w:spacing w:before="100" w:after="100" w:line="360" w:lineRule="auto"/>
        <w:jc w:val="both"/>
      </w:pPr>
    </w:p>
    <w:p w:rsidR="00E943F3" w:rsidRPr="00E943F3" w:rsidRDefault="00E943F3" w:rsidP="00E943F3">
      <w:pPr>
        <w:spacing w:line="360" w:lineRule="auto"/>
        <w:jc w:val="both"/>
        <w:rPr>
          <w:b/>
          <w:bCs/>
        </w:rPr>
      </w:pPr>
    </w:p>
    <w:p w:rsidR="00E943F3" w:rsidRPr="00E943F3" w:rsidRDefault="00E943F3" w:rsidP="00E943F3">
      <w:pPr>
        <w:spacing w:before="100" w:after="100" w:line="360" w:lineRule="auto"/>
        <w:jc w:val="both"/>
        <w:outlineLvl w:val="2"/>
        <w:rPr>
          <w:b/>
          <w:bCs/>
        </w:rPr>
      </w:pPr>
    </w:p>
    <w:p w:rsidR="00E943F3" w:rsidRPr="00E943F3" w:rsidRDefault="00E943F3" w:rsidP="00E943F3">
      <w:pPr>
        <w:spacing w:line="360" w:lineRule="auto"/>
        <w:jc w:val="both"/>
      </w:pPr>
      <w:r w:rsidRPr="00E943F3">
        <w:br w:type="page"/>
      </w:r>
    </w:p>
    <w:p w:rsidR="00E943F3" w:rsidRPr="00E943F3" w:rsidRDefault="00E943F3" w:rsidP="00E943F3">
      <w:pPr>
        <w:spacing w:before="100" w:after="100" w:line="360" w:lineRule="auto"/>
        <w:jc w:val="center"/>
        <w:outlineLvl w:val="2"/>
        <w:rPr>
          <w:b/>
          <w:bCs/>
        </w:rPr>
      </w:pPr>
      <w:r w:rsidRPr="00E943F3">
        <w:rPr>
          <w:b/>
          <w:bCs/>
        </w:rPr>
        <w:lastRenderedPageBreak/>
        <w:t>ABSTRACT</w:t>
      </w:r>
    </w:p>
    <w:p w:rsidR="00E943F3" w:rsidRPr="00E943F3" w:rsidRDefault="00E943F3" w:rsidP="00E943F3">
      <w:pPr>
        <w:spacing w:before="100" w:beforeAutospacing="1" w:after="100" w:afterAutospacing="1" w:line="360" w:lineRule="auto"/>
        <w:jc w:val="both"/>
      </w:pPr>
      <w:r w:rsidRPr="00E943F3">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E943F3" w:rsidRPr="00E943F3" w:rsidRDefault="00E943F3" w:rsidP="00E943F3">
      <w:pPr>
        <w:spacing w:before="100" w:beforeAutospacing="1" w:after="100" w:afterAutospacing="1" w:line="360" w:lineRule="auto"/>
        <w:jc w:val="both"/>
      </w:pPr>
      <w:r w:rsidRPr="00E943F3">
        <w:t>This study investigated the therapeutic potential of </w:t>
      </w:r>
      <w:r w:rsidRPr="00E943F3">
        <w:rPr>
          <w:i/>
          <w:iCs/>
        </w:rPr>
        <w:t>Chrysophyllum albidum</w:t>
      </w:r>
      <w:r w:rsidRPr="00E943F3">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sidRPr="00E943F3">
        <w:rPr>
          <w:i/>
          <w:iCs/>
        </w:rPr>
        <w:t>Chrysophyllum albidum</w:t>
      </w:r>
      <w:r w:rsidRPr="00E943F3">
        <w:t> was rigorously compared against a normal healthy control group and a standard therapeutic agent, metformin.</w:t>
      </w:r>
    </w:p>
    <w:p w:rsidR="00E943F3" w:rsidRPr="00E943F3" w:rsidRDefault="00E943F3" w:rsidP="00E943F3">
      <w:pPr>
        <w:spacing w:before="100" w:beforeAutospacing="1" w:after="100" w:afterAutospacing="1" w:line="360" w:lineRule="auto"/>
        <w:jc w:val="both"/>
      </w:pPr>
      <w:r w:rsidRPr="00E943F3">
        <w:t>Results consistently demonstrated the significant benefits of </w:t>
      </w:r>
      <w:r w:rsidRPr="00E943F3">
        <w:rPr>
          <w:i/>
          <w:iCs/>
        </w:rPr>
        <w:t>Chrysophyllum albidum</w:t>
      </w:r>
      <w:r w:rsidRPr="00E943F3">
        <w:t>. The disease model exhibited a marked reduction in SOD activity, indicative of heightened oxidative stress. Crucially, </w:t>
      </w:r>
      <w:r w:rsidRPr="00E943F3">
        <w:rPr>
          <w:i/>
          <w:iCs/>
        </w:rPr>
        <w:t>Chrysophyllum albidum</w:t>
      </w:r>
      <w:r w:rsidRPr="00E943F3">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sidRPr="00E943F3">
        <w:rPr>
          <w:i/>
          <w:iCs/>
        </w:rPr>
        <w:t>Chrysophyllum albidum</w:t>
      </w:r>
      <w:r w:rsidRPr="00E943F3">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E943F3" w:rsidRPr="00E943F3" w:rsidRDefault="00E943F3" w:rsidP="00E943F3">
      <w:pPr>
        <w:spacing w:before="100" w:beforeAutospacing="1" w:after="100" w:afterAutospacing="1" w:line="360" w:lineRule="auto"/>
        <w:jc w:val="both"/>
      </w:pPr>
      <w:r w:rsidRPr="00E943F3">
        <w:lastRenderedPageBreak/>
        <w:t>In conclusion, </w:t>
      </w:r>
      <w:r w:rsidRPr="00E943F3">
        <w:rPr>
          <w:i/>
          <w:iCs/>
        </w:rPr>
        <w:t>Chrysophyllum albidum</w:t>
      </w:r>
      <w:r w:rsidRPr="00E943F3">
        <w:t> extracts show considerable promise as a natural, multi-faceted therapeutic agent. They effectively combat diabetes-associated oxidative stress by enhancing SOD activity and meticulously restore vital electrolyte balance. The consistent performance of </w:t>
      </w:r>
      <w:r w:rsidRPr="00E943F3">
        <w:rPr>
          <w:i/>
          <w:iCs/>
        </w:rPr>
        <w:t>Chrysophyllum albidum</w:t>
      </w:r>
      <w:r w:rsidRPr="00E943F3">
        <w:t>, often comparable to or superior to metformin, underscores its potential for managing conditions involving oxidative damage and electrolyte dysregulation, warranting further investigation into its mechanisms and clinical applications.</w:t>
      </w:r>
    </w:p>
    <w:p w:rsidR="00E943F3" w:rsidRPr="00E943F3" w:rsidRDefault="00E943F3" w:rsidP="00E943F3">
      <w:pPr>
        <w:spacing w:before="100" w:beforeAutospacing="1" w:after="100" w:afterAutospacing="1" w:line="360" w:lineRule="auto"/>
        <w:jc w:val="both"/>
      </w:pPr>
      <w:r w:rsidRPr="00E943F3">
        <w:rPr>
          <w:b/>
          <w:bCs/>
        </w:rPr>
        <w:t>Keywords:</w:t>
      </w:r>
      <w:r w:rsidRPr="00E943F3">
        <w:t> Diabetes Mellitus, </w:t>
      </w:r>
      <w:r w:rsidRPr="00E943F3">
        <w:rPr>
          <w:i/>
          <w:iCs/>
        </w:rPr>
        <w:t>Chrysophyllum albidum</w:t>
      </w:r>
      <w:r w:rsidRPr="00E943F3">
        <w:t>, Superoxide Dismutase, Oxidative Stress, Metformin.</w:t>
      </w:r>
    </w:p>
    <w:p w:rsidR="00E943F3" w:rsidRPr="00E943F3" w:rsidRDefault="00E943F3" w:rsidP="00E943F3">
      <w:pPr>
        <w:spacing w:line="360" w:lineRule="auto"/>
        <w:jc w:val="both"/>
      </w:pPr>
    </w:p>
    <w:p w:rsidR="00E943F3" w:rsidRP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Default="00E943F3" w:rsidP="00E943F3">
      <w:pPr>
        <w:spacing w:before="100" w:after="100" w:line="360" w:lineRule="auto"/>
        <w:jc w:val="center"/>
        <w:outlineLvl w:val="0"/>
        <w:rPr>
          <w:b/>
          <w:bCs/>
          <w:kern w:val="36"/>
        </w:rPr>
      </w:pPr>
    </w:p>
    <w:p w:rsidR="00E943F3" w:rsidRPr="00E943F3" w:rsidRDefault="00E943F3" w:rsidP="00E943F3">
      <w:pPr>
        <w:spacing w:before="100" w:after="100" w:line="360" w:lineRule="auto"/>
        <w:jc w:val="center"/>
        <w:outlineLvl w:val="0"/>
        <w:rPr>
          <w:b/>
          <w:bCs/>
          <w:kern w:val="36"/>
        </w:rPr>
      </w:pPr>
    </w:p>
    <w:p w:rsidR="000644E1" w:rsidRPr="00E943F3" w:rsidRDefault="000644E1" w:rsidP="00E943F3">
      <w:pPr>
        <w:spacing w:before="100" w:after="100" w:line="360" w:lineRule="auto"/>
        <w:jc w:val="center"/>
        <w:outlineLvl w:val="0"/>
        <w:rPr>
          <w:b/>
          <w:bCs/>
          <w:kern w:val="36"/>
        </w:rPr>
      </w:pPr>
      <w:r w:rsidRPr="00E943F3">
        <w:rPr>
          <w:b/>
          <w:bCs/>
          <w:kern w:val="36"/>
        </w:rPr>
        <w:lastRenderedPageBreak/>
        <w:t>CHAPTER ONE</w:t>
      </w:r>
    </w:p>
    <w:p w:rsidR="000644E1" w:rsidRPr="00E943F3" w:rsidRDefault="000644E1" w:rsidP="00E943F3">
      <w:pPr>
        <w:spacing w:before="100" w:after="100" w:line="360" w:lineRule="auto"/>
        <w:jc w:val="both"/>
        <w:outlineLvl w:val="0"/>
        <w:rPr>
          <w:b/>
          <w:bCs/>
          <w:kern w:val="36"/>
        </w:rPr>
      </w:pPr>
      <w:r w:rsidRPr="00E943F3">
        <w:rPr>
          <w:b/>
          <w:bCs/>
          <w:kern w:val="36"/>
        </w:rPr>
        <w:t>INTRODUCTION</w:t>
      </w:r>
    </w:p>
    <w:p w:rsidR="000644E1" w:rsidRPr="00E943F3" w:rsidRDefault="000644E1" w:rsidP="00E943F3">
      <w:pPr>
        <w:spacing w:before="100" w:after="100" w:line="360" w:lineRule="auto"/>
        <w:jc w:val="both"/>
        <w:outlineLvl w:val="1"/>
        <w:rPr>
          <w:b/>
          <w:bCs/>
        </w:rPr>
      </w:pPr>
      <w:r w:rsidRPr="00E943F3">
        <w:rPr>
          <w:b/>
          <w:bCs/>
        </w:rPr>
        <w:t>1.1</w:t>
      </w:r>
      <w:r w:rsidRPr="00E943F3">
        <w:rPr>
          <w:b/>
          <w:bCs/>
        </w:rPr>
        <w:tab/>
        <w:t>Background of the Study</w:t>
      </w:r>
    </w:p>
    <w:p w:rsidR="000644E1" w:rsidRPr="00E943F3" w:rsidRDefault="000644E1" w:rsidP="00E943F3">
      <w:pPr>
        <w:spacing w:before="100" w:after="100" w:line="360" w:lineRule="auto"/>
        <w:jc w:val="both"/>
      </w:pPr>
      <w:r w:rsidRPr="00E943F3">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rsidR="000644E1" w:rsidRPr="00E943F3" w:rsidRDefault="000644E1" w:rsidP="00E943F3">
      <w:pPr>
        <w:spacing w:before="100" w:after="100" w:line="360" w:lineRule="auto"/>
        <w:jc w:val="both"/>
      </w:pPr>
      <w:r w:rsidRPr="00E943F3">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E943F3" w:rsidRDefault="000644E1" w:rsidP="00E943F3">
      <w:pPr>
        <w:spacing w:before="100" w:after="100" w:line="360" w:lineRule="auto"/>
        <w:jc w:val="both"/>
      </w:pPr>
      <w:r w:rsidRPr="00E943F3">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E943F3" w:rsidRDefault="000644E1" w:rsidP="00E943F3">
      <w:pPr>
        <w:spacing w:before="100" w:after="100" w:line="360" w:lineRule="auto"/>
        <w:jc w:val="both"/>
      </w:pPr>
      <w:r w:rsidRPr="00E943F3">
        <w:t xml:space="preserve">Traditional medicine has been a cornerstone in the management of various diseases, including diabetes, particularly in developing countries where access to modern </w:t>
      </w:r>
      <w:r w:rsidRPr="00E943F3">
        <w:lastRenderedPageBreak/>
        <w:t xml:space="preserve">healthcare may be limited. Medicinal plants, used in folk remedies, offer a reservoir of bioactive compounds that could be developed into modern pharmaceuticals (Patel </w:t>
      </w:r>
      <w:r w:rsidRPr="00E943F3">
        <w:rPr>
          <w:i/>
          <w:iCs/>
        </w:rPr>
        <w:t>et al</w:t>
      </w:r>
      <w:r w:rsidRPr="00E943F3">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E943F3" w:rsidRDefault="000644E1" w:rsidP="00E943F3">
      <w:pPr>
        <w:spacing w:before="100" w:after="100" w:line="360" w:lineRule="auto"/>
        <w:jc w:val="both"/>
      </w:pPr>
      <w:r w:rsidRPr="00E943F3">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E943F3">
        <w:rPr>
          <w:i/>
          <w:iCs/>
        </w:rPr>
        <w:t>et al</w:t>
      </w:r>
      <w:r w:rsidRPr="00E943F3">
        <w:t>., 2011). Flavonoids, in particular, have been shown to have significant anti-diabetic properties by improving insulin secretion and sensitivity, reducing oxidative stress, and modulating carbohydrate metabolism (Adefegha&amp;Oboh, 2012).</w:t>
      </w:r>
    </w:p>
    <w:p w:rsidR="000644E1" w:rsidRPr="00E943F3" w:rsidRDefault="000644E1" w:rsidP="00E943F3">
      <w:pPr>
        <w:spacing w:before="100" w:after="100" w:line="360" w:lineRule="auto"/>
        <w:jc w:val="both"/>
      </w:pPr>
      <w:r w:rsidRPr="00E943F3">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E943F3" w:rsidRDefault="000644E1" w:rsidP="00E943F3">
      <w:pPr>
        <w:spacing w:before="100" w:after="100" w:line="360" w:lineRule="auto"/>
        <w:jc w:val="both"/>
      </w:pPr>
    </w:p>
    <w:p w:rsidR="000644E1" w:rsidRPr="00E943F3" w:rsidRDefault="000644E1" w:rsidP="00E943F3">
      <w:pPr>
        <w:spacing w:before="100" w:after="100" w:line="360" w:lineRule="auto"/>
        <w:jc w:val="both"/>
      </w:pPr>
      <w:r w:rsidRPr="00E943F3">
        <w:t>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rsidR="000644E1" w:rsidRPr="00E943F3" w:rsidRDefault="000644E1" w:rsidP="00E943F3">
      <w:pPr>
        <w:spacing w:before="100" w:after="100" w:line="360" w:lineRule="auto"/>
        <w:jc w:val="both"/>
      </w:pPr>
      <w:r w:rsidRPr="00E943F3">
        <w:lastRenderedPageBreak/>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E943F3" w:rsidRDefault="000644E1" w:rsidP="00E943F3">
      <w:pPr>
        <w:spacing w:before="100" w:after="100" w:line="360" w:lineRule="auto"/>
        <w:jc w:val="both"/>
        <w:outlineLvl w:val="1"/>
        <w:rPr>
          <w:b/>
          <w:bCs/>
        </w:rPr>
      </w:pPr>
      <w:r w:rsidRPr="00E943F3">
        <w:rPr>
          <w:b/>
          <w:bCs/>
        </w:rPr>
        <w:t>1.2</w:t>
      </w:r>
      <w:r w:rsidRPr="00E943F3">
        <w:rPr>
          <w:b/>
          <w:bCs/>
        </w:rPr>
        <w:tab/>
        <w:t>Aim of the Study</w:t>
      </w:r>
    </w:p>
    <w:p w:rsidR="000644E1" w:rsidRPr="00E943F3" w:rsidRDefault="000644E1" w:rsidP="00E943F3">
      <w:pPr>
        <w:spacing w:before="100" w:after="100" w:line="360" w:lineRule="auto"/>
        <w:jc w:val="both"/>
      </w:pPr>
      <w:r w:rsidRPr="00E943F3">
        <w:t xml:space="preserve">The primary aim of this study is to investigate </w:t>
      </w:r>
      <w:r w:rsidR="00DC3ADD" w:rsidRPr="00E943F3">
        <w:t>the biochemical changes in</w:t>
      </w:r>
      <w:r w:rsidRPr="00E943F3">
        <w:t xml:space="preserve"> diabetic </w:t>
      </w:r>
      <w:r w:rsidR="00DC3ADD" w:rsidRPr="00E943F3">
        <w:t xml:space="preserve">rats treated with seed abd pulp of </w:t>
      </w:r>
      <w:r w:rsidRPr="00E943F3">
        <w:t>Chrysophyllumalbidum. This research seeks to determine whether the plant extract can mitigate hyperglycemia and its associated complications in an established animal model of diabetes.</w:t>
      </w:r>
    </w:p>
    <w:p w:rsidR="000644E1" w:rsidRPr="00E943F3" w:rsidRDefault="000644E1" w:rsidP="00E943F3">
      <w:pPr>
        <w:spacing w:before="100" w:after="100" w:line="360" w:lineRule="auto"/>
        <w:jc w:val="both"/>
        <w:outlineLvl w:val="1"/>
        <w:rPr>
          <w:b/>
          <w:bCs/>
        </w:rPr>
      </w:pPr>
      <w:r w:rsidRPr="00E943F3">
        <w:rPr>
          <w:b/>
          <w:bCs/>
        </w:rPr>
        <w:t>1.3</w:t>
      </w:r>
      <w:r w:rsidRPr="00E943F3">
        <w:rPr>
          <w:b/>
          <w:bCs/>
        </w:rPr>
        <w:tab/>
        <w:t>Objective of the Study</w:t>
      </w:r>
    </w:p>
    <w:p w:rsidR="000644E1" w:rsidRPr="00E943F3" w:rsidRDefault="000644E1" w:rsidP="00E943F3">
      <w:pPr>
        <w:numPr>
          <w:ilvl w:val="0"/>
          <w:numId w:val="2"/>
        </w:numPr>
        <w:spacing w:before="100" w:after="100" w:line="360" w:lineRule="auto"/>
        <w:jc w:val="both"/>
      </w:pPr>
      <w:r w:rsidRPr="00E943F3">
        <w:t>To evaluate the phytochemical composition of Chrysophyllumalbidum extracts.</w:t>
      </w:r>
    </w:p>
    <w:p w:rsidR="000644E1" w:rsidRPr="00E943F3" w:rsidRDefault="000644E1" w:rsidP="00E943F3">
      <w:pPr>
        <w:numPr>
          <w:ilvl w:val="0"/>
          <w:numId w:val="2"/>
        </w:numPr>
        <w:spacing w:before="100" w:after="100" w:line="360" w:lineRule="auto"/>
        <w:jc w:val="both"/>
      </w:pPr>
      <w:r w:rsidRPr="00E943F3">
        <w:t xml:space="preserve">To determine the </w:t>
      </w:r>
      <w:r w:rsidR="00DC3ADD" w:rsidRPr="00E943F3">
        <w:t xml:space="preserve">biochemical changes in diabetic rats treated with </w:t>
      </w:r>
      <w:r w:rsidRPr="00E943F3">
        <w:t>Chrysophyllumalbidum</w:t>
      </w:r>
      <w:r w:rsidR="00DC3ADD" w:rsidRPr="00E943F3">
        <w:t>.</w:t>
      </w:r>
    </w:p>
    <w:p w:rsidR="000644E1" w:rsidRPr="00E943F3" w:rsidRDefault="000644E1" w:rsidP="00E943F3">
      <w:pPr>
        <w:numPr>
          <w:ilvl w:val="0"/>
          <w:numId w:val="2"/>
        </w:numPr>
        <w:spacing w:before="100" w:after="100" w:line="360" w:lineRule="auto"/>
        <w:jc w:val="both"/>
      </w:pPr>
      <w:r w:rsidRPr="00E943F3">
        <w:t>To compare the efficacy of Chrysophyllumalbidum with standard anti-diabetic drugs</w:t>
      </w:r>
    </w:p>
    <w:p w:rsidR="000644E1" w:rsidRPr="00E943F3" w:rsidRDefault="000644E1" w:rsidP="00E943F3">
      <w:pPr>
        <w:spacing w:before="100" w:after="100" w:line="360" w:lineRule="auto"/>
        <w:jc w:val="both"/>
        <w:outlineLvl w:val="1"/>
        <w:rPr>
          <w:b/>
          <w:bCs/>
        </w:rPr>
      </w:pPr>
      <w:r w:rsidRPr="00E943F3">
        <w:rPr>
          <w:b/>
          <w:bCs/>
        </w:rPr>
        <w:t>1.4</w:t>
      </w:r>
      <w:r w:rsidRPr="00E943F3">
        <w:rPr>
          <w:b/>
          <w:bCs/>
        </w:rPr>
        <w:tab/>
        <w:t>Problem Statement</w:t>
      </w:r>
    </w:p>
    <w:p w:rsidR="000644E1" w:rsidRPr="00E943F3" w:rsidRDefault="000644E1" w:rsidP="00E943F3">
      <w:pPr>
        <w:spacing w:before="100" w:after="100" w:line="360" w:lineRule="auto"/>
        <w:jc w:val="both"/>
      </w:pPr>
      <w:r w:rsidRPr="00E943F3">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rsidR="000644E1" w:rsidRPr="00E943F3" w:rsidRDefault="000644E1" w:rsidP="00E943F3">
      <w:pPr>
        <w:spacing w:before="100" w:after="100" w:line="360" w:lineRule="auto"/>
        <w:jc w:val="both"/>
        <w:outlineLvl w:val="1"/>
        <w:rPr>
          <w:b/>
          <w:bCs/>
        </w:rPr>
      </w:pPr>
      <w:r w:rsidRPr="00E943F3">
        <w:rPr>
          <w:b/>
          <w:bCs/>
        </w:rPr>
        <w:lastRenderedPageBreak/>
        <w:t>1.5</w:t>
      </w:r>
      <w:r w:rsidRPr="00E943F3">
        <w:rPr>
          <w:b/>
          <w:bCs/>
        </w:rPr>
        <w:tab/>
        <w:t>Scope of the Study</w:t>
      </w:r>
    </w:p>
    <w:p w:rsidR="000644E1" w:rsidRPr="00E943F3" w:rsidRDefault="000644E1" w:rsidP="00E943F3">
      <w:pPr>
        <w:spacing w:before="100" w:after="100" w:line="360" w:lineRule="auto"/>
        <w:jc w:val="both"/>
      </w:pPr>
      <w:r w:rsidRPr="00E943F3">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E943F3" w:rsidRDefault="000644E1" w:rsidP="00E943F3">
      <w:pPr>
        <w:spacing w:before="100" w:after="100" w:line="360" w:lineRule="auto"/>
        <w:jc w:val="both"/>
        <w:outlineLvl w:val="0"/>
        <w:rPr>
          <w:b/>
          <w:bCs/>
          <w:kern w:val="36"/>
        </w:rPr>
      </w:pPr>
    </w:p>
    <w:p w:rsidR="000644E1" w:rsidRPr="00E943F3" w:rsidRDefault="000644E1" w:rsidP="00E943F3">
      <w:pPr>
        <w:spacing w:after="160" w:line="360" w:lineRule="auto"/>
        <w:jc w:val="both"/>
        <w:rPr>
          <w:b/>
          <w:bCs/>
          <w:kern w:val="36"/>
        </w:rPr>
      </w:pPr>
      <w:r w:rsidRPr="00E943F3">
        <w:rPr>
          <w:b/>
          <w:bCs/>
          <w:kern w:val="36"/>
        </w:rPr>
        <w:br w:type="page"/>
      </w:r>
    </w:p>
    <w:p w:rsidR="000644E1" w:rsidRPr="00E943F3" w:rsidRDefault="000644E1" w:rsidP="00E943F3">
      <w:pPr>
        <w:spacing w:before="100" w:after="100" w:line="360" w:lineRule="auto"/>
        <w:jc w:val="center"/>
        <w:outlineLvl w:val="0"/>
        <w:rPr>
          <w:b/>
          <w:bCs/>
          <w:kern w:val="36"/>
        </w:rPr>
      </w:pPr>
      <w:r w:rsidRPr="00E943F3">
        <w:rPr>
          <w:b/>
          <w:bCs/>
          <w:kern w:val="36"/>
        </w:rPr>
        <w:lastRenderedPageBreak/>
        <w:t>CHAPTER TWO</w:t>
      </w:r>
    </w:p>
    <w:p w:rsidR="000644E1" w:rsidRPr="00E943F3" w:rsidRDefault="000644E1" w:rsidP="00E943F3">
      <w:pPr>
        <w:spacing w:before="100" w:after="100" w:line="360" w:lineRule="auto"/>
        <w:jc w:val="both"/>
        <w:outlineLvl w:val="0"/>
        <w:rPr>
          <w:b/>
          <w:bCs/>
          <w:kern w:val="36"/>
        </w:rPr>
      </w:pPr>
      <w:r w:rsidRPr="00E943F3">
        <w:rPr>
          <w:b/>
          <w:bCs/>
          <w:kern w:val="36"/>
        </w:rPr>
        <w:t>LITERATURE REVIEW</w:t>
      </w:r>
    </w:p>
    <w:p w:rsidR="000644E1" w:rsidRPr="00E943F3" w:rsidRDefault="000644E1" w:rsidP="00E943F3">
      <w:pPr>
        <w:spacing w:before="100" w:after="100" w:line="360" w:lineRule="auto"/>
        <w:jc w:val="both"/>
        <w:outlineLvl w:val="1"/>
        <w:rPr>
          <w:b/>
          <w:bCs/>
        </w:rPr>
      </w:pPr>
      <w:r w:rsidRPr="00E943F3">
        <w:rPr>
          <w:b/>
          <w:bCs/>
        </w:rPr>
        <w:t>2.1</w:t>
      </w:r>
      <w:r w:rsidRPr="00E943F3">
        <w:rPr>
          <w:b/>
          <w:bCs/>
        </w:rPr>
        <w:tab/>
        <w:t>Diabetes Mellitus: An Overview</w:t>
      </w:r>
    </w:p>
    <w:p w:rsidR="000644E1" w:rsidRPr="00E943F3" w:rsidRDefault="000644E1" w:rsidP="00E943F3">
      <w:pPr>
        <w:spacing w:before="100" w:after="100" w:line="360" w:lineRule="auto"/>
        <w:jc w:val="both"/>
      </w:pPr>
      <w:r w:rsidRPr="00E943F3">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E943F3">
        <w:rPr>
          <w:i/>
          <w:iCs/>
        </w:rPr>
        <w:t>et al</w:t>
      </w:r>
      <w:r w:rsidRPr="00E943F3">
        <w:t>., 2016).</w:t>
      </w:r>
    </w:p>
    <w:p w:rsidR="000644E1" w:rsidRPr="00E943F3" w:rsidRDefault="000644E1" w:rsidP="00E943F3">
      <w:pPr>
        <w:spacing w:before="100" w:after="100" w:line="360" w:lineRule="auto"/>
        <w:jc w:val="both"/>
      </w:pPr>
      <w:r w:rsidRPr="00E943F3">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E943F3" w:rsidRDefault="000644E1" w:rsidP="00E943F3">
      <w:pPr>
        <w:spacing w:before="100" w:after="100" w:line="360" w:lineRule="auto"/>
        <w:jc w:val="both"/>
      </w:pPr>
    </w:p>
    <w:p w:rsidR="000644E1" w:rsidRPr="00E943F3" w:rsidRDefault="000644E1" w:rsidP="00E943F3">
      <w:pPr>
        <w:spacing w:before="100" w:after="100" w:line="360" w:lineRule="auto"/>
        <w:jc w:val="both"/>
        <w:outlineLvl w:val="1"/>
        <w:rPr>
          <w:b/>
          <w:bCs/>
        </w:rPr>
      </w:pPr>
      <w:r w:rsidRPr="00E943F3">
        <w:rPr>
          <w:b/>
          <w:bCs/>
        </w:rPr>
        <w:t>2.2</w:t>
      </w:r>
      <w:r w:rsidRPr="00E943F3">
        <w:rPr>
          <w:b/>
          <w:bCs/>
        </w:rPr>
        <w:tab/>
        <w:t>STZ-Induced Diabetes in Rats</w:t>
      </w:r>
    </w:p>
    <w:p w:rsidR="000644E1" w:rsidRPr="00E943F3" w:rsidRDefault="000644E1" w:rsidP="00E943F3">
      <w:pPr>
        <w:spacing w:before="100" w:after="100" w:line="360" w:lineRule="auto"/>
        <w:jc w:val="both"/>
      </w:pPr>
      <w:r w:rsidRPr="00E943F3">
        <w:t xml:space="preserve">STZ, a cytotoxic glucose analog, is widely used to induce diabetes in experimental animal models. It selectively targets pancreatic beta cells through its accumulation in </w:t>
      </w:r>
      <w:r w:rsidRPr="00E943F3">
        <w:lastRenderedPageBreak/>
        <w:t>these cells via the GLUT2 glucose transporter, leading to cell death and subsequent insulin deficiency (Lenzen, 2008). This model closely mimics the human condition of Type 1 diabetes, making it valuable for studying potential anti-diabetic agents.</w:t>
      </w:r>
    </w:p>
    <w:p w:rsidR="000644E1" w:rsidRPr="00E943F3" w:rsidRDefault="000644E1" w:rsidP="00E943F3">
      <w:pPr>
        <w:spacing w:before="100" w:after="100" w:line="360" w:lineRule="auto"/>
        <w:jc w:val="both"/>
      </w:pPr>
      <w:r w:rsidRPr="00E943F3">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E943F3" w:rsidRDefault="000644E1" w:rsidP="00E943F3">
      <w:pPr>
        <w:spacing w:before="100" w:after="100" w:line="360" w:lineRule="auto"/>
        <w:jc w:val="both"/>
        <w:outlineLvl w:val="1"/>
        <w:rPr>
          <w:b/>
          <w:bCs/>
        </w:rPr>
      </w:pPr>
      <w:r w:rsidRPr="00E943F3">
        <w:rPr>
          <w:b/>
          <w:bCs/>
        </w:rPr>
        <w:t>2.3</w:t>
      </w:r>
      <w:r w:rsidRPr="00E943F3">
        <w:rPr>
          <w:b/>
          <w:bCs/>
        </w:rPr>
        <w:tab/>
        <w:t>Medicinal Plants in Diabetes Management</w:t>
      </w:r>
    </w:p>
    <w:p w:rsidR="000644E1" w:rsidRPr="00E943F3" w:rsidRDefault="000644E1" w:rsidP="00E943F3">
      <w:pPr>
        <w:spacing w:before="100" w:after="100" w:line="360" w:lineRule="auto"/>
        <w:jc w:val="both"/>
      </w:pPr>
      <w:r w:rsidRPr="00E943F3">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E943F3">
        <w:rPr>
          <w:i/>
          <w:iCs/>
        </w:rPr>
        <w:t>et al</w:t>
      </w:r>
      <w:r w:rsidRPr="00E943F3">
        <w:t>., 2012).</w:t>
      </w:r>
    </w:p>
    <w:p w:rsidR="000644E1" w:rsidRPr="00E943F3" w:rsidRDefault="000644E1" w:rsidP="00E943F3">
      <w:pPr>
        <w:spacing w:before="100" w:after="100" w:line="360" w:lineRule="auto"/>
        <w:jc w:val="both"/>
      </w:pPr>
      <w:r w:rsidRPr="00E943F3">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0644E1" w:rsidRPr="00E943F3" w:rsidRDefault="000644E1" w:rsidP="00E943F3">
      <w:pPr>
        <w:spacing w:before="100" w:after="100" w:line="360" w:lineRule="auto"/>
        <w:jc w:val="both"/>
        <w:outlineLvl w:val="1"/>
        <w:rPr>
          <w:b/>
          <w:bCs/>
        </w:rPr>
      </w:pPr>
      <w:r w:rsidRPr="00E943F3">
        <w:rPr>
          <w:b/>
          <w:bCs/>
        </w:rPr>
        <w:t>2.4</w:t>
      </w:r>
      <w:r w:rsidRPr="00E943F3">
        <w:rPr>
          <w:b/>
          <w:bCs/>
        </w:rPr>
        <w:tab/>
        <w:t>ChrysophyllumAlbidum: Pharmacological Potential</w:t>
      </w:r>
    </w:p>
    <w:p w:rsidR="000644E1" w:rsidRPr="00E943F3" w:rsidRDefault="000644E1" w:rsidP="00E943F3">
      <w:pPr>
        <w:spacing w:before="100" w:after="100" w:line="360" w:lineRule="auto"/>
        <w:jc w:val="both"/>
      </w:pPr>
      <w:r w:rsidRPr="00E943F3">
        <w:lastRenderedPageBreak/>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E943F3">
        <w:rPr>
          <w:i/>
          <w:iCs/>
        </w:rPr>
        <w:t>et al</w:t>
      </w:r>
      <w:r w:rsidRPr="00E943F3">
        <w:t>., 2013).</w:t>
      </w:r>
    </w:p>
    <w:p w:rsidR="000644E1" w:rsidRPr="00E943F3" w:rsidRDefault="000644E1" w:rsidP="00E943F3">
      <w:pPr>
        <w:spacing w:before="100" w:after="100" w:line="360" w:lineRule="auto"/>
        <w:jc w:val="both"/>
      </w:pPr>
      <w:r w:rsidRPr="00E943F3">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E943F3" w:rsidRDefault="000644E1" w:rsidP="00E943F3">
      <w:pPr>
        <w:spacing w:before="100" w:after="100" w:line="360" w:lineRule="auto"/>
        <w:jc w:val="both"/>
      </w:pPr>
      <w:r w:rsidRPr="00E943F3">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E943F3">
        <w:rPr>
          <w:i/>
          <w:iCs/>
        </w:rPr>
        <w:t>et al</w:t>
      </w:r>
      <w:r w:rsidRPr="00E943F3">
        <w:t>., 2008).</w:t>
      </w:r>
    </w:p>
    <w:p w:rsidR="000644E1" w:rsidRPr="00E943F3" w:rsidRDefault="000644E1" w:rsidP="00E943F3">
      <w:pPr>
        <w:spacing w:before="100" w:after="100" w:line="360" w:lineRule="auto"/>
        <w:jc w:val="both"/>
      </w:pPr>
      <w:r w:rsidRPr="00E943F3">
        <w:t xml:space="preserve">Phytochemical analyses of Chrysophyllumalbidum have identified several bioactive compounds, such as flavonoids, saponins, tannins, and alkaloids, which are known for their antioxidant, anti-inflammatory, and antimicrobial activities (Adebayo </w:t>
      </w:r>
      <w:r w:rsidRPr="00E943F3">
        <w:rPr>
          <w:i/>
          <w:iCs/>
        </w:rPr>
        <w:t>et al</w:t>
      </w:r>
      <w:r w:rsidRPr="00E943F3">
        <w:t>., 2011).</w:t>
      </w:r>
    </w:p>
    <w:p w:rsidR="000644E1" w:rsidRPr="00E943F3" w:rsidRDefault="000644E1" w:rsidP="00E943F3">
      <w:pPr>
        <w:spacing w:before="100" w:after="100" w:line="360" w:lineRule="auto"/>
        <w:jc w:val="both"/>
      </w:pPr>
      <w:r w:rsidRPr="00E943F3">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w:t>
      </w:r>
      <w:r w:rsidRPr="00E943F3">
        <w:lastRenderedPageBreak/>
        <w:t>to its anti-diabetic effects by mitigating oxidative stress, a key factor in diabetes pathogenesis.</w:t>
      </w:r>
    </w:p>
    <w:p w:rsidR="000644E1" w:rsidRPr="00E943F3" w:rsidRDefault="000644E1" w:rsidP="00E943F3">
      <w:pPr>
        <w:spacing w:before="100" w:after="100" w:line="360" w:lineRule="auto"/>
        <w:jc w:val="both"/>
        <w:rPr>
          <w:b/>
          <w:bCs/>
        </w:rPr>
      </w:pPr>
      <w:r w:rsidRPr="00E943F3">
        <w:rPr>
          <w:b/>
          <w:bCs/>
        </w:rPr>
        <w:t>2.5</w:t>
      </w:r>
      <w:r w:rsidRPr="00E943F3">
        <w:rPr>
          <w:b/>
          <w:bCs/>
        </w:rPr>
        <w:tab/>
        <w:t>Mechanisms of Action of Anti-Diabetic Plants</w:t>
      </w:r>
    </w:p>
    <w:p w:rsidR="000644E1" w:rsidRPr="00E943F3" w:rsidRDefault="000644E1" w:rsidP="00E943F3">
      <w:pPr>
        <w:spacing w:before="100" w:after="100" w:line="360" w:lineRule="auto"/>
        <w:jc w:val="both"/>
      </w:pPr>
      <w:r w:rsidRPr="00E943F3">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E943F3">
        <w:rPr>
          <w:i/>
          <w:iCs/>
        </w:rPr>
        <w:t>et al</w:t>
      </w:r>
      <w:r w:rsidRPr="00E943F3">
        <w:t>., 2005).</w:t>
      </w:r>
    </w:p>
    <w:p w:rsidR="000644E1" w:rsidRPr="00E943F3" w:rsidRDefault="000644E1" w:rsidP="00E943F3">
      <w:pPr>
        <w:spacing w:before="100" w:after="100" w:line="360" w:lineRule="auto"/>
        <w:jc w:val="both"/>
      </w:pPr>
      <w:r w:rsidRPr="00E943F3">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E943F3" w:rsidRDefault="000644E1" w:rsidP="00E943F3">
      <w:pPr>
        <w:spacing w:before="100" w:after="100" w:line="360" w:lineRule="auto"/>
        <w:jc w:val="both"/>
        <w:rPr>
          <w:b/>
          <w:bCs/>
        </w:rPr>
      </w:pPr>
      <w:r w:rsidRPr="00E943F3">
        <w:rPr>
          <w:b/>
          <w:bCs/>
        </w:rPr>
        <w:t>2.6</w:t>
      </w:r>
      <w:r w:rsidRPr="00E943F3">
        <w:rPr>
          <w:b/>
          <w:bCs/>
        </w:rPr>
        <w:tab/>
        <w:t>Comparative Studies on Anti-Diabetic Plants</w:t>
      </w:r>
    </w:p>
    <w:p w:rsidR="000644E1" w:rsidRPr="00E943F3" w:rsidRDefault="000644E1" w:rsidP="00E943F3">
      <w:pPr>
        <w:spacing w:before="100" w:after="100" w:line="360" w:lineRule="auto"/>
        <w:jc w:val="both"/>
      </w:pPr>
      <w:r w:rsidRPr="00E943F3">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rsidR="000644E1" w:rsidRPr="00E943F3" w:rsidRDefault="000644E1" w:rsidP="00E943F3">
      <w:pPr>
        <w:spacing w:before="100" w:after="100" w:line="360" w:lineRule="auto"/>
        <w:jc w:val="both"/>
      </w:pPr>
      <w:r w:rsidRPr="00E943F3">
        <w:lastRenderedPageBreak/>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E943F3" w:rsidRDefault="000644E1" w:rsidP="00E943F3">
      <w:pPr>
        <w:spacing w:before="100" w:after="100" w:line="360" w:lineRule="auto"/>
        <w:jc w:val="both"/>
      </w:pPr>
    </w:p>
    <w:p w:rsidR="000644E1" w:rsidRPr="00E943F3" w:rsidRDefault="000644E1" w:rsidP="00E943F3">
      <w:pPr>
        <w:spacing w:before="100" w:after="100" w:line="360" w:lineRule="auto"/>
        <w:jc w:val="both"/>
      </w:pPr>
    </w:p>
    <w:p w:rsidR="000644E1" w:rsidRPr="00E943F3" w:rsidRDefault="000644E1" w:rsidP="00E943F3">
      <w:pPr>
        <w:spacing w:after="160" w:line="360" w:lineRule="auto"/>
        <w:jc w:val="both"/>
        <w:rPr>
          <w:b/>
          <w:bCs/>
          <w:kern w:val="36"/>
        </w:rPr>
      </w:pPr>
      <w:r w:rsidRPr="00E943F3">
        <w:rPr>
          <w:b/>
          <w:bCs/>
          <w:kern w:val="36"/>
        </w:rPr>
        <w:br w:type="page"/>
      </w:r>
    </w:p>
    <w:p w:rsidR="000644E1" w:rsidRPr="00E943F3" w:rsidRDefault="000644E1" w:rsidP="00E943F3">
      <w:pPr>
        <w:spacing w:before="100" w:after="100" w:line="360" w:lineRule="auto"/>
        <w:jc w:val="center"/>
        <w:outlineLvl w:val="0"/>
        <w:rPr>
          <w:b/>
          <w:bCs/>
          <w:kern w:val="36"/>
        </w:rPr>
      </w:pPr>
      <w:r w:rsidRPr="00E943F3">
        <w:rPr>
          <w:b/>
          <w:bCs/>
          <w:kern w:val="36"/>
        </w:rPr>
        <w:lastRenderedPageBreak/>
        <w:t>CHAPTER THREE</w:t>
      </w:r>
    </w:p>
    <w:p w:rsidR="000644E1" w:rsidRPr="00E943F3" w:rsidRDefault="000644E1" w:rsidP="00E943F3">
      <w:pPr>
        <w:spacing w:before="100" w:after="100" w:line="360" w:lineRule="auto"/>
        <w:jc w:val="both"/>
        <w:outlineLvl w:val="0"/>
        <w:rPr>
          <w:b/>
          <w:bCs/>
          <w:kern w:val="36"/>
        </w:rPr>
      </w:pPr>
      <w:r w:rsidRPr="00E943F3">
        <w:rPr>
          <w:b/>
          <w:bCs/>
          <w:kern w:val="36"/>
        </w:rPr>
        <w:t>METHODOLOGY</w:t>
      </w:r>
    </w:p>
    <w:p w:rsidR="00F35B01" w:rsidRPr="00E943F3" w:rsidRDefault="000644E1" w:rsidP="00E943F3">
      <w:pPr>
        <w:pStyle w:val="Heading3"/>
        <w:spacing w:before="0" w:line="360" w:lineRule="auto"/>
        <w:jc w:val="both"/>
        <w:rPr>
          <w:rFonts w:eastAsia="Times New Roman" w:cs="Times New Roman"/>
          <w:color w:val="000000"/>
          <w:sz w:val="24"/>
          <w:szCs w:val="24"/>
        </w:rPr>
      </w:pPr>
      <w:r w:rsidRPr="00E943F3">
        <w:rPr>
          <w:rFonts w:cs="Times New Roman"/>
          <w:color w:val="000000" w:themeColor="text1"/>
          <w:sz w:val="24"/>
          <w:szCs w:val="24"/>
        </w:rPr>
        <w:t>3.1</w:t>
      </w:r>
      <w:r w:rsidRPr="00E943F3">
        <w:rPr>
          <w:rFonts w:cs="Times New Roman"/>
          <w:color w:val="000000" w:themeColor="text1"/>
          <w:sz w:val="24"/>
          <w:szCs w:val="24"/>
        </w:rPr>
        <w:tab/>
      </w:r>
      <w:r w:rsidR="00280B9D" w:rsidRPr="00E943F3">
        <w:rPr>
          <w:rFonts w:cs="Times New Roman"/>
          <w:color w:val="000000" w:themeColor="text1"/>
          <w:sz w:val="24"/>
          <w:szCs w:val="24"/>
        </w:rPr>
        <w:t>Study design:</w:t>
      </w:r>
      <w:r w:rsidR="00F35B01" w:rsidRPr="00E943F3">
        <w:rPr>
          <w:rFonts w:cs="Times New Roman"/>
          <w:color w:val="000000"/>
          <w:sz w:val="24"/>
          <w:szCs w:val="24"/>
        </w:rPr>
        <w:t>Anti-Diabetic Effect of</w:t>
      </w:r>
      <w:r w:rsidR="00F35B01" w:rsidRPr="00E943F3">
        <w:rPr>
          <w:rStyle w:val="apple-converted-space"/>
          <w:rFonts w:cs="Times New Roman"/>
          <w:color w:val="000000"/>
          <w:sz w:val="24"/>
          <w:szCs w:val="24"/>
        </w:rPr>
        <w:t> </w:t>
      </w:r>
      <w:r w:rsidR="00F35B01" w:rsidRPr="00E943F3">
        <w:rPr>
          <w:rStyle w:val="Emphasis"/>
          <w:rFonts w:cs="Times New Roman"/>
          <w:color w:val="000000"/>
          <w:sz w:val="24"/>
          <w:szCs w:val="24"/>
        </w:rPr>
        <w:t>Chrysophyllum Albidum</w:t>
      </w:r>
      <w:r w:rsidR="00F35B01" w:rsidRPr="00E943F3">
        <w:rPr>
          <w:rStyle w:val="apple-converted-space"/>
          <w:rFonts w:cs="Times New Roman"/>
          <w:color w:val="000000"/>
          <w:sz w:val="24"/>
          <w:szCs w:val="24"/>
        </w:rPr>
        <w:t> </w:t>
      </w:r>
      <w:r w:rsidR="00F35B01" w:rsidRPr="00E943F3">
        <w:rPr>
          <w:rFonts w:cs="Times New Roman"/>
          <w:color w:val="000000"/>
          <w:sz w:val="24"/>
          <w:szCs w:val="24"/>
        </w:rPr>
        <w:t>Pulp and Seed in STZ-Induced Diabetic Rats</w:t>
      </w:r>
    </w:p>
    <w:p w:rsidR="00F35B01" w:rsidRPr="00E943F3" w:rsidRDefault="00F35B01" w:rsidP="00E943F3">
      <w:pPr>
        <w:pStyle w:val="NormalWeb"/>
        <w:spacing w:before="0" w:line="360" w:lineRule="auto"/>
        <w:jc w:val="both"/>
        <w:rPr>
          <w:rFonts w:cs="Times New Roman"/>
        </w:rPr>
      </w:pPr>
      <w:r w:rsidRPr="00E943F3">
        <w:rPr>
          <w:rFonts w:cs="Times New Roman"/>
        </w:rPr>
        <w:t>This comprehensive methodology outlines the detailed experimental procedures undertaken to evaluate the anti-diabetic potential of</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E943F3" w:rsidRDefault="00280B9D" w:rsidP="00E943F3">
      <w:pPr>
        <w:pStyle w:val="Heading4"/>
        <w:spacing w:before="0" w:line="360" w:lineRule="auto"/>
        <w:jc w:val="both"/>
        <w:rPr>
          <w:rFonts w:cs="Times New Roman"/>
          <w:i w:val="0"/>
          <w:iCs w:val="0"/>
          <w:color w:val="000000"/>
        </w:rPr>
      </w:pPr>
      <w:r w:rsidRPr="00E943F3">
        <w:rPr>
          <w:rFonts w:cs="Times New Roman"/>
          <w:i w:val="0"/>
          <w:iCs w:val="0"/>
          <w:color w:val="000000"/>
        </w:rPr>
        <w:t>3.2</w:t>
      </w:r>
      <w:r w:rsidRPr="00E943F3">
        <w:rPr>
          <w:rFonts w:cs="Times New Roman"/>
          <w:i w:val="0"/>
          <w:iCs w:val="0"/>
          <w:color w:val="000000"/>
        </w:rPr>
        <w:tab/>
      </w:r>
      <w:r w:rsidR="00F35B01" w:rsidRPr="00E943F3">
        <w:rPr>
          <w:rFonts w:cs="Times New Roman"/>
          <w:i w:val="0"/>
          <w:iCs w:val="0"/>
          <w:color w:val="000000"/>
        </w:rPr>
        <w:t>Ethical Approval and Animal Care</w:t>
      </w:r>
    </w:p>
    <w:p w:rsidR="00F35B01" w:rsidRPr="00E943F3" w:rsidRDefault="00F35B01" w:rsidP="00E943F3">
      <w:pPr>
        <w:pStyle w:val="NormalWeb"/>
        <w:spacing w:before="0" w:line="360" w:lineRule="auto"/>
        <w:jc w:val="both"/>
        <w:rPr>
          <w:rFonts w:cs="Times New Roman"/>
        </w:rPr>
      </w:pPr>
      <w:r w:rsidRPr="00E943F3">
        <w:rPr>
          <w:rFonts w:cs="Times New Roman"/>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E943F3" w:rsidRDefault="00F35B01" w:rsidP="00E943F3">
      <w:pPr>
        <w:pStyle w:val="NormalWeb"/>
        <w:spacing w:before="0" w:line="360" w:lineRule="auto"/>
        <w:jc w:val="both"/>
        <w:rPr>
          <w:rFonts w:cs="Times New Roman"/>
        </w:rPr>
      </w:pPr>
      <w:r w:rsidRPr="00E943F3">
        <w:rPr>
          <w:rFonts w:cs="Times New Roman"/>
        </w:rPr>
        <w:t>Healthy adult male Wistar or Sprague-Dawley rats, typically weighing between</w:t>
      </w:r>
      <w:r w:rsidRPr="00E943F3">
        <w:rPr>
          <w:rStyle w:val="apple-converted-space"/>
          <w:rFonts w:cs="Times New Roman"/>
        </w:rPr>
        <w:t> </w:t>
      </w:r>
      <w:r w:rsidRPr="00E943F3">
        <w:rPr>
          <w:rStyle w:val="mord"/>
          <w:rFonts w:cs="Times New Roman"/>
        </w:rPr>
        <w:t>150</w:t>
      </w:r>
      <w:r w:rsidRPr="00E943F3">
        <w:rPr>
          <w:rStyle w:val="mbin"/>
          <w:rFonts w:cs="Times New Roman"/>
        </w:rPr>
        <w:t>−</w:t>
      </w:r>
      <w:r w:rsidRPr="00E943F3">
        <w:rPr>
          <w:rStyle w:val="mord"/>
          <w:rFonts w:cs="Times New Roman"/>
        </w:rPr>
        <w:t>200</w:t>
      </w:r>
      <w:r w:rsidRPr="00E943F3">
        <w:rPr>
          <w:rStyle w:val="apple-converted-space"/>
          <w:rFonts w:cs="Times New Roman"/>
        </w:rPr>
        <w:t> </w:t>
      </w:r>
      <w:r w:rsidRPr="00E943F3">
        <w:rPr>
          <w:rFonts w:cs="Times New Roman"/>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E943F3">
        <w:rPr>
          <w:rFonts w:cs="Times New Roman"/>
        </w:rPr>
        <w:t xml:space="preserve">6 </w:t>
      </w:r>
      <w:r w:rsidRPr="00E943F3">
        <w:rPr>
          <w:rFonts w:cs="Times New Roman"/>
        </w:rPr>
        <w:t xml:space="preserve">rats per cage) equipped with appropriate bedding material (e.g., wood shavings, changed regularly to maintain hygiene). The animal housing facility will maintain controlled </w:t>
      </w:r>
      <w:r w:rsidRPr="00E943F3">
        <w:rPr>
          <w:rFonts w:cs="Times New Roman"/>
        </w:rPr>
        <w:lastRenderedPageBreak/>
        <w:t>environmental conditions: a consistent temperature of</w:t>
      </w:r>
      <w:r w:rsidRPr="00E943F3">
        <w:rPr>
          <w:rStyle w:val="apple-converted-space"/>
          <w:rFonts w:cs="Times New Roman"/>
        </w:rPr>
        <w:t> </w:t>
      </w:r>
      <w:r w:rsidRPr="00E943F3">
        <w:rPr>
          <w:rStyle w:val="mord"/>
          <w:rFonts w:cs="Times New Roman"/>
        </w:rPr>
        <w:t>22</w:t>
      </w:r>
      <w:r w:rsidRPr="00E943F3">
        <w:rPr>
          <w:rStyle w:val="mbin"/>
          <w:rFonts w:cs="Times New Roman"/>
        </w:rPr>
        <w:t>±</w:t>
      </w:r>
      <w:r w:rsidRPr="00E943F3">
        <w:rPr>
          <w:rStyle w:val="mord"/>
          <w:rFonts w:cs="Times New Roman"/>
        </w:rPr>
        <w:t>2</w:t>
      </w:r>
      <w:r w:rsidRPr="00E943F3">
        <w:rPr>
          <w:rStyle w:val="mbin"/>
          <w:rFonts w:hAnsi="Cambria Math" w:cs="Times New Roman"/>
        </w:rPr>
        <w:t>∘</w:t>
      </w:r>
      <w:r w:rsidRPr="00E943F3">
        <w:rPr>
          <w:rStyle w:val="mord"/>
          <w:rFonts w:cs="Times New Roman"/>
        </w:rPr>
        <w:t>C</w:t>
      </w:r>
      <w:r w:rsidRPr="00E943F3">
        <w:rPr>
          <w:rFonts w:cs="Times New Roman"/>
        </w:rPr>
        <w:t>, a relative humidity of</w:t>
      </w:r>
      <w:r w:rsidRPr="00E943F3">
        <w:rPr>
          <w:rStyle w:val="apple-converted-space"/>
          <w:rFonts w:cs="Times New Roman"/>
        </w:rPr>
        <w:t> </w:t>
      </w:r>
      <w:r w:rsidRPr="00E943F3">
        <w:rPr>
          <w:rStyle w:val="mord"/>
          <w:rFonts w:cs="Times New Roman"/>
        </w:rPr>
        <w:t>50</w:t>
      </w:r>
      <w:r w:rsidRPr="00E943F3">
        <w:rPr>
          <w:rStyle w:val="mbin"/>
          <w:rFonts w:cs="Times New Roman"/>
        </w:rPr>
        <w:t>−</w:t>
      </w:r>
      <w:r w:rsidRPr="00E943F3">
        <w:rPr>
          <w:rStyle w:val="mord"/>
          <w:rFonts w:cs="Times New Roman"/>
        </w:rPr>
        <w:t>60</w:t>
      </w:r>
      <w:r w:rsidRPr="00E943F3">
        <w:rPr>
          <w:rFonts w:cs="Times New Roman"/>
        </w:rPr>
        <w:t>, and a strict</w:t>
      </w:r>
      <w:r w:rsidRPr="00E943F3">
        <w:rPr>
          <w:rStyle w:val="apple-converted-space"/>
          <w:rFonts w:cs="Times New Roman"/>
        </w:rPr>
        <w:t> </w:t>
      </w:r>
      <w:r w:rsidRPr="00E943F3">
        <w:rPr>
          <w:rStyle w:val="mord"/>
          <w:rFonts w:cs="Times New Roman"/>
        </w:rPr>
        <w:t>12</w:t>
      </w:r>
      <w:r w:rsidRPr="00E943F3">
        <w:rPr>
          <w:rFonts w:cs="Times New Roman"/>
        </w:rPr>
        <w:t>-hour light/dark cycle (lights on at 07:00 AM, off at 07:00 PM). Throughout the entire experimental duration, rats will have</w:t>
      </w:r>
      <w:r w:rsidRPr="00E943F3">
        <w:rPr>
          <w:rStyle w:val="apple-converted-space"/>
          <w:rFonts w:cs="Times New Roman"/>
        </w:rPr>
        <w:t> </w:t>
      </w:r>
      <w:r w:rsidRPr="00E943F3">
        <w:rPr>
          <w:rStyle w:val="Emphasis"/>
          <w:rFonts w:cs="Times New Roman"/>
        </w:rPr>
        <w:t>ad libitum</w:t>
      </w:r>
      <w:r w:rsidRPr="00E943F3">
        <w:rPr>
          <w:rStyle w:val="apple-converted-space"/>
          <w:rFonts w:cs="Times New Roman"/>
        </w:rPr>
        <w:t> </w:t>
      </w:r>
      <w:r w:rsidRPr="00E943F3">
        <w:rPr>
          <w:rFonts w:cs="Times New Roman"/>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E943F3" w:rsidRDefault="00280B9D" w:rsidP="00E943F3">
      <w:pPr>
        <w:pStyle w:val="Heading4"/>
        <w:spacing w:before="0" w:line="360" w:lineRule="auto"/>
        <w:jc w:val="both"/>
        <w:rPr>
          <w:rFonts w:cs="Times New Roman"/>
          <w:i w:val="0"/>
          <w:iCs w:val="0"/>
          <w:color w:val="000000"/>
        </w:rPr>
      </w:pPr>
      <w:r w:rsidRPr="00E943F3">
        <w:rPr>
          <w:rFonts w:cs="Times New Roman"/>
          <w:i w:val="0"/>
          <w:iCs w:val="0"/>
          <w:color w:val="000000"/>
        </w:rPr>
        <w:t>3.3</w:t>
      </w:r>
      <w:r w:rsidRPr="00E943F3">
        <w:rPr>
          <w:rFonts w:cs="Times New Roman"/>
          <w:i w:val="0"/>
          <w:iCs w:val="0"/>
          <w:color w:val="000000"/>
        </w:rPr>
        <w:tab/>
      </w:r>
      <w:r w:rsidR="00F35B01" w:rsidRPr="00E943F3">
        <w:rPr>
          <w:rFonts w:cs="Times New Roman"/>
          <w:i w:val="0"/>
          <w:iCs w:val="0"/>
          <w:color w:val="000000"/>
        </w:rPr>
        <w:t>Plant Material Collection, Authentication, and Preparation</w:t>
      </w:r>
    </w:p>
    <w:p w:rsidR="00F35B01" w:rsidRPr="00E943F3" w:rsidRDefault="00F35B01" w:rsidP="000235F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Collection:</w:t>
      </w:r>
      <w:r w:rsidRPr="00E943F3">
        <w:rPr>
          <w:rStyle w:val="apple-converted-space"/>
          <w:rFonts w:cs="Times New Roman"/>
        </w:rPr>
        <w:t> </w:t>
      </w:r>
      <w:r w:rsidRPr="00E943F3">
        <w:rPr>
          <w:rFonts w:cs="Times New Roman"/>
        </w:rPr>
        <w:t>Fresh, mature, and visually healthy fruits of</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E943F3" w:rsidRDefault="00F35B01" w:rsidP="000235F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Authentication:</w:t>
      </w:r>
      <w:r w:rsidRPr="00E943F3">
        <w:rPr>
          <w:rStyle w:val="apple-converted-space"/>
          <w:rFonts w:cs="Times New Roman"/>
        </w:rPr>
        <w:t> </w:t>
      </w:r>
      <w:r w:rsidRPr="00E943F3">
        <w:rPr>
          <w:rFonts w:cs="Times New Roman"/>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E943F3" w:rsidRDefault="00F35B01" w:rsidP="000235F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Pulp Separation and Preparation:</w:t>
      </w:r>
      <w:r w:rsidRPr="00E943F3">
        <w:rPr>
          <w:rStyle w:val="apple-converted-space"/>
          <w:rFonts w:cs="Times New Roman"/>
        </w:rPr>
        <w:t> </w:t>
      </w:r>
      <w:r w:rsidRPr="00E943F3">
        <w:rPr>
          <w:rFonts w:cs="Times New Roman"/>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E943F3">
        <w:rPr>
          <w:rStyle w:val="mord"/>
          <w:rFonts w:cs="Times New Roman"/>
        </w:rPr>
        <w:t>25</w:t>
      </w:r>
      <w:r w:rsidRPr="00E943F3">
        <w:rPr>
          <w:rStyle w:val="mbin"/>
          <w:rFonts w:cs="Times New Roman"/>
        </w:rPr>
        <w:t>−</w:t>
      </w:r>
      <w:r w:rsidRPr="00E943F3">
        <w:rPr>
          <w:rStyle w:val="mord"/>
          <w:rFonts w:cs="Times New Roman"/>
        </w:rPr>
        <w:t>30</w:t>
      </w:r>
      <w:r w:rsidRPr="00E943F3">
        <w:rPr>
          <w:rStyle w:val="mbin"/>
          <w:rFonts w:hAnsi="Cambria Math" w:cs="Times New Roman"/>
        </w:rPr>
        <w:t>∘</w:t>
      </w:r>
      <w:r w:rsidRPr="00E943F3">
        <w:rPr>
          <w:rStyle w:val="mord"/>
          <w:rFonts w:cs="Times New Roman"/>
        </w:rPr>
        <w:t>C</w:t>
      </w:r>
      <w:r w:rsidRPr="00E943F3">
        <w:rPr>
          <w:rFonts w:cs="Times New Roman"/>
        </w:rPr>
        <w:t xml:space="preserve">) in a shaded, well-ventilated area. This process typically takes several days to a week, or until the pulp reaches a constant weight, indicating complete moisture removal. Alternatively, a forced-air oven </w:t>
      </w:r>
      <w:r w:rsidRPr="00E943F3">
        <w:rPr>
          <w:rFonts w:cs="Times New Roman"/>
        </w:rPr>
        <w:lastRenderedPageBreak/>
        <w:t>can be used at a low temperature (e.g.,</w:t>
      </w:r>
      <w:r w:rsidRPr="00E943F3">
        <w:rPr>
          <w:rStyle w:val="apple-converted-space"/>
          <w:rFonts w:cs="Times New Roman"/>
        </w:rPr>
        <w:t> </w:t>
      </w:r>
      <w:r w:rsidRPr="00E943F3">
        <w:rPr>
          <w:rStyle w:val="mord"/>
          <w:rFonts w:cs="Times New Roman"/>
        </w:rPr>
        <w:t>40</w:t>
      </w:r>
      <w:r w:rsidRPr="00E943F3">
        <w:rPr>
          <w:rStyle w:val="mbin"/>
          <w:rFonts w:cs="Times New Roman"/>
        </w:rPr>
        <w:t>−</w:t>
      </w:r>
      <w:r w:rsidRPr="00E943F3">
        <w:rPr>
          <w:rStyle w:val="mord"/>
          <w:rFonts w:cs="Times New Roman"/>
        </w:rPr>
        <w:t>50</w:t>
      </w:r>
      <w:r w:rsidRPr="00E943F3">
        <w:rPr>
          <w:rStyle w:val="mbin"/>
          <w:rFonts w:hAnsi="Cambria Math" w:cs="Times New Roman"/>
        </w:rPr>
        <w:t>∘</w:t>
      </w:r>
      <w:r w:rsidRPr="00E943F3">
        <w:rPr>
          <w:rStyle w:val="mord"/>
          <w:rFonts w:cs="Times New Roman"/>
        </w:rPr>
        <w:t>C</w:t>
      </w:r>
      <w:r w:rsidRPr="00E943F3">
        <w:rPr>
          <w:rFonts w:cs="Times New Roman"/>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E943F3">
        <w:rPr>
          <w:rStyle w:val="apple-converted-space"/>
          <w:rFonts w:cs="Times New Roman"/>
        </w:rPr>
        <w:t> </w:t>
      </w:r>
      <w:r w:rsidRPr="00E943F3">
        <w:rPr>
          <w:rStyle w:val="mord"/>
          <w:rFonts w:cs="Times New Roman"/>
        </w:rPr>
        <w:t>60</w:t>
      </w:r>
      <w:r w:rsidRPr="00E943F3">
        <w:rPr>
          <w:rFonts w:cs="Times New Roman"/>
        </w:rPr>
        <w:t>-mesh size) to ensure uniform particle size, which aids in efficient extraction.</w:t>
      </w:r>
    </w:p>
    <w:p w:rsidR="00F35B01" w:rsidRPr="00E943F3" w:rsidRDefault="00F35B01" w:rsidP="000235F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Seed Separation and Preparation:</w:t>
      </w:r>
      <w:r w:rsidRPr="00E943F3">
        <w:rPr>
          <w:rStyle w:val="apple-converted-space"/>
          <w:rFonts w:cs="Times New Roman"/>
        </w:rPr>
        <w:t> </w:t>
      </w:r>
      <w:r w:rsidRPr="00E943F3">
        <w:rPr>
          <w:rFonts w:cs="Times New Roman"/>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E943F3" w:rsidRDefault="00F35B01" w:rsidP="000235F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Storage:</w:t>
      </w:r>
      <w:r w:rsidRPr="00E943F3">
        <w:rPr>
          <w:rStyle w:val="apple-converted-space"/>
          <w:rFonts w:cs="Times New Roman"/>
        </w:rPr>
        <w:t> </w:t>
      </w:r>
      <w:r w:rsidRPr="00E943F3">
        <w:rPr>
          <w:rFonts w:cs="Times New Roman"/>
        </w:rPr>
        <w:t>Both the powdered</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pulp (CAP) and seed (CAS) materials will be immediately transferred into opaque, airtight containers (e.g., dark glass bottles or vacuum-sealed bags) and stored in a cold room or freezer at</w:t>
      </w:r>
      <w:r w:rsidRPr="00E943F3">
        <w:rPr>
          <w:rStyle w:val="apple-converted-space"/>
          <w:rFonts w:cs="Times New Roman"/>
        </w:rPr>
        <w:t> </w:t>
      </w:r>
      <w:r w:rsidRPr="00E943F3">
        <w:rPr>
          <w:rStyle w:val="mord"/>
          <w:rFonts w:cs="Times New Roman"/>
        </w:rPr>
        <w:t>4</w:t>
      </w:r>
      <w:r w:rsidRPr="00E943F3">
        <w:rPr>
          <w:rStyle w:val="mbin"/>
          <w:rFonts w:hAnsi="Cambria Math" w:cs="Times New Roman"/>
        </w:rPr>
        <w:t>∘</w:t>
      </w:r>
      <w:r w:rsidRPr="00E943F3">
        <w:rPr>
          <w:rStyle w:val="mord"/>
          <w:rFonts w:cs="Times New Roman"/>
        </w:rPr>
        <w:t>C</w:t>
      </w:r>
      <w:r w:rsidRPr="00E943F3">
        <w:rPr>
          <w:rStyle w:val="apple-converted-space"/>
          <w:rFonts w:cs="Times New Roman"/>
        </w:rPr>
        <w:t> </w:t>
      </w:r>
      <w:r w:rsidRPr="00E943F3">
        <w:rPr>
          <w:rFonts w:cs="Times New Roman"/>
        </w:rPr>
        <w:t>until the extraction process to prevent degradation, moisture absorption, and microbial contamination.</w:t>
      </w:r>
    </w:p>
    <w:p w:rsidR="00F35B01" w:rsidRPr="00E943F3" w:rsidRDefault="00280B9D" w:rsidP="00E943F3">
      <w:pPr>
        <w:pStyle w:val="Heading4"/>
        <w:spacing w:before="0" w:line="360" w:lineRule="auto"/>
        <w:jc w:val="both"/>
        <w:rPr>
          <w:rFonts w:cs="Times New Roman"/>
          <w:i w:val="0"/>
          <w:iCs w:val="0"/>
          <w:color w:val="000000"/>
        </w:rPr>
      </w:pPr>
      <w:r w:rsidRPr="00E943F3">
        <w:rPr>
          <w:rFonts w:cs="Times New Roman"/>
          <w:i w:val="0"/>
          <w:iCs w:val="0"/>
          <w:color w:val="000000"/>
        </w:rPr>
        <w:t>3.4</w:t>
      </w:r>
      <w:r w:rsidRPr="00E943F3">
        <w:rPr>
          <w:rFonts w:cs="Times New Roman"/>
          <w:i w:val="0"/>
          <w:iCs w:val="0"/>
          <w:color w:val="000000"/>
        </w:rPr>
        <w:tab/>
      </w:r>
      <w:r w:rsidR="00F35B01" w:rsidRPr="00E943F3">
        <w:rPr>
          <w:rFonts w:cs="Times New Roman"/>
          <w:i w:val="0"/>
          <w:iCs w:val="0"/>
          <w:color w:val="000000"/>
        </w:rPr>
        <w:t xml:space="preserve"> Sample Extraction</w:t>
      </w:r>
    </w:p>
    <w:p w:rsidR="00F35B01" w:rsidRPr="00E943F3" w:rsidRDefault="00F35B01" w:rsidP="000235F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Solvent Selection:</w:t>
      </w:r>
      <w:r w:rsidRPr="00E943F3">
        <w:rPr>
          <w:rStyle w:val="apple-converted-space"/>
          <w:rFonts w:cs="Times New Roman"/>
        </w:rPr>
        <w:t> </w:t>
      </w:r>
      <w:r w:rsidRPr="00E943F3">
        <w:rPr>
          <w:rFonts w:cs="Times New Roman"/>
        </w:rPr>
        <w:t>For this study, aqueous extraction (using distilled water) will be employed. This choice is justified by several factors: it mimics traditional methods of preparing herbal remedies, it is generally safe for</w:t>
      </w:r>
      <w:r w:rsidRPr="00E943F3">
        <w:rPr>
          <w:rStyle w:val="apple-converted-space"/>
          <w:rFonts w:cs="Times New Roman"/>
        </w:rPr>
        <w:t> </w:t>
      </w:r>
      <w:r w:rsidRPr="00E943F3">
        <w:rPr>
          <w:rStyle w:val="Emphasis"/>
          <w:rFonts w:cs="Times New Roman"/>
        </w:rPr>
        <w:t>in vivo</w:t>
      </w:r>
      <w:r w:rsidRPr="00E943F3">
        <w:rPr>
          <w:rStyle w:val="apple-converted-space"/>
          <w:rFonts w:cs="Times New Roman"/>
        </w:rPr>
        <w:t> </w:t>
      </w:r>
      <w:r w:rsidRPr="00E943F3">
        <w:rPr>
          <w:rFonts w:cs="Times New Roman"/>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E943F3" w:rsidRDefault="00F35B01" w:rsidP="000235F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Extraction Method (Aqueous Maceration):</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lastRenderedPageBreak/>
        <w:t>A precise quantity of the powdered</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pulp (e.g.,</w:t>
      </w:r>
      <w:r w:rsidRPr="00E943F3">
        <w:rPr>
          <w:rStyle w:val="apple-converted-space"/>
          <w:rFonts w:cs="Times New Roman"/>
        </w:rPr>
        <w:t> </w:t>
      </w:r>
      <w:r w:rsidRPr="00E943F3">
        <w:rPr>
          <w:rStyle w:val="mord"/>
          <w:rFonts w:cs="Times New Roman"/>
        </w:rPr>
        <w:t>100</w:t>
      </w:r>
      <w:r w:rsidRPr="00E943F3">
        <w:rPr>
          <w:rStyle w:val="apple-converted-space"/>
          <w:rFonts w:cs="Times New Roman"/>
        </w:rPr>
        <w:t> </w:t>
      </w:r>
      <w:r w:rsidRPr="00E943F3">
        <w:rPr>
          <w:rFonts w:cs="Times New Roman"/>
        </w:rPr>
        <w:t>g) will be weighed using an analytical balance. This powder will be transferred into a clean, sterile conical flask or an appropriate extraction vessel.</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A measured volume of distilled water (e.g.,</w:t>
      </w:r>
      <w:r w:rsidRPr="00E943F3">
        <w:rPr>
          <w:rStyle w:val="apple-converted-space"/>
          <w:rFonts w:cs="Times New Roman"/>
        </w:rPr>
        <w:t> </w:t>
      </w:r>
      <w:r w:rsidRPr="00E943F3">
        <w:rPr>
          <w:rStyle w:val="mord"/>
          <w:rFonts w:cs="Times New Roman"/>
        </w:rPr>
        <w:t>1000</w:t>
      </w:r>
      <w:r w:rsidRPr="00E943F3">
        <w:rPr>
          <w:rStyle w:val="apple-converted-space"/>
          <w:rFonts w:cs="Times New Roman"/>
        </w:rPr>
        <w:t> </w:t>
      </w:r>
      <w:r w:rsidRPr="00E943F3">
        <w:rPr>
          <w:rFonts w:cs="Times New Roman"/>
        </w:rPr>
        <w:t>mL, establishing a</w:t>
      </w:r>
      <w:r w:rsidRPr="00E943F3">
        <w:rPr>
          <w:rStyle w:val="apple-converted-space"/>
          <w:rFonts w:cs="Times New Roman"/>
        </w:rPr>
        <w:t> </w:t>
      </w:r>
      <w:r w:rsidRPr="00E943F3">
        <w:rPr>
          <w:rStyle w:val="mord"/>
          <w:rFonts w:cs="Times New Roman"/>
        </w:rPr>
        <w:t>1</w:t>
      </w:r>
      <w:r w:rsidRPr="00E943F3">
        <w:rPr>
          <w:rStyle w:val="mrel"/>
          <w:rFonts w:cs="Times New Roman"/>
        </w:rPr>
        <w:t>:</w:t>
      </w:r>
      <w:r w:rsidRPr="00E943F3">
        <w:rPr>
          <w:rStyle w:val="mord"/>
          <w:rFonts w:cs="Times New Roman"/>
        </w:rPr>
        <w:t>10</w:t>
      </w:r>
      <w:r w:rsidRPr="00E943F3">
        <w:rPr>
          <w:rStyle w:val="apple-converted-space"/>
          <w:rFonts w:cs="Times New Roman"/>
        </w:rPr>
        <w:t> </w:t>
      </w:r>
      <w:r w:rsidRPr="00E943F3">
        <w:rPr>
          <w:rFonts w:cs="Times New Roman"/>
        </w:rPr>
        <w:t>w/v ratio of plant material to solvent) will be added to the flask. This ratio ensures adequate solvent penetration and efficient extraction of soluble components.</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mixture will be thoroughly mixed and then sealed. The flask will be placed on an orbital shaker or agitated intermittently by hand at regular intervals (e.g., every</w:t>
      </w:r>
      <w:r w:rsidRPr="00E943F3">
        <w:rPr>
          <w:rStyle w:val="apple-converted-space"/>
          <w:rFonts w:cs="Times New Roman"/>
        </w:rPr>
        <w:t> </w:t>
      </w:r>
      <w:r w:rsidRPr="00E943F3">
        <w:rPr>
          <w:rStyle w:val="mord"/>
          <w:rFonts w:cs="Times New Roman"/>
        </w:rPr>
        <w:t>6</w:t>
      </w:r>
      <w:r w:rsidRPr="00E943F3">
        <w:rPr>
          <w:rStyle w:val="mbin"/>
          <w:rFonts w:cs="Times New Roman"/>
        </w:rPr>
        <w:t>−</w:t>
      </w:r>
      <w:r w:rsidRPr="00E943F3">
        <w:rPr>
          <w:rStyle w:val="mord"/>
          <w:rFonts w:cs="Times New Roman"/>
        </w:rPr>
        <w:t>8</w:t>
      </w:r>
      <w:r w:rsidRPr="00E943F3">
        <w:rPr>
          <w:rStyle w:val="apple-converted-space"/>
          <w:rFonts w:cs="Times New Roman"/>
        </w:rPr>
        <w:t> </w:t>
      </w:r>
      <w:r w:rsidRPr="00E943F3">
        <w:rPr>
          <w:rFonts w:cs="Times New Roman"/>
        </w:rPr>
        <w:t>hours) for a continuous period of</w:t>
      </w:r>
      <w:r w:rsidRPr="00E943F3">
        <w:rPr>
          <w:rStyle w:val="apple-converted-space"/>
          <w:rFonts w:cs="Times New Roman"/>
        </w:rPr>
        <w:t> </w:t>
      </w:r>
      <w:r w:rsidRPr="00E943F3">
        <w:rPr>
          <w:rStyle w:val="mord"/>
          <w:rFonts w:cs="Times New Roman"/>
        </w:rPr>
        <w:t>72</w:t>
      </w:r>
      <w:r w:rsidRPr="00E943F3">
        <w:rPr>
          <w:rStyle w:val="apple-converted-space"/>
          <w:rFonts w:cs="Times New Roman"/>
        </w:rPr>
        <w:t> </w:t>
      </w:r>
      <w:r w:rsidRPr="00E943F3">
        <w:rPr>
          <w:rFonts w:cs="Times New Roman"/>
        </w:rPr>
        <w:t>hours at room temperature. This prolonged maceration with agitation facilitates maximum dissolution and extraction of the bioactive constituents from the plant matrix into the solvent.</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After the maceration period, the crude extract will be initially filtered through several layers of clean muslin cloth to separate the coarse plant residues.</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clear aqueous filtrate will then be concentrated using a rotary evaporator. This process involves evaporating the solvent under reduced pressure and a controlled temperature (typically</w:t>
      </w:r>
      <w:r w:rsidRPr="00E943F3">
        <w:rPr>
          <w:rStyle w:val="apple-converted-space"/>
          <w:rFonts w:cs="Times New Roman"/>
        </w:rPr>
        <w:t> </w:t>
      </w:r>
      <w:r w:rsidRPr="00E943F3">
        <w:rPr>
          <w:rStyle w:val="mord"/>
          <w:rFonts w:cs="Times New Roman"/>
        </w:rPr>
        <w:t>40</w:t>
      </w:r>
      <w:r w:rsidRPr="00E943F3">
        <w:rPr>
          <w:rStyle w:val="mbin"/>
          <w:rFonts w:cs="Times New Roman"/>
        </w:rPr>
        <w:t>−</w:t>
      </w:r>
      <w:r w:rsidRPr="00E943F3">
        <w:rPr>
          <w:rStyle w:val="mord"/>
          <w:rFonts w:cs="Times New Roman"/>
        </w:rPr>
        <w:t>55</w:t>
      </w:r>
      <w:r w:rsidRPr="00E943F3">
        <w:rPr>
          <w:rStyle w:val="mbin"/>
          <w:rFonts w:hAnsi="Cambria Math" w:cs="Times New Roman"/>
        </w:rPr>
        <w:t>∘</w:t>
      </w:r>
      <w:r w:rsidRPr="00E943F3">
        <w:rPr>
          <w:rStyle w:val="mord"/>
          <w:rFonts w:cs="Times New Roman"/>
        </w:rPr>
        <w:t>C</w:t>
      </w:r>
      <w:r w:rsidRPr="00E943F3">
        <w:rPr>
          <w:rFonts w:cs="Times New Roman"/>
        </w:rPr>
        <w:t>) to prevent thermal degradation of heat-sensitive compounds. The rotary evaporator allows for efficient solvent removal while preserving the integrity of the extracted compounds.</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lastRenderedPageBreak/>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final dry powdered extract will be weighed accurately using an analytical balance to determine the extraction yield.</w:t>
      </w:r>
    </w:p>
    <w:p w:rsidR="00F35B01" w:rsidRPr="00E943F3" w:rsidRDefault="00F35B01" w:rsidP="000235F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identical extraction procedure, from maceration to lyophilization, will be meticulously followed for the powdered</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seed (CAS) material to ensure consistency and comparability between the two extracts.</w:t>
      </w:r>
    </w:p>
    <w:p w:rsidR="00E42DC3" w:rsidRPr="00E943F3" w:rsidRDefault="00F35B01" w:rsidP="000235F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Storage of Extracts:</w:t>
      </w:r>
      <w:r w:rsidRPr="00E943F3">
        <w:rPr>
          <w:rStyle w:val="apple-converted-space"/>
          <w:rFonts w:cs="Times New Roman"/>
        </w:rPr>
        <w:t> </w:t>
      </w:r>
      <w:r w:rsidRPr="00E943F3">
        <w:rPr>
          <w:rFonts w:cs="Times New Roman"/>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E943F3">
        <w:rPr>
          <w:rStyle w:val="apple-converted-space"/>
          <w:rFonts w:cs="Times New Roman"/>
        </w:rPr>
        <w:t> </w:t>
      </w:r>
      <w:r w:rsidRPr="00E943F3">
        <w:rPr>
          <w:rStyle w:val="mord"/>
          <w:rFonts w:cs="Times New Roman"/>
        </w:rPr>
        <w:t>−20</w:t>
      </w:r>
      <w:r w:rsidRPr="00E943F3">
        <w:rPr>
          <w:rStyle w:val="mbin"/>
          <w:rFonts w:hAnsi="Cambria Math" w:cs="Times New Roman"/>
        </w:rPr>
        <w:t>∘</w:t>
      </w:r>
      <w:r w:rsidRPr="00E943F3">
        <w:rPr>
          <w:rStyle w:val="mord"/>
          <w:rFonts w:cs="Times New Roman"/>
        </w:rPr>
        <w:t>C</w:t>
      </w:r>
      <w:r w:rsidRPr="00E943F3">
        <w:rPr>
          <w:rStyle w:val="apple-converted-space"/>
          <w:rFonts w:cs="Times New Roman"/>
        </w:rPr>
        <w:t> </w:t>
      </w:r>
      <w:r w:rsidRPr="00E943F3">
        <w:rPr>
          <w:rFonts w:cs="Times New Roman"/>
        </w:rPr>
        <w:t>until required for</w:t>
      </w:r>
      <w:r w:rsidRPr="00E943F3">
        <w:rPr>
          <w:rStyle w:val="apple-converted-space"/>
          <w:rFonts w:cs="Times New Roman"/>
        </w:rPr>
        <w:t> </w:t>
      </w:r>
      <w:r w:rsidRPr="00E943F3">
        <w:rPr>
          <w:rStyle w:val="Emphasis"/>
          <w:rFonts w:cs="Times New Roman"/>
        </w:rPr>
        <w:t>in vivo</w:t>
      </w:r>
      <w:r w:rsidRPr="00E943F3">
        <w:rPr>
          <w:rStyle w:val="apple-converted-space"/>
          <w:rFonts w:cs="Times New Roman"/>
        </w:rPr>
        <w:t> </w:t>
      </w:r>
      <w:r w:rsidRPr="00E943F3">
        <w:rPr>
          <w:rFonts w:cs="Times New Roman"/>
        </w:rPr>
        <w:t>administration. This low-temperature, dark, and anaerobic storage condition is critical for maintaining the stability, potency, and integrity of the bioactive compounds over the study duration.</w:t>
      </w:r>
    </w:p>
    <w:p w:rsidR="00E42DC3" w:rsidRPr="00E943F3" w:rsidRDefault="00E42DC3" w:rsidP="00E943F3">
      <w:pPr>
        <w:spacing w:after="160" w:line="360" w:lineRule="auto"/>
        <w:jc w:val="both"/>
      </w:pPr>
      <w:r w:rsidRPr="00E943F3">
        <w:br w:type="page"/>
      </w:r>
    </w:p>
    <w:p w:rsidR="00E42DC3" w:rsidRPr="00E943F3" w:rsidRDefault="00E42DC3" w:rsidP="000235F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E42DC3" w:rsidRPr="00E943F3" w:rsidRDefault="00E42DC3" w:rsidP="00E943F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noProof/>
          <w:lang w:eastAsia="en-US"/>
        </w:rPr>
        <w:drawing>
          <wp:inline distT="0" distB="0" distL="0" distR="0">
            <wp:extent cx="4543124" cy="5394960"/>
            <wp:effectExtent l="19050" t="0" r="0" b="0"/>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553997" cy="5407872"/>
                    </a:xfrm>
                    <a:prstGeom prst="rect">
                      <a:avLst/>
                    </a:prstGeom>
                  </pic:spPr>
                </pic:pic>
              </a:graphicData>
            </a:graphic>
          </wp:inline>
        </w:drawing>
      </w:r>
    </w:p>
    <w:p w:rsidR="00E42DC3" w:rsidRPr="00E943F3" w:rsidRDefault="00E42DC3" w:rsidP="00E943F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Figure 1: Extraction process</w:t>
      </w:r>
    </w:p>
    <w:p w:rsidR="00F35B01" w:rsidRPr="00E943F3" w:rsidRDefault="00E42DC3" w:rsidP="00E943F3">
      <w:pPr>
        <w:spacing w:after="160" w:line="360" w:lineRule="auto"/>
        <w:jc w:val="both"/>
      </w:pPr>
      <w:r w:rsidRPr="00E943F3">
        <w:br w:type="page"/>
      </w:r>
    </w:p>
    <w:p w:rsidR="00F35B01" w:rsidRPr="00E943F3" w:rsidRDefault="00280B9D" w:rsidP="00E943F3">
      <w:pPr>
        <w:pStyle w:val="Heading4"/>
        <w:spacing w:before="0" w:line="360" w:lineRule="auto"/>
        <w:jc w:val="both"/>
        <w:rPr>
          <w:rFonts w:cs="Times New Roman"/>
          <w:i w:val="0"/>
          <w:iCs w:val="0"/>
          <w:color w:val="000000"/>
        </w:rPr>
      </w:pPr>
      <w:r w:rsidRPr="00E943F3">
        <w:rPr>
          <w:rFonts w:cs="Times New Roman"/>
          <w:i w:val="0"/>
          <w:iCs w:val="0"/>
          <w:color w:val="000000"/>
        </w:rPr>
        <w:lastRenderedPageBreak/>
        <w:t>3.5</w:t>
      </w:r>
      <w:r w:rsidRPr="00E943F3">
        <w:rPr>
          <w:rFonts w:cs="Times New Roman"/>
          <w:i w:val="0"/>
          <w:iCs w:val="0"/>
          <w:color w:val="000000"/>
        </w:rPr>
        <w:tab/>
      </w:r>
      <w:r w:rsidR="00F35B01" w:rsidRPr="00E943F3">
        <w:rPr>
          <w:rFonts w:cs="Times New Roman"/>
          <w:i w:val="0"/>
          <w:iCs w:val="0"/>
          <w:color w:val="000000"/>
        </w:rPr>
        <w:t xml:space="preserve"> Chemicals and Reagents</w:t>
      </w:r>
    </w:p>
    <w:p w:rsidR="00F35B01" w:rsidRPr="00E943F3" w:rsidRDefault="00F35B01" w:rsidP="00E943F3">
      <w:pPr>
        <w:pStyle w:val="NormalWeb"/>
        <w:spacing w:before="0" w:line="360" w:lineRule="auto"/>
        <w:jc w:val="both"/>
        <w:rPr>
          <w:rFonts w:cs="Times New Roman"/>
        </w:rPr>
      </w:pPr>
      <w:r w:rsidRPr="00E943F3">
        <w:rPr>
          <w:rFonts w:cs="Times New Roman"/>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E943F3">
        <w:rPr>
          <w:rStyle w:val="mord"/>
          <w:rFonts w:cs="Times New Roman"/>
        </w:rPr>
        <w:t>0.1</w:t>
      </w:r>
      <w:r w:rsidRPr="00E943F3">
        <w:rPr>
          <w:rStyle w:val="apple-converted-space"/>
          <w:rFonts w:cs="Times New Roman"/>
        </w:rPr>
        <w:t> </w:t>
      </w:r>
      <w:r w:rsidRPr="00E943F3">
        <w:rPr>
          <w:rFonts w:cs="Times New Roman"/>
        </w:rPr>
        <w:t>M, pH</w:t>
      </w:r>
      <w:r w:rsidRPr="00E943F3">
        <w:rPr>
          <w:rStyle w:val="apple-converted-space"/>
          <w:rFonts w:cs="Times New Roman"/>
        </w:rPr>
        <w:t> </w:t>
      </w:r>
      <w:r w:rsidRPr="00E943F3">
        <w:rPr>
          <w:rStyle w:val="mord"/>
          <w:rFonts w:cs="Times New Roman"/>
        </w:rPr>
        <w:t>4.5</w:t>
      </w:r>
      <w:r w:rsidRPr="00E943F3">
        <w:rPr>
          <w:rFonts w:cs="Times New Roman"/>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E943F3" w:rsidRDefault="00280B9D" w:rsidP="00E943F3">
      <w:pPr>
        <w:pStyle w:val="Heading4"/>
        <w:spacing w:before="0" w:line="360" w:lineRule="auto"/>
        <w:jc w:val="both"/>
        <w:rPr>
          <w:rFonts w:cs="Times New Roman"/>
          <w:i w:val="0"/>
          <w:iCs w:val="0"/>
          <w:color w:val="000000"/>
        </w:rPr>
      </w:pPr>
      <w:r w:rsidRPr="00E943F3">
        <w:rPr>
          <w:rFonts w:cs="Times New Roman"/>
          <w:i w:val="0"/>
          <w:iCs w:val="0"/>
          <w:color w:val="000000"/>
        </w:rPr>
        <w:t>3.6</w:t>
      </w:r>
      <w:r w:rsidRPr="00E943F3">
        <w:rPr>
          <w:rFonts w:cs="Times New Roman"/>
          <w:i w:val="0"/>
          <w:iCs w:val="0"/>
          <w:color w:val="000000"/>
        </w:rPr>
        <w:tab/>
      </w:r>
      <w:r w:rsidR="00F35B01" w:rsidRPr="00E943F3">
        <w:rPr>
          <w:rFonts w:cs="Times New Roman"/>
          <w:i w:val="0"/>
          <w:iCs w:val="0"/>
          <w:color w:val="000000"/>
        </w:rPr>
        <w:t>Animal Model and Induction of Diabetes</w:t>
      </w:r>
    </w:p>
    <w:p w:rsidR="00F35B01" w:rsidRPr="00E943F3" w:rsidRDefault="00F35B01" w:rsidP="000235F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Animal Selection:</w:t>
      </w:r>
      <w:r w:rsidRPr="00E943F3">
        <w:rPr>
          <w:rStyle w:val="apple-converted-space"/>
          <w:rFonts w:cs="Times New Roman"/>
        </w:rPr>
        <w:t> </w:t>
      </w:r>
      <w:r w:rsidRPr="00E943F3">
        <w:rPr>
          <w:rFonts w:cs="Times New Roman"/>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E943F3" w:rsidRDefault="00F35B01" w:rsidP="000235F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Diabetes Induction:</w:t>
      </w:r>
      <w:r w:rsidRPr="00E943F3">
        <w:rPr>
          <w:rStyle w:val="apple-converted-space"/>
          <w:rFonts w:cs="Times New Roman"/>
        </w:rPr>
        <w:t> </w:t>
      </w:r>
      <w:r w:rsidRPr="00E943F3">
        <w:rPr>
          <w:rFonts w:cs="Times New Roman"/>
        </w:rPr>
        <w:t>Type 1 diabetes will be induced in the experimental rats by a single intraperitoneal (i.p.) injection of streptozotocin (STZ). STZ is a glucose analogue that selectively targets and destroys pancreatic</w:t>
      </w:r>
      <w:r w:rsidRPr="00E943F3">
        <w:rPr>
          <w:rStyle w:val="apple-converted-space"/>
          <w:rFonts w:cs="Times New Roman"/>
        </w:rPr>
        <w:t> </w:t>
      </w:r>
      <w:r w:rsidRPr="00E943F3">
        <w:rPr>
          <w:rStyle w:val="mord"/>
          <w:rFonts w:cs="Times New Roman"/>
        </w:rPr>
        <w:t>β</w:t>
      </w:r>
      <w:r w:rsidRPr="00E943F3">
        <w:rPr>
          <w:rFonts w:cs="Times New Roman"/>
        </w:rPr>
        <w:t>-cells, leading to insulin deficiency and subsequent hyperglycemia. To ensure its stability and efficacy, STZ will be freshly dissolved in cold</w:t>
      </w:r>
      <w:r w:rsidRPr="00E943F3">
        <w:rPr>
          <w:rStyle w:val="apple-converted-space"/>
          <w:rFonts w:cs="Times New Roman"/>
        </w:rPr>
        <w:t> </w:t>
      </w:r>
      <w:r w:rsidRPr="00E943F3">
        <w:rPr>
          <w:rStyle w:val="mord"/>
          <w:rFonts w:cs="Times New Roman"/>
        </w:rPr>
        <w:t>0.1</w:t>
      </w:r>
      <w:r w:rsidRPr="00E943F3">
        <w:rPr>
          <w:rStyle w:val="apple-converted-space"/>
          <w:rFonts w:cs="Times New Roman"/>
        </w:rPr>
        <w:t> </w:t>
      </w:r>
      <w:r w:rsidRPr="00E943F3">
        <w:rPr>
          <w:rFonts w:cs="Times New Roman"/>
        </w:rPr>
        <w:t>M citrate buffer (pH</w:t>
      </w:r>
      <w:r w:rsidRPr="00E943F3">
        <w:rPr>
          <w:rStyle w:val="apple-converted-space"/>
          <w:rFonts w:cs="Times New Roman"/>
        </w:rPr>
        <w:t> </w:t>
      </w:r>
      <w:r w:rsidRPr="00E943F3">
        <w:rPr>
          <w:rStyle w:val="mord"/>
          <w:rFonts w:cs="Times New Roman"/>
        </w:rPr>
        <w:t>4.5</w:t>
      </w:r>
      <w:r w:rsidRPr="00E943F3">
        <w:rPr>
          <w:rFonts w:cs="Times New Roman"/>
        </w:rPr>
        <w:t>) immediately prior to administration. The chosen dose of</w:t>
      </w:r>
      <w:r w:rsidRPr="00E943F3">
        <w:rPr>
          <w:rStyle w:val="apple-converted-space"/>
          <w:rFonts w:cs="Times New Roman"/>
        </w:rPr>
        <w:t> </w:t>
      </w:r>
      <w:r w:rsidRPr="00E943F3">
        <w:rPr>
          <w:rStyle w:val="mord"/>
          <w:rFonts w:cs="Times New Roman"/>
        </w:rPr>
        <w:t>60</w:t>
      </w:r>
      <w:r w:rsidRPr="00E943F3">
        <w:rPr>
          <w:rStyle w:val="apple-converted-space"/>
          <w:rFonts w:cs="Times New Roman"/>
        </w:rPr>
        <w:t> </w:t>
      </w:r>
      <w:r w:rsidRPr="00E943F3">
        <w:rPr>
          <w:rFonts w:cs="Times New Roman"/>
        </w:rPr>
        <w:t>mg/kg body weight is a standard dose known to reliably induce stable and severe hyperglycemia in rats. Normal control rats will receive an equivalent volume of the citrate buffer vehicle alone via i.p. injection.</w:t>
      </w:r>
    </w:p>
    <w:p w:rsidR="00F35B01" w:rsidRPr="00E943F3" w:rsidRDefault="00F35B01" w:rsidP="000235F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Confirmation of Diabetes:</w:t>
      </w:r>
      <w:r w:rsidRPr="00E943F3">
        <w:rPr>
          <w:rStyle w:val="apple-converted-space"/>
          <w:rFonts w:cs="Times New Roman"/>
        </w:rPr>
        <w:t> </w:t>
      </w:r>
      <w:r w:rsidRPr="00E943F3">
        <w:rPr>
          <w:rFonts w:cs="Times New Roman"/>
        </w:rPr>
        <w:t>After a</w:t>
      </w:r>
      <w:r w:rsidRPr="00E943F3">
        <w:rPr>
          <w:rStyle w:val="apple-converted-space"/>
          <w:rFonts w:cs="Times New Roman"/>
        </w:rPr>
        <w:t> </w:t>
      </w:r>
      <w:r w:rsidRPr="00E943F3">
        <w:rPr>
          <w:rStyle w:val="mord"/>
          <w:rFonts w:cs="Times New Roman"/>
        </w:rPr>
        <w:t>72</w:t>
      </w:r>
      <w:r w:rsidRPr="00E943F3">
        <w:rPr>
          <w:rFonts w:cs="Times New Roman"/>
        </w:rPr>
        <w:t xml:space="preserve">-hour post-STZ injection period, which allows for the full diabetogenic effect to manifest, fasting blood glucose (FBG) </w:t>
      </w:r>
      <w:r w:rsidRPr="00E943F3">
        <w:rPr>
          <w:rFonts w:cs="Times New Roman"/>
        </w:rPr>
        <w:lastRenderedPageBreak/>
        <w:t>levels will be measured from blood samples collected from the tail vein of each rat. Only rats exhibiting consistent FBG levels</w:t>
      </w:r>
      <w:r w:rsidRPr="00E943F3">
        <w:rPr>
          <w:rStyle w:val="apple-converted-space"/>
          <w:rFonts w:cs="Times New Roman"/>
        </w:rPr>
        <w:t> </w:t>
      </w:r>
      <w:r w:rsidRPr="00E943F3">
        <w:rPr>
          <w:rStyle w:val="mrel"/>
          <w:rFonts w:cs="Times New Roman"/>
        </w:rPr>
        <w:t>≥</w:t>
      </w:r>
      <w:r w:rsidRPr="00E943F3">
        <w:rPr>
          <w:rStyle w:val="mord"/>
          <w:rFonts w:cs="Times New Roman"/>
        </w:rPr>
        <w:t>200</w:t>
      </w:r>
      <w:r w:rsidRPr="00E943F3">
        <w:rPr>
          <w:rStyle w:val="apple-converted-space"/>
          <w:rFonts w:cs="Times New Roman"/>
        </w:rPr>
        <w:t> </w:t>
      </w:r>
      <w:r w:rsidRPr="00E943F3">
        <w:rPr>
          <w:rFonts w:cs="Times New Roman"/>
        </w:rPr>
        <w:t>mg/dL (or</w:t>
      </w:r>
      <w:r w:rsidRPr="00E943F3">
        <w:rPr>
          <w:rStyle w:val="apple-converted-space"/>
          <w:rFonts w:cs="Times New Roman"/>
        </w:rPr>
        <w:t> </w:t>
      </w:r>
      <w:r w:rsidRPr="00E943F3">
        <w:rPr>
          <w:rStyle w:val="mord"/>
          <w:rFonts w:cs="Times New Roman"/>
        </w:rPr>
        <w:t>11.1</w:t>
      </w:r>
      <w:r w:rsidRPr="00E943F3">
        <w:rPr>
          <w:rStyle w:val="apple-converted-space"/>
          <w:rFonts w:cs="Times New Roman"/>
        </w:rPr>
        <w:t> </w:t>
      </w:r>
      <w:r w:rsidRPr="00E943F3">
        <w:rPr>
          <w:rFonts w:cs="Times New Roman"/>
        </w:rPr>
        <w:t>mmol/L) will be considered successfully diabetic and included in the study. This threshold ensures a clear distinction between diabetic and non-diabetic animals and a uniform baseline of hyperglycemia across the treatment groups.</w:t>
      </w:r>
    </w:p>
    <w:p w:rsidR="00F35B01" w:rsidRPr="00E943F3" w:rsidRDefault="00280B9D" w:rsidP="00E943F3">
      <w:pPr>
        <w:pStyle w:val="Heading4"/>
        <w:spacing w:before="0" w:line="360" w:lineRule="auto"/>
        <w:jc w:val="both"/>
        <w:rPr>
          <w:rFonts w:cs="Times New Roman"/>
          <w:i w:val="0"/>
          <w:iCs w:val="0"/>
          <w:color w:val="000000"/>
        </w:rPr>
      </w:pPr>
      <w:r w:rsidRPr="00E943F3">
        <w:rPr>
          <w:rFonts w:cs="Times New Roman"/>
          <w:i w:val="0"/>
          <w:iCs w:val="0"/>
          <w:color w:val="000000"/>
        </w:rPr>
        <w:t>3.7</w:t>
      </w:r>
      <w:r w:rsidRPr="00E943F3">
        <w:rPr>
          <w:rFonts w:cs="Times New Roman"/>
          <w:i w:val="0"/>
          <w:iCs w:val="0"/>
          <w:color w:val="000000"/>
        </w:rPr>
        <w:tab/>
      </w:r>
      <w:r w:rsidR="00F35B01" w:rsidRPr="00E943F3">
        <w:rPr>
          <w:rFonts w:cs="Times New Roman"/>
          <w:i w:val="0"/>
          <w:iCs w:val="0"/>
          <w:color w:val="000000"/>
        </w:rPr>
        <w:t xml:space="preserve"> Experimental Design and Grouping</w:t>
      </w:r>
    </w:p>
    <w:p w:rsidR="00F35B01" w:rsidRPr="00E943F3" w:rsidRDefault="00F35B01" w:rsidP="00E943F3">
      <w:pPr>
        <w:pStyle w:val="NormalWeb"/>
        <w:spacing w:before="0" w:line="360" w:lineRule="auto"/>
        <w:jc w:val="both"/>
        <w:rPr>
          <w:rFonts w:cs="Times New Roman"/>
        </w:rPr>
      </w:pPr>
      <w:r w:rsidRPr="00E943F3">
        <w:rPr>
          <w:rFonts w:cs="Times New Roman"/>
        </w:rPr>
        <w:t>A total of</w:t>
      </w:r>
      <w:r w:rsidRPr="00E943F3">
        <w:rPr>
          <w:rStyle w:val="apple-converted-space"/>
          <w:rFonts w:cs="Times New Roman"/>
        </w:rPr>
        <w:t> </w:t>
      </w:r>
      <w:r w:rsidR="00DE36FA" w:rsidRPr="00E943F3">
        <w:rPr>
          <w:rStyle w:val="mord"/>
          <w:rFonts w:cs="Times New Roman"/>
        </w:rPr>
        <w:t>42</w:t>
      </w:r>
      <w:r w:rsidRPr="00E943F3">
        <w:rPr>
          <w:rStyle w:val="apple-converted-space"/>
          <w:rFonts w:cs="Times New Roman"/>
        </w:rPr>
        <w:t> </w:t>
      </w:r>
      <w:r w:rsidRPr="00E943F3">
        <w:rPr>
          <w:rFonts w:cs="Times New Roman"/>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Group 1: Normal Control (ND + water):</w:t>
      </w:r>
      <w:r w:rsidRPr="00E943F3">
        <w:rPr>
          <w:rStyle w:val="apple-converted-space"/>
          <w:rFonts w:cs="Times New Roman"/>
        </w:rPr>
        <w:t> </w:t>
      </w:r>
      <w:r w:rsidRPr="00E943F3">
        <w:rPr>
          <w:rFonts w:cs="Times New Roman"/>
        </w:rPr>
        <w:t xml:space="preserve">Non-diabetic </w:t>
      </w:r>
      <w:r w:rsidR="00DE36FA" w:rsidRPr="00E943F3">
        <w:rPr>
          <w:rFonts w:cs="Times New Roman"/>
        </w:rPr>
        <w:t xml:space="preserve">(ND) </w:t>
      </w:r>
      <w:r w:rsidRPr="00E943F3">
        <w:rPr>
          <w:rFonts w:cs="Times New Roman"/>
        </w:rPr>
        <w:t>rats receiving an equivalent volume of distilled water orally daily via gavage. This group serves as a baseline for normal physiological parameters.</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Group 2: Diabetic Control (D control):</w:t>
      </w:r>
      <w:r w:rsidRPr="00E943F3">
        <w:rPr>
          <w:rStyle w:val="apple-converted-space"/>
          <w:rFonts w:cs="Times New Roman"/>
        </w:rPr>
        <w:t> </w:t>
      </w:r>
      <w:r w:rsidRPr="00E943F3">
        <w:rPr>
          <w:rFonts w:cs="Times New Roman"/>
        </w:rPr>
        <w:t>STZ-induced diabetic rats receiving an equivalent volume of distilled water orally daily via gavage. This group represents the untreated diabetic state and demonstrates the progression of hyperglycemia without intervention.</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Group 3: Standard Drug Control (D +</w:t>
      </w:r>
      <w:r w:rsidRPr="00E943F3">
        <w:rPr>
          <w:rStyle w:val="apple-converted-space"/>
          <w:rFonts w:cs="Times New Roman"/>
          <w:b/>
          <w:bCs/>
        </w:rPr>
        <w:t> </w:t>
      </w:r>
      <w:r w:rsidRPr="00E943F3">
        <w:rPr>
          <w:rStyle w:val="mord"/>
          <w:rFonts w:cs="Times New Roman"/>
        </w:rPr>
        <w:t>50</w:t>
      </w:r>
      <w:r w:rsidRPr="00E943F3">
        <w:rPr>
          <w:rStyle w:val="apple-converted-space"/>
          <w:rFonts w:cs="Times New Roman"/>
          <w:b/>
          <w:bCs/>
        </w:rPr>
        <w:t> </w:t>
      </w:r>
      <w:r w:rsidRPr="00E943F3">
        <w:rPr>
          <w:rStyle w:val="Strong"/>
          <w:rFonts w:cs="Times New Roman"/>
        </w:rPr>
        <w:t>mg/kg body weight metformin):</w:t>
      </w:r>
      <w:r w:rsidRPr="00E943F3">
        <w:rPr>
          <w:rStyle w:val="apple-converted-space"/>
          <w:rFonts w:cs="Times New Roman"/>
        </w:rPr>
        <w:t> </w:t>
      </w:r>
      <w:r w:rsidRPr="00E943F3">
        <w:rPr>
          <w:rFonts w:cs="Times New Roman"/>
        </w:rPr>
        <w:t>STZ-induced diabetic rats receiving</w:t>
      </w:r>
      <w:r w:rsidRPr="00E943F3">
        <w:rPr>
          <w:rStyle w:val="apple-converted-space"/>
          <w:rFonts w:cs="Times New Roman"/>
        </w:rPr>
        <w:t> </w:t>
      </w:r>
      <w:r w:rsidRPr="00E943F3">
        <w:rPr>
          <w:rStyle w:val="mord"/>
          <w:rFonts w:cs="Times New Roman"/>
        </w:rPr>
        <w:t>50</w:t>
      </w:r>
      <w:r w:rsidRPr="00E943F3">
        <w:rPr>
          <w:rStyle w:val="apple-converted-space"/>
          <w:rFonts w:cs="Times New Roman"/>
        </w:rPr>
        <w:t> </w:t>
      </w:r>
      <w:r w:rsidRPr="00E943F3">
        <w:rPr>
          <w:rFonts w:cs="Times New Roman"/>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Group 4:</w:t>
      </w:r>
      <w:r w:rsidRPr="00E943F3">
        <w:rPr>
          <w:rStyle w:val="apple-converted-space"/>
          <w:rFonts w:cs="Times New Roman"/>
          <w:b/>
          <w:bCs/>
        </w:rPr>
        <w:t> </w:t>
      </w:r>
      <w:r w:rsidRPr="00E943F3">
        <w:rPr>
          <w:rStyle w:val="Strong"/>
          <w:rFonts w:cs="Times New Roman"/>
          <w:i/>
          <w:iCs/>
        </w:rPr>
        <w:t>Chrysophyllum albidum</w:t>
      </w:r>
      <w:r w:rsidRPr="00E943F3">
        <w:rPr>
          <w:rStyle w:val="apple-converted-space"/>
          <w:rFonts w:cs="Times New Roman"/>
          <w:b/>
          <w:bCs/>
        </w:rPr>
        <w:t> </w:t>
      </w:r>
      <w:r w:rsidRPr="00E943F3">
        <w:rPr>
          <w:rStyle w:val="Strong"/>
          <w:rFonts w:cs="Times New Roman"/>
        </w:rPr>
        <w:t>Pulp (D +</w:t>
      </w:r>
      <w:r w:rsidRPr="00E943F3">
        <w:rPr>
          <w:rStyle w:val="apple-converted-space"/>
          <w:rFonts w:cs="Times New Roman"/>
          <w:b/>
          <w:bCs/>
        </w:rPr>
        <w:t> </w:t>
      </w:r>
      <w:r w:rsidRPr="00E943F3">
        <w:rPr>
          <w:rStyle w:val="mord"/>
          <w:rFonts w:cs="Times New Roman"/>
        </w:rPr>
        <w:t>100</w:t>
      </w:r>
      <w:r w:rsidRPr="00E943F3">
        <w:rPr>
          <w:rStyle w:val="apple-converted-space"/>
          <w:rFonts w:cs="Times New Roman"/>
          <w:b/>
          <w:bCs/>
        </w:rPr>
        <w:t> </w:t>
      </w:r>
      <w:r w:rsidRPr="00E943F3">
        <w:rPr>
          <w:rStyle w:val="Strong"/>
          <w:rFonts w:cs="Times New Roman"/>
        </w:rPr>
        <w:t>mg/kg body weight CAP):</w:t>
      </w:r>
      <w:r w:rsidRPr="00E943F3">
        <w:rPr>
          <w:rStyle w:val="apple-converted-space"/>
          <w:rFonts w:cs="Times New Roman"/>
        </w:rPr>
        <w:t> </w:t>
      </w:r>
      <w:r w:rsidRPr="00E943F3">
        <w:rPr>
          <w:rFonts w:cs="Times New Roman"/>
        </w:rPr>
        <w:t>STZ-induced diabetic rats receiving a low dose of</w:t>
      </w:r>
      <w:r w:rsidRPr="00E943F3">
        <w:rPr>
          <w:rStyle w:val="apple-converted-space"/>
          <w:rFonts w:cs="Times New Roman"/>
        </w:rPr>
        <w:t> </w:t>
      </w:r>
      <w:r w:rsidRPr="00E943F3">
        <w:rPr>
          <w:rStyle w:val="mord"/>
          <w:rFonts w:cs="Times New Roman"/>
        </w:rPr>
        <w:t>100</w:t>
      </w:r>
      <w:r w:rsidRPr="00E943F3">
        <w:rPr>
          <w:rStyle w:val="apple-converted-space"/>
          <w:rFonts w:cs="Times New Roman"/>
        </w:rPr>
        <w:t> </w:t>
      </w:r>
      <w:r w:rsidRPr="00E943F3">
        <w:rPr>
          <w:rFonts w:cs="Times New Roman"/>
        </w:rPr>
        <w:t>mg/kg body weight of the</w:t>
      </w:r>
      <w:r w:rsidRPr="00E943F3">
        <w:rPr>
          <w:rStyle w:val="apple-converted-space"/>
          <w:rFonts w:cs="Times New Roman"/>
        </w:rPr>
        <w:t> </w:t>
      </w:r>
      <w:r w:rsidRPr="00E943F3">
        <w:rPr>
          <w:rStyle w:val="Emphasis"/>
          <w:rFonts w:cs="Times New Roman"/>
        </w:rPr>
        <w:t>C. albidum</w:t>
      </w:r>
      <w:r w:rsidRPr="00E943F3">
        <w:rPr>
          <w:rStyle w:val="apple-converted-space"/>
          <w:rFonts w:cs="Times New Roman"/>
        </w:rPr>
        <w:t> </w:t>
      </w:r>
      <w:r w:rsidRPr="00E943F3">
        <w:rPr>
          <w:rFonts w:cs="Times New Roman"/>
        </w:rPr>
        <w:t>pulp extract orally daily.</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lastRenderedPageBreak/>
        <w:t>Group 5:</w:t>
      </w:r>
      <w:r w:rsidRPr="00E943F3">
        <w:rPr>
          <w:rStyle w:val="apple-converted-space"/>
          <w:rFonts w:cs="Times New Roman"/>
          <w:b/>
          <w:bCs/>
        </w:rPr>
        <w:t> </w:t>
      </w:r>
      <w:r w:rsidRPr="00E943F3">
        <w:rPr>
          <w:rStyle w:val="Strong"/>
          <w:rFonts w:cs="Times New Roman"/>
          <w:i/>
          <w:iCs/>
        </w:rPr>
        <w:t>Chrysophyllum albidum</w:t>
      </w:r>
      <w:r w:rsidRPr="00E943F3">
        <w:rPr>
          <w:rStyle w:val="apple-converted-space"/>
          <w:rFonts w:cs="Times New Roman"/>
          <w:b/>
          <w:bCs/>
        </w:rPr>
        <w:t> </w:t>
      </w:r>
      <w:r w:rsidRPr="00E943F3">
        <w:rPr>
          <w:rStyle w:val="Strong"/>
          <w:rFonts w:cs="Times New Roman"/>
        </w:rPr>
        <w:t>Pulp (D +</w:t>
      </w:r>
      <w:r w:rsidRPr="00E943F3">
        <w:rPr>
          <w:rStyle w:val="apple-converted-space"/>
          <w:rFonts w:cs="Times New Roman"/>
          <w:b/>
          <w:bCs/>
        </w:rPr>
        <w:t> </w:t>
      </w:r>
      <w:r w:rsidRPr="00E943F3">
        <w:rPr>
          <w:rStyle w:val="mord"/>
          <w:rFonts w:cs="Times New Roman"/>
        </w:rPr>
        <w:t>200</w:t>
      </w:r>
      <w:r w:rsidRPr="00E943F3">
        <w:rPr>
          <w:rStyle w:val="apple-converted-space"/>
          <w:rFonts w:cs="Times New Roman"/>
          <w:b/>
          <w:bCs/>
        </w:rPr>
        <w:t> </w:t>
      </w:r>
      <w:r w:rsidRPr="00E943F3">
        <w:rPr>
          <w:rStyle w:val="Strong"/>
          <w:rFonts w:cs="Times New Roman"/>
        </w:rPr>
        <w:t>mg/kg body weight CAP):</w:t>
      </w:r>
      <w:r w:rsidRPr="00E943F3">
        <w:rPr>
          <w:rStyle w:val="apple-converted-space"/>
          <w:rFonts w:cs="Times New Roman"/>
        </w:rPr>
        <w:t> </w:t>
      </w:r>
      <w:r w:rsidRPr="00E943F3">
        <w:rPr>
          <w:rFonts w:cs="Times New Roman"/>
        </w:rPr>
        <w:t>STZ-induced diabetic rats receiving a high dose of</w:t>
      </w:r>
      <w:r w:rsidRPr="00E943F3">
        <w:rPr>
          <w:rStyle w:val="apple-converted-space"/>
          <w:rFonts w:cs="Times New Roman"/>
        </w:rPr>
        <w:t> </w:t>
      </w:r>
      <w:r w:rsidRPr="00E943F3">
        <w:rPr>
          <w:rStyle w:val="mord"/>
          <w:rFonts w:cs="Times New Roman"/>
        </w:rPr>
        <w:t>200</w:t>
      </w:r>
      <w:r w:rsidRPr="00E943F3">
        <w:rPr>
          <w:rStyle w:val="apple-converted-space"/>
          <w:rFonts w:cs="Times New Roman"/>
        </w:rPr>
        <w:t> </w:t>
      </w:r>
      <w:r w:rsidRPr="00E943F3">
        <w:rPr>
          <w:rFonts w:cs="Times New Roman"/>
        </w:rPr>
        <w:t>mg/kg body weight of the</w:t>
      </w:r>
      <w:r w:rsidRPr="00E943F3">
        <w:rPr>
          <w:rStyle w:val="apple-converted-space"/>
          <w:rFonts w:cs="Times New Roman"/>
        </w:rPr>
        <w:t> </w:t>
      </w:r>
      <w:r w:rsidRPr="00E943F3">
        <w:rPr>
          <w:rStyle w:val="Emphasis"/>
          <w:rFonts w:cs="Times New Roman"/>
        </w:rPr>
        <w:t>C. albidum</w:t>
      </w:r>
      <w:r w:rsidRPr="00E943F3">
        <w:rPr>
          <w:rStyle w:val="apple-converted-space"/>
          <w:rFonts w:cs="Times New Roman"/>
        </w:rPr>
        <w:t> </w:t>
      </w:r>
      <w:r w:rsidRPr="00E943F3">
        <w:rPr>
          <w:rFonts w:cs="Times New Roman"/>
        </w:rPr>
        <w:t>pulp extract orally daily.</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Group 6:</w:t>
      </w:r>
      <w:r w:rsidRPr="00E943F3">
        <w:rPr>
          <w:rStyle w:val="apple-converted-space"/>
          <w:rFonts w:cs="Times New Roman"/>
          <w:b/>
          <w:bCs/>
        </w:rPr>
        <w:t> </w:t>
      </w:r>
      <w:r w:rsidRPr="00E943F3">
        <w:rPr>
          <w:rStyle w:val="Strong"/>
          <w:rFonts w:cs="Times New Roman"/>
          <w:i/>
          <w:iCs/>
        </w:rPr>
        <w:t>Chrysophyllum albidum</w:t>
      </w:r>
      <w:r w:rsidRPr="00E943F3">
        <w:rPr>
          <w:rStyle w:val="apple-converted-space"/>
          <w:rFonts w:cs="Times New Roman"/>
          <w:b/>
          <w:bCs/>
        </w:rPr>
        <w:t> </w:t>
      </w:r>
      <w:r w:rsidRPr="00E943F3">
        <w:rPr>
          <w:rStyle w:val="Strong"/>
          <w:rFonts w:cs="Times New Roman"/>
        </w:rPr>
        <w:t>Seed (D +</w:t>
      </w:r>
      <w:r w:rsidRPr="00E943F3">
        <w:rPr>
          <w:rStyle w:val="apple-converted-space"/>
          <w:rFonts w:cs="Times New Roman"/>
          <w:b/>
          <w:bCs/>
        </w:rPr>
        <w:t> </w:t>
      </w:r>
      <w:r w:rsidRPr="00E943F3">
        <w:rPr>
          <w:rStyle w:val="mord"/>
          <w:rFonts w:cs="Times New Roman"/>
        </w:rPr>
        <w:t>100</w:t>
      </w:r>
      <w:r w:rsidRPr="00E943F3">
        <w:rPr>
          <w:rStyle w:val="apple-converted-space"/>
          <w:rFonts w:cs="Times New Roman"/>
          <w:b/>
          <w:bCs/>
        </w:rPr>
        <w:t> </w:t>
      </w:r>
      <w:r w:rsidRPr="00E943F3">
        <w:rPr>
          <w:rStyle w:val="Strong"/>
          <w:rFonts w:cs="Times New Roman"/>
        </w:rPr>
        <w:t>mg/kg body weight CAS):</w:t>
      </w:r>
      <w:r w:rsidRPr="00E943F3">
        <w:rPr>
          <w:rStyle w:val="apple-converted-space"/>
          <w:rFonts w:cs="Times New Roman"/>
        </w:rPr>
        <w:t> </w:t>
      </w:r>
      <w:r w:rsidRPr="00E943F3">
        <w:rPr>
          <w:rFonts w:cs="Times New Roman"/>
        </w:rPr>
        <w:t>STZ-induced diabetic rats receiving a low dose of</w:t>
      </w:r>
      <w:r w:rsidRPr="00E943F3">
        <w:rPr>
          <w:rStyle w:val="apple-converted-space"/>
          <w:rFonts w:cs="Times New Roman"/>
        </w:rPr>
        <w:t> </w:t>
      </w:r>
      <w:r w:rsidRPr="00E943F3">
        <w:rPr>
          <w:rStyle w:val="mord"/>
          <w:rFonts w:cs="Times New Roman"/>
        </w:rPr>
        <w:t>100</w:t>
      </w:r>
      <w:r w:rsidRPr="00E943F3">
        <w:rPr>
          <w:rStyle w:val="apple-converted-space"/>
          <w:rFonts w:cs="Times New Roman"/>
        </w:rPr>
        <w:t> </w:t>
      </w:r>
      <w:r w:rsidRPr="00E943F3">
        <w:rPr>
          <w:rFonts w:cs="Times New Roman"/>
        </w:rPr>
        <w:t>mg/kg body weight of the</w:t>
      </w:r>
      <w:r w:rsidRPr="00E943F3">
        <w:rPr>
          <w:rStyle w:val="apple-converted-space"/>
          <w:rFonts w:cs="Times New Roman"/>
        </w:rPr>
        <w:t> </w:t>
      </w:r>
      <w:r w:rsidRPr="00E943F3">
        <w:rPr>
          <w:rStyle w:val="Emphasis"/>
          <w:rFonts w:cs="Times New Roman"/>
        </w:rPr>
        <w:t>C. albidum</w:t>
      </w:r>
      <w:r w:rsidRPr="00E943F3">
        <w:rPr>
          <w:rStyle w:val="apple-converted-space"/>
          <w:rFonts w:cs="Times New Roman"/>
        </w:rPr>
        <w:t> </w:t>
      </w:r>
      <w:r w:rsidRPr="00E943F3">
        <w:rPr>
          <w:rFonts w:cs="Times New Roman"/>
        </w:rPr>
        <w:t>seed extract orally daily.</w:t>
      </w:r>
    </w:p>
    <w:p w:rsidR="00F35B01"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Group 7:</w:t>
      </w:r>
      <w:r w:rsidRPr="00E943F3">
        <w:rPr>
          <w:rStyle w:val="apple-converted-space"/>
          <w:rFonts w:cs="Times New Roman"/>
          <w:b/>
          <w:bCs/>
        </w:rPr>
        <w:t> </w:t>
      </w:r>
      <w:r w:rsidRPr="00E943F3">
        <w:rPr>
          <w:rStyle w:val="Strong"/>
          <w:rFonts w:cs="Times New Roman"/>
          <w:i/>
          <w:iCs/>
        </w:rPr>
        <w:t>Chrysophyllum albidum</w:t>
      </w:r>
      <w:r w:rsidRPr="00E943F3">
        <w:rPr>
          <w:rStyle w:val="apple-converted-space"/>
          <w:rFonts w:cs="Times New Roman"/>
          <w:b/>
          <w:bCs/>
        </w:rPr>
        <w:t> </w:t>
      </w:r>
      <w:r w:rsidRPr="00E943F3">
        <w:rPr>
          <w:rStyle w:val="Strong"/>
          <w:rFonts w:cs="Times New Roman"/>
        </w:rPr>
        <w:t>Seed (D +</w:t>
      </w:r>
      <w:r w:rsidRPr="00E943F3">
        <w:rPr>
          <w:rStyle w:val="apple-converted-space"/>
          <w:rFonts w:cs="Times New Roman"/>
          <w:b/>
          <w:bCs/>
        </w:rPr>
        <w:t> </w:t>
      </w:r>
      <w:r w:rsidRPr="00E943F3">
        <w:rPr>
          <w:rStyle w:val="mord"/>
          <w:rFonts w:cs="Times New Roman"/>
        </w:rPr>
        <w:t>200</w:t>
      </w:r>
      <w:r w:rsidRPr="00E943F3">
        <w:rPr>
          <w:rStyle w:val="apple-converted-space"/>
          <w:rFonts w:cs="Times New Roman"/>
          <w:b/>
          <w:bCs/>
        </w:rPr>
        <w:t> </w:t>
      </w:r>
      <w:r w:rsidRPr="00E943F3">
        <w:rPr>
          <w:rStyle w:val="Strong"/>
          <w:rFonts w:cs="Times New Roman"/>
        </w:rPr>
        <w:t>mg/kg body weight CAS):</w:t>
      </w:r>
      <w:r w:rsidRPr="00E943F3">
        <w:rPr>
          <w:rStyle w:val="apple-converted-space"/>
          <w:rFonts w:cs="Times New Roman"/>
        </w:rPr>
        <w:t> </w:t>
      </w:r>
      <w:r w:rsidRPr="00E943F3">
        <w:rPr>
          <w:rFonts w:cs="Times New Roman"/>
        </w:rPr>
        <w:t>STZ-induced diabetic rats receiving a high dose of</w:t>
      </w:r>
      <w:r w:rsidRPr="00E943F3">
        <w:rPr>
          <w:rStyle w:val="apple-converted-space"/>
          <w:rFonts w:cs="Times New Roman"/>
        </w:rPr>
        <w:t> </w:t>
      </w:r>
      <w:r w:rsidRPr="00E943F3">
        <w:rPr>
          <w:rStyle w:val="mord"/>
          <w:rFonts w:cs="Times New Roman"/>
        </w:rPr>
        <w:t>200</w:t>
      </w:r>
      <w:r w:rsidRPr="00E943F3">
        <w:rPr>
          <w:rStyle w:val="apple-converted-space"/>
          <w:rFonts w:cs="Times New Roman"/>
        </w:rPr>
        <w:t> </w:t>
      </w:r>
      <w:r w:rsidRPr="00E943F3">
        <w:rPr>
          <w:rFonts w:cs="Times New Roman"/>
        </w:rPr>
        <w:t>mg/kg body weight of the</w:t>
      </w:r>
      <w:r w:rsidRPr="00E943F3">
        <w:rPr>
          <w:rStyle w:val="apple-converted-space"/>
          <w:rFonts w:cs="Times New Roman"/>
        </w:rPr>
        <w:t> </w:t>
      </w:r>
      <w:r w:rsidRPr="00E943F3">
        <w:rPr>
          <w:rStyle w:val="Emphasis"/>
          <w:rFonts w:cs="Times New Roman"/>
        </w:rPr>
        <w:t>C. albidum</w:t>
      </w:r>
      <w:r w:rsidRPr="00E943F3">
        <w:rPr>
          <w:rStyle w:val="apple-converted-space"/>
          <w:rFonts w:cs="Times New Roman"/>
        </w:rPr>
        <w:t> </w:t>
      </w:r>
      <w:r w:rsidRPr="00E943F3">
        <w:rPr>
          <w:rFonts w:cs="Times New Roman"/>
        </w:rPr>
        <w:t>seed extract orally daily.</w:t>
      </w:r>
    </w:p>
    <w:p w:rsidR="00E42DC3" w:rsidRPr="00E943F3" w:rsidRDefault="00F35B01" w:rsidP="000235F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rPr>
        <w:t>Treatment Administration:</w:t>
      </w:r>
      <w:r w:rsidRPr="00E943F3">
        <w:rPr>
          <w:rStyle w:val="apple-converted-space"/>
          <w:rFonts w:cs="Times New Roman"/>
        </w:rPr>
        <w:t> </w:t>
      </w:r>
      <w:r w:rsidRPr="00E943F3">
        <w:rPr>
          <w:rFonts w:cs="Times New Roman"/>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E943F3">
        <w:rPr>
          <w:rStyle w:val="apple-converted-space"/>
          <w:rFonts w:cs="Times New Roman"/>
        </w:rPr>
        <w:t> </w:t>
      </w:r>
      <w:r w:rsidRPr="00E943F3">
        <w:rPr>
          <w:rStyle w:val="mord"/>
          <w:rFonts w:cs="Times New Roman"/>
        </w:rPr>
        <w:t>13</w:t>
      </w:r>
      <w:r w:rsidRPr="00E943F3">
        <w:rPr>
          <w:rStyle w:val="apple-converted-space"/>
          <w:rFonts w:cs="Times New Roman"/>
        </w:rPr>
        <w:t> </w:t>
      </w:r>
      <w:r w:rsidRPr="00E943F3">
        <w:rPr>
          <w:rFonts w:cs="Times New Roman"/>
        </w:rPr>
        <w:t>consecutive days, a duration deemed sufficient to observe significant changes in blood glucose levels based on preliminary data.</w:t>
      </w:r>
    </w:p>
    <w:p w:rsidR="00E42DC3" w:rsidRPr="00E943F3" w:rsidRDefault="00E42DC3" w:rsidP="00E943F3">
      <w:pPr>
        <w:spacing w:after="160" w:line="360" w:lineRule="auto"/>
        <w:jc w:val="both"/>
      </w:pPr>
      <w:r w:rsidRPr="00E943F3">
        <w:br w:type="page"/>
      </w:r>
    </w:p>
    <w:p w:rsidR="00E42DC3" w:rsidRPr="00E943F3" w:rsidRDefault="00E42DC3" w:rsidP="00E943F3">
      <w:pPr>
        <w:spacing w:after="160" w:line="360" w:lineRule="auto"/>
        <w:jc w:val="both"/>
      </w:pPr>
      <w:r w:rsidRPr="00E943F3">
        <w:rPr>
          <w:noProof/>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F35B01" w:rsidRPr="00E943F3" w:rsidRDefault="00E42DC3" w:rsidP="00E943F3">
      <w:pPr>
        <w:spacing w:after="160" w:line="360" w:lineRule="auto"/>
        <w:jc w:val="both"/>
      </w:pPr>
      <w:r w:rsidRPr="00E943F3">
        <w:t>Figure 2: rat grouping</w:t>
      </w:r>
      <w:r w:rsidRPr="00E943F3">
        <w:br w:type="page"/>
      </w:r>
    </w:p>
    <w:p w:rsidR="00F35B01" w:rsidRPr="00E943F3" w:rsidRDefault="00DE36FA" w:rsidP="00E943F3">
      <w:pPr>
        <w:pStyle w:val="Heading4"/>
        <w:spacing w:before="0" w:line="360" w:lineRule="auto"/>
        <w:jc w:val="both"/>
        <w:rPr>
          <w:rFonts w:cs="Times New Roman"/>
          <w:i w:val="0"/>
          <w:iCs w:val="0"/>
          <w:color w:val="000000"/>
        </w:rPr>
      </w:pPr>
      <w:r w:rsidRPr="00E943F3">
        <w:rPr>
          <w:rFonts w:cs="Times New Roman"/>
          <w:i w:val="0"/>
          <w:iCs w:val="0"/>
          <w:color w:val="000000"/>
        </w:rPr>
        <w:lastRenderedPageBreak/>
        <w:t>3.8</w:t>
      </w:r>
      <w:r w:rsidRPr="00E943F3">
        <w:rPr>
          <w:rFonts w:cs="Times New Roman"/>
          <w:i w:val="0"/>
          <w:iCs w:val="0"/>
          <w:color w:val="000000"/>
        </w:rPr>
        <w:tab/>
      </w:r>
      <w:r w:rsidR="00F35B01" w:rsidRPr="00E943F3">
        <w:rPr>
          <w:rFonts w:cs="Times New Roman"/>
          <w:i w:val="0"/>
          <w:iCs w:val="0"/>
          <w:color w:val="000000"/>
        </w:rPr>
        <w:t>Blood Glucose Measurement</w:t>
      </w:r>
    </w:p>
    <w:p w:rsidR="00F35B01" w:rsidRPr="00E943F3" w:rsidRDefault="00F35B01" w:rsidP="00E943F3">
      <w:pPr>
        <w:pStyle w:val="NormalWeb"/>
        <w:spacing w:before="0" w:line="360" w:lineRule="auto"/>
        <w:jc w:val="both"/>
        <w:rPr>
          <w:rFonts w:cs="Times New Roman"/>
        </w:rPr>
      </w:pPr>
      <w:r w:rsidRPr="00E943F3">
        <w:rPr>
          <w:rFonts w:cs="Times New Roman"/>
        </w:rPr>
        <w:t>Fasting blood glucose (FBG) levels will be the primary efficacy parameter monitored throughout the study. Blood samples will be collected from the tail vein of each rat after a</w:t>
      </w:r>
      <w:r w:rsidRPr="00E943F3">
        <w:rPr>
          <w:rStyle w:val="apple-converted-space"/>
          <w:rFonts w:cs="Times New Roman"/>
        </w:rPr>
        <w:t> </w:t>
      </w:r>
      <w:r w:rsidRPr="00E943F3">
        <w:rPr>
          <w:rStyle w:val="mord"/>
          <w:rFonts w:cs="Times New Roman"/>
        </w:rPr>
        <w:t>12</w:t>
      </w:r>
      <w:r w:rsidRPr="00E943F3">
        <w:rPr>
          <w:rFonts w:cs="Times New Roman"/>
        </w:rPr>
        <w:t>-hour overnight fast. To minimize stress, the tail will be gently warmed (e.g., under a lamp for</w:t>
      </w:r>
      <w:r w:rsidRPr="00E943F3">
        <w:rPr>
          <w:rStyle w:val="apple-converted-space"/>
          <w:rFonts w:cs="Times New Roman"/>
        </w:rPr>
        <w:t> </w:t>
      </w:r>
      <w:r w:rsidRPr="00E943F3">
        <w:rPr>
          <w:rStyle w:val="mord"/>
          <w:rFonts w:cs="Times New Roman"/>
        </w:rPr>
        <w:t>1</w:t>
      </w:r>
      <w:r w:rsidRPr="00E943F3">
        <w:rPr>
          <w:rStyle w:val="mbin"/>
          <w:rFonts w:cs="Times New Roman"/>
        </w:rPr>
        <w:t>−</w:t>
      </w:r>
      <w:r w:rsidRPr="00E943F3">
        <w:rPr>
          <w:rStyle w:val="mord"/>
          <w:rFonts w:cs="Times New Roman"/>
        </w:rPr>
        <w:t>2</w:t>
      </w:r>
      <w:r w:rsidRPr="00E943F3">
        <w:rPr>
          <w:rStyle w:val="apple-converted-space"/>
          <w:rFonts w:cs="Times New Roman"/>
        </w:rPr>
        <w:t> </w:t>
      </w:r>
      <w:r w:rsidRPr="00E943F3">
        <w:rPr>
          <w:rFonts w:cs="Times New Roman"/>
        </w:rPr>
        <w:t>minutes) to increase blood flow before a small prick is made near the tip of the tail using a sterile lancet. A drop of blood will be placed directly onto the test strip of a calibrated portable glucometer.</w:t>
      </w:r>
    </w:p>
    <w:p w:rsidR="00F35B01" w:rsidRPr="00E943F3" w:rsidRDefault="00F35B01" w:rsidP="00E943F3">
      <w:pPr>
        <w:pStyle w:val="NormalWeb"/>
        <w:spacing w:before="0" w:line="360" w:lineRule="auto"/>
        <w:jc w:val="both"/>
        <w:rPr>
          <w:rFonts w:cs="Times New Roman"/>
        </w:rPr>
      </w:pPr>
      <w:r w:rsidRPr="00E943F3">
        <w:rPr>
          <w:rFonts w:cs="Times New Roman"/>
        </w:rPr>
        <w:t>FBG measurements will be systematically recorded on the following days:</w:t>
      </w:r>
    </w:p>
    <w:p w:rsidR="00F35B01" w:rsidRPr="00E943F3" w:rsidRDefault="00F35B01" w:rsidP="000235F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Style w:val="Strong"/>
          <w:rFonts w:cs="Times New Roman"/>
          <w:b w:val="0"/>
          <w:bCs w:val="0"/>
        </w:rPr>
        <w:t>Day 1</w:t>
      </w:r>
      <w:r w:rsidRPr="00E943F3">
        <w:rPr>
          <w:rStyle w:val="Strong"/>
          <w:rFonts w:cs="Times New Roman"/>
        </w:rPr>
        <w:t>:</w:t>
      </w:r>
      <w:r w:rsidRPr="00E943F3">
        <w:rPr>
          <w:rStyle w:val="apple-converted-space"/>
          <w:rFonts w:cs="Times New Roman"/>
        </w:rPr>
        <w:t> </w:t>
      </w:r>
      <w:r w:rsidRPr="00E943F3">
        <w:rPr>
          <w:rFonts w:cs="Times New Roman"/>
        </w:rPr>
        <w:t>Prior to the first treatment administration, to establish baseline glucose levels for all groups.</w:t>
      </w:r>
    </w:p>
    <w:p w:rsidR="00F35B01" w:rsidRPr="00E943F3" w:rsidRDefault="00F35B01" w:rsidP="000235F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Day 3, Day 5, Day 7, Day 9, Day 11, and Day 13: To monitor the progressive effects of the treatments on blood glucose regulation over the entire study period.</w:t>
      </w:r>
    </w:p>
    <w:p w:rsidR="00F35B01" w:rsidRPr="00E943F3" w:rsidRDefault="00F35B01" w:rsidP="00E943F3">
      <w:pPr>
        <w:pStyle w:val="NormalWeb"/>
        <w:spacing w:before="0" w:line="360" w:lineRule="auto"/>
        <w:ind w:left="720"/>
        <w:jc w:val="both"/>
        <w:rPr>
          <w:rFonts w:cs="Times New Roman"/>
        </w:rPr>
      </w:pPr>
      <w:r w:rsidRPr="00E943F3">
        <w:rPr>
          <w:rFonts w:cs="Times New Roman"/>
        </w:rPr>
        <w:t>All measurements will be taken at a consistent time each morning to account for diurnal variations in glucose metabolism.</w:t>
      </w:r>
    </w:p>
    <w:p w:rsidR="00F35B01" w:rsidRPr="00E943F3" w:rsidRDefault="00DE36FA" w:rsidP="00E943F3">
      <w:pPr>
        <w:pStyle w:val="Heading4"/>
        <w:spacing w:before="0" w:line="360" w:lineRule="auto"/>
        <w:jc w:val="both"/>
        <w:rPr>
          <w:rFonts w:cs="Times New Roman"/>
          <w:i w:val="0"/>
          <w:iCs w:val="0"/>
          <w:color w:val="000000"/>
        </w:rPr>
      </w:pPr>
      <w:r w:rsidRPr="00E943F3">
        <w:rPr>
          <w:rFonts w:cs="Times New Roman"/>
          <w:i w:val="0"/>
          <w:iCs w:val="0"/>
          <w:color w:val="000000"/>
        </w:rPr>
        <w:t>3.9</w:t>
      </w:r>
      <w:r w:rsidRPr="00E943F3">
        <w:rPr>
          <w:rFonts w:cs="Times New Roman"/>
          <w:i w:val="0"/>
          <w:iCs w:val="0"/>
          <w:color w:val="000000"/>
        </w:rPr>
        <w:tab/>
      </w:r>
      <w:r w:rsidR="00F35B01" w:rsidRPr="00E943F3">
        <w:rPr>
          <w:rFonts w:cs="Times New Roman"/>
          <w:i w:val="0"/>
          <w:iCs w:val="0"/>
          <w:color w:val="000000"/>
        </w:rPr>
        <w:t>Statistical Analysis</w:t>
      </w:r>
    </w:p>
    <w:p w:rsidR="00F35B01" w:rsidRPr="00E943F3" w:rsidRDefault="00F35B01" w:rsidP="00E943F3">
      <w:pPr>
        <w:pStyle w:val="NormalWeb"/>
        <w:spacing w:before="0" w:line="360" w:lineRule="auto"/>
        <w:jc w:val="both"/>
        <w:rPr>
          <w:rFonts w:cs="Times New Roman"/>
        </w:rPr>
      </w:pPr>
      <w:r w:rsidRPr="00E943F3">
        <w:rPr>
          <w:rFonts w:cs="Times New Roman"/>
        </w:rPr>
        <w:t>All quantitative data obtained from the study, particularly the fasting blood glucose levels, will be presented as Mean</w:t>
      </w:r>
      <w:r w:rsidRPr="00E943F3">
        <w:rPr>
          <w:rStyle w:val="apple-converted-space"/>
          <w:rFonts w:cs="Times New Roman"/>
        </w:rPr>
        <w:t> </w:t>
      </w:r>
      <w:r w:rsidRPr="00E943F3">
        <w:rPr>
          <w:rStyle w:val="mord"/>
          <w:rFonts w:cs="Times New Roman"/>
        </w:rPr>
        <w:t>±</w:t>
      </w:r>
      <w:r w:rsidRPr="00E943F3">
        <w:rPr>
          <w:rStyle w:val="apple-converted-space"/>
          <w:rFonts w:cs="Times New Roman"/>
        </w:rPr>
        <w:t> </w:t>
      </w:r>
      <w:r w:rsidRPr="00E943F3">
        <w:rPr>
          <w:rFonts w:cs="Times New Roman"/>
        </w:rPr>
        <w:t>Standard Error of the Mean (SEM) to indicate variability within each group. Statistical analysis will be performed using a robust statistical software package (e.g., GraphPad Prism version X, IBM SPSS Statistics version Y).</w:t>
      </w:r>
    </w:p>
    <w:p w:rsidR="00F35B01" w:rsidRPr="00E943F3" w:rsidRDefault="00F35B01" w:rsidP="00E943F3">
      <w:pPr>
        <w:pStyle w:val="NormalWeb"/>
        <w:spacing w:before="0" w:line="360" w:lineRule="auto"/>
        <w:jc w:val="both"/>
        <w:rPr>
          <w:rFonts w:cs="Times New Roman"/>
        </w:rPr>
      </w:pPr>
      <w:r w:rsidRPr="00E943F3">
        <w:rPr>
          <w:rFonts w:cs="Times New Roman"/>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w:t>
      </w:r>
      <w:r w:rsidRPr="00E943F3">
        <w:rPr>
          <w:rFonts w:cs="Times New Roman"/>
        </w:rPr>
        <w:lastRenderedPageBreak/>
        <w:t>Tukey's Honestly Significant Difference (HSD) test for all pairwise comparisons or Dunnett's test for comparing all treatment groups against the diabetic control group. A</w:t>
      </w:r>
      <w:r w:rsidRPr="00E943F3">
        <w:rPr>
          <w:rStyle w:val="apple-converted-space"/>
          <w:rFonts w:cs="Times New Roman"/>
        </w:rPr>
        <w:t> </w:t>
      </w:r>
      <w:r w:rsidRPr="00E943F3">
        <w:rPr>
          <w:rStyle w:val="mord"/>
          <w:rFonts w:cs="Times New Roman"/>
        </w:rPr>
        <w:t>p</w:t>
      </w:r>
      <w:r w:rsidRPr="00E943F3">
        <w:rPr>
          <w:rFonts w:cs="Times New Roman"/>
        </w:rPr>
        <w:t>-value of less than</w:t>
      </w:r>
      <w:r w:rsidRPr="00E943F3">
        <w:rPr>
          <w:rStyle w:val="apple-converted-space"/>
          <w:rFonts w:cs="Times New Roman"/>
        </w:rPr>
        <w:t> </w:t>
      </w:r>
      <w:r w:rsidRPr="00E943F3">
        <w:rPr>
          <w:rStyle w:val="mord"/>
          <w:rFonts w:cs="Times New Roman"/>
        </w:rPr>
        <w:t>0.05</w:t>
      </w:r>
      <w:r w:rsidRPr="00E943F3">
        <w:rPr>
          <w:rStyle w:val="apple-converted-space"/>
          <w:rFonts w:cs="Times New Roman"/>
        </w:rPr>
        <w:t> </w:t>
      </w:r>
      <w:r w:rsidRPr="00E943F3">
        <w:rPr>
          <w:rFonts w:cs="Times New Roman"/>
        </w:rPr>
        <w:t>(</w:t>
      </w:r>
      <w:r w:rsidRPr="00E943F3">
        <w:rPr>
          <w:rStyle w:val="mord"/>
          <w:rFonts w:cs="Times New Roman"/>
        </w:rPr>
        <w:t>p</w:t>
      </w:r>
      <w:r w:rsidRPr="00E943F3">
        <w:rPr>
          <w:rStyle w:val="mrel"/>
          <w:rFonts w:cs="Times New Roman"/>
        </w:rPr>
        <w:t>&lt;</w:t>
      </w:r>
      <w:r w:rsidRPr="00E943F3">
        <w:rPr>
          <w:rStyle w:val="mord"/>
          <w:rFonts w:cs="Times New Roman"/>
        </w:rPr>
        <w:t>0.05</w:t>
      </w:r>
      <w:r w:rsidRPr="00E943F3">
        <w:rPr>
          <w:rFonts w:cs="Times New Roman"/>
        </w:rPr>
        <w:t>) will be considered statistically significant, indicating that the observed differences are unlikely to have occurred by chance. The statistical analysis will aim to determine:</w:t>
      </w:r>
    </w:p>
    <w:p w:rsidR="00F35B01" w:rsidRPr="00E943F3" w:rsidRDefault="00F35B01" w:rsidP="000235F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significant differences in FBG levels between the normal control and diabetic control groups.</w:t>
      </w:r>
    </w:p>
    <w:p w:rsidR="00F35B01" w:rsidRPr="00E943F3" w:rsidRDefault="00F35B01" w:rsidP="000235F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significant reduction in FBG levels in the metformin-treated group compared to the diabetic control.</w:t>
      </w:r>
    </w:p>
    <w:p w:rsidR="00F35B01" w:rsidRPr="00E943F3" w:rsidRDefault="00F35B01" w:rsidP="000235F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The significant anti-hyperglycemic effects of CAP and CAS extracts at both doses compared to the diabetic control.</w:t>
      </w:r>
    </w:p>
    <w:p w:rsidR="00F35B01" w:rsidRPr="00E943F3" w:rsidRDefault="00F35B01" w:rsidP="000235F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Any dose-dependent effects of CAP and CAS.</w:t>
      </w:r>
    </w:p>
    <w:p w:rsidR="00F35B01" w:rsidRPr="00E943F3" w:rsidRDefault="00F35B01" w:rsidP="000235F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E943F3">
        <w:rPr>
          <w:rFonts w:cs="Times New Roman"/>
        </w:rPr>
        <w:t>Comparisons of efficacy between CAP, CAS, and metformin.</w:t>
      </w:r>
    </w:p>
    <w:p w:rsidR="000644E1" w:rsidRPr="00E943F3" w:rsidRDefault="000644E1" w:rsidP="00E943F3">
      <w:pPr>
        <w:spacing w:before="100" w:after="100" w:line="360" w:lineRule="auto"/>
        <w:jc w:val="both"/>
        <w:outlineLvl w:val="1"/>
      </w:pPr>
    </w:p>
    <w:p w:rsidR="0040591D" w:rsidRPr="00E943F3" w:rsidRDefault="0040591D" w:rsidP="00E943F3">
      <w:pPr>
        <w:spacing w:after="160" w:line="360" w:lineRule="auto"/>
        <w:jc w:val="both"/>
        <w:rPr>
          <w:b/>
          <w:bCs/>
        </w:rPr>
      </w:pPr>
      <w:r w:rsidRPr="00E943F3">
        <w:rPr>
          <w:b/>
          <w:bCs/>
        </w:rPr>
        <w:br w:type="page"/>
      </w:r>
    </w:p>
    <w:p w:rsidR="000644E1" w:rsidRPr="00E943F3" w:rsidRDefault="000644E1" w:rsidP="00E943F3">
      <w:pPr>
        <w:spacing w:before="100" w:after="100" w:line="360" w:lineRule="auto"/>
        <w:jc w:val="center"/>
        <w:rPr>
          <w:b/>
          <w:bCs/>
        </w:rPr>
      </w:pPr>
      <w:r w:rsidRPr="00E943F3">
        <w:rPr>
          <w:b/>
          <w:bCs/>
        </w:rPr>
        <w:lastRenderedPageBreak/>
        <w:t>CHAPTER FOUR</w:t>
      </w:r>
    </w:p>
    <w:p w:rsidR="0040591D" w:rsidRPr="00E943F3" w:rsidRDefault="000644E1" w:rsidP="00E943F3">
      <w:pPr>
        <w:spacing w:before="100" w:after="100" w:line="360" w:lineRule="auto"/>
        <w:jc w:val="both"/>
        <w:rPr>
          <w:b/>
          <w:bCs/>
        </w:rPr>
      </w:pPr>
      <w:r w:rsidRPr="00E943F3">
        <w:rPr>
          <w:b/>
          <w:bCs/>
        </w:rPr>
        <w:t>RESULTS AND DISCUSSION</w:t>
      </w:r>
    </w:p>
    <w:p w:rsidR="000644E1" w:rsidRPr="00E943F3" w:rsidRDefault="000644E1" w:rsidP="00E943F3">
      <w:pPr>
        <w:spacing w:before="100" w:after="100" w:line="360" w:lineRule="auto"/>
        <w:jc w:val="both"/>
        <w:rPr>
          <w:b/>
          <w:bCs/>
        </w:rPr>
      </w:pPr>
      <w:r w:rsidRPr="00E943F3">
        <w:rPr>
          <w:b/>
          <w:bCs/>
        </w:rPr>
        <w:t>4.1</w:t>
      </w:r>
      <w:r w:rsidRPr="00E943F3">
        <w:rPr>
          <w:b/>
          <w:bCs/>
        </w:rPr>
        <w:tab/>
        <w:t>Results</w:t>
      </w:r>
    </w:p>
    <w:p w:rsidR="00DC3ADD" w:rsidRPr="00E943F3" w:rsidRDefault="000644E1" w:rsidP="00E943F3">
      <w:pPr>
        <w:pStyle w:val="p1"/>
        <w:spacing w:line="360" w:lineRule="auto"/>
        <w:jc w:val="both"/>
        <w:rPr>
          <w:sz w:val="24"/>
          <w:szCs w:val="24"/>
        </w:rPr>
      </w:pPr>
      <w:r w:rsidRPr="00E943F3">
        <w:rPr>
          <w:b/>
          <w:bCs/>
          <w:sz w:val="24"/>
          <w:szCs w:val="24"/>
        </w:rPr>
        <w:t>4.2</w:t>
      </w:r>
      <w:r w:rsidRPr="00E943F3">
        <w:rPr>
          <w:b/>
          <w:bCs/>
          <w:sz w:val="24"/>
          <w:szCs w:val="24"/>
        </w:rPr>
        <w:tab/>
      </w:r>
      <w:r w:rsidR="00DC3ADD" w:rsidRPr="00E943F3">
        <w:rPr>
          <w:b/>
          <w:bCs/>
          <w:sz w:val="24"/>
          <w:szCs w:val="24"/>
        </w:rPr>
        <w:t>Effects of CAon reduced glutathione in the liver of STZ-induced diabetic rats</w:t>
      </w:r>
    </w:p>
    <w:p w:rsidR="00DC3ADD" w:rsidRPr="00E943F3" w:rsidRDefault="00DC3ADD" w:rsidP="00E943F3">
      <w:pPr>
        <w:pStyle w:val="NormalWeb"/>
        <w:spacing w:line="360" w:lineRule="auto"/>
        <w:jc w:val="both"/>
        <w:rPr>
          <w:rFonts w:cs="Times New Roman"/>
        </w:rPr>
      </w:pPr>
      <w:r w:rsidRPr="00E943F3">
        <w:rPr>
          <w:rFonts w:cs="Times New Roman"/>
        </w:rPr>
        <w:t>Figure 3 illustrates the effect of</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rsidR="00DC3ADD" w:rsidRPr="00E943F3" w:rsidRDefault="00DC3ADD" w:rsidP="00E943F3">
      <w:pPr>
        <w:pStyle w:val="NormalWeb"/>
        <w:spacing w:line="360" w:lineRule="auto"/>
        <w:jc w:val="both"/>
        <w:rPr>
          <w:rFonts w:cs="Times New Roman"/>
        </w:rPr>
      </w:pPr>
      <w:r w:rsidRPr="00E943F3">
        <w:rPr>
          <w:rFonts w:cs="Times New Roman"/>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rsidR="00DC3ADD" w:rsidRPr="00E943F3" w:rsidRDefault="00DC3ADD" w:rsidP="00E943F3">
      <w:pPr>
        <w:pStyle w:val="NormalWeb"/>
        <w:spacing w:line="360" w:lineRule="auto"/>
        <w:jc w:val="both"/>
        <w:rPr>
          <w:rFonts w:cs="Times New Roman"/>
        </w:rPr>
      </w:pPr>
      <w:r w:rsidRPr="00E943F3">
        <w:rPr>
          <w:rFonts w:cs="Times New Roman"/>
        </w:rPr>
        <w:t>Overall, the results suggest that</w:t>
      </w:r>
      <w:r w:rsidRPr="00E943F3">
        <w:rPr>
          <w:rStyle w:val="apple-converted-space"/>
          <w:rFonts w:cs="Times New Roman"/>
        </w:rPr>
        <w:t> </w:t>
      </w:r>
      <w:r w:rsidRPr="00E943F3">
        <w:rPr>
          <w:rStyle w:val="Emphasis"/>
          <w:rFonts w:cs="Times New Roman"/>
        </w:rPr>
        <w:t>Chrysophyllum albidum</w:t>
      </w:r>
      <w:r w:rsidRPr="00E943F3">
        <w:rPr>
          <w:rFonts w:cs="Times New Roman"/>
        </w:rPr>
        <w:t>, particularly the pulp extract, possesses significant antioxidant properties that may help counteract oxidative stress in diabetic conditions.</w:t>
      </w:r>
    </w:p>
    <w:p w:rsidR="00DC3ADD" w:rsidRPr="00E943F3" w:rsidRDefault="00DC3ADD" w:rsidP="00E943F3">
      <w:pPr>
        <w:spacing w:after="160" w:line="360" w:lineRule="auto"/>
        <w:jc w:val="both"/>
      </w:pPr>
      <w:r w:rsidRPr="00E943F3">
        <w:br w:type="page"/>
      </w:r>
      <w:r w:rsidRPr="00E943F3">
        <w:rPr>
          <w:noProof/>
        </w:rPr>
        <w:lastRenderedPageBreak/>
        <w:drawing>
          <wp:inline distT="0" distB="0" distL="0" distR="0">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22775"/>
                    </a:xfrm>
                    <a:prstGeom prst="rect">
                      <a:avLst/>
                    </a:prstGeom>
                  </pic:spPr>
                </pic:pic>
              </a:graphicData>
            </a:graphic>
          </wp:inline>
        </w:drawing>
      </w:r>
    </w:p>
    <w:p w:rsidR="00DC3ADD" w:rsidRPr="00E943F3" w:rsidRDefault="00DC3ADD" w:rsidP="00E943F3">
      <w:pPr>
        <w:pStyle w:val="p1"/>
        <w:spacing w:line="360" w:lineRule="auto"/>
        <w:rPr>
          <w:color w:val="000000"/>
          <w:sz w:val="24"/>
          <w:szCs w:val="24"/>
        </w:rPr>
      </w:pPr>
      <w:r w:rsidRPr="00E943F3">
        <w:rPr>
          <w:sz w:val="24"/>
          <w:szCs w:val="24"/>
        </w:rPr>
        <w:t>Figure 3: Concentration of reduced glutathione in the liver of STZ-induced diabetic rats treated with CA</w:t>
      </w:r>
    </w:p>
    <w:p w:rsidR="00DC3ADD" w:rsidRPr="00E943F3" w:rsidRDefault="00DC3ADD" w:rsidP="00E943F3">
      <w:pPr>
        <w:spacing w:after="160" w:line="360" w:lineRule="auto"/>
        <w:jc w:val="both"/>
      </w:pPr>
    </w:p>
    <w:p w:rsidR="00DC3ADD" w:rsidRPr="00E943F3" w:rsidRDefault="00DC3ADD" w:rsidP="00E943F3">
      <w:pPr>
        <w:spacing w:after="160" w:line="360" w:lineRule="auto"/>
      </w:pPr>
      <w:r w:rsidRPr="00E943F3">
        <w:br w:type="page"/>
      </w:r>
    </w:p>
    <w:p w:rsidR="000644E1" w:rsidRPr="00E943F3" w:rsidRDefault="000644E1" w:rsidP="00E943F3">
      <w:pPr>
        <w:spacing w:after="160" w:line="360" w:lineRule="auto"/>
        <w:jc w:val="both"/>
      </w:pPr>
    </w:p>
    <w:p w:rsidR="00DC3ADD" w:rsidRPr="00E943F3" w:rsidRDefault="00F35B01" w:rsidP="00E943F3">
      <w:pPr>
        <w:pStyle w:val="p1"/>
        <w:spacing w:line="360" w:lineRule="auto"/>
        <w:jc w:val="both"/>
        <w:rPr>
          <w:b/>
          <w:bCs/>
          <w:sz w:val="24"/>
          <w:szCs w:val="24"/>
        </w:rPr>
      </w:pPr>
      <w:r w:rsidRPr="00E943F3">
        <w:rPr>
          <w:b/>
          <w:bCs/>
          <w:sz w:val="24"/>
          <w:szCs w:val="24"/>
        </w:rPr>
        <w:t>4.</w:t>
      </w:r>
      <w:r w:rsidR="00E42DC3" w:rsidRPr="00E943F3">
        <w:rPr>
          <w:b/>
          <w:bCs/>
          <w:sz w:val="24"/>
          <w:szCs w:val="24"/>
        </w:rPr>
        <w:t>3</w:t>
      </w:r>
      <w:r w:rsidRPr="00E943F3">
        <w:rPr>
          <w:b/>
          <w:bCs/>
          <w:sz w:val="24"/>
          <w:szCs w:val="24"/>
        </w:rPr>
        <w:tab/>
      </w:r>
      <w:r w:rsidR="00DC3ADD" w:rsidRPr="00E943F3">
        <w:rPr>
          <w:b/>
          <w:bCs/>
          <w:sz w:val="24"/>
          <w:szCs w:val="24"/>
        </w:rPr>
        <w:t>Effects of CAon catalase activity in the liver of STZ-induced diabetic rats</w:t>
      </w:r>
    </w:p>
    <w:p w:rsidR="00DC3ADD" w:rsidRPr="00E943F3" w:rsidRDefault="00DC3ADD" w:rsidP="00E943F3">
      <w:pPr>
        <w:pStyle w:val="NormalWeb"/>
        <w:spacing w:line="360" w:lineRule="auto"/>
        <w:jc w:val="both"/>
        <w:rPr>
          <w:rFonts w:cs="Times New Roman"/>
        </w:rPr>
      </w:pPr>
      <w:r w:rsidRPr="00E943F3">
        <w:rPr>
          <w:rFonts w:cs="Times New Roman"/>
        </w:rPr>
        <w:t>Figure 4 shows the catalase activity across different groups of rats, including normal controls, diabetic controls, and diabetic rats treated with</w:t>
      </w:r>
      <w:r w:rsidRPr="00E943F3">
        <w:rPr>
          <w:rStyle w:val="apple-converted-space"/>
          <w:rFonts w:cs="Times New Roman"/>
        </w:rPr>
        <w:t> </w:t>
      </w:r>
      <w:r w:rsidRPr="00E943F3">
        <w:rPr>
          <w:rStyle w:val="Emphasis"/>
          <w:rFonts w:cs="Times New Roman"/>
        </w:rPr>
        <w:t>Chrysophyllum albidum</w:t>
      </w:r>
      <w:r w:rsidRPr="00E943F3">
        <w:rPr>
          <w:rStyle w:val="apple-converted-space"/>
          <w:rFonts w:cs="Times New Roman"/>
        </w:rPr>
        <w:t> </w:t>
      </w:r>
      <w:r w:rsidRPr="00E943F3">
        <w:rPr>
          <w:rFonts w:cs="Times New Roman"/>
        </w:rPr>
        <w:t>pulp (CAP), seed (CAS), and metformin. Catalase is a key antioxidant enzyme that protects cells from oxidative damage by decomposing hydrogen peroxide.</w:t>
      </w:r>
    </w:p>
    <w:p w:rsidR="00DC3ADD" w:rsidRPr="00E943F3" w:rsidRDefault="00DC3ADD" w:rsidP="00E943F3">
      <w:pPr>
        <w:pStyle w:val="NormalWeb"/>
        <w:spacing w:line="360" w:lineRule="auto"/>
        <w:jc w:val="both"/>
        <w:rPr>
          <w:rFonts w:cs="Times New Roman"/>
        </w:rPr>
      </w:pPr>
      <w:r w:rsidRPr="00E943F3">
        <w:rPr>
          <w:rFonts w:cs="Times New Roman"/>
        </w:rPr>
        <w:t>The diabetic control group exhibited significantly reduced catalase activity (~2.1), indicating oxidative stress due to STZ-induced diabetes. Treatment with metformin markedly increased catalase levels (~6.1), showing its effectiveness in enhancing antioxidant defense.</w:t>
      </w:r>
    </w:p>
    <w:p w:rsidR="00DC3ADD" w:rsidRPr="00E943F3" w:rsidRDefault="00DC3ADD" w:rsidP="00E943F3">
      <w:pPr>
        <w:pStyle w:val="NormalWeb"/>
        <w:spacing w:line="360" w:lineRule="auto"/>
        <w:jc w:val="both"/>
        <w:rPr>
          <w:rFonts w:cs="Times New Roman"/>
        </w:rPr>
      </w:pPr>
      <w:r w:rsidRPr="00E943F3">
        <w:rPr>
          <w:rFonts w:cs="Times New Roman"/>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rsidR="00DC3ADD" w:rsidRPr="00E943F3" w:rsidRDefault="00DC3ADD" w:rsidP="00E943F3">
      <w:pPr>
        <w:pStyle w:val="NormalWeb"/>
        <w:spacing w:line="360" w:lineRule="auto"/>
        <w:jc w:val="both"/>
        <w:rPr>
          <w:rFonts w:cs="Times New Roman"/>
        </w:rPr>
      </w:pPr>
      <w:r w:rsidRPr="00E943F3">
        <w:rPr>
          <w:rFonts w:cs="Times New Roman"/>
        </w:rPr>
        <w:t>Overall,</w:t>
      </w:r>
      <w:r w:rsidRPr="00E943F3">
        <w:rPr>
          <w:rStyle w:val="apple-converted-space"/>
          <w:rFonts w:cs="Times New Roman"/>
        </w:rPr>
        <w:t> </w:t>
      </w:r>
      <w:r w:rsidRPr="00E943F3">
        <w:rPr>
          <w:rStyle w:val="Emphasis"/>
          <w:rFonts w:cs="Times New Roman"/>
        </w:rPr>
        <w:t>Chrysophyllum albidum</w:t>
      </w:r>
      <w:r w:rsidRPr="00E943F3">
        <w:rPr>
          <w:rFonts w:cs="Times New Roman"/>
        </w:rPr>
        <w:t>, particularly at higher doses, shows strong potential to boost catalase activity and mitigate oxidative stress in diabetic conditions, supporting its use as a natural antioxidant therapy.</w:t>
      </w:r>
    </w:p>
    <w:p w:rsidR="00DC3ADD" w:rsidRPr="00E943F3" w:rsidRDefault="00DC3ADD" w:rsidP="00E943F3">
      <w:pPr>
        <w:pStyle w:val="p1"/>
        <w:spacing w:line="360" w:lineRule="auto"/>
        <w:jc w:val="both"/>
        <w:rPr>
          <w:b/>
          <w:bCs/>
          <w:sz w:val="24"/>
          <w:szCs w:val="24"/>
        </w:rPr>
      </w:pPr>
    </w:p>
    <w:p w:rsidR="000644E1" w:rsidRPr="00E943F3" w:rsidRDefault="000644E1" w:rsidP="00E943F3">
      <w:pPr>
        <w:spacing w:before="100" w:after="100" w:line="360" w:lineRule="auto"/>
        <w:jc w:val="both"/>
        <w:rPr>
          <w:b/>
          <w:bCs/>
        </w:rPr>
      </w:pPr>
    </w:p>
    <w:p w:rsidR="00F35B01" w:rsidRPr="00E943F3" w:rsidRDefault="00F35B01" w:rsidP="00E943F3">
      <w:pPr>
        <w:pStyle w:val="NormalWeb"/>
        <w:widowControl w:val="0"/>
        <w:spacing w:line="360" w:lineRule="auto"/>
        <w:jc w:val="both"/>
        <w:rPr>
          <w:rFonts w:cs="Times New Roman"/>
        </w:rPr>
      </w:pPr>
    </w:p>
    <w:p w:rsidR="00DC3ADD" w:rsidRPr="00E943F3" w:rsidRDefault="00E42DC3" w:rsidP="00E943F3">
      <w:pPr>
        <w:spacing w:after="160" w:line="360" w:lineRule="auto"/>
        <w:jc w:val="both"/>
      </w:pPr>
      <w:r w:rsidRPr="00E943F3">
        <w:br w:type="page"/>
      </w:r>
      <w:r w:rsidR="00DC3ADD" w:rsidRPr="00E943F3">
        <w:rPr>
          <w:noProof/>
        </w:rPr>
        <w:lastRenderedPageBreak/>
        <w:drawing>
          <wp:inline distT="0" distB="0" distL="0" distR="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458970"/>
                    </a:xfrm>
                    <a:prstGeom prst="rect">
                      <a:avLst/>
                    </a:prstGeom>
                  </pic:spPr>
                </pic:pic>
              </a:graphicData>
            </a:graphic>
          </wp:inline>
        </w:drawing>
      </w:r>
    </w:p>
    <w:p w:rsidR="00DC3ADD" w:rsidRPr="00E943F3" w:rsidRDefault="00DC3ADD" w:rsidP="00E943F3">
      <w:pPr>
        <w:pStyle w:val="p1"/>
        <w:spacing w:line="360" w:lineRule="auto"/>
        <w:rPr>
          <w:color w:val="000000"/>
          <w:sz w:val="24"/>
          <w:szCs w:val="24"/>
        </w:rPr>
      </w:pPr>
      <w:r w:rsidRPr="00E943F3">
        <w:rPr>
          <w:sz w:val="24"/>
          <w:szCs w:val="24"/>
        </w:rPr>
        <w:t>Figure 4: Specific activity of catalase in liver of STZ-induced diabetic rats</w:t>
      </w:r>
    </w:p>
    <w:p w:rsidR="00DC3ADD" w:rsidRPr="00E943F3" w:rsidRDefault="00DC3ADD" w:rsidP="00E943F3">
      <w:pPr>
        <w:pStyle w:val="p1"/>
        <w:spacing w:line="360" w:lineRule="auto"/>
        <w:rPr>
          <w:sz w:val="24"/>
          <w:szCs w:val="24"/>
        </w:rPr>
      </w:pPr>
      <w:r w:rsidRPr="00E943F3">
        <w:rPr>
          <w:sz w:val="24"/>
          <w:szCs w:val="24"/>
        </w:rPr>
        <w:t>treated with CA</w:t>
      </w:r>
    </w:p>
    <w:p w:rsidR="00DC3ADD" w:rsidRPr="00E943F3" w:rsidRDefault="00DC3ADD" w:rsidP="00E943F3">
      <w:pPr>
        <w:spacing w:after="160" w:line="360" w:lineRule="auto"/>
        <w:jc w:val="both"/>
      </w:pPr>
    </w:p>
    <w:p w:rsidR="00DC3ADD" w:rsidRPr="00E943F3" w:rsidRDefault="00DC3ADD" w:rsidP="00E943F3">
      <w:pPr>
        <w:spacing w:after="160" w:line="360" w:lineRule="auto"/>
        <w:jc w:val="both"/>
      </w:pPr>
      <w:r w:rsidRPr="00E943F3">
        <w:br w:type="page"/>
      </w:r>
      <w:r w:rsidR="00E42DC3" w:rsidRPr="00E943F3">
        <w:rPr>
          <w:b/>
          <w:bCs/>
        </w:rPr>
        <w:lastRenderedPageBreak/>
        <w:t>4.4</w:t>
      </w:r>
      <w:r w:rsidR="00E42DC3" w:rsidRPr="00E943F3">
        <w:rPr>
          <w:b/>
          <w:bCs/>
        </w:rPr>
        <w:tab/>
      </w:r>
      <w:r w:rsidRPr="00E943F3">
        <w:rPr>
          <w:b/>
          <w:bCs/>
        </w:rPr>
        <w:t>Effects of CAon malondyaldehyde (MDA) in the liver of STZ-induced diabetic rats</w:t>
      </w:r>
    </w:p>
    <w:p w:rsidR="00DC3ADD" w:rsidRPr="00E943F3" w:rsidRDefault="00DC3ADD" w:rsidP="00E943F3">
      <w:pPr>
        <w:pStyle w:val="p1"/>
        <w:spacing w:line="360" w:lineRule="auto"/>
        <w:jc w:val="both"/>
        <w:rPr>
          <w:color w:val="000000"/>
          <w:sz w:val="24"/>
          <w:szCs w:val="24"/>
        </w:rPr>
      </w:pPr>
      <w:r w:rsidRPr="00E943F3">
        <w:rPr>
          <w:color w:val="000000"/>
          <w:sz w:val="24"/>
          <w:szCs w:val="24"/>
        </w:rPr>
        <w:t>Figure 5 displays malondialdehyde (MDA) levels, a biomarker of lipid peroxidation and oxidative stress, in normal and diabetic rats treated with</w:t>
      </w:r>
      <w:r w:rsidRPr="00E943F3">
        <w:rPr>
          <w:rStyle w:val="apple-converted-space"/>
          <w:rFonts w:eastAsiaTheme="majorEastAsia"/>
          <w:color w:val="000000"/>
          <w:sz w:val="24"/>
          <w:szCs w:val="24"/>
        </w:rPr>
        <w:t> </w:t>
      </w:r>
      <w:r w:rsidRPr="00E943F3">
        <w:rPr>
          <w:rStyle w:val="Emphasis"/>
          <w:rFonts w:eastAsiaTheme="majorEastAsia"/>
          <w:color w:val="000000"/>
          <w:sz w:val="24"/>
          <w:szCs w:val="24"/>
        </w:rPr>
        <w:t>Chrysophyllum albidum</w:t>
      </w:r>
      <w:r w:rsidRPr="00E943F3">
        <w:rPr>
          <w:rStyle w:val="apple-converted-space"/>
          <w:rFonts w:eastAsiaTheme="majorEastAsia"/>
          <w:color w:val="000000"/>
          <w:sz w:val="24"/>
          <w:szCs w:val="24"/>
        </w:rPr>
        <w:t> </w:t>
      </w:r>
      <w:r w:rsidRPr="00E943F3">
        <w:rPr>
          <w:color w:val="000000"/>
          <w:sz w:val="24"/>
          <w:szCs w:val="24"/>
        </w:rPr>
        <w:t>pulp (CAP), seed (CAS), and metformin.</w:t>
      </w:r>
    </w:p>
    <w:p w:rsidR="00DC3ADD" w:rsidRPr="00E943F3" w:rsidRDefault="00DC3ADD" w:rsidP="00E943F3">
      <w:pPr>
        <w:pStyle w:val="NormalWeb"/>
        <w:spacing w:line="360" w:lineRule="auto"/>
        <w:jc w:val="both"/>
        <w:rPr>
          <w:rFonts w:cs="Times New Roman"/>
        </w:rPr>
      </w:pPr>
      <w:r w:rsidRPr="00E943F3">
        <w:rPr>
          <w:rFonts w:cs="Times New Roman"/>
        </w:rPr>
        <w:t>The diabetic control group showed the</w:t>
      </w:r>
      <w:r w:rsidRPr="00E943F3">
        <w:rPr>
          <w:rStyle w:val="apple-converted-space"/>
          <w:rFonts w:cs="Times New Roman"/>
        </w:rPr>
        <w:t> </w:t>
      </w:r>
      <w:r w:rsidRPr="00E943F3">
        <w:rPr>
          <w:rStyle w:val="Strong"/>
          <w:rFonts w:cs="Times New Roman"/>
          <w:b w:val="0"/>
          <w:bCs w:val="0"/>
        </w:rPr>
        <w:t>highest MDA level (~4.2</w:t>
      </w:r>
      <w:r w:rsidRPr="00E943F3">
        <w:rPr>
          <w:rStyle w:val="Strong"/>
          <w:rFonts w:cs="Times New Roman"/>
        </w:rPr>
        <w:t>)</w:t>
      </w:r>
      <w:r w:rsidRPr="00E943F3">
        <w:rPr>
          <w:rFonts w:cs="Times New Roman"/>
        </w:rPr>
        <w:t>, indicating severe oxidative damage caused by STZ-induced diabetes. In contrast, the</w:t>
      </w:r>
      <w:r w:rsidRPr="00E943F3">
        <w:rPr>
          <w:rStyle w:val="apple-converted-space"/>
          <w:rFonts w:cs="Times New Roman"/>
        </w:rPr>
        <w:t> </w:t>
      </w:r>
      <w:r w:rsidRPr="00E943F3">
        <w:rPr>
          <w:rStyle w:val="Strong"/>
          <w:rFonts w:cs="Times New Roman"/>
          <w:b w:val="0"/>
          <w:bCs w:val="0"/>
        </w:rPr>
        <w:t>metformin-treated group</w:t>
      </w:r>
      <w:r w:rsidRPr="00E943F3">
        <w:rPr>
          <w:rStyle w:val="apple-converted-space"/>
          <w:rFonts w:cs="Times New Roman"/>
        </w:rPr>
        <w:t> </w:t>
      </w:r>
      <w:r w:rsidRPr="00E943F3">
        <w:rPr>
          <w:rFonts w:cs="Times New Roman"/>
        </w:rPr>
        <w:t>showed a</w:t>
      </w:r>
      <w:r w:rsidRPr="00E943F3">
        <w:rPr>
          <w:rStyle w:val="apple-converted-space"/>
          <w:rFonts w:cs="Times New Roman"/>
        </w:rPr>
        <w:t> </w:t>
      </w:r>
      <w:r w:rsidRPr="00E943F3">
        <w:rPr>
          <w:rStyle w:val="Strong"/>
          <w:rFonts w:cs="Times New Roman"/>
          <w:b w:val="0"/>
          <w:bCs w:val="0"/>
        </w:rPr>
        <w:t>significant reduction (~2.4)</w:t>
      </w:r>
      <w:r w:rsidRPr="00E943F3">
        <w:rPr>
          <w:rFonts w:cs="Times New Roman"/>
          <w:b/>
          <w:bCs/>
        </w:rPr>
        <w:t>,</w:t>
      </w:r>
      <w:r w:rsidRPr="00E943F3">
        <w:rPr>
          <w:rFonts w:cs="Times New Roman"/>
        </w:rPr>
        <w:t xml:space="preserve"> demonstrating its efficacy in limiting lipid peroxidation.</w:t>
      </w:r>
    </w:p>
    <w:p w:rsidR="00DC3ADD" w:rsidRPr="00E943F3" w:rsidRDefault="00DC3ADD" w:rsidP="00E943F3">
      <w:pPr>
        <w:pStyle w:val="NormalWeb"/>
        <w:spacing w:line="360" w:lineRule="auto"/>
        <w:jc w:val="both"/>
        <w:rPr>
          <w:rFonts w:cs="Times New Roman"/>
        </w:rPr>
      </w:pPr>
      <w:r w:rsidRPr="00E943F3">
        <w:rPr>
          <w:rFonts w:cs="Times New Roman"/>
        </w:rPr>
        <w:t>Treatment with both CAP and CAS also lowered MDA levels compared to the diabetic control. CAP at both 100 mg/kg and 200 mg/kg produced a</w:t>
      </w:r>
      <w:r w:rsidRPr="00E943F3">
        <w:rPr>
          <w:rStyle w:val="apple-converted-space"/>
          <w:rFonts w:cs="Times New Roman"/>
        </w:rPr>
        <w:t> </w:t>
      </w:r>
      <w:r w:rsidRPr="00E943F3">
        <w:rPr>
          <w:rStyle w:val="Strong"/>
          <w:rFonts w:cs="Times New Roman"/>
          <w:b w:val="0"/>
          <w:bCs w:val="0"/>
        </w:rPr>
        <w:t>notable reduction (~2.5–2.6)</w:t>
      </w:r>
      <w:r w:rsidRPr="00E943F3">
        <w:rPr>
          <w:rFonts w:cs="Times New Roman"/>
          <w:b/>
          <w:bCs/>
        </w:rPr>
        <w:t>,</w:t>
      </w:r>
      <w:r w:rsidRPr="00E943F3">
        <w:rPr>
          <w:rFonts w:cs="Times New Roman"/>
        </w:rPr>
        <w:t xml:space="preserve"> similar to metformin. CAS treatment also reduced MDA levels (~2.7–2.8), though slightly less effectively than CAP.</w:t>
      </w:r>
    </w:p>
    <w:p w:rsidR="00DC3ADD" w:rsidRPr="00E943F3" w:rsidRDefault="00DC3ADD" w:rsidP="00E943F3">
      <w:pPr>
        <w:pStyle w:val="NormalWeb"/>
        <w:spacing w:line="360" w:lineRule="auto"/>
        <w:jc w:val="both"/>
        <w:rPr>
          <w:rFonts w:cs="Times New Roman"/>
        </w:rPr>
      </w:pPr>
      <w:r w:rsidRPr="00E943F3">
        <w:rPr>
          <w:rFonts w:cs="Times New Roman"/>
        </w:rPr>
        <w:t>Overall, the results suggest that</w:t>
      </w:r>
      <w:r w:rsidRPr="00E943F3">
        <w:rPr>
          <w:rStyle w:val="apple-converted-space"/>
          <w:rFonts w:cs="Times New Roman"/>
        </w:rPr>
        <w:t> </w:t>
      </w:r>
      <w:r w:rsidRPr="00E943F3">
        <w:rPr>
          <w:rStyle w:val="Emphasis"/>
          <w:rFonts w:cs="Times New Roman"/>
        </w:rPr>
        <w:t>Chrysophyllum albidum</w:t>
      </w:r>
      <w:r w:rsidRPr="00E943F3">
        <w:rPr>
          <w:rFonts w:cs="Times New Roman"/>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E943F3" w:rsidRDefault="00F35B01" w:rsidP="00E943F3">
      <w:pPr>
        <w:spacing w:after="160" w:line="360" w:lineRule="auto"/>
        <w:jc w:val="both"/>
        <w:rPr>
          <w:b/>
          <w:bCs/>
        </w:rPr>
      </w:pPr>
    </w:p>
    <w:p w:rsidR="00DC3ADD" w:rsidRPr="00E943F3" w:rsidRDefault="00DC3ADD" w:rsidP="00E943F3">
      <w:pPr>
        <w:spacing w:after="160" w:line="360" w:lineRule="auto"/>
        <w:jc w:val="both"/>
        <w:rPr>
          <w:b/>
          <w:bCs/>
        </w:rPr>
      </w:pPr>
    </w:p>
    <w:p w:rsidR="00DC3ADD" w:rsidRPr="00E943F3" w:rsidRDefault="00DE36FA" w:rsidP="00E943F3">
      <w:pPr>
        <w:spacing w:after="160" w:line="360" w:lineRule="auto"/>
        <w:jc w:val="both"/>
      </w:pPr>
      <w:r w:rsidRPr="00E943F3">
        <w:br w:type="page"/>
      </w:r>
      <w:r w:rsidR="00DC3ADD" w:rsidRPr="00E943F3">
        <w:rPr>
          <w:noProof/>
        </w:rPr>
        <w:lastRenderedPageBreak/>
        <w:drawing>
          <wp:inline distT="0" distB="0" distL="0" distR="0">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733925"/>
                    </a:xfrm>
                    <a:prstGeom prst="rect">
                      <a:avLst/>
                    </a:prstGeom>
                  </pic:spPr>
                </pic:pic>
              </a:graphicData>
            </a:graphic>
          </wp:inline>
        </w:drawing>
      </w:r>
    </w:p>
    <w:p w:rsidR="00DC3ADD" w:rsidRPr="00E943F3" w:rsidRDefault="00DC3ADD" w:rsidP="00E943F3">
      <w:pPr>
        <w:pStyle w:val="p1"/>
        <w:spacing w:line="360" w:lineRule="auto"/>
        <w:rPr>
          <w:color w:val="000000"/>
          <w:sz w:val="24"/>
          <w:szCs w:val="24"/>
        </w:rPr>
      </w:pPr>
      <w:r w:rsidRPr="00E943F3">
        <w:rPr>
          <w:sz w:val="24"/>
          <w:szCs w:val="24"/>
        </w:rPr>
        <w:t>Figure 5: Concentration of malondyaldehyde in the liver of STZ-induced diabetic rats treated with CA</w:t>
      </w:r>
    </w:p>
    <w:p w:rsidR="00DC3ADD" w:rsidRPr="00E943F3" w:rsidRDefault="00DC3ADD" w:rsidP="00E943F3">
      <w:pPr>
        <w:spacing w:after="160" w:line="360" w:lineRule="auto"/>
        <w:jc w:val="both"/>
      </w:pPr>
    </w:p>
    <w:p w:rsidR="00DE36FA" w:rsidRPr="00E943F3" w:rsidRDefault="00DC3ADD" w:rsidP="00E943F3">
      <w:pPr>
        <w:spacing w:after="160" w:line="360" w:lineRule="auto"/>
        <w:jc w:val="both"/>
      </w:pPr>
      <w:r w:rsidRPr="00E943F3">
        <w:br w:type="page"/>
      </w:r>
    </w:p>
    <w:p w:rsidR="00DC3ADD" w:rsidRPr="00E943F3" w:rsidRDefault="000644E1" w:rsidP="00E943F3">
      <w:pPr>
        <w:pStyle w:val="p1"/>
        <w:spacing w:line="360" w:lineRule="auto"/>
        <w:jc w:val="both"/>
        <w:rPr>
          <w:sz w:val="24"/>
          <w:szCs w:val="24"/>
        </w:rPr>
      </w:pPr>
      <w:r w:rsidRPr="00E943F3">
        <w:rPr>
          <w:b/>
          <w:bCs/>
          <w:sz w:val="24"/>
          <w:szCs w:val="24"/>
        </w:rPr>
        <w:lastRenderedPageBreak/>
        <w:t>4.</w:t>
      </w:r>
      <w:r w:rsidR="00E42DC3" w:rsidRPr="00E943F3">
        <w:rPr>
          <w:b/>
          <w:bCs/>
          <w:sz w:val="24"/>
          <w:szCs w:val="24"/>
        </w:rPr>
        <w:t>5</w:t>
      </w:r>
      <w:r w:rsidRPr="00E943F3">
        <w:rPr>
          <w:b/>
          <w:bCs/>
          <w:sz w:val="24"/>
          <w:szCs w:val="24"/>
        </w:rPr>
        <w:tab/>
      </w:r>
      <w:r w:rsidR="00DC3ADD" w:rsidRPr="00E943F3">
        <w:rPr>
          <w:b/>
          <w:bCs/>
          <w:sz w:val="24"/>
          <w:szCs w:val="24"/>
        </w:rPr>
        <w:t>Effects of CAon superoxide dismutase activity in the liver of STZ-induced diabetic rats</w:t>
      </w:r>
    </w:p>
    <w:p w:rsidR="00DC3ADD" w:rsidRPr="00E943F3" w:rsidRDefault="00DC3ADD" w:rsidP="00E943F3">
      <w:pPr>
        <w:pStyle w:val="p1"/>
        <w:spacing w:line="360" w:lineRule="auto"/>
        <w:jc w:val="both"/>
        <w:rPr>
          <w:sz w:val="24"/>
          <w:szCs w:val="24"/>
        </w:rPr>
      </w:pPr>
      <w:r w:rsidRPr="00E943F3">
        <w:rPr>
          <w:color w:val="000000"/>
          <w:sz w:val="24"/>
          <w:szCs w:val="24"/>
        </w:rPr>
        <w:t>This study investigated the crucial role of Superoxide Dismutase (SOD), a key antioxidant enzyme, in a disease model. Figure 6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rsidR="000644E1" w:rsidRPr="00E943F3" w:rsidRDefault="000644E1" w:rsidP="00E943F3">
      <w:pPr>
        <w:spacing w:before="100" w:after="100" w:line="360" w:lineRule="auto"/>
        <w:jc w:val="both"/>
        <w:rPr>
          <w:b/>
          <w:bCs/>
        </w:rPr>
      </w:pPr>
    </w:p>
    <w:p w:rsidR="00DC3ADD" w:rsidRPr="00E943F3" w:rsidRDefault="00DC3ADD" w:rsidP="00E943F3">
      <w:pPr>
        <w:spacing w:after="160" w:line="360" w:lineRule="auto"/>
        <w:jc w:val="both"/>
        <w:rPr>
          <w:b/>
          <w:bCs/>
        </w:rPr>
      </w:pPr>
      <w:r w:rsidRPr="00E943F3">
        <w:rPr>
          <w:b/>
          <w:bCs/>
        </w:rPr>
        <w:br w:type="page"/>
      </w:r>
      <w:r w:rsidRPr="00E943F3">
        <w:rPr>
          <w:b/>
          <w:bCs/>
          <w:noProof/>
        </w:rPr>
        <w:lastRenderedPageBreak/>
        <w:drawing>
          <wp:inline distT="0" distB="0" distL="0" distR="0">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6400" cy="4380230"/>
                    </a:xfrm>
                    <a:prstGeom prst="rect">
                      <a:avLst/>
                    </a:prstGeom>
                  </pic:spPr>
                </pic:pic>
              </a:graphicData>
            </a:graphic>
          </wp:inline>
        </w:drawing>
      </w:r>
    </w:p>
    <w:p w:rsidR="00DC3ADD" w:rsidRPr="00E943F3" w:rsidRDefault="00DC3ADD" w:rsidP="00E943F3">
      <w:pPr>
        <w:pStyle w:val="p1"/>
        <w:spacing w:line="360" w:lineRule="auto"/>
        <w:rPr>
          <w:color w:val="000000"/>
          <w:sz w:val="24"/>
          <w:szCs w:val="24"/>
        </w:rPr>
      </w:pPr>
      <w:r w:rsidRPr="00E943F3">
        <w:rPr>
          <w:sz w:val="24"/>
          <w:szCs w:val="24"/>
        </w:rPr>
        <w:t>figure 6: Specific activity of superoxide dismustase in liver of STZ-induced diabetic rats</w:t>
      </w:r>
    </w:p>
    <w:p w:rsidR="00DC3ADD" w:rsidRPr="00E943F3" w:rsidRDefault="00DC3ADD" w:rsidP="00E943F3">
      <w:pPr>
        <w:spacing w:after="160" w:line="360" w:lineRule="auto"/>
      </w:pPr>
      <w:r w:rsidRPr="00E943F3">
        <w:t>treated with CA</w:t>
      </w:r>
    </w:p>
    <w:p w:rsidR="00DC3ADD" w:rsidRPr="00E943F3" w:rsidRDefault="00DC3ADD" w:rsidP="00E943F3">
      <w:pPr>
        <w:spacing w:after="160" w:line="360" w:lineRule="auto"/>
        <w:rPr>
          <w:b/>
          <w:bCs/>
        </w:rPr>
      </w:pPr>
      <w:r w:rsidRPr="00E943F3">
        <w:rPr>
          <w:b/>
          <w:bCs/>
        </w:rPr>
        <w:br w:type="page"/>
      </w:r>
    </w:p>
    <w:p w:rsidR="00DC3ADD" w:rsidRPr="00E943F3" w:rsidRDefault="00DC3ADD" w:rsidP="00E943F3">
      <w:pPr>
        <w:spacing w:after="160" w:line="360" w:lineRule="auto"/>
        <w:rPr>
          <w:b/>
          <w:bCs/>
        </w:rPr>
      </w:pPr>
    </w:p>
    <w:p w:rsidR="00DC3ADD" w:rsidRPr="00E943F3" w:rsidRDefault="00DC3ADD" w:rsidP="00E943F3">
      <w:pPr>
        <w:spacing w:after="160" w:line="360" w:lineRule="auto"/>
        <w:jc w:val="both"/>
        <w:rPr>
          <w:b/>
          <w:bCs/>
        </w:rPr>
      </w:pPr>
      <w:r w:rsidRPr="00E943F3">
        <w:rPr>
          <w:b/>
          <w:bCs/>
        </w:rPr>
        <w:t>4.6</w:t>
      </w:r>
      <w:r w:rsidRPr="00E943F3">
        <w:rPr>
          <w:b/>
          <w:bCs/>
        </w:rPr>
        <w:tab/>
        <w:t>CONCLUSION</w:t>
      </w:r>
    </w:p>
    <w:p w:rsidR="00DC3ADD" w:rsidRPr="00E943F3" w:rsidRDefault="00DC3ADD" w:rsidP="00E943F3">
      <w:pPr>
        <w:spacing w:before="100" w:beforeAutospacing="1" w:after="100" w:afterAutospacing="1" w:line="360" w:lineRule="auto"/>
        <w:jc w:val="both"/>
        <w:rPr>
          <w:color w:val="000000"/>
        </w:rPr>
      </w:pPr>
      <w:r w:rsidRPr="00E943F3">
        <w:rPr>
          <w:color w:val="000000"/>
        </w:rPr>
        <w:t>The comprehensive analysis of the experimental results unequivocally highlights the significant therapeutic potential of </w:t>
      </w:r>
      <w:r w:rsidRPr="00E943F3">
        <w:rPr>
          <w:i/>
          <w:iCs/>
          <w:color w:val="000000"/>
        </w:rPr>
        <w:t>Chrysophyllum albidum</w:t>
      </w:r>
      <w:r w:rsidRPr="00E943F3">
        <w:rPr>
          <w:color w:val="000000"/>
        </w:rPr>
        <w:t> (represented by its CAP and CAS extracts) in mitigating various physiological disruptions associated with the studied disease model, likely diabetes given the context of the initial query. The data consistently demonstrates that </w:t>
      </w:r>
      <w:r w:rsidRPr="00E943F3">
        <w:rPr>
          <w:i/>
          <w:iCs/>
          <w:color w:val="000000"/>
        </w:rPr>
        <w:t>Chrysophyllum albidum</w:t>
      </w:r>
      <w:r w:rsidRPr="00E943F3">
        <w:rPr>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DC3ADD" w:rsidRPr="00E943F3" w:rsidRDefault="00DC3ADD" w:rsidP="00E943F3">
      <w:pPr>
        <w:spacing w:before="100" w:beforeAutospacing="1" w:after="100" w:afterAutospacing="1" w:line="360" w:lineRule="auto"/>
        <w:jc w:val="both"/>
        <w:rPr>
          <w:color w:val="000000"/>
        </w:rPr>
      </w:pPr>
      <w:r w:rsidRPr="00E943F3">
        <w:rPr>
          <w:color w:val="000000"/>
        </w:rPr>
        <w:t>One of the most striking findings revolves around the </w:t>
      </w:r>
      <w:r w:rsidRPr="00E943F3">
        <w:rPr>
          <w:b/>
          <w:bCs/>
          <w:color w:val="000000"/>
        </w:rPr>
        <w:t>Superoxide Dismutase (SOD) activity</w:t>
      </w:r>
      <w:r w:rsidRPr="00E943F3">
        <w:rPr>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sidRPr="00E943F3">
        <w:rPr>
          <w:i/>
          <w:iCs/>
          <w:color w:val="000000"/>
        </w:rPr>
        <w:t>Chrysophyllum albidum</w:t>
      </w:r>
      <w:r w:rsidRPr="00E943F3">
        <w:rPr>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sidRPr="00E943F3">
        <w:rPr>
          <w:i/>
          <w:iCs/>
          <w:color w:val="000000"/>
        </w:rPr>
        <w:t>Chrysophyllum albidum</w:t>
      </w:r>
      <w:r w:rsidRPr="00E943F3">
        <w:rPr>
          <w:color w:val="000000"/>
        </w:rPr>
        <w:t> to bolster the body's natural antioxidant defenses suggests its potential in protecting against cellular damage and inflammation.</w:t>
      </w:r>
    </w:p>
    <w:p w:rsidR="00DC3ADD" w:rsidRPr="00E943F3" w:rsidRDefault="00DC3ADD" w:rsidP="00E943F3">
      <w:pPr>
        <w:spacing w:before="100" w:beforeAutospacing="1" w:after="100" w:afterAutospacing="1" w:line="360" w:lineRule="auto"/>
        <w:jc w:val="both"/>
        <w:rPr>
          <w:color w:val="000000"/>
        </w:rPr>
      </w:pPr>
      <w:r w:rsidRPr="00E943F3">
        <w:rPr>
          <w:color w:val="000000"/>
        </w:rPr>
        <w:t>Beyond its antioxidant properties, </w:t>
      </w:r>
      <w:r w:rsidRPr="00E943F3">
        <w:rPr>
          <w:i/>
          <w:iCs/>
          <w:color w:val="000000"/>
        </w:rPr>
        <w:t>Chrysophyllum albidum</w:t>
      </w:r>
      <w:r w:rsidRPr="00E943F3">
        <w:rPr>
          <w:color w:val="000000"/>
        </w:rPr>
        <w:t> demonstrated a profound ability to normalize crucial </w:t>
      </w:r>
      <w:r w:rsidRPr="00E943F3">
        <w:rPr>
          <w:b/>
          <w:bCs/>
          <w:color w:val="000000"/>
        </w:rPr>
        <w:t>electrolyte imbalances</w:t>
      </w:r>
      <w:r w:rsidRPr="00E943F3">
        <w:rPr>
          <w:color w:val="000000"/>
        </w:rPr>
        <w:t xml:space="preserve"> induced by the disease. The disease model consistently led to elevated levels of bicarbonate, chloride, potassium, and sodium, indicating a disruption in the body's delicate homeostatic mechanisms. Such electrolyte </w:t>
      </w:r>
      <w:r w:rsidRPr="00E943F3">
        <w:rPr>
          <w:color w:val="000000"/>
        </w:rPr>
        <w:lastRenderedPageBreak/>
        <w:t>disturbances can have far-reaching physiological consequences, affecting everything from nerve and muscle function to fluid balance and acid-base regulation.</w:t>
      </w:r>
    </w:p>
    <w:p w:rsidR="00DC3ADD" w:rsidRPr="00E943F3" w:rsidRDefault="00DC3ADD" w:rsidP="00E943F3">
      <w:pPr>
        <w:spacing w:before="100" w:beforeAutospacing="1" w:after="100" w:afterAutospacing="1" w:line="360" w:lineRule="auto"/>
        <w:jc w:val="both"/>
        <w:rPr>
          <w:color w:val="000000"/>
        </w:rPr>
      </w:pPr>
      <w:r w:rsidRPr="00E943F3">
        <w:rPr>
          <w:color w:val="000000"/>
        </w:rPr>
        <w:t>Specifically, the results showed:</w:t>
      </w:r>
    </w:p>
    <w:p w:rsidR="00DC3ADD" w:rsidRPr="00E943F3" w:rsidRDefault="00DC3ADD" w:rsidP="000235F7">
      <w:pPr>
        <w:numPr>
          <w:ilvl w:val="0"/>
          <w:numId w:val="30"/>
        </w:numPr>
        <w:spacing w:before="100" w:beforeAutospacing="1" w:after="100" w:afterAutospacing="1" w:line="360" w:lineRule="auto"/>
        <w:jc w:val="both"/>
        <w:rPr>
          <w:color w:val="000000"/>
        </w:rPr>
      </w:pPr>
      <w:r w:rsidRPr="00E943F3">
        <w:rPr>
          <w:b/>
          <w:bCs/>
          <w:color w:val="000000"/>
        </w:rPr>
        <w:t>Bicarbonate:</w:t>
      </w:r>
      <w:r w:rsidRPr="00E943F3">
        <w:rPr>
          <w:color w:val="000000"/>
        </w:rPr>
        <w:t> The abnormally high bicarbonate levels in the disease group were effectively reduced by all </w:t>
      </w:r>
      <w:r w:rsidRPr="00E943F3">
        <w:rPr>
          <w:i/>
          <w:iCs/>
          <w:color w:val="000000"/>
        </w:rPr>
        <w:t>Chrysophyllum albidum</w:t>
      </w:r>
      <w:r w:rsidRPr="00E943F3">
        <w:rPr>
          <w:color w:val="000000"/>
        </w:rPr>
        <w:t> treatments, bringing them closer to the healthy control range. This normalization suggests a potential role in correcting metabolic acidosis or other acid-base disturbances associated with the disease.</w:t>
      </w:r>
    </w:p>
    <w:p w:rsidR="00DC3ADD" w:rsidRPr="00E943F3" w:rsidRDefault="00DC3ADD" w:rsidP="000235F7">
      <w:pPr>
        <w:numPr>
          <w:ilvl w:val="0"/>
          <w:numId w:val="30"/>
        </w:numPr>
        <w:spacing w:before="100" w:beforeAutospacing="1" w:after="100" w:afterAutospacing="1" w:line="360" w:lineRule="auto"/>
        <w:jc w:val="both"/>
        <w:rPr>
          <w:color w:val="000000"/>
        </w:rPr>
      </w:pPr>
      <w:r w:rsidRPr="00E943F3">
        <w:rPr>
          <w:b/>
          <w:bCs/>
          <w:color w:val="000000"/>
        </w:rPr>
        <w:t>Chloride:</w:t>
      </w:r>
      <w:r w:rsidRPr="00E943F3">
        <w:rPr>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sidRPr="00E943F3">
        <w:rPr>
          <w:i/>
          <w:iCs/>
          <w:color w:val="000000"/>
        </w:rPr>
        <w:t>Chrysophyllum albidum</w:t>
      </w:r>
      <w:r w:rsidRPr="00E943F3">
        <w:rPr>
          <w:color w:val="000000"/>
        </w:rPr>
        <w:t>.</w:t>
      </w:r>
    </w:p>
    <w:p w:rsidR="00DC3ADD" w:rsidRPr="00E943F3" w:rsidRDefault="00DC3ADD" w:rsidP="000235F7">
      <w:pPr>
        <w:numPr>
          <w:ilvl w:val="0"/>
          <w:numId w:val="30"/>
        </w:numPr>
        <w:spacing w:before="100" w:beforeAutospacing="1" w:after="100" w:afterAutospacing="1" w:line="360" w:lineRule="auto"/>
        <w:jc w:val="both"/>
        <w:rPr>
          <w:color w:val="000000"/>
        </w:rPr>
      </w:pPr>
      <w:r w:rsidRPr="00E943F3">
        <w:rPr>
          <w:b/>
          <w:bCs/>
          <w:color w:val="000000"/>
        </w:rPr>
        <w:t>Potassium:</w:t>
      </w:r>
      <w:r w:rsidRPr="00E943F3">
        <w:rPr>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DC3ADD" w:rsidRPr="00E943F3" w:rsidRDefault="00DC3ADD" w:rsidP="000235F7">
      <w:pPr>
        <w:numPr>
          <w:ilvl w:val="0"/>
          <w:numId w:val="30"/>
        </w:numPr>
        <w:spacing w:before="100" w:beforeAutospacing="1" w:after="100" w:afterAutospacing="1" w:line="360" w:lineRule="auto"/>
        <w:jc w:val="both"/>
        <w:rPr>
          <w:color w:val="000000"/>
        </w:rPr>
      </w:pPr>
      <w:r w:rsidRPr="00E943F3">
        <w:rPr>
          <w:b/>
          <w:bCs/>
          <w:color w:val="000000"/>
        </w:rPr>
        <w:t>Sodium:</w:t>
      </w:r>
      <w:r w:rsidRPr="00E943F3">
        <w:rPr>
          <w:color w:val="000000"/>
        </w:rPr>
        <w:t> Similarly, the elevated serum sodium in the disease group was effectively reduced by </w:t>
      </w:r>
      <w:r w:rsidRPr="00E943F3">
        <w:rPr>
          <w:i/>
          <w:iCs/>
          <w:color w:val="000000"/>
        </w:rPr>
        <w:t>Chrysophyllum albidum</w:t>
      </w:r>
      <w:r w:rsidRPr="00E943F3">
        <w:rPr>
          <w:color w:val="000000"/>
        </w:rPr>
        <w:t> extracts, bringing sodium levels back to the range of the healthy control. Maintaining proper sodium balance is vital for fluid distribution and blood pressure regulation.</w:t>
      </w:r>
    </w:p>
    <w:p w:rsidR="00DC3ADD" w:rsidRPr="00E943F3" w:rsidRDefault="00DC3ADD" w:rsidP="00E943F3">
      <w:pPr>
        <w:spacing w:before="100" w:beforeAutospacing="1" w:after="100" w:afterAutospacing="1" w:line="360" w:lineRule="auto"/>
        <w:jc w:val="both"/>
        <w:rPr>
          <w:color w:val="000000"/>
        </w:rPr>
      </w:pPr>
      <w:r w:rsidRPr="00E943F3">
        <w:rPr>
          <w:color w:val="000000"/>
        </w:rPr>
        <w:t>In summation, the collective evidence strongly supports the therapeutic efficacy of </w:t>
      </w:r>
      <w:r w:rsidRPr="00E943F3">
        <w:rPr>
          <w:i/>
          <w:iCs/>
          <w:color w:val="000000"/>
        </w:rPr>
        <w:t>Chrysophyllum albidum</w:t>
      </w:r>
      <w:r w:rsidRPr="00E943F3">
        <w:rPr>
          <w:color w:val="000000"/>
        </w:rPr>
        <w:t xml:space="preserve"> in addressing multiple facets of the disease pathology. Its capacity to enhance antioxidant defenses and meticulously restore electrolyte balance positions it as a highly promising natural intervention. The consistent performance, often </w:t>
      </w:r>
      <w:r w:rsidRPr="00E943F3">
        <w:rPr>
          <w:color w:val="000000"/>
        </w:rPr>
        <w:lastRenderedPageBreak/>
        <w:t>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sidRPr="00E943F3">
        <w:rPr>
          <w:i/>
          <w:iCs/>
          <w:color w:val="000000"/>
        </w:rPr>
        <w:t>Chrysophyllum albidum</w:t>
      </w:r>
      <w:r w:rsidRPr="00E943F3">
        <w:rPr>
          <w:color w:val="000000"/>
        </w:rPr>
        <w:t> in managing conditions characterized by oxidative stress and electrolyte dysregulation.</w:t>
      </w:r>
    </w:p>
    <w:p w:rsidR="00DC3ADD" w:rsidRPr="00E943F3" w:rsidRDefault="00DC3ADD" w:rsidP="00E943F3">
      <w:pPr>
        <w:spacing w:after="160" w:line="360" w:lineRule="auto"/>
        <w:jc w:val="both"/>
        <w:rPr>
          <w:b/>
          <w:bCs/>
        </w:rPr>
      </w:pPr>
      <w:r w:rsidRPr="00E943F3">
        <w:rPr>
          <w:b/>
          <w:bCs/>
        </w:rPr>
        <w:br w:type="page"/>
      </w:r>
    </w:p>
    <w:p w:rsidR="000644E1" w:rsidRPr="00E943F3" w:rsidRDefault="000644E1" w:rsidP="00E943F3">
      <w:pPr>
        <w:spacing w:after="160" w:line="360" w:lineRule="auto"/>
        <w:jc w:val="center"/>
        <w:rPr>
          <w:b/>
          <w:bCs/>
        </w:rPr>
      </w:pPr>
      <w:r w:rsidRPr="00E943F3">
        <w:rPr>
          <w:b/>
          <w:bCs/>
        </w:rPr>
        <w:lastRenderedPageBreak/>
        <w:t>REFERENCES</w:t>
      </w:r>
    </w:p>
    <w:p w:rsidR="000644E1" w:rsidRPr="00E943F3" w:rsidRDefault="000644E1" w:rsidP="00E943F3">
      <w:pPr>
        <w:spacing w:before="100" w:after="100" w:line="360" w:lineRule="auto"/>
        <w:ind w:left="720" w:hanging="720"/>
        <w:jc w:val="both"/>
      </w:pPr>
      <w:r w:rsidRPr="00E943F3">
        <w:t>Adebayo, A. H., Abolaji, A. O., Opata, T. K., &amp;Adegbenro, I. K. (2010). Effects of ethanolic leaf extract of Chrysophyllumalbidum G. on biochemical and hematological parameters of albino Wistar rats. African Journal of Biotechnology, 9(14), 2145-2150.</w:t>
      </w:r>
    </w:p>
    <w:p w:rsidR="000644E1" w:rsidRPr="00E943F3" w:rsidRDefault="000644E1" w:rsidP="00E943F3">
      <w:pPr>
        <w:spacing w:before="100" w:after="100" w:line="360" w:lineRule="auto"/>
        <w:ind w:left="720" w:hanging="720"/>
        <w:jc w:val="both"/>
      </w:pPr>
      <w:r w:rsidRPr="00E943F3">
        <w:t>Adebayo, A. H., Zeng, G., Zhang, Y. M., Ji, C. J., He, W. J., Dai, H. F., &amp;Luo, Y. H. (2011). Antioxidant and anti-inflammatory activities of the ethyl acetate extract of Chrysophyllumalbidum leaves. Journal of Medicinal Plants Research, 5(20), 4569-4575.</w:t>
      </w:r>
    </w:p>
    <w:p w:rsidR="000644E1" w:rsidRPr="00E943F3" w:rsidRDefault="000644E1" w:rsidP="00E943F3">
      <w:pPr>
        <w:spacing w:before="100" w:after="100" w:line="360" w:lineRule="auto"/>
        <w:ind w:left="720" w:hanging="720"/>
        <w:jc w:val="both"/>
      </w:pPr>
      <w:r w:rsidRPr="00E943F3">
        <w:t>Adefegha, S. A., &amp;Oboh, G. (2012).Phytochemical constituent and antioxidant activity of the aqueous extract of Eugenia uniflora Linn. (Myrtaceae) leaves in vitro. International Journal of Biomedical Research, 3(3), 118-122.</w:t>
      </w:r>
    </w:p>
    <w:p w:rsidR="000644E1" w:rsidRPr="00E943F3" w:rsidRDefault="000644E1" w:rsidP="00E943F3">
      <w:pPr>
        <w:spacing w:before="100" w:after="100" w:line="360" w:lineRule="auto"/>
        <w:ind w:left="720" w:hanging="720"/>
        <w:jc w:val="both"/>
      </w:pPr>
      <w:r w:rsidRPr="00E943F3">
        <w:t xml:space="preserve">Adewole, S. O., &amp; Caxton-Martins, E. A. (2006).Morphological changes and hypoglycemic effects of Annonamuricata Linn.on pancreatic β-cells of streptozotocin-treated diabetic rats. </w:t>
      </w:r>
      <w:r w:rsidRPr="00E943F3">
        <w:rPr>
          <w:i/>
          <w:iCs/>
        </w:rPr>
        <w:t>African Journal of Biomedical Research</w:t>
      </w:r>
      <w:r w:rsidRPr="00E943F3">
        <w:t>, 9(3), 173-187.</w:t>
      </w:r>
    </w:p>
    <w:p w:rsidR="000644E1" w:rsidRPr="00E943F3" w:rsidRDefault="000644E1" w:rsidP="00E943F3">
      <w:pPr>
        <w:spacing w:before="100" w:after="100" w:line="360" w:lineRule="auto"/>
        <w:ind w:left="720" w:hanging="720"/>
        <w:jc w:val="both"/>
      </w:pPr>
      <w:r w:rsidRPr="00E943F3">
        <w:t>Ajiboye, T. O., Salawu, N. A., Yakubu, M. T., &amp;Oladiji, A. T. (2013).Antioxidant and drug detoxification potentials of Chrysophyllumalbidum in acetaminophen-induced liver damage.</w:t>
      </w:r>
      <w:r w:rsidRPr="00E943F3">
        <w:rPr>
          <w:i/>
          <w:iCs/>
        </w:rPr>
        <w:t>Basic and Clinical Pharmacology and Toxicology</w:t>
      </w:r>
      <w:r w:rsidRPr="00E943F3">
        <w:t>, 112(4), 304-310.</w:t>
      </w:r>
    </w:p>
    <w:p w:rsidR="000644E1" w:rsidRPr="00E943F3" w:rsidRDefault="000644E1" w:rsidP="00E943F3">
      <w:pPr>
        <w:spacing w:before="100" w:after="100" w:line="360" w:lineRule="auto"/>
        <w:ind w:left="720" w:hanging="720"/>
        <w:jc w:val="both"/>
      </w:pPr>
      <w:r w:rsidRPr="00E943F3">
        <w:t xml:space="preserve">American Diabetes Association. (2020). Standards of Medical Care in Diabetes—2020 Abridged for Primary Care Providers. </w:t>
      </w:r>
      <w:r w:rsidRPr="00E943F3">
        <w:rPr>
          <w:i/>
          <w:iCs/>
        </w:rPr>
        <w:t>Clinical Diabetes</w:t>
      </w:r>
      <w:r w:rsidRPr="00E943F3">
        <w:t>, 38(1), 10-38.</w:t>
      </w:r>
    </w:p>
    <w:p w:rsidR="000644E1" w:rsidRPr="00E943F3" w:rsidRDefault="000644E1" w:rsidP="00E943F3">
      <w:pPr>
        <w:spacing w:before="100" w:after="100" w:line="360" w:lineRule="auto"/>
        <w:ind w:left="720" w:hanging="720"/>
        <w:jc w:val="both"/>
      </w:pPr>
      <w:r w:rsidRPr="00E943F3">
        <w:t>Bailey, C. J., &amp; Day, C. (1989).Traditional plant medicines as treatments for diabetes. Diabetes Care, 12(8), 553-564.</w:t>
      </w:r>
    </w:p>
    <w:p w:rsidR="000644E1" w:rsidRPr="00E943F3" w:rsidRDefault="000644E1" w:rsidP="00E943F3">
      <w:pPr>
        <w:spacing w:before="100" w:after="100" w:line="360" w:lineRule="auto"/>
        <w:ind w:left="720" w:hanging="720"/>
        <w:jc w:val="both"/>
      </w:pPr>
      <w:r w:rsidRPr="00E943F3">
        <w:lastRenderedPageBreak/>
        <w:t xml:space="preserve">Chawla, A., Chawla, R., &amp;Jaggi, S. (2016). Microvasular and macrovascular complications in diabetes mellitus: Distinct or continuum? </w:t>
      </w:r>
      <w:r w:rsidRPr="00E943F3">
        <w:rPr>
          <w:i/>
          <w:iCs/>
        </w:rPr>
        <w:t>Indian Journal of Endocrinology and Metabolism</w:t>
      </w:r>
      <w:r w:rsidRPr="00E943F3">
        <w:t>, 20(4), 546-551.</w:t>
      </w:r>
    </w:p>
    <w:p w:rsidR="000644E1" w:rsidRPr="00E943F3" w:rsidRDefault="000644E1" w:rsidP="00E943F3">
      <w:pPr>
        <w:spacing w:before="100" w:after="100" w:line="360" w:lineRule="auto"/>
        <w:ind w:left="720" w:hanging="720"/>
        <w:jc w:val="both"/>
      </w:pPr>
      <w:r w:rsidRPr="00E943F3">
        <w:t>Forbes, J. M., &amp; Cooper, M. E. (2013).Mechanisms of diabetic complications. Physiological Reviews, 93(1), 137-188.</w:t>
      </w:r>
    </w:p>
    <w:p w:rsidR="000644E1" w:rsidRPr="00E943F3" w:rsidRDefault="000644E1" w:rsidP="00E943F3">
      <w:pPr>
        <w:spacing w:before="100" w:after="100" w:line="360" w:lineRule="auto"/>
        <w:ind w:left="720" w:hanging="720"/>
        <w:jc w:val="both"/>
      </w:pPr>
      <w:r w:rsidRPr="00E943F3">
        <w:t>Fowler, M. J. (2008).Microvascular and Macrovascular Complications of Diabetes.</w:t>
      </w:r>
      <w:r w:rsidRPr="00E943F3">
        <w:rPr>
          <w:i/>
          <w:iCs/>
        </w:rPr>
        <w:t>Clinical Diabetes</w:t>
      </w:r>
      <w:r w:rsidRPr="00E943F3">
        <w:t>, 26(2), 77-82.</w:t>
      </w:r>
    </w:p>
    <w:p w:rsidR="000644E1" w:rsidRPr="00E943F3" w:rsidRDefault="000644E1" w:rsidP="00E943F3">
      <w:pPr>
        <w:spacing w:before="100" w:after="100" w:line="360" w:lineRule="auto"/>
        <w:ind w:left="720" w:hanging="720"/>
        <w:jc w:val="both"/>
      </w:pPr>
      <w:r w:rsidRPr="00E943F3">
        <w:t xml:space="preserve">Harborne, J. B. (1998). </w:t>
      </w:r>
      <w:r w:rsidRPr="00E943F3">
        <w:rPr>
          <w:i/>
          <w:iCs/>
        </w:rPr>
        <w:t>Phytochemical Methods: A Guide to Modern Techniques of Plant Analysis</w:t>
      </w:r>
      <w:r w:rsidRPr="00E943F3">
        <w:t>. Springer Science &amp; Business Media.</w:t>
      </w:r>
    </w:p>
    <w:p w:rsidR="000644E1" w:rsidRPr="00E943F3" w:rsidRDefault="000644E1" w:rsidP="00E943F3">
      <w:pPr>
        <w:spacing w:before="100" w:after="100" w:line="360" w:lineRule="auto"/>
        <w:ind w:left="720" w:hanging="720"/>
        <w:jc w:val="both"/>
      </w:pPr>
      <w:r w:rsidRPr="00E943F3">
        <w:t>International Diabetes Federation. (2019). IDF Diabetes Atlas (9th ed.). Brussels, Belgium: International Diabetes Federation.</w:t>
      </w:r>
    </w:p>
    <w:p w:rsidR="000644E1" w:rsidRPr="00E943F3" w:rsidRDefault="000644E1" w:rsidP="00E943F3">
      <w:pPr>
        <w:spacing w:before="100" w:after="100" w:line="360" w:lineRule="auto"/>
        <w:ind w:left="720" w:hanging="720"/>
        <w:jc w:val="both"/>
      </w:pPr>
      <w:r w:rsidRPr="00E943F3">
        <w:t>Kahn, S. E., Cooper, M. E., &amp; Del Prato, S. (2014). Pathophysiology and treatment of type 2 diabetes: perspectives on the past, present, and future. The Lancet, 383(9922), 1068-1083.</w:t>
      </w:r>
    </w:p>
    <w:p w:rsidR="000644E1" w:rsidRPr="00E943F3" w:rsidRDefault="000644E1" w:rsidP="00E943F3">
      <w:pPr>
        <w:spacing w:before="100" w:after="100" w:line="360" w:lineRule="auto"/>
        <w:ind w:left="720" w:hanging="720"/>
        <w:jc w:val="both"/>
      </w:pPr>
      <w:r w:rsidRPr="00E943F3">
        <w:t>Lacaille-Dubois, M. A., &amp; Wagner, H. (1996).A review of the biological and pharmacological activities of saponins.Phytomedicine, 2(4), 363-386.</w:t>
      </w:r>
    </w:p>
    <w:p w:rsidR="000644E1" w:rsidRPr="00E943F3" w:rsidRDefault="000644E1" w:rsidP="00E943F3">
      <w:pPr>
        <w:spacing w:before="100" w:after="100" w:line="360" w:lineRule="auto"/>
        <w:ind w:left="720" w:hanging="720"/>
        <w:jc w:val="both"/>
      </w:pPr>
      <w:r w:rsidRPr="00E943F3">
        <w:t>Lenzen, S. (2008).The mechanisms of alloxan- and streptozotocin-induced diabetes.</w:t>
      </w:r>
      <w:r w:rsidRPr="00E943F3">
        <w:rPr>
          <w:i/>
          <w:iCs/>
        </w:rPr>
        <w:t>Diabetologia</w:t>
      </w:r>
      <w:r w:rsidRPr="00E943F3">
        <w:t>, 51(2), 216-226.</w:t>
      </w:r>
    </w:p>
    <w:p w:rsidR="000644E1" w:rsidRPr="00E943F3" w:rsidRDefault="000644E1" w:rsidP="00E943F3">
      <w:pPr>
        <w:spacing w:before="100" w:after="100" w:line="360" w:lineRule="auto"/>
        <w:ind w:left="720" w:hanging="720"/>
        <w:jc w:val="both"/>
      </w:pPr>
      <w:r w:rsidRPr="00E943F3">
        <w:t>Marles, R. J., &amp; Farnsworth, N. R. (1995).Antidiabetic plants and their active constituents.</w:t>
      </w:r>
      <w:r w:rsidRPr="00E943F3">
        <w:rPr>
          <w:i/>
          <w:iCs/>
        </w:rPr>
        <w:t>Phytomedicine</w:t>
      </w:r>
      <w:r w:rsidRPr="00E943F3">
        <w:t>, 2(2), 137-189.</w:t>
      </w:r>
    </w:p>
    <w:p w:rsidR="000644E1" w:rsidRPr="00E943F3" w:rsidRDefault="000644E1" w:rsidP="00E943F3">
      <w:pPr>
        <w:spacing w:before="100" w:after="100" w:line="360" w:lineRule="auto"/>
        <w:ind w:left="720" w:hanging="720"/>
        <w:jc w:val="both"/>
      </w:pPr>
      <w:r w:rsidRPr="00E943F3">
        <w:t>McDougall, G. J., &amp; Stewart, D. (2005).The inhibitory effects of berry polyphenols on digestive enzymes.BioFactors, 23(4), 189-195.</w:t>
      </w:r>
    </w:p>
    <w:p w:rsidR="000644E1" w:rsidRPr="00E943F3" w:rsidRDefault="000644E1" w:rsidP="00E943F3">
      <w:pPr>
        <w:spacing w:before="100" w:after="100" w:line="360" w:lineRule="auto"/>
        <w:ind w:left="720" w:hanging="720"/>
        <w:jc w:val="both"/>
      </w:pPr>
      <w:r w:rsidRPr="00E943F3">
        <w:t xml:space="preserve">Olorunnisola, O. S., Bradley, G., &amp;Afolayan, A. J. (2008). Antioxidant properties and cytotoxicity evaluation of methanolic extract of dried pods of </w:t>
      </w:r>
      <w:r w:rsidRPr="00E943F3">
        <w:rPr>
          <w:i/>
          <w:iCs/>
        </w:rPr>
        <w:lastRenderedPageBreak/>
        <w:t>Sutherlandiafrutescens</w:t>
      </w:r>
      <w:r w:rsidRPr="00E943F3">
        <w:t xml:space="preserve"> in MCF-7 cell line. </w:t>
      </w:r>
      <w:r w:rsidRPr="00E943F3">
        <w:rPr>
          <w:i/>
          <w:iCs/>
        </w:rPr>
        <w:t>BMC Complementary and Alternative Medicine</w:t>
      </w:r>
      <w:r w:rsidRPr="00E943F3">
        <w:t>, 8(1), 47.</w:t>
      </w:r>
    </w:p>
    <w:p w:rsidR="000644E1" w:rsidRPr="00E943F3" w:rsidRDefault="000644E1" w:rsidP="00E943F3">
      <w:pPr>
        <w:spacing w:before="100" w:after="100" w:line="360" w:lineRule="auto"/>
        <w:ind w:left="720" w:hanging="720"/>
        <w:jc w:val="both"/>
      </w:pPr>
      <w:r w:rsidRPr="00E943F3">
        <w:t>Panche, A. N., Diwan, A. D., &amp; Chandra, S. R. (2016). Flavonoids: An overview. Journal of Nutritional Science, 5, e47.</w:t>
      </w:r>
    </w:p>
    <w:p w:rsidR="000644E1" w:rsidRPr="00E943F3" w:rsidRDefault="000644E1" w:rsidP="00E943F3">
      <w:pPr>
        <w:spacing w:before="100" w:after="100" w:line="360" w:lineRule="auto"/>
        <w:ind w:left="720" w:hanging="720"/>
        <w:jc w:val="both"/>
      </w:pPr>
      <w:r w:rsidRPr="00E943F3">
        <w:t>Patel, D. K., Prasad, S. K., Kumar, R., &amp;Hemalatha, S. (2012). An overview on antidiabetic medicinal plants having insulin mimetic property.</w:t>
      </w:r>
      <w:r w:rsidRPr="00E943F3">
        <w:rPr>
          <w:i/>
          <w:iCs/>
        </w:rPr>
        <w:t>Asian Pacific Journal of Tropical Biomedicine</w:t>
      </w:r>
      <w:r w:rsidRPr="00E943F3">
        <w:t>, 2(4), 320-330.</w:t>
      </w:r>
    </w:p>
    <w:p w:rsidR="000644E1" w:rsidRPr="00E943F3" w:rsidRDefault="000644E1" w:rsidP="00E943F3">
      <w:pPr>
        <w:spacing w:before="100" w:after="100" w:line="360" w:lineRule="auto"/>
        <w:ind w:left="720" w:hanging="720"/>
        <w:jc w:val="both"/>
      </w:pPr>
      <w:r w:rsidRPr="00E943F3">
        <w:t>Rahimi, R., Nikfar, S., Larijani, B., &amp;Abdollahi, M. (2005).A review on the role of antioxidants in the management of diabetes and its complications. Biomedicine &amp; Pharmacotherapy, 59(7), 365-373.</w:t>
      </w:r>
    </w:p>
    <w:p w:rsidR="000644E1" w:rsidRPr="00E943F3" w:rsidRDefault="000644E1" w:rsidP="00E943F3">
      <w:pPr>
        <w:spacing w:before="100" w:after="100" w:line="360" w:lineRule="auto"/>
        <w:ind w:left="720" w:hanging="720"/>
        <w:jc w:val="both"/>
      </w:pPr>
      <w:r w:rsidRPr="00E943F3">
        <w:t>Sharma, R. D., Raghuram, T. C., &amp;Rao, N. S. (1990). Effect of fenugreek seeds on blood glucose and serum lipids in type I diabetes. European Journal of Clinical Nutrition, 44(4), 301-306.</w:t>
      </w:r>
    </w:p>
    <w:p w:rsidR="000644E1" w:rsidRPr="00E943F3" w:rsidRDefault="000644E1" w:rsidP="00E943F3">
      <w:pPr>
        <w:spacing w:before="100" w:after="100" w:line="360" w:lineRule="auto"/>
        <w:ind w:left="720" w:hanging="720"/>
        <w:jc w:val="both"/>
      </w:pPr>
      <w:r w:rsidRPr="00E943F3">
        <w:t>World Health Organization.(2016). Global Report on Diabetes.WHO.</w:t>
      </w:r>
    </w:p>
    <w:p w:rsidR="000644E1" w:rsidRPr="00E943F3" w:rsidRDefault="000644E1" w:rsidP="00E943F3">
      <w:pPr>
        <w:spacing w:before="100" w:after="100" w:line="360" w:lineRule="auto"/>
        <w:ind w:left="720" w:hanging="720"/>
        <w:jc w:val="both"/>
      </w:pPr>
      <w:r w:rsidRPr="00E943F3">
        <w:t xml:space="preserve">Zar, J. H. (1999). </w:t>
      </w:r>
      <w:r w:rsidRPr="00E943F3">
        <w:rPr>
          <w:i/>
          <w:iCs/>
        </w:rPr>
        <w:t>Biostatistical Analysis</w:t>
      </w:r>
      <w:r w:rsidRPr="00E943F3">
        <w:t>.Pearson Education India.</w:t>
      </w:r>
    </w:p>
    <w:sectPr w:rsidR="000644E1" w:rsidRPr="00E943F3" w:rsidSect="000644E1">
      <w:headerReference w:type="default" r:id="rId15"/>
      <w:footerReference w:type="default" r:id="rId16"/>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5F7" w:rsidRDefault="000235F7" w:rsidP="00F35B01">
      <w:r>
        <w:separator/>
      </w:r>
    </w:p>
  </w:endnote>
  <w:endnote w:type="continuationSeparator" w:id="1">
    <w:p w:rsidR="000235F7" w:rsidRDefault="000235F7" w:rsidP="00F35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1306CB">
    <w:pPr>
      <w:pStyle w:val="Footer"/>
      <w:tabs>
        <w:tab w:val="clear" w:pos="9360"/>
        <w:tab w:val="right" w:pos="8620"/>
      </w:tabs>
      <w:jc w:val="center"/>
    </w:pPr>
    <w:r>
      <w:fldChar w:fldCharType="begin"/>
    </w:r>
    <w:r w:rsidR="000235F7">
      <w:instrText xml:space="preserve"> PAGE </w:instrText>
    </w:r>
    <w:r>
      <w:fldChar w:fldCharType="separate"/>
    </w:r>
    <w:r w:rsidR="00E943F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5F7" w:rsidRDefault="000235F7" w:rsidP="00F35B01">
      <w:r>
        <w:separator/>
      </w:r>
    </w:p>
  </w:footnote>
  <w:footnote w:type="continuationSeparator" w:id="1">
    <w:p w:rsidR="000235F7" w:rsidRDefault="000235F7"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8861BB"/>
    <w:multiLevelType w:val="hybridMultilevel"/>
    <w:tmpl w:val="86BEB3DC"/>
    <w:numStyleLink w:val="ImportedStyle1"/>
  </w:abstractNum>
  <w:abstractNum w:abstractNumId="2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27"/>
  </w:num>
  <w:num w:numId="4">
    <w:abstractNumId w:val="8"/>
  </w:num>
  <w:num w:numId="5">
    <w:abstractNumId w:val="12"/>
  </w:num>
  <w:num w:numId="6">
    <w:abstractNumId w:val="16"/>
  </w:num>
  <w:num w:numId="7">
    <w:abstractNumId w:val="7"/>
  </w:num>
  <w:num w:numId="8">
    <w:abstractNumId w:val="18"/>
  </w:num>
  <w:num w:numId="9">
    <w:abstractNumId w:val="24"/>
  </w:num>
  <w:num w:numId="10">
    <w:abstractNumId w:val="21"/>
  </w:num>
  <w:num w:numId="11">
    <w:abstractNumId w:val="2"/>
  </w:num>
  <w:num w:numId="12">
    <w:abstractNumId w:val="28"/>
  </w:num>
  <w:num w:numId="13">
    <w:abstractNumId w:val="17"/>
  </w:num>
  <w:num w:numId="14">
    <w:abstractNumId w:val="15"/>
  </w:num>
  <w:num w:numId="15">
    <w:abstractNumId w:val="26"/>
  </w:num>
  <w:num w:numId="16">
    <w:abstractNumId w:val="5"/>
  </w:num>
  <w:num w:numId="17">
    <w:abstractNumId w:val="1"/>
  </w:num>
  <w:num w:numId="18">
    <w:abstractNumId w:val="20"/>
  </w:num>
  <w:num w:numId="19">
    <w:abstractNumId w:val="3"/>
  </w:num>
  <w:num w:numId="20">
    <w:abstractNumId w:val="29"/>
  </w:num>
  <w:num w:numId="21">
    <w:abstractNumId w:val="10"/>
  </w:num>
  <w:num w:numId="22">
    <w:abstractNumId w:val="22"/>
  </w:num>
  <w:num w:numId="23">
    <w:abstractNumId w:val="6"/>
  </w:num>
  <w:num w:numId="24">
    <w:abstractNumId w:val="14"/>
  </w:num>
  <w:num w:numId="25">
    <w:abstractNumId w:val="23"/>
  </w:num>
  <w:num w:numId="26">
    <w:abstractNumId w:val="4"/>
  </w:num>
  <w:num w:numId="27">
    <w:abstractNumId w:val="13"/>
  </w:num>
  <w:num w:numId="28">
    <w:abstractNumId w:val="9"/>
  </w:num>
  <w:num w:numId="29">
    <w:abstractNumId w:val="25"/>
  </w:num>
  <w:num w:numId="30">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footnotePr>
    <w:footnote w:id="0"/>
    <w:footnote w:id="1"/>
  </w:footnotePr>
  <w:endnotePr>
    <w:endnote w:id="0"/>
    <w:endnote w:id="1"/>
  </w:endnotePr>
  <w:compat/>
  <w:rsids>
    <w:rsidRoot w:val="000644E1"/>
    <w:rsid w:val="000235F7"/>
    <w:rsid w:val="000644E1"/>
    <w:rsid w:val="000E177A"/>
    <w:rsid w:val="00116FF0"/>
    <w:rsid w:val="0012383B"/>
    <w:rsid w:val="001306CB"/>
    <w:rsid w:val="00280B9D"/>
    <w:rsid w:val="002E61BD"/>
    <w:rsid w:val="0040591D"/>
    <w:rsid w:val="005C595D"/>
    <w:rsid w:val="005E07FB"/>
    <w:rsid w:val="00765B4D"/>
    <w:rsid w:val="00815D59"/>
    <w:rsid w:val="008C08AA"/>
    <w:rsid w:val="00AE218D"/>
    <w:rsid w:val="00B15742"/>
    <w:rsid w:val="00B871FC"/>
    <w:rsid w:val="00DC3ADD"/>
    <w:rsid w:val="00DE36FA"/>
    <w:rsid w:val="00E42DC3"/>
    <w:rsid w:val="00E943F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customStyle="1" w:styleId="p1">
    <w:name w:val="p1"/>
    <w:basedOn w:val="Normal"/>
    <w:rsid w:val="00DC3ADD"/>
    <w:rPr>
      <w:sz w:val="18"/>
      <w:szCs w:val="18"/>
    </w:rPr>
  </w:style>
  <w:style w:type="paragraph" w:styleId="BalloonText">
    <w:name w:val="Balloon Text"/>
    <w:basedOn w:val="Normal"/>
    <w:link w:val="BalloonTextChar"/>
    <w:uiPriority w:val="99"/>
    <w:semiHidden/>
    <w:unhideWhenUsed/>
    <w:rsid w:val="00E943F3"/>
    <w:rPr>
      <w:rFonts w:ascii="Tahoma" w:hAnsi="Tahoma" w:cs="Tahoma"/>
      <w:sz w:val="16"/>
      <w:szCs w:val="16"/>
    </w:rPr>
  </w:style>
  <w:style w:type="character" w:customStyle="1" w:styleId="BalloonTextChar">
    <w:name w:val="Balloon Text Char"/>
    <w:basedOn w:val="DefaultParagraphFont"/>
    <w:link w:val="BalloonText"/>
    <w:uiPriority w:val="99"/>
    <w:semiHidden/>
    <w:rsid w:val="00E943F3"/>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7519</Words>
  <Characters>42863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USER</cp:lastModifiedBy>
  <cp:revision>2</cp:revision>
  <dcterms:created xsi:type="dcterms:W3CDTF">2025-07-06T09:58:00Z</dcterms:created>
  <dcterms:modified xsi:type="dcterms:W3CDTF">2025-07-06T09:58:00Z</dcterms:modified>
</cp:coreProperties>
</file>