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line="360" w:lineRule="auto"/>
        <w:rPr>
          <w:rFonts w:ascii="Times New Roman" w:cs="Times New Roman" w:eastAsia="Times New Roman" w:hAnsi="Times New Roman"/>
          <w:sz w:val="30"/>
          <w:szCs w:val="3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1362075</wp:posOffset>
            </wp:positionH>
            <wp:positionV relativeFrom="paragraph">
              <wp:posOffset>-172719</wp:posOffset>
            </wp:positionV>
            <wp:extent cx="1724025" cy="1238250"/>
            <wp:effectExtent b="0" l="0" r="0" t="0"/>
            <wp:wrapSquare wrapText="bothSides" distB="0" distT="0" distL="114300" distR="114300"/>
            <wp:docPr descr="C:\Users\user\Documents\My Received Files\IMG_20160313_141254.JPG" id="5" name="image2.jpg"/>
            <a:graphic>
              <a:graphicData uri="http://schemas.openxmlformats.org/drawingml/2006/picture">
                <pic:pic>
                  <pic:nvPicPr>
                    <pic:cNvPr descr="C:\Users\user\Documents\My Received Files\IMG_20160313_141254.JPG" id="0" name="image2.jpg"/>
                    <pic:cNvPicPr preferRelativeResize="0"/>
                  </pic:nvPicPr>
                  <pic:blipFill>
                    <a:blip r:embed="rId7"/>
                    <a:srcRect b="0" l="0" r="185" t="0"/>
                    <a:stretch>
                      <a:fillRect/>
                    </a:stretch>
                  </pic:blipFill>
                  <pic:spPr>
                    <a:xfrm>
                      <a:off x="0" y="0"/>
                      <a:ext cx="1724025" cy="1238250"/>
                    </a:xfrm>
                    <a:prstGeom prst="rect"/>
                    <a:ln/>
                  </pic:spPr>
                </pic:pic>
              </a:graphicData>
            </a:graphic>
          </wp:anchor>
        </w:drawing>
      </w:r>
    </w:p>
    <w:p w:rsidR="00000000" w:rsidDel="00000000" w:rsidP="00000000" w:rsidRDefault="00000000" w:rsidRPr="00000000" w14:paraId="00000003">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07">
      <w:pPr>
        <w:tabs>
          <w:tab w:val="left" w:leader="none" w:pos="1686"/>
          <w:tab w:val="center" w:leader="none" w:pos="4230"/>
        </w:tabs>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8">
      <w:pPr>
        <w:tabs>
          <w:tab w:val="left" w:leader="none" w:pos="1686"/>
          <w:tab w:val="center" w:leader="none" w:pos="4230"/>
        </w:tabs>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PROXIMATE ANALYSIS OF VELVET BEANS SEED CMUCUNA PRURIENS</w:t>
      </w:r>
    </w:p>
    <w:p w:rsidR="00000000" w:rsidDel="00000000" w:rsidP="00000000" w:rsidRDefault="00000000" w:rsidRPr="00000000" w14:paraId="00000009">
      <w:pPr>
        <w:tabs>
          <w:tab w:val="left" w:leader="none" w:pos="1686"/>
          <w:tab w:val="center" w:leader="none" w:pos="4230"/>
        </w:tabs>
        <w:jc w:val="center"/>
        <w:rPr>
          <w:rFonts w:ascii="Times New Roman" w:cs="Times New Roman" w:eastAsia="Times New Roman" w:hAnsi="Times New Roman"/>
          <w:b w:val="1"/>
          <w:i w:val="1"/>
          <w:sz w:val="30"/>
          <w:szCs w:val="30"/>
        </w:rPr>
      </w:pPr>
      <w:r w:rsidDel="00000000" w:rsidR="00000000" w:rsidRPr="00000000">
        <w:rPr>
          <w:rtl w:val="0"/>
        </w:rPr>
      </w:r>
    </w:p>
    <w:p w:rsidR="00000000" w:rsidDel="00000000" w:rsidP="00000000" w:rsidRDefault="00000000" w:rsidRPr="00000000" w14:paraId="0000000A">
      <w:pPr>
        <w:tabs>
          <w:tab w:val="left" w:leader="none" w:pos="1686"/>
          <w:tab w:val="center" w:leader="none" w:pos="4230"/>
        </w:tabs>
        <w:jc w:val="center"/>
        <w:rPr>
          <w:rFonts w:ascii="Times New Roman" w:cs="Times New Roman" w:eastAsia="Times New Roman" w:hAnsi="Times New Roman"/>
          <w:b w:val="1"/>
          <w:i w:val="1"/>
          <w:sz w:val="30"/>
          <w:szCs w:val="30"/>
        </w:rPr>
      </w:pPr>
      <w:r w:rsidDel="00000000" w:rsidR="00000000" w:rsidRPr="00000000">
        <w:rPr>
          <w:rFonts w:ascii="Times New Roman" w:cs="Times New Roman" w:eastAsia="Times New Roman" w:hAnsi="Times New Roman"/>
          <w:b w:val="1"/>
          <w:i w:val="1"/>
          <w:sz w:val="30"/>
          <w:szCs w:val="30"/>
          <w:rtl w:val="0"/>
        </w:rPr>
        <w:t xml:space="preserve">PRESENTED BY</w:t>
      </w:r>
    </w:p>
    <w:p w:rsidR="00000000" w:rsidDel="00000000" w:rsidP="00000000" w:rsidRDefault="00000000" w:rsidRPr="00000000" w14:paraId="0000000B">
      <w:pPr>
        <w:tabs>
          <w:tab w:val="left" w:leader="none" w:pos="1686"/>
          <w:tab w:val="center" w:leader="none" w:pos="4230"/>
        </w:tabs>
        <w:jc w:val="center"/>
        <w:rPr>
          <w:rFonts w:ascii="Times New Roman" w:cs="Times New Roman" w:eastAsia="Times New Roman" w:hAnsi="Times New Roman"/>
          <w:b w:val="1"/>
          <w:i w:val="1"/>
          <w:sz w:val="30"/>
          <w:szCs w:val="30"/>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D">
      <w:pPr>
        <w:rPr>
          <w:rFonts w:ascii="Cambria" w:cs="Cambria" w:eastAsia="Cambria" w:hAnsi="Cambria"/>
          <w:b w:val="1"/>
          <w:sz w:val="32"/>
          <w:szCs w:val="32"/>
        </w:rPr>
      </w:pPr>
      <w:r w:rsidDel="00000000" w:rsidR="00000000" w:rsidRPr="00000000">
        <w:rPr>
          <w:rFonts w:ascii="Cambria" w:cs="Cambria" w:eastAsia="Cambria" w:hAnsi="Cambria"/>
          <w:b w:val="1"/>
          <w:sz w:val="32"/>
          <w:szCs w:val="32"/>
          <w:rtl w:val="0"/>
        </w:rPr>
        <w:t xml:space="preserve">ADEWOLE AFISAT OLASUNBO   </w:t>
        <w:tab/>
        <w:t xml:space="preserve">HND/23/SLT/FT/1019</w:t>
      </w:r>
    </w:p>
    <w:p w:rsidR="00000000" w:rsidDel="00000000" w:rsidP="00000000" w:rsidRDefault="00000000" w:rsidRPr="00000000" w14:paraId="0000000E">
      <w:pPr>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0F">
      <w:pPr>
        <w:tabs>
          <w:tab w:val="left" w:leader="none" w:pos="6990"/>
        </w:tabs>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SUPERVISED BY:</w:t>
      </w:r>
    </w:p>
    <w:p w:rsidR="00000000" w:rsidDel="00000000" w:rsidP="00000000" w:rsidRDefault="00000000" w:rsidRPr="00000000" w14:paraId="00000010">
      <w:pPr>
        <w:tabs>
          <w:tab w:val="left" w:leader="none" w:pos="6990"/>
        </w:tabs>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11">
      <w:pPr>
        <w:tabs>
          <w:tab w:val="left" w:leader="none" w:pos="2715"/>
          <w:tab w:val="center" w:leader="none" w:pos="4275"/>
          <w:tab w:val="left" w:leader="none" w:pos="6990"/>
        </w:tabs>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ab/>
        <w:tab/>
        <w:t xml:space="preserve">MR. OSENI, T. O.</w:t>
      </w:r>
    </w:p>
    <w:p w:rsidR="00000000" w:rsidDel="00000000" w:rsidP="00000000" w:rsidRDefault="00000000" w:rsidRPr="00000000" w14:paraId="00000012">
      <w:pPr>
        <w:tabs>
          <w:tab w:val="left" w:leader="none" w:pos="6990"/>
        </w:tabs>
        <w:jc w:val="center"/>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13">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BEING A PROJECT RESEARCH SUBMITTED TO THE DEPARTMENT OF SCIENCES LABORATORY TECHNOLOGY (SLT) CHEMISTRY/BIOCHEMISTRY UNIT  </w:t>
      </w:r>
    </w:p>
    <w:p w:rsidR="00000000" w:rsidDel="00000000" w:rsidP="00000000" w:rsidRDefault="00000000" w:rsidRPr="00000000" w14:paraId="00000014">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INSTITUTE OF APPLIED SCIENCES (IAS) </w:t>
      </w:r>
    </w:p>
    <w:p w:rsidR="00000000" w:rsidDel="00000000" w:rsidP="00000000" w:rsidRDefault="00000000" w:rsidRPr="00000000" w14:paraId="00000015">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KWARA STATE POLYTECHNIC, ILORIN.</w:t>
      </w:r>
    </w:p>
    <w:p w:rsidR="00000000" w:rsidDel="00000000" w:rsidP="00000000" w:rsidRDefault="00000000" w:rsidRPr="00000000" w14:paraId="00000016">
      <w:pPr>
        <w:tabs>
          <w:tab w:val="left" w:leader="none" w:pos="6990"/>
        </w:tabs>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IN PARTIAL FULFILLMENT OF THE REQUIREMENTS FOR THE AWARD OF HIGHER NATIONAL DIPLOMA (HND)</w:t>
      </w:r>
    </w:p>
    <w:p w:rsidR="00000000" w:rsidDel="00000000" w:rsidP="00000000" w:rsidRDefault="00000000" w:rsidRPr="00000000" w14:paraId="00000017">
      <w:pPr>
        <w:tabs>
          <w:tab w:val="left" w:leader="none" w:pos="2715"/>
          <w:tab w:val="center" w:leader="none" w:pos="4275"/>
          <w:tab w:val="left" w:leader="none" w:pos="6990"/>
        </w:tabs>
        <w:rPr>
          <w:rFonts w:ascii="Cambria" w:cs="Cambria" w:eastAsia="Cambria" w:hAnsi="Cambria"/>
          <w:b w:val="1"/>
          <w:sz w:val="36"/>
          <w:szCs w:val="36"/>
        </w:rPr>
      </w:pPr>
      <w:r w:rsidDel="00000000" w:rsidR="00000000" w:rsidRPr="00000000">
        <w:rPr>
          <w:rtl w:val="0"/>
        </w:rPr>
      </w:r>
    </w:p>
    <w:p w:rsidR="00000000" w:rsidDel="00000000" w:rsidP="00000000" w:rsidRDefault="00000000" w:rsidRPr="00000000" w14:paraId="00000018">
      <w:pPr>
        <w:tabs>
          <w:tab w:val="left" w:leader="none" w:pos="6990"/>
        </w:tabs>
        <w:jc w:val="right"/>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SEPTEMBER, 2021</w:t>
      </w:r>
    </w:p>
    <w:p w:rsidR="00000000" w:rsidDel="00000000" w:rsidP="00000000" w:rsidRDefault="00000000" w:rsidRPr="00000000" w14:paraId="00000019">
      <w:pPr>
        <w:jc w:val="center"/>
        <w:rPr>
          <w:rFonts w:ascii="Times New Roman" w:cs="Times New Roman" w:eastAsia="Times New Roman" w:hAnsi="Times New Roman"/>
          <w:b w:val="1"/>
          <w:sz w:val="30"/>
          <w:szCs w:val="30"/>
        </w:rPr>
      </w:pPr>
      <w:r w:rsidDel="00000000" w:rsidR="00000000" w:rsidRPr="00000000">
        <w:br w:type="page"/>
      </w:r>
      <w:r w:rsidDel="00000000" w:rsidR="00000000" w:rsidRPr="00000000">
        <w:rPr>
          <w:rFonts w:ascii="Times New Roman" w:cs="Times New Roman" w:eastAsia="Times New Roman" w:hAnsi="Times New Roman"/>
          <w:b w:val="1"/>
          <w:sz w:val="30"/>
          <w:szCs w:val="30"/>
          <w:rtl w:val="0"/>
        </w:rPr>
        <w:t xml:space="preserve">TABLE OF CONTENT</w:t>
      </w:r>
    </w:p>
    <w:p w:rsidR="00000000" w:rsidDel="00000000" w:rsidP="00000000" w:rsidRDefault="00000000" w:rsidRPr="00000000" w14:paraId="0000001A">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Title pages</w:t>
      </w:r>
    </w:p>
    <w:p w:rsidR="00000000" w:rsidDel="00000000" w:rsidP="00000000" w:rsidRDefault="00000000" w:rsidRPr="00000000" w14:paraId="0000001B">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Certification </w:t>
      </w:r>
    </w:p>
    <w:p w:rsidR="00000000" w:rsidDel="00000000" w:rsidP="00000000" w:rsidRDefault="00000000" w:rsidRPr="00000000" w14:paraId="0000001C">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Dedication</w:t>
      </w:r>
    </w:p>
    <w:p w:rsidR="00000000" w:rsidDel="00000000" w:rsidP="00000000" w:rsidRDefault="00000000" w:rsidRPr="00000000" w14:paraId="0000001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Acknowledgement</w:t>
      </w:r>
    </w:p>
    <w:p w:rsidR="00000000" w:rsidDel="00000000" w:rsidP="00000000" w:rsidRDefault="00000000" w:rsidRPr="00000000" w14:paraId="0000001E">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of content </w:t>
      </w:r>
    </w:p>
    <w:p w:rsidR="00000000" w:rsidDel="00000000" w:rsidP="00000000" w:rsidRDefault="00000000" w:rsidRPr="00000000" w14:paraId="0000001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Abstract </w:t>
      </w:r>
    </w:p>
    <w:p w:rsidR="00000000" w:rsidDel="00000000" w:rsidP="00000000" w:rsidRDefault="00000000" w:rsidRPr="00000000" w14:paraId="00000020">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ONE </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Introduction</w:t>
      </w:r>
    </w:p>
    <w:p w:rsidR="00000000" w:rsidDel="00000000" w:rsidP="00000000" w:rsidRDefault="00000000" w:rsidRPr="00000000" w14:paraId="00000022">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TWO</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Literature Review</w:t>
      </w:r>
    </w:p>
    <w:p w:rsidR="00000000" w:rsidDel="00000000" w:rsidP="00000000" w:rsidRDefault="00000000" w:rsidRPr="00000000" w14:paraId="00000024">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2.1</w:t>
        <w:tab/>
        <w:t xml:space="preserve">Traditional medicine</w:t>
      </w:r>
    </w:p>
    <w:p w:rsidR="00000000" w:rsidDel="00000000" w:rsidP="00000000" w:rsidRDefault="00000000" w:rsidRPr="00000000" w14:paraId="0000002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2.2</w:t>
        <w:tab/>
        <w:t xml:space="preserve">Functional component of velvet beans</w:t>
      </w:r>
    </w:p>
    <w:p w:rsidR="00000000" w:rsidDel="00000000" w:rsidP="00000000" w:rsidRDefault="00000000" w:rsidRPr="00000000" w14:paraId="00000026">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w:t>
        <w:tab/>
        <w:t xml:space="preserve">Pharmacological effects of velvet beans extraction</w:t>
      </w:r>
    </w:p>
    <w:p w:rsidR="00000000" w:rsidDel="00000000" w:rsidP="00000000" w:rsidRDefault="00000000" w:rsidRPr="00000000" w14:paraId="0000002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2.4</w:t>
        <w:tab/>
        <w:t xml:space="preserve">Protective effect of velvet beans seeds against snake poisoning</w:t>
      </w:r>
    </w:p>
    <w:p w:rsidR="00000000" w:rsidDel="00000000" w:rsidP="00000000" w:rsidRDefault="00000000" w:rsidRPr="00000000" w14:paraId="00000028">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2.5</w:t>
        <w:tab/>
        <w:t xml:space="preserve">Neutro protective effect of velvet beans seed</w:t>
      </w:r>
    </w:p>
    <w:p w:rsidR="00000000" w:rsidDel="00000000" w:rsidP="00000000" w:rsidRDefault="00000000" w:rsidRPr="00000000" w14:paraId="00000029">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2.6</w:t>
        <w:tab/>
        <w:t xml:space="preserve">Anti-microbial properties of velvet beans</w:t>
      </w:r>
    </w:p>
    <w:p w:rsidR="00000000" w:rsidDel="00000000" w:rsidP="00000000" w:rsidRDefault="00000000" w:rsidRPr="00000000" w14:paraId="0000002A">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2.7</w:t>
        <w:tab/>
        <w:t xml:space="preserve">Anti diabetic effect of velvet beans seed</w:t>
      </w:r>
    </w:p>
    <w:p w:rsidR="00000000" w:rsidDel="00000000" w:rsidP="00000000" w:rsidRDefault="00000000" w:rsidRPr="00000000" w14:paraId="0000002B">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2.8</w:t>
        <w:tab/>
        <w:t xml:space="preserve">Anti oxidant activity of velvet beans</w:t>
      </w:r>
    </w:p>
    <w:p w:rsidR="00000000" w:rsidDel="00000000" w:rsidP="00000000" w:rsidRDefault="00000000" w:rsidRPr="00000000" w14:paraId="0000002C">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2.9</w:t>
        <w:tab/>
        <w:t xml:space="preserve">Possible usage of velvet beans for skin treatment</w:t>
      </w:r>
    </w:p>
    <w:p w:rsidR="00000000" w:rsidDel="00000000" w:rsidP="00000000" w:rsidRDefault="00000000" w:rsidRPr="00000000" w14:paraId="0000002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2.10</w:t>
        <w:tab/>
        <w:t xml:space="preserve">Aims and objective</w:t>
      </w:r>
    </w:p>
    <w:p w:rsidR="00000000" w:rsidDel="00000000" w:rsidP="00000000" w:rsidRDefault="00000000" w:rsidRPr="00000000" w14:paraId="0000002E">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THREE</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Material and method</w:t>
      </w:r>
    </w:p>
    <w:p w:rsidR="00000000" w:rsidDel="00000000" w:rsidP="00000000" w:rsidRDefault="00000000" w:rsidRPr="00000000" w14:paraId="00000030">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w:t>
        <w:tab/>
        <w:t xml:space="preserve">Material</w:t>
      </w:r>
    </w:p>
    <w:p w:rsidR="00000000" w:rsidDel="00000000" w:rsidP="00000000" w:rsidRDefault="00000000" w:rsidRPr="00000000" w14:paraId="00000031">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3.1.1</w:t>
        <w:tab/>
        <w:t xml:space="preserve">Collection and preparation of sample</w:t>
      </w:r>
    </w:p>
    <w:p w:rsidR="00000000" w:rsidDel="00000000" w:rsidP="00000000" w:rsidRDefault="00000000" w:rsidRPr="00000000" w14:paraId="00000032">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3.1.2</w:t>
        <w:tab/>
        <w:t xml:space="preserve">Apparatus</w:t>
      </w:r>
    </w:p>
    <w:p w:rsidR="00000000" w:rsidDel="00000000" w:rsidP="00000000" w:rsidRDefault="00000000" w:rsidRPr="00000000" w14:paraId="00000033">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3.1.3</w:t>
        <w:tab/>
        <w:t xml:space="preserve">Reagent</w:t>
      </w:r>
    </w:p>
    <w:p w:rsidR="00000000" w:rsidDel="00000000" w:rsidP="00000000" w:rsidRDefault="00000000" w:rsidRPr="00000000" w14:paraId="00000034">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w:t>
        <w:tab/>
        <w:t xml:space="preserve">Method</w:t>
      </w:r>
    </w:p>
    <w:p w:rsidR="00000000" w:rsidDel="00000000" w:rsidP="00000000" w:rsidRDefault="00000000" w:rsidRPr="00000000" w14:paraId="0000003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w:t>
        <w:tab/>
        <w:t xml:space="preserve">Proximate analysis of velvet beans</w:t>
      </w:r>
    </w:p>
    <w:p w:rsidR="00000000" w:rsidDel="00000000" w:rsidP="00000000" w:rsidRDefault="00000000" w:rsidRPr="00000000" w14:paraId="00000036">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3.2.1.1</w:t>
        <w:tab/>
        <w:t xml:space="preserve">Determination of moisture content</w:t>
      </w:r>
    </w:p>
    <w:p w:rsidR="00000000" w:rsidDel="00000000" w:rsidP="00000000" w:rsidRDefault="00000000" w:rsidRPr="00000000" w14:paraId="0000003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3.2.1.2</w:t>
        <w:tab/>
        <w:t xml:space="preserve">Determination of ash content</w:t>
      </w:r>
    </w:p>
    <w:p w:rsidR="00000000" w:rsidDel="00000000" w:rsidP="00000000" w:rsidRDefault="00000000" w:rsidRPr="00000000" w14:paraId="00000038">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3.2.1.5</w:t>
        <w:tab/>
        <w:t xml:space="preserve">Crude fiber</w:t>
      </w:r>
    </w:p>
    <w:p w:rsidR="00000000" w:rsidDel="00000000" w:rsidP="00000000" w:rsidRDefault="00000000" w:rsidRPr="00000000" w14:paraId="00000039">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3.2.1.6</w:t>
        <w:tab/>
        <w:t xml:space="preserve">Carbohydrate determination</w:t>
      </w:r>
    </w:p>
    <w:p w:rsidR="00000000" w:rsidDel="00000000" w:rsidP="00000000" w:rsidRDefault="00000000" w:rsidRPr="00000000" w14:paraId="0000003A">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3.2.2</w:t>
        <w:tab/>
        <w:tab/>
        <w:t xml:space="preserve">Mineral analysis of velvet beans</w:t>
      </w:r>
    </w:p>
    <w:p w:rsidR="00000000" w:rsidDel="00000000" w:rsidP="00000000" w:rsidRDefault="00000000" w:rsidRPr="00000000" w14:paraId="0000003B">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FOUR</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Result and Discussion</w:t>
      </w:r>
    </w:p>
    <w:p w:rsidR="00000000" w:rsidDel="00000000" w:rsidP="00000000" w:rsidRDefault="00000000" w:rsidRPr="00000000" w14:paraId="0000003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4.1</w:t>
        <w:tab/>
        <w:t xml:space="preserve">Results</w:t>
      </w:r>
    </w:p>
    <w:p w:rsidR="00000000" w:rsidDel="00000000" w:rsidP="00000000" w:rsidRDefault="00000000" w:rsidRPr="00000000" w14:paraId="0000003E">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4.1</w:t>
        <w:tab/>
        <w:t xml:space="preserve">Result of proximate analysis of black velvet beans</w:t>
      </w:r>
    </w:p>
    <w:p w:rsidR="00000000" w:rsidDel="00000000" w:rsidP="00000000" w:rsidRDefault="00000000" w:rsidRPr="00000000" w14:paraId="0000003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4.2</w:t>
        <w:tab/>
        <w:t xml:space="preserve">Result of proximate analysis of white velvet beans</w:t>
      </w:r>
    </w:p>
    <w:p w:rsidR="00000000" w:rsidDel="00000000" w:rsidP="00000000" w:rsidRDefault="00000000" w:rsidRPr="00000000" w14:paraId="00000040">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4.3</w:t>
        <w:tab/>
        <w:t xml:space="preserve">Result of mineral analysis of white velvet beans</w:t>
      </w:r>
    </w:p>
    <w:p w:rsidR="00000000" w:rsidDel="00000000" w:rsidP="00000000" w:rsidRDefault="00000000" w:rsidRPr="00000000" w14:paraId="00000041">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Table 4.4</w:t>
        <w:tab/>
        <w:t xml:space="preserve">Result of mineral analysis of black velvet beans</w:t>
      </w:r>
    </w:p>
    <w:p w:rsidR="00000000" w:rsidDel="00000000" w:rsidP="00000000" w:rsidRDefault="00000000" w:rsidRPr="00000000" w14:paraId="00000042">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4.2</w:t>
        <w:tab/>
        <w:t xml:space="preserve">DISCUSSION</w:t>
      </w:r>
    </w:p>
    <w:p w:rsidR="00000000" w:rsidDel="00000000" w:rsidP="00000000" w:rsidRDefault="00000000" w:rsidRPr="00000000" w14:paraId="00000043">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FIVE</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72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Conclusion and Recommendation</w:t>
      </w:r>
    </w:p>
    <w:p w:rsidR="00000000" w:rsidDel="00000000" w:rsidP="00000000" w:rsidRDefault="00000000" w:rsidRPr="00000000" w14:paraId="0000004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5.1</w:t>
        <w:tab/>
        <w:t xml:space="preserve">Conclusion </w:t>
      </w:r>
    </w:p>
    <w:p w:rsidR="00000000" w:rsidDel="00000000" w:rsidP="00000000" w:rsidRDefault="00000000" w:rsidRPr="00000000" w14:paraId="00000046">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5.2</w:t>
        <w:tab/>
        <w:t xml:space="preserve">Recommendation</w:t>
      </w:r>
    </w:p>
    <w:p w:rsidR="00000000" w:rsidDel="00000000" w:rsidP="00000000" w:rsidRDefault="00000000" w:rsidRPr="00000000" w14:paraId="0000004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Reference </w:t>
      </w:r>
    </w:p>
    <w:p w:rsidR="00000000" w:rsidDel="00000000" w:rsidP="00000000" w:rsidRDefault="00000000" w:rsidRPr="00000000" w14:paraId="00000048">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9">
      <w:pPr>
        <w:spacing w:line="360" w:lineRule="auto"/>
        <w:jc w:val="center"/>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ABSTRACT</w:t>
      </w: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Velvet beans (mucuna. P) seeds are conventionally used as food and medicine in the western Ghats of India. And its established herbal drug used for the management of male infertility, nervous disorder and also in an aphrodisiac. The present study aimed to analyse the proximate and mineral composition of India legumes seed. (while and black seed of velvet seeds) flour used by triba’s of South India. The crude protein content was higher in black seed compared to white seed, but the nutritive valves of white seed were better compared to black seeds. The mineral constituents of both seed was found to be high in K, Ca, P and Na. The proximate and mineral element suggest that both seed varieties to be a cheap source of protein and macro element, therefore are useful food supplement. This wild legumes constitute not only a rich source of protein, but also is high in fiber content than the commonly consumed pulses and therefore can be considered in breeding for better nutritional qualities. Velvet beans has been shown to have anti Parkinson and neuroprotective effects, which may be related to its antioxidant activity. In addition anti-oxidant activities of m. pruriens has been also demonstrated in vitro by its ability to scaverage DPPH radical and reactive oxygen species.</w:t>
      </w:r>
    </w:p>
    <w:p w:rsidR="00000000" w:rsidDel="00000000" w:rsidP="00000000" w:rsidRDefault="00000000" w:rsidRPr="00000000" w14:paraId="0000004B">
      <w:pPr>
        <w:spacing w:line="360" w:lineRule="auto"/>
        <w:rPr>
          <w:rFonts w:ascii="Times New Roman" w:cs="Times New Roman" w:eastAsia="Times New Roman" w:hAnsi="Times New Roman"/>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ONE</w:t>
      </w:r>
    </w:p>
    <w:p w:rsidR="00000000" w:rsidDel="00000000" w:rsidP="00000000" w:rsidRDefault="00000000" w:rsidRPr="00000000" w14:paraId="0000004D">
      <w:pPr>
        <w:spacing w:line="36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1.0</w:t>
        <w:tab/>
        <w:t xml:space="preserve">INTRODUCTION </w:t>
      </w:r>
    </w:p>
    <w:p w:rsidR="00000000" w:rsidDel="00000000" w:rsidP="00000000" w:rsidRDefault="00000000" w:rsidRPr="00000000" w14:paraId="0000004F">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genus Mucuna (velvet bean seed), belonging to the Fabaceae family, sub family Papilionaceae, includes approximately 150 species of annual and perennial legumes. Among the various under-utilized wild legumes, the velvet bean Mucuna pruriens (velvet bean seed) is widespread in tropical and sub-tropical regions of the world. It is considered a viable source of dietary proteins (Janardhanan, et. al., 2003; Pugalenthi, et. al., 2005) due to its high protein concentration (23–35%) in addition its digestibility, which is comparable to that of other pulses such as soybean, rice bean, and lima bean (Gurumoorthi, et. al., 2003). It is therefore regarded a good source of food.</w:t>
      </w:r>
    </w:p>
    <w:p w:rsidR="00000000" w:rsidDel="00000000" w:rsidP="00000000" w:rsidRDefault="00000000" w:rsidRPr="00000000" w14:paraId="00000050">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plant M. pruriens , widely known as “velvet bean,” is a vigorous annual climbing legume originally from southern China and eastern India, where it was at one time widely cultivated as a green vegetable crop (Duke, 1981). It is one of the most popular green crops currently known in the tropics; velvet beans have great potential as both food and feed as suggested by experiences worldwide. The velvet bean has been traditionally used as a food source by certain ethnic groups in a number of countries. It is cultivated in Asia, America, Africa, and the Pacific Islands, where its pods are used as a vegetable for human consumption, and its young leaves are used as animal fodder.</w:t>
      </w:r>
    </w:p>
    <w:p w:rsidR="00000000" w:rsidDel="00000000" w:rsidP="00000000" w:rsidRDefault="00000000" w:rsidRPr="00000000" w14:paraId="00000051">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plant has long, slender branches; alternate, lanceolate leaves; and white flowers with a bluishpurple, butterfly-shaped corolla. The pods or legumes are hairy, thick, and leathery; averaging 4 inches long; are shaped like violin sound holes; and contain four to six seeds. They are of a rich dark brown color, and thickly covered with stiff hairs. In India, the mature seeds of velvet bean.</w:t>
      </w:r>
    </w:p>
    <w:p w:rsidR="00000000" w:rsidDel="00000000" w:rsidP="00000000" w:rsidRDefault="00000000" w:rsidRPr="00000000" w14:paraId="00000052">
      <w:pPr>
        <w:spacing w:line="360" w:lineRule="auto"/>
        <w:rPr>
          <w:rFonts w:ascii="Times New Roman" w:cs="Times New Roman" w:eastAsia="Times New Roman" w:hAnsi="Times New Roman"/>
          <w:b w:val="1"/>
          <w:color w:val="000000"/>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53">
      <w:pPr>
        <w:spacing w:line="360" w:lineRule="auto"/>
        <w:ind w:firstLine="720"/>
        <w:jc w:val="center"/>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CHAPTER TWO</w:t>
      </w:r>
    </w:p>
    <w:p w:rsidR="00000000" w:rsidDel="00000000" w:rsidP="00000000" w:rsidRDefault="00000000" w:rsidRPr="00000000" w14:paraId="00000054">
      <w:pPr>
        <w:spacing w:line="360" w:lineRule="auto"/>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55">
      <w:pPr>
        <w:spacing w:line="360" w:lineRule="auto"/>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2.0</w:t>
        <w:tab/>
        <w:t xml:space="preserve">LITERATURE REVIEW</w:t>
      </w:r>
    </w:p>
    <w:p w:rsidR="00000000" w:rsidDel="00000000" w:rsidP="00000000" w:rsidRDefault="00000000" w:rsidRPr="00000000" w14:paraId="00000056">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Pu’galenthi, et al, (2005): Worked on velvet beans which were underutilized. They aim to study was to find out other utilization of velvet beans contain high level of carbohydrate protein, phenolics, tannins, L-Dopa protease inhibitors etc. They emphasized on underutilized legume for livestock and human being. The velvet bean are also used as food and feed worldwide. It has are many beneficial role in agriculture and many research has been conducted on its utilization due to some anti-nutrtional substances, utilization is limited.</w:t>
      </w:r>
    </w:p>
    <w:p w:rsidR="00000000" w:rsidDel="00000000" w:rsidP="00000000" w:rsidRDefault="00000000" w:rsidRPr="00000000" w14:paraId="00000057">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Ganthi, et. zl; (2011): Studied on atmogapta is known as Mucuna pouriens, they worked on pharmaceutical studies of market seed sample of velvet beans. They compared commercially available seeds with wild, they analyzed seven species of mucuna pruriens, mucuna utilis coehinchonesis, mucuna atroporpurea, mucuna deeringiara canavalia, virosa &amp; C-ensiformis. They found that mucuna deeringiana showed high content of L-Dopa, but cannavalia, virosa &amp; C. ensifamis. Muccuna deeringana show low content of L-Dopa, virus a exhibited more CNS activity than other species finally they concluded that wild seeds have high content of L-Dopa % CAN more CNS activity than commercial available seeds.</w:t>
      </w:r>
    </w:p>
    <w:p w:rsidR="00000000" w:rsidDel="00000000" w:rsidP="00000000" w:rsidRDefault="00000000" w:rsidRPr="00000000" w14:paraId="00000058">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Sundari, et. al. (2005): Studied on velvet beans for extraction and optimization, the objectives of this study was to employ mucuna pruriens for dyeing of leather (chrome tanned), response surface methodology (RSM) was used for optimization. It is a statistical technique. The optimization was done by using Box-Behnken design, there were four independent variables such as temperature (30-70</w:t>
      </w:r>
      <w:r w:rsidDel="00000000" w:rsidR="00000000" w:rsidRPr="00000000">
        <w:rPr>
          <w:rFonts w:ascii="Times New Roman" w:cs="Times New Roman" w:eastAsia="Times New Roman" w:hAnsi="Times New Roman"/>
          <w:color w:val="000000"/>
          <w:sz w:val="30"/>
          <w:szCs w:val="30"/>
          <w:vertAlign w:val="superscript"/>
          <w:rtl w:val="0"/>
        </w:rPr>
        <w:t xml:space="preserve">0</w:t>
      </w:r>
      <w:r w:rsidDel="00000000" w:rsidR="00000000" w:rsidRPr="00000000">
        <w:rPr>
          <w:rFonts w:ascii="Times New Roman" w:cs="Times New Roman" w:eastAsia="Times New Roman" w:hAnsi="Times New Roman"/>
          <w:color w:val="000000"/>
          <w:sz w:val="30"/>
          <w:szCs w:val="30"/>
          <w:rtl w:val="0"/>
        </w:rPr>
        <w:t xml:space="preserve">), time (30-90min feed to solvent, 1.3-1.7) and size of particle (0.25-0.75). It was found that 47% yield obtained under optimized condition. It was observed that dyed leather showed better color.</w:t>
      </w:r>
    </w:p>
    <w:p w:rsidR="00000000" w:rsidDel="00000000" w:rsidP="00000000" w:rsidRDefault="00000000" w:rsidRPr="00000000" w14:paraId="00000059">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However Lawson et al; (2006) Claim that inter-cropping could help to supplies weed at sencondary growth afte ground cover has been fully established and refers to the use of velvet beans as a weed control strategy by forming a dense mat of vegetation to cut off sunlight to smother weeds. In this, Hammerton (2002) refers to the velvet beans as a legume species of choice. It seem to be very effective in suppressing and eliminating certain severe weeds, such as nut grass (cyperus rotondus). Bermuda grass (Cynodan dactylon) and cogan grass (imperatu cylindrical).</w:t>
      </w:r>
    </w:p>
    <w:p w:rsidR="00000000" w:rsidDel="00000000" w:rsidP="00000000" w:rsidRDefault="00000000" w:rsidRPr="00000000" w14:paraId="0000005A">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According to Hammerton (2002) the Ldopa substances allows impulses to be sent from one nerve cell to another in the brains, remarking that with Parkinson’s disease insufficient dopamine is produced. The disease include symptoms such as trembling, stooped posture poor balance and slowness of the body movement.</w:t>
      </w:r>
    </w:p>
    <w:p w:rsidR="00000000" w:rsidDel="00000000" w:rsidP="00000000" w:rsidRDefault="00000000" w:rsidRPr="00000000" w14:paraId="0000005B">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ab/>
        <w:t xml:space="preserve">Mortin-kilgour (2009) adds that the L-dopafrum velvet beans are safer and more effective for controlling Parkinson’s disease a deficiency of the neurotransmitter dopamine mainly, because the array of other accompanying.</w:t>
      </w:r>
    </w:p>
    <w:p w:rsidR="00000000" w:rsidDel="00000000" w:rsidP="00000000" w:rsidRDefault="00000000" w:rsidRPr="00000000" w14:paraId="0000005C">
      <w:pPr>
        <w:spacing w:line="360" w:lineRule="auto"/>
        <w:rPr>
          <w:rFonts w:ascii="Times New Roman" w:cs="Times New Roman" w:eastAsia="Times New Roman" w:hAnsi="Times New Roman"/>
          <w:b w:val="1"/>
          <w:color w:val="000000"/>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color w:val="000000"/>
          <w:sz w:val="30"/>
          <w:szCs w:val="30"/>
          <w:rtl w:val="0"/>
        </w:rPr>
        <w:t xml:space="preserve">2.1</w:t>
        <w:tab/>
        <w:t xml:space="preserve">VELVET BEANS AS A TRADITIONAL MEDICINE</w:t>
      </w:r>
      <w:r w:rsidDel="00000000" w:rsidR="00000000" w:rsidRPr="00000000">
        <w:rPr>
          <w:rtl w:val="0"/>
        </w:rPr>
      </w:r>
    </w:p>
    <w:p w:rsidR="00000000" w:rsidDel="00000000" w:rsidP="00000000" w:rsidRDefault="00000000" w:rsidRPr="00000000" w14:paraId="0000005E">
      <w:pPr>
        <w:spacing w:line="360" w:lineRule="auto"/>
        <w:ind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Velvet beans is a popular Indian medicinal plant, which has long been used in traditional Ayurvedic Indian medicine, for diseases including parkinsonism (Sathiyanarayanan, et. al., 2007). This plant is widely used in Ayurveda, which is an ancient traditional medical science that has been practiced in India since the Vedic times (1500–1000 BC).  Velvet beans is reported to contain L-dopa as one of its constituents (Chaudhri, 1996). The beans have also been employed as a powerful aphrodisiac in Ayurveda (Amin, 1996) and have been used to treat nervous disorders and arthritis (Jeyaweera, 1981). The bean, if applied as a paste on scorpion stings, is thought to absorb the poison (Jeyaweera, 1981).</w:t>
      </w:r>
      <w:r w:rsidDel="00000000" w:rsidR="00000000" w:rsidRPr="00000000">
        <w:rPr>
          <w:rtl w:val="0"/>
        </w:rPr>
      </w:r>
    </w:p>
    <w:p w:rsidR="00000000" w:rsidDel="00000000" w:rsidP="00000000" w:rsidRDefault="00000000" w:rsidRPr="00000000" w14:paraId="0000005F">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non-protein amino acid- derived L-dopa (3,4-dihydroxy phenylalanine) found in this underutilized legume seed resists attack from insects, and thus controls biological infestation during storage. According to D’Mello (1995), all anti-nutritional compounds confer insect and disease resistance to plants. Further, L-dopa has been extracted from the seeds to provide commercial drugs for the treatment of Parkinson’s disease. L-Dopa is a potent neurotransmitter precursor that is believed, in part, to be responsible for the toxicity of the Mucuna  seeds (Lorenzetti et al., 1998). Antiepileptic and anti-neoplastic activity of methanol extract of M. pruriens has been reported (Gupta et al., 1997). A methanol extract of MP seeds has demonstrated significant in vitro anti-oxidant activity, and there are also indications that methanol extracts of M. pruriens may be a potential source of natural anti-oxidants and anti-microbial agents (Rajeshwar et al., 2005).</w:t>
      </w:r>
    </w:p>
    <w:p w:rsidR="00000000" w:rsidDel="00000000" w:rsidP="00000000" w:rsidRDefault="00000000" w:rsidRPr="00000000" w14:paraId="00000060">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All parts of velvet beans possess valuable medicinal properties and it has been investigated in various contexts, including for its anti-diabetic, aphrodisiac, anti-neoplastic, anti-epileptic, and anti-microbial activities (Sathiyanarayanan et al., 2007). Its antivenom activities have been investigated by Guerranti et al. (2002) and its anti-helminthic activity has been demonstrated by Jalalpure (2007). M. pruriens has also been shown to be neuroprotective (Misra and Wagner, 2007), and has demonstrated analgesic and anti-inflammatory activity (Hishika et al., 1981).</w:t>
      </w:r>
    </w:p>
    <w:p w:rsidR="00000000" w:rsidDel="00000000" w:rsidP="00000000" w:rsidRDefault="00000000" w:rsidRPr="00000000" w14:paraId="00000061">
      <w:pPr>
        <w:spacing w:line="360" w:lineRule="auto"/>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2.2</w:t>
        <w:tab/>
        <w:t xml:space="preserve">FUNCTIONAL COMPONENTS OF VELVET BEANS </w:t>
      </w:r>
    </w:p>
    <w:p w:rsidR="00000000" w:rsidDel="00000000" w:rsidP="00000000" w:rsidRDefault="00000000" w:rsidRPr="00000000" w14:paraId="00000062">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In addition to the low levels of sulfur-containing physiological and toxic factors may contribute to a decrease in their overall nutritional quality. These factors include polyphenols, trypsin inhibitors, phytate, cyanogenic glycosides, oligosaccharides, saponins, lectins, and alkaloids. Polyphenols (or tannins) are able to bind to proteins, thus lowering their digestibility. Phenolic compounds inhibit the activity of digestive as well as hydrolytic enzymes such as amylase, trypsin, chymotrypsin, and lipase. Recently, phenolics have been suggested to exhibit health related functional properties such as anti-carcinogenic, anti-viral, anti-microbial, anti-inflammatory, hypotensive, and anti-oxidant activities.</w:t>
      </w:r>
    </w:p>
    <w:p w:rsidR="00000000" w:rsidDel="00000000" w:rsidP="00000000" w:rsidRDefault="00000000" w:rsidRPr="00000000" w14:paraId="00000063">
      <w:pPr>
        <w:spacing w:line="360" w:lineRule="auto"/>
        <w:ind w:firstLine="720"/>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64">
      <w:pPr>
        <w:spacing w:line="360" w:lineRule="auto"/>
        <w:ind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color w:val="000000"/>
          <w:sz w:val="30"/>
          <w:szCs w:val="30"/>
          <w:rtl w:val="0"/>
        </w:rPr>
        <w:t xml:space="preserve">Trypsin inhibitors belong to the group of proteinase inhibitors that include polypeptides or proteins that inhibit trypsin activity. Tannins exhibit weak interactions with trypsin, and thus also inhibit trypsin activity. </w:t>
      </w:r>
      <w:r w:rsidDel="00000000" w:rsidR="00000000" w:rsidRPr="00000000">
        <w:rPr>
          <w:rtl w:val="0"/>
        </w:rPr>
      </w:r>
    </w:p>
    <w:p w:rsidR="00000000" w:rsidDel="00000000" w:rsidP="00000000" w:rsidRDefault="00000000" w:rsidRPr="00000000" w14:paraId="00000065">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Phytic acid [myoinositol-1,2,3,4,5,6-hexa (dihydrogen phosphate)] is a major component of all plant seeds, which can reduce the bioavailability of certain minerals such as zinc, calcium, magnesium, iron, and phosphorus, as well as trace minerals, via the formation of insoluble complexes at intestinal pH. Phytate-protein complexes may also result in the reduced solubility of proteins, which can affect the functional properties of proteins.</w:t>
      </w:r>
    </w:p>
    <w:p w:rsidR="00000000" w:rsidDel="00000000" w:rsidP="00000000" w:rsidRDefault="00000000" w:rsidRPr="00000000" w14:paraId="00000066">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Cyanogenic glycosides are plant toxins that upon hydrolysis, liberate hydrogen cyanide. The toxic effects of the free cyanide are well documented and affect a wide spectrum of organisms since their mode of action is inhibition of the cytochromes of the electron transport system (Laurena et al., 1994). Hydrogen cyanide (HCN) is known to cause both acute and chronic toxicity, but the HCN content of velvet seeds is far below the lethal level. Janardhan et al. (2003) have investigated the concentration of oligosaccharides in velvet seeds (m. Pruriens), and verbascose is reportedly the principal oligosaccharide therein (Siddhuraju et al., 2000). Fatty acid profiles reveal that lipids are a good source of the nutritionally essential linoleic and oleic acids. Linoleic acid is evidently the predominant fatty acid, followed by palmitic, oleic, and linolenic acids (Mohan and Janardhanan, 1995; Siddhuraju et al., 1996). The nutritional value of linoleic acid is due to its metabolism at tissue levels that produce the hormonelike prostaglandins. The activity of these prostaglandins includes lowering of blood pressure and constriction of smooth muscle. Phytohemagglutinins (lectins) aresubstances possessing the ability to agglutinate human erythrocytes.</w:t>
      </w:r>
    </w:p>
    <w:p w:rsidR="00000000" w:rsidDel="00000000" w:rsidP="00000000" w:rsidRDefault="00000000" w:rsidRPr="00000000" w14:paraId="00000067">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major phenolic constituent of velvet beans was found to be L-dopa (5%),  along with minor amounts of methylated and non-methylated tetrahydroisoquinolines (0.25%) (Sidhuraju et al., 2001; Misra and Wagner, 2004). However, in addition to L-dopa, 5-indole compounds, two of which were identified as tryptamine and 5-hydroxytryptamine, were also reported in velvet seed extracts (Tripathi and Updhyay, 2001). Mucunine, mucunadine, prurienine, and prurieninine are four alkaloids that have been isolated from such extracts (Mehta and Majumdar, 1994). </w:t>
      </w:r>
    </w:p>
    <w:p w:rsidR="00000000" w:rsidDel="00000000" w:rsidP="00000000" w:rsidRDefault="00000000" w:rsidRPr="00000000" w14:paraId="00000068">
      <w:pPr>
        <w:spacing w:line="360" w:lineRule="auto"/>
        <w:rPr>
          <w:rFonts w:ascii="Arial Narrow" w:cs="Arial Narrow" w:eastAsia="Arial Narrow" w:hAnsi="Arial Narrow"/>
          <w:sz w:val="30"/>
          <w:szCs w:val="30"/>
        </w:rPr>
      </w:pPr>
      <w:r w:rsidDel="00000000" w:rsidR="00000000" w:rsidRPr="00000000">
        <w:rPr>
          <w:rFonts w:ascii="Arial Narrow" w:cs="Arial Narrow" w:eastAsia="Arial Narrow" w:hAnsi="Arial Narrow"/>
          <w:b w:val="1"/>
          <w:color w:val="000000"/>
          <w:sz w:val="30"/>
          <w:szCs w:val="30"/>
          <w:rtl w:val="0"/>
        </w:rPr>
        <w:t xml:space="preserve">2.3</w:t>
        <w:tab/>
        <w:t xml:space="preserve">PHARMACOLOGICAL EFFECTS OF VELVET BEANS EXTRACTS</w:t>
      </w:r>
      <w:r w:rsidDel="00000000" w:rsidR="00000000" w:rsidRPr="00000000">
        <w:rPr>
          <w:rtl w:val="0"/>
        </w:rPr>
      </w:r>
    </w:p>
    <w:p w:rsidR="00000000" w:rsidDel="00000000" w:rsidP="00000000" w:rsidRDefault="00000000" w:rsidRPr="00000000" w14:paraId="00000069">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All parts of the Mucuna plant possess medicinal</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color w:val="000000"/>
          <w:sz w:val="30"/>
          <w:szCs w:val="30"/>
          <w:rtl w:val="0"/>
        </w:rPr>
        <w:t xml:space="preserve">properties (Sathiyanarayanan and Arulmozhi, 2007).  In vitro and in vivo studies on M. pruriens  extracts have revealed the presence of substances that exhibit a wide variety of pharmacological effects, including anti- diabetic, anti-inflammatory, neuroprotective and antioxidant properties, probably due to the presence of L-dopa, a precursor of the neurotransmitter dopamine (Misra and Wagner, 2007). It is known that the main phenolic compound of Mucuna seeds is L-dopa (approximately 5%) (Vadivel and Pugalenthi, 2008). Nowadays, Mucuna is widely studied because L-dopa is a substance used as a first-line treatment for Parkinson’s disease. Some studies indicate that L-dopa derived from velvet seed (M. pruriens) has many advantages over synthetic L-dopa when administered to Parkinson’s patients, as synthetic L-dopa can have several side effects when used for many years.</w:t>
      </w:r>
    </w:p>
    <w:p w:rsidR="00000000" w:rsidDel="00000000" w:rsidP="00000000" w:rsidRDefault="00000000" w:rsidRPr="00000000" w14:paraId="0000006A">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In small amounts (approximately 0.25%) L-dopa corresponds t o met hylated and non-methylated tetrahydroisoquinoline (Siddhuraju and Becker, 2001; Misra and Wagner, 2004). These substances are present in the Mucuna roots, stems, leaves, and seeds. Other</w:t>
      </w:r>
      <w:r w:rsidDel="00000000" w:rsidR="00000000" w:rsidRPr="00000000">
        <w:rPr>
          <w:rFonts w:ascii="Times New Roman" w:cs="Times New Roman" w:eastAsia="Times New Roman" w:hAnsi="Times New Roman"/>
          <w:sz w:val="30"/>
          <w:szCs w:val="30"/>
          <w:rtl w:val="0"/>
        </w:rPr>
        <w:t xml:space="preserve"> </w:t>
      </w:r>
      <w:r w:rsidDel="00000000" w:rsidR="00000000" w:rsidRPr="00000000">
        <w:rPr>
          <w:rFonts w:ascii="Times New Roman" w:cs="Times New Roman" w:eastAsia="Times New Roman" w:hAnsi="Times New Roman"/>
          <w:color w:val="000000"/>
          <w:sz w:val="30"/>
          <w:szCs w:val="30"/>
          <w:rtl w:val="0"/>
        </w:rPr>
        <w:t xml:space="preserve">substances are present in different parts of the plant, among which are N,N-dimethyl tryptamine and some in dole compounds (Tripathi and Updhyay, 2001). Alcoholic extracts of the seeds were shown to have potential anti-oxidant activity in invivo models of lipid peroxidation induced by stress (Tripathi and Updhyay, 2001). On the other hand, Spencer et al. (1996) have reported that the pro-oxidant and anti-oxidant actions of L-dopa and its metabolites promote oxidative DNA damage and could also be harmful to tissues damaged by neurodegenerative diseases, namely parkinsonism. Moreover, a study using in vitro models revealed that L-dopa significantly increases the levels of oxidized glutathione in rat brain striatal synaptosomes (Spina et al. ,  1988). The observed depletion of reduced glutathione (GSH) could be due to the generation of reactive semiquinones from L-dopa (Spencer et al, 1995). </w:t>
      </w:r>
    </w:p>
    <w:p w:rsidR="00000000" w:rsidDel="00000000" w:rsidP="00000000" w:rsidRDefault="00000000" w:rsidRPr="00000000" w14:paraId="0000006B">
      <w:pPr>
        <w:spacing w:line="360" w:lineRule="auto"/>
        <w:rPr>
          <w:rFonts w:ascii="Times New Roman" w:cs="Times New Roman" w:eastAsia="Times New Roman" w:hAnsi="Times New Roman"/>
          <w:color w:val="000000"/>
          <w:sz w:val="30"/>
          <w:szCs w:val="30"/>
        </w:rPr>
      </w:pPr>
      <w:r w:rsidDel="00000000" w:rsidR="00000000" w:rsidRPr="00000000">
        <w:rPr>
          <w:rtl w:val="0"/>
        </w:rPr>
      </w:r>
    </w:p>
    <w:p w:rsidR="00000000" w:rsidDel="00000000" w:rsidP="00000000" w:rsidRDefault="00000000" w:rsidRPr="00000000" w14:paraId="0000006C">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6D">
      <w:pPr>
        <w:spacing w:line="360" w:lineRule="auto"/>
        <w:rPr>
          <w:rFonts w:ascii="Times New Roman" w:cs="Times New Roman" w:eastAsia="Times New Roman" w:hAnsi="Times New Roman"/>
          <w:b w:val="1"/>
          <w:sz w:val="30"/>
          <w:szCs w:val="3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-371474</wp:posOffset>
            </wp:positionH>
            <wp:positionV relativeFrom="paragraph">
              <wp:posOffset>-39369</wp:posOffset>
            </wp:positionV>
            <wp:extent cx="5943600" cy="2667000"/>
            <wp:effectExtent b="0" l="0" r="0" t="0"/>
            <wp:wrapNone/>
            <wp:docPr id="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667000"/>
                    </a:xfrm>
                    <a:prstGeom prst="rect"/>
                    <a:ln/>
                  </pic:spPr>
                </pic:pic>
              </a:graphicData>
            </a:graphic>
          </wp:anchor>
        </w:drawing>
      </w:r>
    </w:p>
    <w:p w:rsidR="00000000" w:rsidDel="00000000" w:rsidP="00000000" w:rsidRDefault="00000000" w:rsidRPr="00000000" w14:paraId="0000006E">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6F">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0">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1">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2">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3">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4">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b w:val="1"/>
          <w:sz w:val="30"/>
          <w:szCs w:val="3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-628649</wp:posOffset>
            </wp:positionH>
            <wp:positionV relativeFrom="paragraph">
              <wp:posOffset>198755</wp:posOffset>
            </wp:positionV>
            <wp:extent cx="5943600" cy="2085975"/>
            <wp:effectExtent b="0" l="0" r="0" t="0"/>
            <wp:wrapNone/>
            <wp:docPr id="6"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943600" cy="20859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5753100" cy="419100"/>
                <wp:effectExtent b="0" l="0" r="0" t="0"/>
                <wp:wrapNone/>
                <wp:docPr id="4" name=""/>
                <a:graphic>
                  <a:graphicData uri="http://schemas.microsoft.com/office/word/2010/wordprocessingShape">
                    <wps:wsp>
                      <wps:cNvSpPr/>
                      <wps:cNvPr id="2" name="Shape 2"/>
                      <wps:spPr>
                        <a:xfrm>
                          <a:off x="2474213" y="3575213"/>
                          <a:ext cx="5743575" cy="409575"/>
                        </a:xfrm>
                        <a:custGeom>
                          <a:rect b="b" l="l" r="r" t="t"/>
                          <a:pathLst>
                            <a:path extrusionOk="0" h="409575" w="5743575">
                              <a:moveTo>
                                <a:pt x="0" y="0"/>
                              </a:moveTo>
                              <a:lnTo>
                                <a:pt x="0" y="409575"/>
                              </a:lnTo>
                              <a:lnTo>
                                <a:pt x="5743575" y="409575"/>
                              </a:lnTo>
                              <a:lnTo>
                                <a:pt x="574357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26"/>
                                <w:vertAlign w:val="baseline"/>
                              </w:rPr>
                              <w:t xml:space="preserve">1 N-terminal amino acid sequence of protein spots of gpmuc fraction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-393699</wp:posOffset>
                </wp:positionH>
                <wp:positionV relativeFrom="paragraph">
                  <wp:posOffset>0</wp:posOffset>
                </wp:positionV>
                <wp:extent cx="5753100" cy="419100"/>
                <wp:effectExtent b="0" l="0" r="0" t="0"/>
                <wp:wrapNone/>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5753100" cy="419100"/>
                        </a:xfrm>
                        <a:prstGeom prst="rect"/>
                        <a:ln/>
                      </pic:spPr>
                    </pic:pic>
                  </a:graphicData>
                </a:graphic>
              </wp:anchor>
            </w:drawing>
          </mc:Fallback>
        </mc:AlternateContent>
      </w:r>
    </w:p>
    <w:p w:rsidR="00000000" w:rsidDel="00000000" w:rsidP="00000000" w:rsidRDefault="00000000" w:rsidRPr="00000000" w14:paraId="00000076">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7">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8">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9">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A">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7B">
      <w:pPr>
        <w:spacing w:line="360" w:lineRule="auto"/>
        <w:rPr>
          <w:rFonts w:ascii="Times New Roman" w:cs="Times New Roman" w:eastAsia="Times New Roman" w:hAnsi="Times New Roman"/>
          <w:b w:val="1"/>
          <w:color w:val="000000"/>
          <w:sz w:val="30"/>
          <w:szCs w:val="30"/>
        </w:rPr>
      </w:pPr>
      <w:r w:rsidDel="00000000" w:rsidR="00000000" w:rsidRPr="00000000">
        <w:rPr>
          <w:rtl w:val="0"/>
        </w:rPr>
      </w:r>
    </w:p>
    <w:p w:rsidR="00000000" w:rsidDel="00000000" w:rsidP="00000000" w:rsidRDefault="00000000" w:rsidRPr="00000000" w14:paraId="0000007C">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2.4</w:t>
        <w:tab/>
        <w:t xml:space="preserve">PROTECTIVE EFFECT OF VELVET SEEDS (MUCUNA PRURIAS) AGAINST SNAKE VENOM POISONING</w:t>
      </w:r>
    </w:p>
    <w:p w:rsidR="00000000" w:rsidDel="00000000" w:rsidP="00000000" w:rsidRDefault="00000000" w:rsidRPr="00000000" w14:paraId="0000007D">
      <w:pPr>
        <w:spacing w:line="360" w:lineRule="auto"/>
        <w:ind w:firstLine="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Velvet beans seed is one of the plants that have been shown to be active against snake venom and, indeed, its seeds are used in traditional medicine to prevent the toxic effects of snake bites, which are mainly triggered by potent toxins such as neurotoxins, cardiotoxins, cytotoxins, phospholipase 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(PLA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and proteases (Guerranti et al., 2002). In Plateau State, Nigeria, the seed is prescribed as a prophylactic oral anti-snakebite remedy by traditional practitioners, and it is claimed that when the seeds are swallowed intact, the individual snake bite (Guerranti et al., 2001). The mechanisms of the protective effects exerted by Velvet beans seed aqueous extract (MPE), were investigated in detail, in a study involving the effects of Echis carinatus venom (EV) (Guerranti et al., 2002). In vivo experiments on mice showed that protection against the poison is evident at 24 hours (short-term), and 1 month (long term) after injection of MPE (Guerranti et al., 2008). MPE protects mice against the toxic effects of EV via an immune mechanism (Guerranti et al., 2002). MPE contains an immunogenic component, a multiform glycoprotein, which stimulates the production of antibodies that cross-react with (bind to) certain venom proteins (Guerranti et al., 2004). This glycoprotein, called gpMuc (see Table 1), is composed of seven different isoforms with molecular weights between 20.3 and 28.7 kDa, and pI between 4.8 and 6.5 (Di Patrizi et al., 2006).</w:t>
      </w:r>
    </w:p>
    <w:p w:rsidR="00000000" w:rsidDel="00000000" w:rsidP="00000000" w:rsidRDefault="00000000" w:rsidRPr="00000000" w14:paraId="0000007E">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It is likely that one or more gpMuc isoform is analogous in primary structure to venom PLA. The presence of at least one shared epitope has been demonstrated with regard to MP seeds and snake venom. These cross-reactivity data explain the mechanism of the long-term protection conferred by MP, and confirm that certain plant species contain PLA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-like proteins,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which are beneficial for plant growth, and are involved</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in important processes (Lee et al., 2005). In addition, (velvet beans seeds) contain protein and non protein components that are able to directly inhibit the activity of proteases and PLA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(phospholipase A</w:t>
      </w:r>
      <w:r w:rsidDel="00000000" w:rsidR="00000000" w:rsidRPr="00000000">
        <w:rPr>
          <w:rFonts w:ascii="Times New Roman" w:cs="Times New Roman" w:eastAsia="Times New Roman" w:hAnsi="Times New Roman"/>
          <w:color w:val="000000"/>
          <w:sz w:val="28"/>
          <w:szCs w:val="28"/>
          <w:vertAlign w:val="subscript"/>
          <w:rtl w:val="0"/>
        </w:rPr>
        <w:t xml:space="preserve">2</w:t>
      </w:r>
      <w:r w:rsidDel="00000000" w:rsidR="00000000" w:rsidRPr="00000000">
        <w:rPr>
          <w:rFonts w:ascii="Times New Roman" w:cs="Times New Roman" w:eastAsia="Times New Roman" w:hAnsi="Times New Roman"/>
          <w:color w:val="000000"/>
          <w:sz w:val="28"/>
          <w:szCs w:val="28"/>
          <w:rtl w:val="0"/>
        </w:rPr>
        <w:t xml:space="preserve">), and are responsible for short-term protection. In fact, MPE contains protease inhibitors that are active against snake venom, in particular a gpMuc isoform sequence also found in a “Kunitz type” trypsin inhibitor contained in soy. Two-dimensional gel electrophoresis has been used to separate the seven gpMuc isoforms, in order to perform N-terminal analysis of each individual isoform. The sequences obtained are shown in Figure 1. According to their sequences, we can group the isoforms at positions 1, 2, and 4 on the gel, which are identical in 12/12 aa. The isoform at position 3 is identical to those aforementioned, with regard to the first 10 aa, and those at positions 5, 6, and 7 differ from those at positions 1,2 and 4 by just 3 aa (Guerranti et al., 2002; Scirè et al., 2011; Hope-Onyekwere et al., 2012). On the other hand, the direct inhibitory action of MPE is probably caused by L-dopa, the main bioactive component, which acts in synergy with other compounds.</w:t>
      </w:r>
      <w:r w:rsidDel="00000000" w:rsidR="00000000" w:rsidRPr="00000000">
        <w:rPr>
          <w:rtl w:val="0"/>
        </w:rPr>
      </w:r>
    </w:p>
    <w:p w:rsidR="00000000" w:rsidDel="00000000" w:rsidP="00000000" w:rsidRDefault="00000000" w:rsidRPr="00000000" w14:paraId="0000007F">
      <w:pPr>
        <w:spacing w:line="36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2.5</w:t>
        <w:tab/>
        <w:t xml:space="preserve">NEUROPROTECTIVE EFFECT OF VELVET BEANS SEED</w:t>
      </w:r>
      <w:r w:rsidDel="00000000" w:rsidR="00000000" w:rsidRPr="00000000">
        <w:rPr>
          <w:rtl w:val="0"/>
        </w:rPr>
      </w:r>
    </w:p>
    <w:p w:rsidR="00000000" w:rsidDel="00000000" w:rsidP="00000000" w:rsidRDefault="00000000" w:rsidRPr="00000000" w14:paraId="00000080">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In India, the seeds of M. pruriens have traditionally been used as a nervine tonic, and as an aphrodisiac for male virility. The pods are anthelmintic, and the seeds are anti-inflammatory. Powdered seeds possess antiparkinsonism properties, possibly due to the presence of L-dopa (a precursor of neurotransmitter dopamine). It is well known that dopamine is a neurotransmitter. The dopamine content in brain tissue is reduced when the conversion of tyrosine to L-dopa is blocked. L-Dopa, the precursor of dopamine, can cross the blood-brain barrier and undergo conversion to dopamine, restoring neurotransmission (Kulhalli, 1999). Good yields of L-dopa can be extracted from M. pruriens seeds (Table1) with EtOH-H O (1:1), using ascorbic acid as a protector (Misra and Wagner, 2007). An n-propanol extract of M. pruriens seeds yields the highest response in neuroprotective testing involving the growth and survival of DA neurons in culture.  Interestingly, n-propanol extracts, which contain a negligible amount of L-dopa, have shown significant neuroprotective activity, suggesting that a whole extract of M. pruriens seeds could be superior to pure L-dopa with regard to the treatment of parkinsonism.</w:t>
      </w:r>
      <w:r w:rsidDel="00000000" w:rsidR="00000000" w:rsidRPr="00000000">
        <w:rPr>
          <w:rtl w:val="0"/>
        </w:rPr>
      </w:r>
    </w:p>
    <w:p w:rsidR="00000000" w:rsidDel="00000000" w:rsidP="00000000" w:rsidRDefault="00000000" w:rsidRPr="00000000" w14:paraId="00000081">
      <w:pPr>
        <w:spacing w:line="36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2.6</w:t>
        <w:tab/>
        <w:t xml:space="preserve">ANTI-MICROBIAL PROPERTIES OF VELVET BEANS SEED</w:t>
      </w:r>
      <w:r w:rsidDel="00000000" w:rsidR="00000000" w:rsidRPr="00000000">
        <w:rPr>
          <w:rtl w:val="0"/>
        </w:rPr>
      </w:r>
    </w:p>
    <w:p w:rsidR="00000000" w:rsidDel="00000000" w:rsidP="00000000" w:rsidRDefault="00000000" w:rsidRPr="00000000" w14:paraId="00000082">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Various parts of certain plants are known to contain substances that can be used for therapeutic purposes or as precursors for the production of useful drugs (Sofowora, 1982). Plant-based anti-microbials represent a vast untapped source of medicines and further investigation of plant anti-microbials is needed. Antimicrobials of plant origin have enormous therapeutic potential. Phytochemical compounds are reportedly responsible for the anti-microbial properties of certain plants (Mandal et al ., 2005). While bioactive compounds are often extracted from whole plants, the concentration of such compounds within the different parts of the plant varies. Parts known to contain the highest concentration of the compounds are preferred for therapeutic purposes. Some of these active components operate individually, others in combination, to inhibit the life processes of microbes, particularly pathogens. Crude methanolic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extracts 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 pruriens leaves have been shown to have mild activity against some bacteria in experimental settings (Table 1), probably due to the presence of phenols and tannins (Ogundare and Olorunfemi, 2007). Further studies are required in order to isolate the bioactive components responsible for the observed antimicrobial activity.</w:t>
      </w:r>
      <w:r w:rsidDel="00000000" w:rsidR="00000000" w:rsidRPr="00000000">
        <w:rPr>
          <w:rtl w:val="0"/>
        </w:rPr>
      </w:r>
    </w:p>
    <w:p w:rsidR="00000000" w:rsidDel="00000000" w:rsidP="00000000" w:rsidRDefault="00000000" w:rsidRPr="00000000" w14:paraId="00000083">
      <w:pPr>
        <w:spacing w:line="36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2.7</w:t>
        <w:tab/>
        <w:t xml:space="preserve">ANTI-DIABETIC EFFECT OF VELVET BEANS SEED</w:t>
      </w:r>
    </w:p>
    <w:p w:rsidR="00000000" w:rsidDel="00000000" w:rsidP="00000000" w:rsidRDefault="00000000" w:rsidRPr="00000000" w14:paraId="00000084">
      <w:pPr>
        <w:spacing w:line="360" w:lineRule="auto"/>
        <w:ind w:firstLine="720"/>
        <w:rPr>
          <w:rFonts w:ascii="Times New Roman" w:cs="Times New Roman" w:eastAsia="Times New Roman" w:hAnsi="Times New Roman"/>
          <w:color w:val="000000"/>
          <w:sz w:val="28"/>
          <w:szCs w:val="28"/>
        </w:rPr>
      </w:pPr>
      <w:sdt>
        <w:sdtPr>
          <w:id w:val="1929644496"/>
          <w:tag w:val="goog_rdk_0"/>
        </w:sdtPr>
        <w:sdtContent>
          <w:r w:rsidDel="00000000" w:rsidR="00000000" w:rsidRPr="00000000">
            <w:rPr>
              <w:rFonts w:ascii="Cardo" w:cs="Cardo" w:eastAsia="Cardo" w:hAnsi="Cardo"/>
              <w:color w:val="000000"/>
              <w:sz w:val="28"/>
              <w:szCs w:val="28"/>
              <w:rtl w:val="0"/>
            </w:rPr>
            <w:t xml:space="preserve">Using a combination of chromatographic and NMR techniques, the presence of d-chiro-inositol and its two galacto-derivatives, O-a-d-galactopyranosil-(1→2)-dchiro-inositol (FP1) and O-a-d-galactopyranosil-(1→6)-O-a-d-galactopyranosil-(1→2)-Dchiro-inositol (FP2), was demonstrated in M. pruriens seeds (Donati </w:t>
          </w:r>
        </w:sdtContent>
      </w:sdt>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et al ., 2005). Galactopyranosyl d-chiro-inositols are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relatively rare and have been isolated recently from</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the seeds of certain plants; they constitute a minor component of the sucrose fraction of Glycine max (Fabaceae) and lupins, and a major component of  Fagopyrum esculentum (Polygonaceae) (Horbovitz et al., 1998). Although usually ignored in phytochemical analyses conducted for dietary purposes, the presence of these cyclitols is of interest due to the insulin-mimetic effect of d-chiro-inositol, which constitutes a novel signaling system for the control of glucose metabolism (Larner et al ., 1998; Ortmeyer et al., 1995). According to Anktar et al., (1990), M. pruriens  seeds used at a dose of 500 mg/kg reduced plasma glucose levels. These and other data demonstrated that the amount of seeds necessary to obtain a significant anti-diabetic effect contain a total of approximately 7mg of dchiroinositol (including both free, and that derived from the hydro lysis of FP1 and FP2). The anti-diabetic properties of M. pruriens seed EtOH/HO 1:1 extract are most likely due to dchiro-inositol and its galacto-derivatives (Table 1).</w:t>
      </w:r>
    </w:p>
    <w:p w:rsidR="00000000" w:rsidDel="00000000" w:rsidP="00000000" w:rsidRDefault="00000000" w:rsidRPr="00000000" w14:paraId="0000008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2.8</w:t>
        <w:tab/>
        <w:t xml:space="preserve">ANTI-OXIDANT ACTIVITY OF VELVET </w:t>
      </w:r>
      <w:r w:rsidDel="00000000" w:rsidR="00000000" w:rsidRPr="00000000">
        <w:rPr>
          <w:rtl w:val="0"/>
        </w:rPr>
      </w:r>
    </w:p>
    <w:p w:rsidR="00000000" w:rsidDel="00000000" w:rsidP="00000000" w:rsidRDefault="00000000" w:rsidRPr="00000000" w14:paraId="00000086">
      <w:pPr>
        <w:spacing w:line="36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Free radicals that have one or more unpaired electrons are produced during normal and pathological cell metabolism. Reactive oxygen species (ROS) react readily with free radicals to become radicals themselves. Anti-oxidants provide protection to living organisms from damage caused by uncontrolled production of ROS and concomitant lipid peroxidation, protein damage and DNA strand breakage. Several substances from natural sources have been shown to contain anti-oxidants and are under study. Anti-oxidant compounds such as phenolic acids, polyphenols, and flavonoids, scavenge free radicals such as peroxide, hydroperoxide or lipid peroxyl, and thus inhibit oxidative mechanisms. Polyphenols are important phytochemicals due to their free radical scavenging and in vivo biological activities (Bravo, 1998); the total polyphenolic content has been tested using Folin-Ciocalteau reagent. Flavonoids are simple phenolic compounds that have been reported to possess a wide spectrum of biochemical properties, including anti-oxidant, anti-mutagenic and anticarcinogenic activity (Beta et al., 2005). The hydrogen donating ability of the methanol extract of M. pruriens was measured in the presence of 1,1-diphenyl-2picryl-hydrazyl (DPPH) radical. In a recent study, Kottai Muthu et al. (2010) found that ethylacetate and methanolic extract of whole M. pruriens plant (MEMP), which contains large amounts of phenolic compounds, exhibits high anti-oxidant and free radical scavenging activities. These in vitro assays indicate that this plant extract is a significant source of natural anti-oxidant, which may be useful in preventing various oxidative stresses. It has been reported (Ujowundu et al ., 2010) that methanolic extracts of M. pruriens leaves have numerous biochemical and physiological activities, and contain pharmaceutically valuable compounds (Table 1).</w:t>
      </w:r>
      <w:r w:rsidDel="00000000" w:rsidR="00000000" w:rsidRPr="00000000">
        <w:rPr>
          <w:rtl w:val="0"/>
        </w:rPr>
      </w:r>
    </w:p>
    <w:p w:rsidR="00000000" w:rsidDel="00000000" w:rsidP="00000000" w:rsidRDefault="00000000" w:rsidRPr="00000000" w14:paraId="00000087">
      <w:pPr>
        <w:spacing w:line="360" w:lineRule="auto"/>
        <w:rPr>
          <w:rFonts w:ascii="Arial Narrow" w:cs="Arial Narrow" w:eastAsia="Arial Narrow" w:hAnsi="Arial Narrow"/>
          <w:b w:val="1"/>
          <w:color w:val="000000"/>
          <w:sz w:val="30"/>
          <w:szCs w:val="30"/>
        </w:rPr>
      </w:pPr>
      <w:r w:rsidDel="00000000" w:rsidR="00000000" w:rsidRPr="00000000">
        <w:rPr>
          <w:rFonts w:ascii="Arial Narrow" w:cs="Arial Narrow" w:eastAsia="Arial Narrow" w:hAnsi="Arial Narrow"/>
          <w:b w:val="1"/>
          <w:color w:val="000000"/>
          <w:sz w:val="30"/>
          <w:szCs w:val="30"/>
          <w:rtl w:val="0"/>
        </w:rPr>
        <w:t xml:space="preserve">2.9</w:t>
        <w:tab/>
        <w:t xml:space="preserve">POSSIBLE USAGE OF VELVET BEANS FOR SKIN TREATMENTS</w:t>
      </w:r>
    </w:p>
    <w:p w:rsidR="00000000" w:rsidDel="00000000" w:rsidP="00000000" w:rsidRDefault="00000000" w:rsidRPr="00000000" w14:paraId="00000088">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skin is one of the main targets of several exogenous insults such as UV radiation, O</w:t>
      </w:r>
      <w:r w:rsidDel="00000000" w:rsidR="00000000" w:rsidRPr="00000000">
        <w:rPr>
          <w:rFonts w:ascii="Times New Roman" w:cs="Times New Roman" w:eastAsia="Times New Roman" w:hAnsi="Times New Roman"/>
          <w:color w:val="000000"/>
          <w:sz w:val="30"/>
          <w:szCs w:val="30"/>
          <w:vertAlign w:val="subscript"/>
          <w:rtl w:val="0"/>
        </w:rPr>
        <w:t xml:space="preserve">3</w:t>
      </w:r>
      <w:r w:rsidDel="00000000" w:rsidR="00000000" w:rsidRPr="00000000">
        <w:rPr>
          <w:rFonts w:ascii="Times New Roman" w:cs="Times New Roman" w:eastAsia="Times New Roman" w:hAnsi="Times New Roman"/>
          <w:color w:val="000000"/>
          <w:sz w:val="30"/>
          <w:szCs w:val="30"/>
          <w:rtl w:val="0"/>
        </w:rPr>
        <w:t xml:space="preserve">, and cigarette smoke, and all of these exert toxicity via the induction of oxidative stress (Valacchi et al., 2000). Several skin pathologies, such as psoriasis, dermatitis, and eczema, are related to increased oxidative stress and ROS production (Briganti and Picardo, 2003), and research investigating novel natural compounds with anti-oxidant proprieties is an expanding field. As mentioned above, certain plant-derived compounds have been an important source of traditional treatments for various diseases, and have received considerable attention in more recent years due to their numerous pharmacological proprieties.</w:t>
      </w:r>
    </w:p>
    <w:p w:rsidR="00000000" w:rsidDel="00000000" w:rsidP="00000000" w:rsidRDefault="00000000" w:rsidRPr="00000000" w14:paraId="00000089">
      <w:pPr>
        <w:spacing w:line="360" w:lineRule="auto"/>
        <w:ind w:firstLine="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Recent preliminary studies from our group have shown that human keratinocytes treated with a methanolic extract from MP leaves exhibit down regulation of total protein expression. In addition, treatment with MP significantly decreased the baseline levels of 4HNE present in human keratinocytes (Lampariello et al., 2011). This preliminary study suggests that evaluating the effect that topical MP methanolic extract treatment may have on skin diseases, the mechanisms involved in such effects.</w:t>
      </w:r>
    </w:p>
    <w:p w:rsidR="00000000" w:rsidDel="00000000" w:rsidP="00000000" w:rsidRDefault="00000000" w:rsidRPr="00000000" w14:paraId="0000008A">
      <w:pPr>
        <w:spacing w:line="360" w:lineRule="auto"/>
        <w:rPr>
          <w:rFonts w:ascii="Times New Roman" w:cs="Times New Roman" w:eastAsia="Times New Roman" w:hAnsi="Times New Roman"/>
          <w:b w:val="1"/>
          <w:color w:val="000000"/>
          <w:sz w:val="30"/>
          <w:szCs w:val="30"/>
        </w:rPr>
      </w:pPr>
      <w:r w:rsidDel="00000000" w:rsidR="00000000" w:rsidRPr="00000000">
        <w:rPr>
          <w:rFonts w:ascii="Times New Roman" w:cs="Times New Roman" w:eastAsia="Times New Roman" w:hAnsi="Times New Roman"/>
          <w:b w:val="1"/>
          <w:color w:val="000000"/>
          <w:sz w:val="30"/>
          <w:szCs w:val="30"/>
          <w:rtl w:val="0"/>
        </w:rPr>
        <w:t xml:space="preserve">2.10</w:t>
        <w:tab/>
        <w:t xml:space="preserve">AIM AND OBJECTIVE</w:t>
      </w:r>
    </w:p>
    <w:p w:rsidR="00000000" w:rsidDel="00000000" w:rsidP="00000000" w:rsidRDefault="00000000" w:rsidRPr="00000000" w14:paraId="0000008B">
      <w:pPr>
        <w:spacing w:line="360" w:lineRule="auto"/>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aim of the study is to</w:t>
      </w:r>
      <w:r w:rsidDel="00000000" w:rsidR="00000000" w:rsidRPr="00000000">
        <w:rPr>
          <w:rFonts w:ascii="Times New Roman" w:cs="Times New Roman" w:eastAsia="Times New Roman" w:hAnsi="Times New Roman"/>
          <w:b w:val="1"/>
          <w:color w:val="000000"/>
          <w:sz w:val="30"/>
          <w:szCs w:val="30"/>
          <w:rtl w:val="0"/>
        </w:rPr>
        <w:t xml:space="preserve"> </w:t>
      </w:r>
      <w:r w:rsidDel="00000000" w:rsidR="00000000" w:rsidRPr="00000000">
        <w:rPr>
          <w:rFonts w:ascii="Times New Roman" w:cs="Times New Roman" w:eastAsia="Times New Roman" w:hAnsi="Times New Roman"/>
          <w:color w:val="000000"/>
          <w:sz w:val="30"/>
          <w:szCs w:val="30"/>
          <w:rtl w:val="0"/>
        </w:rPr>
        <w:t xml:space="preserve">compare the proximate and mineral composition of Indian legume seed (white and black seeds of velvet beans).</w:t>
      </w:r>
    </w:p>
    <w:p w:rsidR="00000000" w:rsidDel="00000000" w:rsidP="00000000" w:rsidRDefault="00000000" w:rsidRPr="00000000" w14:paraId="0000008C">
      <w:pPr>
        <w:spacing w:line="360" w:lineRule="auto"/>
        <w:ind w:left="720" w:hanging="720"/>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The specific objective of the study were:</w:t>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To determine the proximate composition of black and white velvet beans</w:t>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To determine the mineral composition of black and white velvet beans</w:t>
      </w:r>
    </w:p>
    <w:p w:rsidR="00000000" w:rsidDel="00000000" w:rsidP="00000000" w:rsidRDefault="00000000" w:rsidRPr="00000000" w14:paraId="0000008F">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90">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THREE</w:t>
      </w:r>
    </w:p>
    <w:p w:rsidR="00000000" w:rsidDel="00000000" w:rsidP="00000000" w:rsidRDefault="00000000" w:rsidRPr="00000000" w14:paraId="00000091">
      <w:pPr>
        <w:spacing w:line="360" w:lineRule="auto"/>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92">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3.0</w:t>
        <w:tab/>
        <w:t xml:space="preserve">MATERIAL AND METHOD </w:t>
      </w:r>
    </w:p>
    <w:p w:rsidR="00000000" w:rsidDel="00000000" w:rsidP="00000000" w:rsidRDefault="00000000" w:rsidRPr="00000000" w14:paraId="00000093">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3.1.1 </w:t>
        <w:tab/>
        <w:t xml:space="preserve">COLLECTION AND PREPARATION OF SAMPLES</w:t>
      </w:r>
    </w:p>
    <w:p w:rsidR="00000000" w:rsidDel="00000000" w:rsidP="00000000" w:rsidRDefault="00000000" w:rsidRPr="00000000" w14:paraId="00000094">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White and black mature seeds of velvet beans (mucunal pruriens) were collected from Ara village, Iloin, Kwara State, Nigeria. After thoroughly drying in the sun, the pods were thrashed to remove seeds. The seeds, after thorough cleaning and removal of broken seeds and foreign material were stored in air tight plastic jars at room temperature (25</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C).</w:t>
      </w:r>
    </w:p>
    <w:p w:rsidR="00000000" w:rsidDel="00000000" w:rsidP="00000000" w:rsidRDefault="00000000" w:rsidRPr="00000000" w14:paraId="0000009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50g of white and black velvet beans is then weigh with weighing balance. The seeds is then grind with grinder. The powder form of white and black velvet beans is then taken to the laboratory.</w:t>
      </w:r>
    </w:p>
    <w:p w:rsidR="00000000" w:rsidDel="00000000" w:rsidP="00000000" w:rsidRDefault="00000000" w:rsidRPr="00000000" w14:paraId="00000096">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3.1.2</w:t>
        <w:tab/>
        <w:t xml:space="preserve">APPARATUS </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Aluminum dishes</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Oven</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Desiccators</w:t>
      </w:r>
    </w:p>
    <w:p w:rsidR="00000000" w:rsidDel="00000000" w:rsidP="00000000" w:rsidRDefault="00000000" w:rsidRPr="00000000" w14:paraId="0000009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Weighing balance</w:t>
      </w:r>
    </w:p>
    <w:p w:rsidR="00000000" w:rsidDel="00000000" w:rsidP="00000000" w:rsidRDefault="00000000" w:rsidRPr="00000000" w14:paraId="0000009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Platinum crucible</w:t>
      </w:r>
    </w:p>
    <w:p w:rsidR="00000000" w:rsidDel="00000000" w:rsidP="00000000" w:rsidRDefault="00000000" w:rsidRPr="00000000" w14:paraId="0000009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Furnace</w:t>
      </w:r>
    </w:p>
    <w:p w:rsidR="00000000" w:rsidDel="00000000" w:rsidP="00000000" w:rsidRDefault="00000000" w:rsidRPr="00000000" w14:paraId="0000009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Cotton wool</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Soxhlet flask and flask</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Extractor</w:t>
      </w:r>
    </w:p>
    <w:p w:rsidR="00000000" w:rsidDel="00000000" w:rsidP="00000000" w:rsidRDefault="00000000" w:rsidRPr="00000000" w14:paraId="000000A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Heating mantle</w:t>
      </w:r>
    </w:p>
    <w:p w:rsidR="00000000" w:rsidDel="00000000" w:rsidP="00000000" w:rsidRDefault="00000000" w:rsidRPr="00000000" w14:paraId="000000A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Rotary vacuum evaporator</w:t>
      </w:r>
    </w:p>
    <w:p w:rsidR="00000000" w:rsidDel="00000000" w:rsidP="00000000" w:rsidRDefault="00000000" w:rsidRPr="00000000" w14:paraId="000000A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Filter paper</w:t>
      </w:r>
    </w:p>
    <w:p w:rsidR="00000000" w:rsidDel="00000000" w:rsidP="00000000" w:rsidRDefault="00000000" w:rsidRPr="00000000" w14:paraId="000000A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Fume cupboard</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Conical flask</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Flutter funnel</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Test tube</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Corvette</w:t>
      </w:r>
    </w:p>
    <w:p w:rsidR="00000000" w:rsidDel="00000000" w:rsidP="00000000" w:rsidRDefault="00000000" w:rsidRPr="00000000" w14:paraId="000000A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Incubator</w:t>
      </w:r>
    </w:p>
    <w:p w:rsidR="00000000" w:rsidDel="00000000" w:rsidP="00000000" w:rsidRDefault="00000000" w:rsidRPr="00000000" w14:paraId="000000A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Visible/ultra violet spectrophotometer</w:t>
      </w:r>
    </w:p>
    <w:p w:rsidR="00000000" w:rsidDel="00000000" w:rsidP="00000000" w:rsidRDefault="00000000" w:rsidRPr="00000000" w14:paraId="000000A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X-ray fluorescence</w:t>
      </w:r>
    </w:p>
    <w:p w:rsidR="00000000" w:rsidDel="00000000" w:rsidP="00000000" w:rsidRDefault="00000000" w:rsidRPr="00000000" w14:paraId="000000A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Micro pipette</w:t>
      </w:r>
    </w:p>
    <w:p w:rsidR="00000000" w:rsidDel="00000000" w:rsidP="00000000" w:rsidRDefault="00000000" w:rsidRPr="00000000" w14:paraId="000000AC">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3.1.3</w:t>
        <w:tab/>
        <w:t xml:space="preserve">REAGENT</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Water (H</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O)</w:t>
      </w:r>
    </w:p>
    <w:p w:rsidR="00000000" w:rsidDel="00000000" w:rsidP="00000000" w:rsidRDefault="00000000" w:rsidRPr="00000000" w14:paraId="000000A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Sulphuric acid (H</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A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Hydrochloric acid (HCl)</w:t>
      </w:r>
    </w:p>
    <w:p w:rsidR="00000000" w:rsidDel="00000000" w:rsidP="00000000" w:rsidRDefault="00000000" w:rsidRPr="00000000" w14:paraId="000000B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Cupper tetra oxosulphate (CuSO</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B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Sodium hydroxide (NaOH)</w:t>
      </w:r>
    </w:p>
    <w:p w:rsidR="00000000" w:rsidDel="00000000" w:rsidP="00000000" w:rsidRDefault="00000000" w:rsidRPr="00000000" w14:paraId="000000B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Boric acid</w:t>
      </w:r>
    </w:p>
    <w:p w:rsidR="00000000" w:rsidDel="00000000" w:rsidP="00000000" w:rsidRDefault="00000000" w:rsidRPr="00000000" w14:paraId="000000B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Methyl red indicator</w:t>
      </w:r>
    </w:p>
    <w:p w:rsidR="00000000" w:rsidDel="00000000" w:rsidP="00000000" w:rsidRDefault="00000000" w:rsidRPr="00000000" w14:paraId="000000B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Ammonia (NH</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Calcium reagent</w:t>
      </w:r>
    </w:p>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Potassium reagent</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Acid reagent</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Sodium color reagent</w:t>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Phosphorus reagent</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Sodium tetro oxosulphate (Na</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w:t>
      </w:r>
    </w:p>
    <w:p w:rsidR="00000000" w:rsidDel="00000000" w:rsidP="00000000" w:rsidRDefault="00000000" w:rsidRPr="00000000" w14:paraId="000000BB">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w:t>
        <w:tab/>
        <w:tab/>
        <w:t xml:space="preserve">PROXIMATE ANALYSIS </w:t>
      </w:r>
    </w:p>
    <w:p w:rsidR="00000000" w:rsidDel="00000000" w:rsidP="00000000" w:rsidRDefault="00000000" w:rsidRPr="00000000" w14:paraId="000000BC">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3.2.1.1</w:t>
        <w:tab/>
        <w:t xml:space="preserve">DETERMINATION OF MOISTURE CONTENT</w:t>
      </w:r>
    </w:p>
    <w:p w:rsidR="00000000" w:rsidDel="00000000" w:rsidP="00000000" w:rsidRDefault="00000000" w:rsidRPr="00000000" w14:paraId="000000BD">
      <w:pPr>
        <w:widowControl w:val="0"/>
        <w:spacing w:line="360" w:lineRule="auto"/>
        <w:ind w:left="14" w:right="67"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This method is based on moisture evaporation. Here the aluminum dishes were washed dried in oven and in desiccators for cooling. The weight of each dish was taken. 5.0g of ground samples of were weighted into a sterile aluminum dish, weight of dish and weight of un-dried sample (in duplicate) were taken. This was transferred into an oven set at 80</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c for 2h and at 100</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 for 3 respectively. This was removed and cooled in desiccators. Then the weigh it was measured using a measuring scale balance. It was transferees back into the oven for another one or and then reweighted. The process continues until a constant weight was obtained. The difference in weight between the initial weight and the constant weight gained represents the moisture content. </w:t>
      </w:r>
    </w:p>
    <w:p w:rsidR="00000000" w:rsidDel="00000000" w:rsidP="00000000" w:rsidRDefault="00000000" w:rsidRPr="00000000" w14:paraId="000000BE">
      <w:pPr>
        <w:widowControl w:val="0"/>
        <w:spacing w:line="360" w:lineRule="auto"/>
        <w:ind w:left="9"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Calculation</w:t>
      </w:r>
      <w:r w:rsidDel="00000000" w:rsidR="00000000" w:rsidRPr="00000000">
        <w:rPr>
          <w:rFonts w:ascii="Times New Roman" w:cs="Times New Roman" w:eastAsia="Times New Roman" w:hAnsi="Times New Roman"/>
          <w:sz w:val="30"/>
          <w:szCs w:val="30"/>
          <w:rtl w:val="0"/>
        </w:rPr>
        <w:t xml:space="preserve">: the loss in weight multiplied by 100 over the original weight is percentages moisture content. </w:t>
      </w:r>
    </w:p>
    <w:p w:rsidR="00000000" w:rsidDel="00000000" w:rsidP="00000000" w:rsidRDefault="00000000" w:rsidRPr="00000000" w14:paraId="000000BF">
      <w:pPr>
        <w:widowControl w:val="0"/>
        <w:spacing w:line="360" w:lineRule="auto"/>
        <w:ind w:left="23"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Moisture content (g/ 100g) = loss in weigh (W2-W3)/ (W2-W1)x 100 </w:t>
      </w:r>
    </w:p>
    <w:p w:rsidR="00000000" w:rsidDel="00000000" w:rsidP="00000000" w:rsidRDefault="00000000" w:rsidRPr="00000000" w14:paraId="000000C0">
      <w:pPr>
        <w:widowControl w:val="0"/>
        <w:spacing w:line="360" w:lineRule="auto"/>
        <w:ind w:left="4"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Where WI = initial weight of empty crucible W2= weight of crucible + food before drying W3 = final weight of crucible + food after drying. </w:t>
      </w:r>
    </w:p>
    <w:p w:rsidR="00000000" w:rsidDel="00000000" w:rsidP="00000000" w:rsidRDefault="00000000" w:rsidRPr="00000000" w14:paraId="000000C1">
      <w:pPr>
        <w:widowControl w:val="0"/>
        <w:spacing w:line="360" w:lineRule="auto"/>
        <w:ind w:left="4"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Total solid (Dry matter (%)= 100-moisure (%) </w:t>
      </w:r>
    </w:p>
    <w:p w:rsidR="00000000" w:rsidDel="00000000" w:rsidP="00000000" w:rsidRDefault="00000000" w:rsidRPr="00000000" w14:paraId="000000C2">
      <w:pPr>
        <w:widowControl w:val="0"/>
        <w:spacing w:line="360" w:lineRule="auto"/>
        <w:ind w:left="23"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(AOAC 2005). </w:t>
      </w:r>
    </w:p>
    <w:p w:rsidR="00000000" w:rsidDel="00000000" w:rsidP="00000000" w:rsidRDefault="00000000" w:rsidRPr="00000000" w14:paraId="000000C3">
      <w:pPr>
        <w:widowControl w:val="0"/>
        <w:spacing w:line="360" w:lineRule="auto"/>
        <w:ind w:left="18" w:right="5"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3.2.1.2   ASH CONTENT </w:t>
      </w:r>
    </w:p>
    <w:p w:rsidR="00000000" w:rsidDel="00000000" w:rsidP="00000000" w:rsidRDefault="00000000" w:rsidRPr="00000000" w14:paraId="000000C4">
      <w:pPr>
        <w:widowControl w:val="0"/>
        <w:spacing w:line="360" w:lineRule="auto"/>
        <w:ind w:left="9" w:right="1"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ash presents the inorganic component (Minerals) of the sample after all moisture has been removed as well as the organic material. The method is destructive approach based on the decomposition of all organic matter such that the mineral elements may be lost in the process. Twenty grams (20g) of each of the samples were weighted into a clean dried and cooled platinum crucible. It was put into a furnace set at 550 DC and allowed to blast for 3h. it was then brought out and allowed to cool inn desiccators and weighed again. </w:t>
      </w:r>
    </w:p>
    <w:p w:rsidR="00000000" w:rsidDel="00000000" w:rsidP="00000000" w:rsidRDefault="00000000" w:rsidRPr="00000000" w14:paraId="000000C5">
      <w:pPr>
        <w:widowControl w:val="0"/>
        <w:spacing w:line="360" w:lineRule="auto"/>
        <w:ind w:left="13"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Calculation:</w:t>
      </w:r>
      <w:r w:rsidDel="00000000" w:rsidR="00000000" w:rsidRPr="00000000">
        <w:rPr>
          <w:rFonts w:ascii="Times New Roman" w:cs="Times New Roman" w:eastAsia="Times New Roman" w:hAnsi="Times New Roman"/>
          <w:sz w:val="30"/>
          <w:szCs w:val="30"/>
          <w:rtl w:val="0"/>
        </w:rPr>
        <w:t xml:space="preserve"> Percentage weight is calculated as weight of as multiplied by 100 over original weight of the samples used. </w:t>
      </w:r>
    </w:p>
    <w:p w:rsidR="00000000" w:rsidDel="00000000" w:rsidP="00000000" w:rsidRDefault="00000000" w:rsidRPr="00000000" w14:paraId="000000C6">
      <w:pPr>
        <w:widowControl w:val="0"/>
        <w:spacing w:line="360" w:lineRule="auto"/>
        <w:ind w:left="95" w:right="5"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Ash content= (weight of ash/weight of original sample used) x 100. </w:t>
      </w:r>
    </w:p>
    <w:p w:rsidR="00000000" w:rsidDel="00000000" w:rsidP="00000000" w:rsidRDefault="00000000" w:rsidRPr="00000000" w14:paraId="000000C7">
      <w:pPr>
        <w:widowControl w:val="0"/>
        <w:spacing w:line="360" w:lineRule="auto"/>
        <w:ind w:left="13" w:right="5" w:firstLine="1.000000000000000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Where WI - weight of empty crucible, W2 = weight of crucible food before drying and or ashing W3= weight of crucible + ash. (AOAC 2005). </w:t>
      </w:r>
    </w:p>
    <w:p w:rsidR="00000000" w:rsidDel="00000000" w:rsidP="00000000" w:rsidRDefault="00000000" w:rsidRPr="00000000" w14:paraId="000000C8">
      <w:pPr>
        <w:widowControl w:val="0"/>
        <w:spacing w:line="360" w:lineRule="auto"/>
        <w:ind w:left="14"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3.2.1.3    DETERMINATION OF LIPID CONTENT </w:t>
      </w:r>
    </w:p>
    <w:p w:rsidR="00000000" w:rsidDel="00000000" w:rsidP="00000000" w:rsidRDefault="00000000" w:rsidRPr="00000000" w14:paraId="000000C9">
      <w:pPr>
        <w:widowControl w:val="0"/>
        <w:spacing w:line="360" w:lineRule="auto"/>
        <w:ind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method employed was the soxlet extraction technique described by Shir law, (1967). 15 g of the sample were weighted and carefully placed inside a fat free thimble. This was covered with cotton wool to avoid the loss of sample. Loaded thimble was put in the soxhlet extractor, about 200 ml of petroleum ether were poured into a weighted far free soxhlet flask and the flask was attached to the extractor. The flask was placed on a heating mantel so the petroleum ether in the flask refluxed. Cooling was archived by a running tap connected to the extractor for at least 6hrs after which the solvent was completely siphoned into the flask. Rotary vacuum evaportator was used to evaporate the solvent leaving behind the extracted lipids in the soxhlet. The flask was removed from the evaporator and dried to a constant weight in the oven at 60</w:t>
      </w:r>
      <w:r w:rsidDel="00000000" w:rsidR="00000000" w:rsidRPr="00000000">
        <w:rPr>
          <w:rFonts w:ascii="Times New Roman" w:cs="Times New Roman" w:eastAsia="Times New Roman" w:hAnsi="Times New Roman"/>
          <w:sz w:val="30"/>
          <w:szCs w:val="30"/>
          <w:vertAlign w:val="superscript"/>
          <w:rtl w:val="0"/>
        </w:rPr>
        <w:t xml:space="preserve">o</w:t>
      </w:r>
      <w:r w:rsidDel="00000000" w:rsidR="00000000" w:rsidRPr="00000000">
        <w:rPr>
          <w:rFonts w:ascii="Times New Roman" w:cs="Times New Roman" w:eastAsia="Times New Roman" w:hAnsi="Times New Roman"/>
          <w:sz w:val="30"/>
          <w:szCs w:val="30"/>
          <w:rtl w:val="0"/>
        </w:rPr>
        <w:t xml:space="preserve">C. the flask was then cooled In a desiccators and weighed. Each determination was done in triplicate. The amount of fat extracted was calculated by difference. </w:t>
      </w:r>
    </w:p>
    <w:p w:rsidR="00000000" w:rsidDel="00000000" w:rsidP="00000000" w:rsidRDefault="00000000" w:rsidRPr="00000000" w14:paraId="000000CA">
      <w:pPr>
        <w:widowControl w:val="0"/>
        <w:spacing w:line="360" w:lineRule="auto"/>
        <w:ind w:left="5" w:right="33"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Each extracts (100g) dry matter= (weight of extracted lipids/weight of dry dample) x 100    (AOAC2005) </w:t>
      </w:r>
    </w:p>
    <w:p w:rsidR="00000000" w:rsidDel="00000000" w:rsidP="00000000" w:rsidRDefault="00000000" w:rsidRPr="00000000" w14:paraId="000000CB">
      <w:pPr>
        <w:widowControl w:val="0"/>
        <w:spacing w:line="360" w:lineRule="auto"/>
        <w:ind w:left="14"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3.2.1.4</w:t>
        <w:tab/>
        <w:t xml:space="preserve">PROTEIN DETERMINATION</w:t>
      </w:r>
    </w:p>
    <w:p w:rsidR="00000000" w:rsidDel="00000000" w:rsidP="00000000" w:rsidRDefault="00000000" w:rsidRPr="00000000" w14:paraId="000000CC">
      <w:pPr>
        <w:widowControl w:val="0"/>
        <w:spacing w:line="360" w:lineRule="auto"/>
        <w:ind w:left="1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Total protein was determined by the kjeldahl method as modified by Williams (1964). The analysis of a compound of its protein content by kjeldahl method is based upon the determination of the amount of reduced nitrogen present. About 20g of the samples were weighed into a filter paper and put into a kjedahl flask, 10 tablets of Na</w:t>
      </w:r>
      <w:r w:rsidDel="00000000" w:rsidR="00000000" w:rsidRPr="00000000">
        <w:rPr>
          <w:rFonts w:ascii="Times New Roman" w:cs="Times New Roman" w:eastAsia="Times New Roman" w:hAnsi="Times New Roman"/>
          <w:sz w:val="30"/>
          <w:szCs w:val="30"/>
          <w:vertAlign w:val="subscript"/>
          <w:rtl w:val="0"/>
        </w:rPr>
        <w:t xml:space="preserve">2</w:t>
      </w:r>
      <w:r w:rsidDel="00000000" w:rsidR="00000000" w:rsidRPr="00000000">
        <w:rPr>
          <w:rFonts w:ascii="Times New Roman" w:cs="Times New Roman" w:eastAsia="Times New Roman" w:hAnsi="Times New Roman"/>
          <w:sz w:val="30"/>
          <w:szCs w:val="30"/>
          <w:rtl w:val="0"/>
        </w:rPr>
        <w:t xml:space="preserve">SO</w:t>
      </w:r>
      <w:r w:rsidDel="00000000" w:rsidR="00000000" w:rsidRPr="00000000">
        <w:rPr>
          <w:rFonts w:ascii="Times New Roman" w:cs="Times New Roman" w:eastAsia="Times New Roman" w:hAnsi="Times New Roman"/>
          <w:sz w:val="30"/>
          <w:szCs w:val="30"/>
          <w:vertAlign w:val="subscript"/>
          <w:rtl w:val="0"/>
        </w:rPr>
        <w:t xml:space="preserve">4</w:t>
      </w:r>
      <w:r w:rsidDel="00000000" w:rsidR="00000000" w:rsidRPr="00000000">
        <w:rPr>
          <w:rFonts w:ascii="Times New Roman" w:cs="Times New Roman" w:eastAsia="Times New Roman" w:hAnsi="Times New Roman"/>
          <w:sz w:val="30"/>
          <w:szCs w:val="30"/>
          <w:rtl w:val="0"/>
        </w:rPr>
        <w:t xml:space="preserve"> were added with 1g of CuSO</w:t>
      </w:r>
      <w:r w:rsidDel="00000000" w:rsidR="00000000" w:rsidRPr="00000000">
        <w:rPr>
          <w:rFonts w:ascii="Times New Roman" w:cs="Times New Roman" w:eastAsia="Times New Roman" w:hAnsi="Times New Roman"/>
          <w:sz w:val="30"/>
          <w:szCs w:val="30"/>
          <w:vertAlign w:val="subscript"/>
          <w:rtl w:val="0"/>
        </w:rPr>
        <w:t xml:space="preserve">4</w:t>
      </w:r>
      <w:r w:rsidDel="00000000" w:rsidR="00000000" w:rsidRPr="00000000">
        <w:rPr>
          <w:rFonts w:ascii="Times New Roman" w:cs="Times New Roman" w:eastAsia="Times New Roman" w:hAnsi="Times New Roman"/>
          <w:sz w:val="30"/>
          <w:szCs w:val="30"/>
          <w:rtl w:val="0"/>
        </w:rPr>
        <w:t xml:space="preserve"> respectively. Twenty milliters (20ml) of conc H</w:t>
      </w:r>
      <w:r w:rsidDel="00000000" w:rsidR="00000000" w:rsidRPr="00000000">
        <w:rPr>
          <w:rFonts w:ascii="Times New Roman" w:cs="Times New Roman" w:eastAsia="Times New Roman" w:hAnsi="Times New Roman"/>
          <w:sz w:val="30"/>
          <w:szCs w:val="30"/>
          <w:vertAlign w:val="subscript"/>
          <w:rtl w:val="0"/>
        </w:rPr>
        <w:t xml:space="preserve">2</w:t>
      </w:r>
      <w:r w:rsidDel="00000000" w:rsidR="00000000" w:rsidRPr="00000000">
        <w:rPr>
          <w:rFonts w:ascii="Times New Roman" w:cs="Times New Roman" w:eastAsia="Times New Roman" w:hAnsi="Times New Roman"/>
          <w:sz w:val="30"/>
          <w:szCs w:val="30"/>
          <w:rtl w:val="0"/>
        </w:rPr>
        <w:t xml:space="preserve">SO</w:t>
      </w:r>
      <w:r w:rsidDel="00000000" w:rsidR="00000000" w:rsidRPr="00000000">
        <w:rPr>
          <w:rFonts w:ascii="Times New Roman" w:cs="Times New Roman" w:eastAsia="Times New Roman" w:hAnsi="Times New Roman"/>
          <w:sz w:val="30"/>
          <w:szCs w:val="30"/>
          <w:vertAlign w:val="subscript"/>
          <w:rtl w:val="0"/>
        </w:rPr>
        <w:t xml:space="preserve">4</w:t>
      </w:r>
      <w:r w:rsidDel="00000000" w:rsidR="00000000" w:rsidRPr="00000000">
        <w:rPr>
          <w:rFonts w:ascii="Times New Roman" w:cs="Times New Roman" w:eastAsia="Times New Roman" w:hAnsi="Times New Roman"/>
          <w:sz w:val="30"/>
          <w:szCs w:val="30"/>
          <w:rtl w:val="0"/>
        </w:rPr>
        <w:t xml:space="preserve"> were added and then digested in a fume cupboard until the solution becomes colorless. It was cooled overnight and transferred into a 500ml flat bottom flask with 200ml of water. This was then cooled with the aid of packs of ice block. About 60 to 70ml of 40% of NaOH were poured into the conical flask which was used as the receiver with 50ml of 4% boric acid using 3days of screend methyl red indicator. The ammonia gas was then distilled into the receiver until the whole gas evaporates. Titration was done in the receiver with 0.01M HCl until the solution become colorless.</w:t>
      </w:r>
    </w:p>
    <w:p w:rsidR="00000000" w:rsidDel="00000000" w:rsidP="00000000" w:rsidRDefault="00000000" w:rsidRPr="00000000" w14:paraId="000000CD">
      <w:pPr>
        <w:widowControl w:val="0"/>
        <w:spacing w:line="360" w:lineRule="auto"/>
        <w:ind w:lef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Calculation:</w:t>
      </w:r>
      <w:r w:rsidDel="00000000" w:rsidR="00000000" w:rsidRPr="00000000">
        <w:rPr>
          <w:rFonts w:ascii="Times New Roman" w:cs="Times New Roman" w:eastAsia="Times New Roman" w:hAnsi="Times New Roman"/>
          <w:sz w:val="28"/>
          <w:szCs w:val="28"/>
          <w:rtl w:val="0"/>
        </w:rPr>
        <w:t xml:space="preserve"> The percentage protein is calculated as follows.</w:t>
      </w:r>
    </w:p>
    <w:p w:rsidR="00000000" w:rsidDel="00000000" w:rsidP="00000000" w:rsidRDefault="00000000" w:rsidRPr="00000000" w14:paraId="000000CE">
      <w:pPr>
        <w:widowControl w:val="0"/>
        <w:spacing w:line="360" w:lineRule="auto"/>
        <w:ind w:lef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Vs –vb x0.014cl x N acid (6.25 x 100 original w.t of sample used</w:t>
      </w:r>
    </w:p>
    <w:p w:rsidR="00000000" w:rsidDel="00000000" w:rsidP="00000000" w:rsidRDefault="00000000" w:rsidRPr="00000000" w14:paraId="000000CF">
      <w:pPr>
        <w:widowControl w:val="0"/>
        <w:spacing w:line="360" w:lineRule="auto"/>
        <w:ind w:left="14"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Vs = volume (ml) of acid required to titrate sample</w:t>
      </w:r>
    </w:p>
    <w:p w:rsidR="00000000" w:rsidDel="00000000" w:rsidP="00000000" w:rsidRDefault="00000000" w:rsidRPr="00000000" w14:paraId="000000D0">
      <w:pPr>
        <w:widowControl w:val="0"/>
        <w:spacing w:line="360" w:lineRule="auto"/>
        <w:ind w:left="14"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28"/>
          <w:szCs w:val="28"/>
          <w:rtl w:val="0"/>
        </w:rPr>
        <w:tab/>
        <w:t xml:space="preserve">Vb = volume of acid required to titrate blank Nacid = normality of acid (AOAC 2019).</w:t>
      </w:r>
      <w:r w:rsidDel="00000000" w:rsidR="00000000" w:rsidRPr="00000000">
        <w:rPr>
          <w:rtl w:val="0"/>
        </w:rPr>
      </w:r>
    </w:p>
    <w:p w:rsidR="00000000" w:rsidDel="00000000" w:rsidP="00000000" w:rsidRDefault="00000000" w:rsidRPr="00000000" w14:paraId="000000D1">
      <w:pPr>
        <w:widowControl w:val="0"/>
        <w:spacing w:line="360" w:lineRule="auto"/>
        <w:ind w:left="14"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3.2.15</w:t>
        <w:tab/>
        <w:tab/>
        <w:t xml:space="preserve">DETERMINATION OF CRUDE FIBER </w:t>
      </w:r>
    </w:p>
    <w:p w:rsidR="00000000" w:rsidDel="00000000" w:rsidP="00000000" w:rsidRDefault="00000000" w:rsidRPr="00000000" w14:paraId="000000D2">
      <w:pPr>
        <w:widowControl w:val="0"/>
        <w:spacing w:line="360" w:lineRule="auto"/>
        <w:ind w:left="5" w:firstLine="72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The bulk of roughages in food is referred to as fiber and is estimated as crude fiber. Twenty grams (20g) of the different sample were defatted with dietyl ether for 8h and boiled under reflux for exactly 30 min with 200 ml of 1.25% H</w:t>
      </w:r>
      <w:r w:rsidDel="00000000" w:rsidR="00000000" w:rsidRPr="00000000">
        <w:rPr>
          <w:rFonts w:ascii="Times New Roman" w:cs="Times New Roman" w:eastAsia="Times New Roman" w:hAnsi="Times New Roman"/>
          <w:sz w:val="30"/>
          <w:szCs w:val="30"/>
          <w:vertAlign w:val="subscript"/>
          <w:rtl w:val="0"/>
        </w:rPr>
        <w:t xml:space="preserve">2</w:t>
      </w:r>
      <w:r w:rsidDel="00000000" w:rsidR="00000000" w:rsidRPr="00000000">
        <w:rPr>
          <w:rFonts w:ascii="Times New Roman" w:cs="Times New Roman" w:eastAsia="Times New Roman" w:hAnsi="Times New Roman"/>
          <w:sz w:val="30"/>
          <w:szCs w:val="30"/>
          <w:rtl w:val="0"/>
        </w:rPr>
        <w:t xml:space="preserve">S0</w:t>
      </w:r>
      <w:r w:rsidDel="00000000" w:rsidR="00000000" w:rsidRPr="00000000">
        <w:rPr>
          <w:rFonts w:ascii="Times New Roman" w:cs="Times New Roman" w:eastAsia="Times New Roman" w:hAnsi="Times New Roman"/>
          <w:sz w:val="30"/>
          <w:szCs w:val="30"/>
          <w:vertAlign w:val="subscript"/>
          <w:rtl w:val="0"/>
        </w:rPr>
        <w:t xml:space="preserve">4</w:t>
      </w:r>
      <w:r w:rsidDel="00000000" w:rsidR="00000000" w:rsidRPr="00000000">
        <w:rPr>
          <w:rFonts w:ascii="Times New Roman" w:cs="Times New Roman" w:eastAsia="Times New Roman" w:hAnsi="Times New Roman"/>
          <w:sz w:val="30"/>
          <w:szCs w:val="30"/>
          <w:rtl w:val="0"/>
        </w:rPr>
        <w:t xml:space="preserve">. It was then filtered through cheese cloth on a fluther funnel. This was washed with boiling water of completely become the acid. The residue was then boiled in a round bottomed flask with 200 ml of 1.35 sodium hydroxide (NaOH) for another 30min and filtered through previously weighted couch crucible. The crucible was then dried with samples in an oven at 100</w:t>
      </w:r>
      <w:r w:rsidDel="00000000" w:rsidR="00000000" w:rsidRPr="00000000">
        <w:rPr>
          <w:rFonts w:ascii="Times New Roman" w:cs="Times New Roman" w:eastAsia="Times New Roman" w:hAnsi="Times New Roman"/>
          <w:sz w:val="30"/>
          <w:szCs w:val="30"/>
          <w:vertAlign w:val="superscript"/>
          <w:rtl w:val="0"/>
        </w:rPr>
        <w:t xml:space="preserve">o</w:t>
      </w:r>
      <w:r w:rsidDel="00000000" w:rsidR="00000000" w:rsidRPr="00000000">
        <w:rPr>
          <w:rFonts w:ascii="Times New Roman" w:cs="Times New Roman" w:eastAsia="Times New Roman" w:hAnsi="Times New Roman"/>
          <w:sz w:val="30"/>
          <w:szCs w:val="30"/>
          <w:rtl w:val="0"/>
        </w:rPr>
        <w:t xml:space="preserve">C, left to cool in a desiccators and later weighted. This was later incinerated in a muffle furnace at 600</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C for 2 to 3 in and later allowed to cool in a desecrator and weighed, (AOAC 2019). </w:t>
      </w:r>
    </w:p>
    <w:p w:rsidR="00000000" w:rsidDel="00000000" w:rsidP="00000000" w:rsidRDefault="00000000" w:rsidRPr="00000000" w14:paraId="000000D3">
      <w:pPr>
        <w:widowControl w:val="0"/>
        <w:spacing w:line="360" w:lineRule="auto"/>
        <w:ind w:left="19" w:right="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b w:val="1"/>
          <w:sz w:val="30"/>
          <w:szCs w:val="30"/>
          <w:rtl w:val="0"/>
        </w:rPr>
        <w:t xml:space="preserve">Calculation</w:t>
      </w:r>
      <w:r w:rsidDel="00000000" w:rsidR="00000000" w:rsidRPr="00000000">
        <w:rPr>
          <w:rFonts w:ascii="Times New Roman" w:cs="Times New Roman" w:eastAsia="Times New Roman" w:hAnsi="Times New Roman"/>
          <w:sz w:val="30"/>
          <w:szCs w:val="30"/>
          <w:rtl w:val="0"/>
        </w:rPr>
        <w:t xml:space="preserve"> = Weight of fiber = (C2-C3)y </w:t>
      </w:r>
    </w:p>
    <w:p w:rsidR="00000000" w:rsidDel="00000000" w:rsidP="00000000" w:rsidRDefault="00000000" w:rsidRPr="00000000" w14:paraId="000000D4">
      <w:pPr>
        <w:widowControl w:val="0"/>
        <w:spacing w:line="360" w:lineRule="auto"/>
        <w:ind w:left="9" w:right="20"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 fiber = C2-C3 x 100/Wt. of original sample </w:t>
      </w:r>
    </w:p>
    <w:p w:rsidR="00000000" w:rsidDel="00000000" w:rsidP="00000000" w:rsidRDefault="00000000" w:rsidRPr="00000000" w14:paraId="000000D5">
      <w:pPr>
        <w:widowControl w:val="0"/>
        <w:spacing w:line="360" w:lineRule="auto"/>
        <w:ind w:left="14" w:right="20"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3.2.1.6</w:t>
        <w:tab/>
        <w:t xml:space="preserve">CARBOHYDRATE DETERMINATION </w:t>
      </w:r>
    </w:p>
    <w:p w:rsidR="00000000" w:rsidDel="00000000" w:rsidP="00000000" w:rsidRDefault="00000000" w:rsidRPr="00000000" w14:paraId="000000D6">
      <w:pPr>
        <w:widowControl w:val="0"/>
        <w:spacing w:line="360" w:lineRule="auto"/>
        <w:ind w:right="3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Available carbohydrate (%) Protein (%) + Moisture (%) + Ash (%) +  fibre (%) + Fat (%). </w:t>
      </w:r>
    </w:p>
    <w:p w:rsidR="00000000" w:rsidDel="00000000" w:rsidP="00000000" w:rsidRDefault="00000000" w:rsidRPr="00000000" w14:paraId="000000D7">
      <w:pPr>
        <w:widowControl w:val="0"/>
        <w:spacing w:line="360" w:lineRule="auto"/>
        <w:ind w:left="19" w:right="39"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Energy caloric Value (KJ /100g) = (Protein X 16.7) + (Lipids X 37.7) + </w:t>
        <w:br w:type="textWrapping"/>
        <w:t xml:space="preserve">(Carbohydrate X 16.7). </w:t>
      </w:r>
    </w:p>
    <w:p w:rsidR="00000000" w:rsidDel="00000000" w:rsidP="00000000" w:rsidRDefault="00000000" w:rsidRPr="00000000" w14:paraId="000000D8">
      <w:pPr>
        <w:widowControl w:val="0"/>
        <w:spacing w:line="360" w:lineRule="auto"/>
        <w:ind w:left="19" w:right="39"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3.2.2</w:t>
        <w:tab/>
        <w:t xml:space="preserve">DETERMINATION OF MINERAL ANALYSIS</w:t>
      </w:r>
    </w:p>
    <w:p w:rsidR="00000000" w:rsidDel="00000000" w:rsidP="00000000" w:rsidRDefault="00000000" w:rsidRPr="00000000" w14:paraId="000000D9">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2.2g of ash sample was put in a test tube and was digested with a mixture of 5ml of 10% HCl. The sample was boil at 90</w:t>
      </w:r>
      <w:r w:rsidDel="00000000" w:rsidR="00000000" w:rsidRPr="00000000">
        <w:rPr>
          <w:rFonts w:ascii="Times New Roman" w:cs="Times New Roman" w:eastAsia="Times New Roman" w:hAnsi="Times New Roman"/>
          <w:sz w:val="30"/>
          <w:szCs w:val="30"/>
          <w:vertAlign w:val="superscript"/>
          <w:rtl w:val="0"/>
        </w:rPr>
        <w:t xml:space="preserve">0</w:t>
      </w:r>
      <w:r w:rsidDel="00000000" w:rsidR="00000000" w:rsidRPr="00000000">
        <w:rPr>
          <w:rFonts w:ascii="Times New Roman" w:cs="Times New Roman" w:eastAsia="Times New Roman" w:hAnsi="Times New Roman"/>
          <w:sz w:val="30"/>
          <w:szCs w:val="30"/>
          <w:rtl w:val="0"/>
        </w:rPr>
        <w:t xml:space="preserve">C, after boiling 5ml of H</w:t>
      </w:r>
      <w:r w:rsidDel="00000000" w:rsidR="00000000" w:rsidRPr="00000000">
        <w:rPr>
          <w:rFonts w:ascii="Times New Roman" w:cs="Times New Roman" w:eastAsia="Times New Roman" w:hAnsi="Times New Roman"/>
          <w:sz w:val="30"/>
          <w:szCs w:val="30"/>
          <w:vertAlign w:val="subscript"/>
          <w:rtl w:val="0"/>
        </w:rPr>
        <w:t xml:space="preserve">2</w:t>
      </w:r>
      <w:r w:rsidDel="00000000" w:rsidR="00000000" w:rsidRPr="00000000">
        <w:rPr>
          <w:rFonts w:ascii="Times New Roman" w:cs="Times New Roman" w:eastAsia="Times New Roman" w:hAnsi="Times New Roman"/>
          <w:sz w:val="30"/>
          <w:szCs w:val="30"/>
          <w:rtl w:val="0"/>
        </w:rPr>
        <w:t xml:space="preserve">O was added. The sample is called supernatant 12.5ml of supernatant was added with 500nl of reagent and mix. It is then incubate for 5minutes. Each mineral element were analysed with each reagent.</w:t>
      </w:r>
    </w:p>
    <w:p w:rsidR="00000000" w:rsidDel="00000000" w:rsidP="00000000" w:rsidRDefault="00000000" w:rsidRPr="00000000" w14:paraId="000000DA">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All mineral element (calcium, phosphorus, potassium except sodium were analyzed from a acid-digested sample by a ultra violent/visible spectrophotometer according to their wave length.</w:t>
      </w:r>
    </w:p>
    <w:p w:rsidR="00000000" w:rsidDel="00000000" w:rsidP="00000000" w:rsidRDefault="00000000" w:rsidRPr="00000000" w14:paraId="000000DB">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Sodium was analysed by putting 50ml of supernatant in a test tube 1000ml of acid reagent was added to it. Sodium color reagent was also added and incubate for 5minutes. The acid-digested sample was read in a ultra violent/visible spectrometer.</w:t>
      </w:r>
    </w:p>
    <w:p w:rsidR="00000000" w:rsidDel="00000000" w:rsidP="00000000" w:rsidRDefault="00000000" w:rsidRPr="00000000" w14:paraId="000000DC">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Wave length of calcium is 578nm</w:t>
      </w:r>
    </w:p>
    <w:p w:rsidR="00000000" w:rsidDel="00000000" w:rsidP="00000000" w:rsidRDefault="00000000" w:rsidRPr="00000000" w14:paraId="000000DD">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Wave length of phosphorus is 340nm</w:t>
      </w:r>
    </w:p>
    <w:p w:rsidR="00000000" w:rsidDel="00000000" w:rsidP="00000000" w:rsidRDefault="00000000" w:rsidRPr="00000000" w14:paraId="000000DE">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Wave length of potassium is 500nm</w:t>
      </w:r>
    </w:p>
    <w:p w:rsidR="00000000" w:rsidDel="00000000" w:rsidP="00000000" w:rsidRDefault="00000000" w:rsidRPr="00000000" w14:paraId="000000DF">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Wave length of sodium is 500nm</w:t>
      </w:r>
    </w:p>
    <w:p w:rsidR="00000000" w:rsidDel="00000000" w:rsidP="00000000" w:rsidRDefault="00000000" w:rsidRPr="00000000" w14:paraId="000000E0">
      <w:pPr>
        <w:widowControl w:val="0"/>
        <w:spacing w:line="360" w:lineRule="auto"/>
        <w:ind w:left="19" w:right="39"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E1">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E2">
      <w:pPr>
        <w:widowControl w:val="0"/>
        <w:spacing w:line="360" w:lineRule="auto"/>
        <w:ind w:left="19" w:right="39"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FOUR</w:t>
      </w:r>
    </w:p>
    <w:p w:rsidR="00000000" w:rsidDel="00000000" w:rsidP="00000000" w:rsidRDefault="00000000" w:rsidRPr="00000000" w14:paraId="000000E3">
      <w:pPr>
        <w:widowControl w:val="0"/>
        <w:spacing w:line="360" w:lineRule="auto"/>
        <w:ind w:left="19" w:right="39" w:firstLine="0"/>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E4">
      <w:pPr>
        <w:widowControl w:val="0"/>
        <w:spacing w:line="360" w:lineRule="auto"/>
        <w:ind w:left="19" w:right="39"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4.1</w:t>
        <w:tab/>
        <w:t xml:space="preserve">RESULT</w:t>
      </w:r>
    </w:p>
    <w:p w:rsidR="00000000" w:rsidDel="00000000" w:rsidP="00000000" w:rsidRDefault="00000000" w:rsidRPr="00000000" w14:paraId="000000E5">
      <w:pPr>
        <w:widowControl w:val="0"/>
        <w:spacing w:line="360" w:lineRule="auto"/>
        <w:ind w:left="19" w:right="39"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TABLE 4.1   RESULT OF PROXIMATE ANALYSIS OF BLACK VELVET BEANS</w:t>
      </w:r>
    </w:p>
    <w:tbl>
      <w:tblPr>
        <w:tblStyle w:val="Table1"/>
        <w:tblW w:w="6299.0" w:type="dxa"/>
        <w:jc w:val="left"/>
        <w:tblInd w:w="-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9"/>
        <w:gridCol w:w="2160"/>
        <w:tblGridChange w:id="0">
          <w:tblGrid>
            <w:gridCol w:w="4139"/>
            <w:gridCol w:w="2160"/>
          </w:tblGrid>
        </w:tblGridChange>
      </w:tblGrid>
      <w:tr>
        <w:trPr>
          <w:cantSplit w:val="0"/>
          <w:tblHeader w:val="0"/>
        </w:trPr>
        <w:tc>
          <w:tcPr/>
          <w:p w:rsidR="00000000" w:rsidDel="00000000" w:rsidP="00000000" w:rsidRDefault="00000000" w:rsidRPr="00000000" w14:paraId="000000E6">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Component </w:t>
            </w:r>
          </w:p>
        </w:tc>
        <w:tc>
          <w:tcPr/>
          <w:p w:rsidR="00000000" w:rsidDel="00000000" w:rsidP="00000000" w:rsidRDefault="00000000" w:rsidRPr="00000000" w14:paraId="000000E7">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Black seed</w:t>
            </w:r>
          </w:p>
        </w:tc>
      </w:tr>
      <w:tr>
        <w:trPr>
          <w:cantSplit w:val="0"/>
          <w:tblHeader w:val="0"/>
        </w:trPr>
        <w:tc>
          <w:tcPr/>
          <w:p w:rsidR="00000000" w:rsidDel="00000000" w:rsidP="00000000" w:rsidRDefault="00000000" w:rsidRPr="00000000" w14:paraId="000000E8">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Moisture %</w:t>
            </w:r>
          </w:p>
        </w:tc>
        <w:tc>
          <w:tcPr/>
          <w:p w:rsidR="00000000" w:rsidDel="00000000" w:rsidP="00000000" w:rsidRDefault="00000000" w:rsidRPr="00000000" w14:paraId="000000E9">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9.64± 0.05</w:t>
            </w:r>
          </w:p>
        </w:tc>
      </w:tr>
      <w:tr>
        <w:trPr>
          <w:cantSplit w:val="0"/>
          <w:tblHeader w:val="0"/>
        </w:trPr>
        <w:tc>
          <w:tcPr/>
          <w:p w:rsidR="00000000" w:rsidDel="00000000" w:rsidP="00000000" w:rsidRDefault="00000000" w:rsidRPr="00000000" w14:paraId="000000EA">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Ash %</w:t>
            </w:r>
          </w:p>
        </w:tc>
        <w:tc>
          <w:tcPr/>
          <w:p w:rsidR="00000000" w:rsidDel="00000000" w:rsidP="00000000" w:rsidRDefault="00000000" w:rsidRPr="00000000" w14:paraId="000000EB">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4.97±0.09</w:t>
            </w:r>
          </w:p>
        </w:tc>
      </w:tr>
      <w:tr>
        <w:trPr>
          <w:cantSplit w:val="0"/>
          <w:tblHeader w:val="0"/>
        </w:trPr>
        <w:tc>
          <w:tcPr/>
          <w:p w:rsidR="00000000" w:rsidDel="00000000" w:rsidP="00000000" w:rsidRDefault="00000000" w:rsidRPr="00000000" w14:paraId="000000EC">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Carbohydrate %</w:t>
            </w:r>
          </w:p>
        </w:tc>
        <w:tc>
          <w:tcPr/>
          <w:p w:rsidR="00000000" w:rsidDel="00000000" w:rsidP="00000000" w:rsidRDefault="00000000" w:rsidRPr="00000000" w14:paraId="000000ED">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53.28±0.78</w:t>
            </w:r>
          </w:p>
        </w:tc>
      </w:tr>
      <w:tr>
        <w:trPr>
          <w:cantSplit w:val="0"/>
          <w:tblHeader w:val="0"/>
        </w:trPr>
        <w:tc>
          <w:tcPr/>
          <w:p w:rsidR="00000000" w:rsidDel="00000000" w:rsidP="00000000" w:rsidRDefault="00000000" w:rsidRPr="00000000" w14:paraId="000000EE">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lipid </w:t>
            </w:r>
          </w:p>
        </w:tc>
        <w:tc>
          <w:tcPr/>
          <w:p w:rsidR="00000000" w:rsidDel="00000000" w:rsidP="00000000" w:rsidRDefault="00000000" w:rsidRPr="00000000" w14:paraId="000000EF">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4.79±0.51</w:t>
            </w:r>
          </w:p>
        </w:tc>
      </w:tr>
      <w:tr>
        <w:trPr>
          <w:cantSplit w:val="0"/>
          <w:tblHeader w:val="0"/>
        </w:trPr>
        <w:tc>
          <w:tcPr/>
          <w:p w:rsidR="00000000" w:rsidDel="00000000" w:rsidP="00000000" w:rsidRDefault="00000000" w:rsidRPr="00000000" w14:paraId="000000F0">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fiber </w:t>
            </w:r>
          </w:p>
        </w:tc>
        <w:tc>
          <w:tcPr/>
          <w:p w:rsidR="00000000" w:rsidDel="00000000" w:rsidP="00000000" w:rsidRDefault="00000000" w:rsidRPr="00000000" w14:paraId="000000F1">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1.24±0.04</w:t>
            </w:r>
          </w:p>
        </w:tc>
      </w:tr>
      <w:tr>
        <w:trPr>
          <w:cantSplit w:val="0"/>
          <w:tblHeader w:val="0"/>
        </w:trPr>
        <w:tc>
          <w:tcPr/>
          <w:p w:rsidR="00000000" w:rsidDel="00000000" w:rsidP="00000000" w:rsidRDefault="00000000" w:rsidRPr="00000000" w14:paraId="000000F2">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protein </w:t>
            </w:r>
          </w:p>
        </w:tc>
        <w:tc>
          <w:tcPr/>
          <w:p w:rsidR="00000000" w:rsidDel="00000000" w:rsidP="00000000" w:rsidRDefault="00000000" w:rsidRPr="00000000" w14:paraId="000000F3">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26.08±0.09</w:t>
            </w:r>
          </w:p>
        </w:tc>
      </w:tr>
      <w:tr>
        <w:trPr>
          <w:cantSplit w:val="0"/>
          <w:tblHeader w:val="0"/>
        </w:trPr>
        <w:tc>
          <w:tcPr/>
          <w:p w:rsidR="00000000" w:rsidDel="00000000" w:rsidP="00000000" w:rsidRDefault="00000000" w:rsidRPr="00000000" w14:paraId="000000F4">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Calorific value CKj/100g</w:t>
            </w:r>
          </w:p>
        </w:tc>
        <w:tc>
          <w:tcPr/>
          <w:p w:rsidR="00000000" w:rsidDel="00000000" w:rsidP="00000000" w:rsidRDefault="00000000" w:rsidRPr="00000000" w14:paraId="000000F5">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1505.79±7.64</w:t>
            </w:r>
          </w:p>
        </w:tc>
      </w:tr>
    </w:tbl>
    <w:p w:rsidR="00000000" w:rsidDel="00000000" w:rsidP="00000000" w:rsidRDefault="00000000" w:rsidRPr="00000000" w14:paraId="000000F6">
      <w:pPr>
        <w:widowControl w:val="0"/>
        <w:spacing w:line="360" w:lineRule="auto"/>
        <w:ind w:left="19" w:right="39" w:firstLine="0"/>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F7">
      <w:pPr>
        <w:widowControl w:val="0"/>
        <w:spacing w:line="360" w:lineRule="auto"/>
        <w:ind w:left="19" w:right="39" w:firstLine="0"/>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TABLE 4.2    RESULT OF PROXIMATE ANALYSIS OF WHITE VELVET BEANS</w:t>
      </w:r>
    </w:p>
    <w:tbl>
      <w:tblPr>
        <w:tblStyle w:val="Table2"/>
        <w:tblW w:w="6749.0" w:type="dxa"/>
        <w:jc w:val="left"/>
        <w:tblInd w:w="-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39"/>
        <w:gridCol w:w="2610"/>
        <w:tblGridChange w:id="0">
          <w:tblGrid>
            <w:gridCol w:w="4139"/>
            <w:gridCol w:w="2610"/>
          </w:tblGrid>
        </w:tblGridChange>
      </w:tblGrid>
      <w:tr>
        <w:trPr>
          <w:cantSplit w:val="0"/>
          <w:tblHeader w:val="0"/>
        </w:trPr>
        <w:tc>
          <w:tcPr/>
          <w:p w:rsidR="00000000" w:rsidDel="00000000" w:rsidP="00000000" w:rsidRDefault="00000000" w:rsidRPr="00000000" w14:paraId="000000F8">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Component </w:t>
            </w:r>
          </w:p>
        </w:tc>
        <w:tc>
          <w:tcPr/>
          <w:p w:rsidR="00000000" w:rsidDel="00000000" w:rsidP="00000000" w:rsidRDefault="00000000" w:rsidRPr="00000000" w14:paraId="000000F9">
            <w:pPr>
              <w:widowControl w:val="0"/>
              <w:spacing w:line="360" w:lineRule="auto"/>
              <w:ind w:right="39"/>
              <w:rPr>
                <w:rFonts w:ascii="Times New Roman" w:cs="Times New Roman" w:eastAsia="Times New Roman" w:hAnsi="Times New Roman"/>
                <w:sz w:val="30"/>
                <w:szCs w:val="30"/>
              </w:rPr>
            </w:pPr>
            <w:bookmarkStart w:colFirst="0" w:colLast="0" w:name="_heading=h.paxayoeewex0" w:id="0"/>
            <w:bookmarkEnd w:id="0"/>
            <w:r w:rsidDel="00000000" w:rsidR="00000000" w:rsidRPr="00000000">
              <w:rPr>
                <w:rFonts w:ascii="Times New Roman" w:cs="Times New Roman" w:eastAsia="Times New Roman" w:hAnsi="Times New Roman"/>
                <w:sz w:val="30"/>
                <w:szCs w:val="30"/>
                <w:rtl w:val="0"/>
              </w:rPr>
              <w:t xml:space="preserve">White  seed</w:t>
            </w:r>
          </w:p>
        </w:tc>
      </w:tr>
      <w:tr>
        <w:trPr>
          <w:cantSplit w:val="0"/>
          <w:tblHeader w:val="0"/>
        </w:trPr>
        <w:tc>
          <w:tcPr/>
          <w:p w:rsidR="00000000" w:rsidDel="00000000" w:rsidP="00000000" w:rsidRDefault="00000000" w:rsidRPr="00000000" w14:paraId="000000FA">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Moisture %</w:t>
            </w:r>
          </w:p>
        </w:tc>
        <w:tc>
          <w:tcPr/>
          <w:p w:rsidR="00000000" w:rsidDel="00000000" w:rsidP="00000000" w:rsidRDefault="00000000" w:rsidRPr="00000000" w14:paraId="000000FB">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10.20±0.0024</w:t>
            </w:r>
          </w:p>
        </w:tc>
      </w:tr>
      <w:tr>
        <w:trPr>
          <w:cantSplit w:val="0"/>
          <w:tblHeader w:val="0"/>
        </w:trPr>
        <w:tc>
          <w:tcPr/>
          <w:p w:rsidR="00000000" w:rsidDel="00000000" w:rsidP="00000000" w:rsidRDefault="00000000" w:rsidRPr="00000000" w14:paraId="000000FC">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Ash %</w:t>
            </w:r>
          </w:p>
        </w:tc>
        <w:tc>
          <w:tcPr/>
          <w:p w:rsidR="00000000" w:rsidDel="00000000" w:rsidP="00000000" w:rsidRDefault="00000000" w:rsidRPr="00000000" w14:paraId="000000FD">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4.86±0.010</w:t>
            </w:r>
          </w:p>
        </w:tc>
      </w:tr>
      <w:tr>
        <w:trPr>
          <w:cantSplit w:val="0"/>
          <w:tblHeader w:val="0"/>
        </w:trPr>
        <w:tc>
          <w:tcPr/>
          <w:p w:rsidR="00000000" w:rsidDel="00000000" w:rsidP="00000000" w:rsidRDefault="00000000" w:rsidRPr="00000000" w14:paraId="000000FE">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Carbohydrate %</w:t>
            </w:r>
          </w:p>
        </w:tc>
        <w:tc>
          <w:tcPr/>
          <w:p w:rsidR="00000000" w:rsidDel="00000000" w:rsidP="00000000" w:rsidRDefault="00000000" w:rsidRPr="00000000" w14:paraId="000000FF">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53.63±0.10</w:t>
            </w:r>
          </w:p>
        </w:tc>
      </w:tr>
      <w:tr>
        <w:trPr>
          <w:cantSplit w:val="0"/>
          <w:tblHeader w:val="0"/>
        </w:trPr>
        <w:tc>
          <w:tcPr/>
          <w:p w:rsidR="00000000" w:rsidDel="00000000" w:rsidP="00000000" w:rsidRDefault="00000000" w:rsidRPr="00000000" w14:paraId="00000100">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lipid </w:t>
            </w:r>
          </w:p>
        </w:tc>
        <w:tc>
          <w:tcPr/>
          <w:p w:rsidR="00000000" w:rsidDel="00000000" w:rsidP="00000000" w:rsidRDefault="00000000" w:rsidRPr="00000000" w14:paraId="00000101">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6.60±0.05</w:t>
            </w:r>
          </w:p>
        </w:tc>
      </w:tr>
      <w:tr>
        <w:trPr>
          <w:cantSplit w:val="0"/>
          <w:tblHeader w:val="0"/>
        </w:trPr>
        <w:tc>
          <w:tcPr/>
          <w:p w:rsidR="00000000" w:rsidDel="00000000" w:rsidP="00000000" w:rsidRDefault="00000000" w:rsidRPr="00000000" w14:paraId="00000102">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fiber </w:t>
            </w:r>
          </w:p>
        </w:tc>
        <w:tc>
          <w:tcPr/>
          <w:p w:rsidR="00000000" w:rsidDel="00000000" w:rsidP="00000000" w:rsidRDefault="00000000" w:rsidRPr="00000000" w14:paraId="00000103">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1.28±0.07</w:t>
            </w:r>
          </w:p>
        </w:tc>
      </w:tr>
      <w:tr>
        <w:trPr>
          <w:cantSplit w:val="0"/>
          <w:tblHeader w:val="0"/>
        </w:trPr>
        <w:tc>
          <w:tcPr/>
          <w:p w:rsidR="00000000" w:rsidDel="00000000" w:rsidP="00000000" w:rsidRDefault="00000000" w:rsidRPr="00000000" w14:paraId="00000104">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Crude protein </w:t>
            </w:r>
          </w:p>
        </w:tc>
        <w:tc>
          <w:tcPr/>
          <w:p w:rsidR="00000000" w:rsidDel="00000000" w:rsidP="00000000" w:rsidRDefault="00000000" w:rsidRPr="00000000" w14:paraId="00000105">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23.43±0.09</w:t>
            </w:r>
          </w:p>
        </w:tc>
      </w:tr>
      <w:tr>
        <w:trPr>
          <w:cantSplit w:val="0"/>
          <w:tblHeader w:val="0"/>
        </w:trPr>
        <w:tc>
          <w:tcPr/>
          <w:p w:rsidR="00000000" w:rsidDel="00000000" w:rsidP="00000000" w:rsidRDefault="00000000" w:rsidRPr="00000000" w14:paraId="00000106">
            <w:pPr>
              <w:widowControl w:val="0"/>
              <w:spacing w:line="360" w:lineRule="auto"/>
              <w:ind w:right="39"/>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Calorific value CKj/100g</w:t>
            </w:r>
          </w:p>
        </w:tc>
        <w:tc>
          <w:tcPr/>
          <w:p w:rsidR="00000000" w:rsidDel="00000000" w:rsidP="00000000" w:rsidRDefault="00000000" w:rsidRPr="00000000" w14:paraId="00000107">
            <w:pPr>
              <w:widowControl w:val="0"/>
              <w:spacing w:line="360" w:lineRule="auto"/>
              <w:ind w:right="39"/>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1535.85±2.16</w:t>
            </w:r>
          </w:p>
        </w:tc>
      </w:tr>
    </w:tbl>
    <w:p w:rsidR="00000000" w:rsidDel="00000000" w:rsidP="00000000" w:rsidRDefault="00000000" w:rsidRPr="00000000" w14:paraId="00000108">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0A">
      <w:pPr>
        <w:spacing w:line="360" w:lineRule="auto"/>
        <w:rPr>
          <w:rFonts w:ascii="Arial Narrow" w:cs="Arial Narrow" w:eastAsia="Arial Narrow" w:hAnsi="Arial Narrow"/>
          <w:b w:val="1"/>
          <w:sz w:val="28"/>
          <w:szCs w:val="28"/>
        </w:rPr>
      </w:pPr>
      <w:r w:rsidDel="00000000" w:rsidR="00000000" w:rsidRPr="00000000">
        <w:rPr>
          <w:rFonts w:ascii="Arial Narrow" w:cs="Arial Narrow" w:eastAsia="Arial Narrow" w:hAnsi="Arial Narrow"/>
          <w:b w:val="1"/>
          <w:sz w:val="28"/>
          <w:szCs w:val="28"/>
          <w:rtl w:val="0"/>
        </w:rPr>
        <w:t xml:space="preserve">TABLE 4.3</w:t>
        <w:tab/>
        <w:t xml:space="preserve">   RESULT OF MINERAL ANALYSIS OF BLACK VELVET BEANS</w:t>
      </w:r>
    </w:p>
    <w:tbl>
      <w:tblPr>
        <w:tblStyle w:val="Table3"/>
        <w:tblW w:w="52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8"/>
        <w:gridCol w:w="2250"/>
        <w:tblGridChange w:id="0">
          <w:tblGrid>
            <w:gridCol w:w="2988"/>
            <w:gridCol w:w="2250"/>
          </w:tblGrid>
        </w:tblGridChange>
      </w:tblGrid>
      <w:tr>
        <w:trPr>
          <w:cantSplit w:val="0"/>
          <w:tblHeader w:val="0"/>
        </w:trPr>
        <w:tc>
          <w:tcPr/>
          <w:p w:rsidR="00000000" w:rsidDel="00000000" w:rsidP="00000000" w:rsidRDefault="00000000" w:rsidRPr="00000000" w14:paraId="0000010B">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Component </w:t>
            </w:r>
          </w:p>
        </w:tc>
        <w:tc>
          <w:tcPr/>
          <w:p w:rsidR="00000000" w:rsidDel="00000000" w:rsidP="00000000" w:rsidRDefault="00000000" w:rsidRPr="00000000" w14:paraId="0000010C">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Black seed</w:t>
            </w:r>
          </w:p>
        </w:tc>
      </w:tr>
      <w:tr>
        <w:trPr>
          <w:cantSplit w:val="0"/>
          <w:tblHeader w:val="0"/>
        </w:trPr>
        <w:tc>
          <w:tcPr/>
          <w:p w:rsidR="00000000" w:rsidDel="00000000" w:rsidP="00000000" w:rsidRDefault="00000000" w:rsidRPr="00000000" w14:paraId="0000010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Sodium (ppm)</w:t>
            </w:r>
          </w:p>
        </w:tc>
        <w:tc>
          <w:tcPr/>
          <w:p w:rsidR="00000000" w:rsidDel="00000000" w:rsidP="00000000" w:rsidRDefault="00000000" w:rsidRPr="00000000" w14:paraId="0000010E">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12.68±1.45</w:t>
            </w:r>
          </w:p>
        </w:tc>
      </w:tr>
      <w:tr>
        <w:trPr>
          <w:cantSplit w:val="0"/>
          <w:tblHeader w:val="0"/>
        </w:trPr>
        <w:tc>
          <w:tcPr/>
          <w:p w:rsidR="00000000" w:rsidDel="00000000" w:rsidP="00000000" w:rsidRDefault="00000000" w:rsidRPr="00000000" w14:paraId="0000010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Calcium </w:t>
            </w:r>
          </w:p>
        </w:tc>
        <w:tc>
          <w:tcPr/>
          <w:p w:rsidR="00000000" w:rsidDel="00000000" w:rsidP="00000000" w:rsidRDefault="00000000" w:rsidRPr="00000000" w14:paraId="00000110">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1.31±0.01</w:t>
            </w:r>
          </w:p>
        </w:tc>
      </w:tr>
      <w:tr>
        <w:trPr>
          <w:cantSplit w:val="0"/>
          <w:tblHeader w:val="0"/>
        </w:trPr>
        <w:tc>
          <w:tcPr/>
          <w:p w:rsidR="00000000" w:rsidDel="00000000" w:rsidP="00000000" w:rsidRDefault="00000000" w:rsidRPr="00000000" w14:paraId="00000111">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Potassium </w:t>
            </w:r>
          </w:p>
        </w:tc>
        <w:tc>
          <w:tcPr/>
          <w:p w:rsidR="00000000" w:rsidDel="00000000" w:rsidP="00000000" w:rsidRDefault="00000000" w:rsidRPr="00000000" w14:paraId="00000112">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0.37±0.001</w:t>
            </w:r>
          </w:p>
        </w:tc>
      </w:tr>
      <w:tr>
        <w:trPr>
          <w:cantSplit w:val="0"/>
          <w:tblHeader w:val="0"/>
        </w:trPr>
        <w:tc>
          <w:tcPr/>
          <w:p w:rsidR="00000000" w:rsidDel="00000000" w:rsidP="00000000" w:rsidRDefault="00000000" w:rsidRPr="00000000" w14:paraId="00000113">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Phosphorus</w:t>
            </w:r>
          </w:p>
        </w:tc>
        <w:tc>
          <w:tcPr/>
          <w:p w:rsidR="00000000" w:rsidDel="00000000" w:rsidP="00000000" w:rsidRDefault="00000000" w:rsidRPr="00000000" w14:paraId="00000114">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0.11±0.005</w:t>
            </w:r>
          </w:p>
        </w:tc>
      </w:tr>
      <w:tr>
        <w:trPr>
          <w:cantSplit w:val="0"/>
          <w:tblHeader w:val="0"/>
        </w:trPr>
        <w:tc>
          <w:tcPr/>
          <w:p w:rsidR="00000000" w:rsidDel="00000000" w:rsidP="00000000" w:rsidRDefault="00000000" w:rsidRPr="00000000" w14:paraId="0000011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Na/K</w:t>
            </w:r>
          </w:p>
        </w:tc>
        <w:tc>
          <w:tcPr/>
          <w:p w:rsidR="00000000" w:rsidDel="00000000" w:rsidP="00000000" w:rsidRDefault="00000000" w:rsidRPr="00000000" w14:paraId="00000116">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0.05</w:t>
            </w:r>
          </w:p>
        </w:tc>
      </w:tr>
      <w:tr>
        <w:trPr>
          <w:cantSplit w:val="0"/>
          <w:tblHeader w:val="0"/>
        </w:trPr>
        <w:tc>
          <w:tcPr/>
          <w:p w:rsidR="00000000" w:rsidDel="00000000" w:rsidP="00000000" w:rsidRDefault="00000000" w:rsidRPr="00000000" w14:paraId="0000011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Ca/P</w:t>
            </w:r>
          </w:p>
        </w:tc>
        <w:tc>
          <w:tcPr/>
          <w:p w:rsidR="00000000" w:rsidDel="00000000" w:rsidP="00000000" w:rsidRDefault="00000000" w:rsidRPr="00000000" w14:paraId="00000118">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2.28</w:t>
            </w:r>
          </w:p>
        </w:tc>
      </w:tr>
    </w:tbl>
    <w:p w:rsidR="00000000" w:rsidDel="00000000" w:rsidP="00000000" w:rsidRDefault="00000000" w:rsidRPr="00000000" w14:paraId="00000119">
      <w:pPr>
        <w:spacing w:line="360" w:lineRule="auto"/>
        <w:rPr>
          <w:rFonts w:ascii="Arial Narrow" w:cs="Arial Narrow" w:eastAsia="Arial Narrow" w:hAnsi="Arial Narrow"/>
          <w:b w:val="1"/>
          <w:sz w:val="30"/>
          <w:szCs w:val="30"/>
        </w:rPr>
      </w:pPr>
      <w:r w:rsidDel="00000000" w:rsidR="00000000" w:rsidRPr="00000000">
        <w:rPr>
          <w:rtl w:val="0"/>
        </w:rPr>
      </w:r>
    </w:p>
    <w:p w:rsidR="00000000" w:rsidDel="00000000" w:rsidP="00000000" w:rsidRDefault="00000000" w:rsidRPr="00000000" w14:paraId="0000011A">
      <w:pPr>
        <w:spacing w:line="360" w:lineRule="auto"/>
        <w:rPr>
          <w:rFonts w:ascii="Arial Narrow" w:cs="Arial Narrow" w:eastAsia="Arial Narrow" w:hAnsi="Arial Narrow"/>
          <w:b w:val="1"/>
          <w:sz w:val="30"/>
          <w:szCs w:val="30"/>
        </w:rPr>
      </w:pPr>
      <w:r w:rsidDel="00000000" w:rsidR="00000000" w:rsidRPr="00000000">
        <w:rPr>
          <w:rFonts w:ascii="Arial Narrow" w:cs="Arial Narrow" w:eastAsia="Arial Narrow" w:hAnsi="Arial Narrow"/>
          <w:b w:val="1"/>
          <w:sz w:val="30"/>
          <w:szCs w:val="30"/>
          <w:rtl w:val="0"/>
        </w:rPr>
        <w:t xml:space="preserve">TABLE 4.4</w:t>
        <w:tab/>
        <w:t xml:space="preserve">RESULT OF MINERAL ANALYSIS OF WHITE VELVET BEANS</w:t>
      </w:r>
    </w:p>
    <w:tbl>
      <w:tblPr>
        <w:tblStyle w:val="Table4"/>
        <w:tblW w:w="541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8"/>
        <w:gridCol w:w="2430"/>
        <w:tblGridChange w:id="0">
          <w:tblGrid>
            <w:gridCol w:w="2988"/>
            <w:gridCol w:w="2430"/>
          </w:tblGrid>
        </w:tblGridChange>
      </w:tblGrid>
      <w:tr>
        <w:trPr>
          <w:cantSplit w:val="0"/>
          <w:tblHeader w:val="0"/>
        </w:trPr>
        <w:tc>
          <w:tcPr/>
          <w:p w:rsidR="00000000" w:rsidDel="00000000" w:rsidP="00000000" w:rsidRDefault="00000000" w:rsidRPr="00000000" w14:paraId="0000011B">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Component </w:t>
            </w:r>
          </w:p>
        </w:tc>
        <w:tc>
          <w:tcPr/>
          <w:p w:rsidR="00000000" w:rsidDel="00000000" w:rsidP="00000000" w:rsidRDefault="00000000" w:rsidRPr="00000000" w14:paraId="0000011C">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Black seed</w:t>
            </w:r>
          </w:p>
        </w:tc>
      </w:tr>
      <w:tr>
        <w:trPr>
          <w:cantSplit w:val="0"/>
          <w:tblHeader w:val="0"/>
        </w:trPr>
        <w:tc>
          <w:tcPr/>
          <w:p w:rsidR="00000000" w:rsidDel="00000000" w:rsidP="00000000" w:rsidRDefault="00000000" w:rsidRPr="00000000" w14:paraId="0000011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Sodium (ppm)</w:t>
            </w:r>
          </w:p>
        </w:tc>
        <w:tc>
          <w:tcPr/>
          <w:p w:rsidR="00000000" w:rsidDel="00000000" w:rsidP="00000000" w:rsidRDefault="00000000" w:rsidRPr="00000000" w14:paraId="0000011E">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32.48±0.15</w:t>
            </w:r>
          </w:p>
        </w:tc>
      </w:tr>
      <w:tr>
        <w:trPr>
          <w:cantSplit w:val="0"/>
          <w:tblHeader w:val="0"/>
        </w:trPr>
        <w:tc>
          <w:tcPr/>
          <w:p w:rsidR="00000000" w:rsidDel="00000000" w:rsidP="00000000" w:rsidRDefault="00000000" w:rsidRPr="00000000" w14:paraId="0000011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Calcium </w:t>
            </w:r>
          </w:p>
        </w:tc>
        <w:tc>
          <w:tcPr/>
          <w:p w:rsidR="00000000" w:rsidDel="00000000" w:rsidP="00000000" w:rsidRDefault="00000000" w:rsidRPr="00000000" w14:paraId="00000120">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1.54±0.012</w:t>
            </w:r>
          </w:p>
        </w:tc>
      </w:tr>
      <w:tr>
        <w:trPr>
          <w:cantSplit w:val="0"/>
          <w:tblHeader w:val="0"/>
        </w:trPr>
        <w:tc>
          <w:tcPr/>
          <w:p w:rsidR="00000000" w:rsidDel="00000000" w:rsidP="00000000" w:rsidRDefault="00000000" w:rsidRPr="00000000" w14:paraId="00000121">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Potassium </w:t>
            </w:r>
          </w:p>
        </w:tc>
        <w:tc>
          <w:tcPr/>
          <w:p w:rsidR="00000000" w:rsidDel="00000000" w:rsidP="00000000" w:rsidRDefault="00000000" w:rsidRPr="00000000" w14:paraId="00000122">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0.033±0.005</w:t>
            </w:r>
          </w:p>
        </w:tc>
      </w:tr>
      <w:tr>
        <w:trPr>
          <w:cantSplit w:val="0"/>
          <w:tblHeader w:val="0"/>
        </w:trPr>
        <w:tc>
          <w:tcPr/>
          <w:p w:rsidR="00000000" w:rsidDel="00000000" w:rsidP="00000000" w:rsidRDefault="00000000" w:rsidRPr="00000000" w14:paraId="00000123">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Phosphorus</w:t>
            </w:r>
          </w:p>
        </w:tc>
        <w:tc>
          <w:tcPr/>
          <w:p w:rsidR="00000000" w:rsidDel="00000000" w:rsidP="00000000" w:rsidRDefault="00000000" w:rsidRPr="00000000" w14:paraId="00000124">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0.034±0.005</w:t>
            </w:r>
          </w:p>
        </w:tc>
      </w:tr>
      <w:tr>
        <w:trPr>
          <w:cantSplit w:val="0"/>
          <w:tblHeader w:val="0"/>
        </w:trPr>
        <w:tc>
          <w:tcPr/>
          <w:p w:rsidR="00000000" w:rsidDel="00000000" w:rsidP="00000000" w:rsidRDefault="00000000" w:rsidRPr="00000000" w14:paraId="0000012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Na/K</w:t>
            </w:r>
          </w:p>
        </w:tc>
        <w:tc>
          <w:tcPr/>
          <w:p w:rsidR="00000000" w:rsidDel="00000000" w:rsidP="00000000" w:rsidRDefault="00000000" w:rsidRPr="00000000" w14:paraId="00000126">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0.08</w:t>
            </w:r>
          </w:p>
        </w:tc>
      </w:tr>
      <w:tr>
        <w:trPr>
          <w:cantSplit w:val="0"/>
          <w:tblHeader w:val="0"/>
        </w:trPr>
        <w:tc>
          <w:tcPr/>
          <w:p w:rsidR="00000000" w:rsidDel="00000000" w:rsidP="00000000" w:rsidRDefault="00000000" w:rsidRPr="00000000" w14:paraId="00000127">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Ca/P</w:t>
            </w:r>
          </w:p>
        </w:tc>
        <w:tc>
          <w:tcPr/>
          <w:p w:rsidR="00000000" w:rsidDel="00000000" w:rsidP="00000000" w:rsidRDefault="00000000" w:rsidRPr="00000000" w14:paraId="00000128">
            <w:pPr>
              <w:spacing w:line="360" w:lineRule="auto"/>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1.51</w:t>
            </w:r>
          </w:p>
        </w:tc>
      </w:tr>
    </w:tbl>
    <w:p w:rsidR="00000000" w:rsidDel="00000000" w:rsidP="00000000" w:rsidRDefault="00000000" w:rsidRPr="00000000" w14:paraId="00000129">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2A">
      <w:pPr>
        <w:spacing w:line="360" w:lineRule="auto"/>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12B">
      <w:pPr>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2C">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4.2</w:t>
        <w:tab/>
        <w:t xml:space="preserve">DISCUSSION</w:t>
      </w:r>
    </w:p>
    <w:p w:rsidR="00000000" w:rsidDel="00000000" w:rsidP="00000000" w:rsidRDefault="00000000" w:rsidRPr="00000000" w14:paraId="0000012D">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The proximate composition of the white and black seeds of velvet beans are shown in table 4.1 proximate analysis result showed that black seed has higher crude protein content (26.08%) whereas the protein content of white seed was (23.43%). These selected samples seeds make the legumes a good source of nutrition. High fiber content was observed in white weeds. It is observed that white black seed of selected samples have moderate range of carbohydrate. The white seeds recorded high energy (1.535.85kj/1000g).</w:t>
      </w:r>
    </w:p>
    <w:p w:rsidR="00000000" w:rsidDel="00000000" w:rsidP="00000000" w:rsidRDefault="00000000" w:rsidRPr="00000000" w14:paraId="0000012E">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The proximate composition of velvet bean seeds are shown in table 1, moisture content is 10.20g/100g and 9.64/100mg of white seeds accession and black seed respectively. Crude proteins and carbohydrates are the major chemical constituents of the legume sample. The crude protein content was significant at 23.43g/100g, and higher than commonly consumed legumes in India such as vigna ungiculata (Ayssiwede et al; 2011) wild legumes as Rhychosiacana, R. Fillips, R. rufescens and R. suaveolens and species of vigna (Kalidass and Mohan, 2012a, b). The total dietary fiber content is found to be higher in the seeds of both the accessions of mucuna pruriens.</w:t>
      </w:r>
    </w:p>
    <w:p w:rsidR="00000000" w:rsidDel="00000000" w:rsidP="00000000" w:rsidRDefault="00000000" w:rsidRPr="00000000" w14:paraId="0000012F">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The ash content of investigated mucuna beans (above 490) would be important to the extend that it contains the nutritionally important mineral element similar values were reported in cassia obtusifolia (vigjaya kumara et al; 1993). The food energy value was calculate to be (1535.85kj/100g) base on the crude protein, crude lipid &amp;NEE. The high caloric values were due to its high fat content. This is comparable to previous studies, in the seeds of canavalia gladiate (vadivel and Janardhana, 2004). Both seed of velvet beans investigated have higher energy than the reported value for pulses Rhychosia cana, R. Fillips and R. DUarelens (Kalidass and Mohan, 2012a) and Canavalia ensiformis (Doss al; 2011).</w:t>
      </w:r>
    </w:p>
    <w:p w:rsidR="00000000" w:rsidDel="00000000" w:rsidP="00000000" w:rsidRDefault="00000000" w:rsidRPr="00000000" w14:paraId="00000130">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Analysis showed that both had significantly different (P&lt;0.05) levels of minerals content, (table 4.3 and 4.4). higher concentration of sodium (32.48ppm), calcium (4.54ppm), phosphorus (0.033pm) are in white seed while as black seed possessed higher quantum of potassium. The minerals composition of both seeds, expressed in ppm dry matter (DM) showed that is rich in sodium, calcium and fairly rich in potassium and phosphorus. The ratio of sodium to potassium (Na/K) and calcium to phosphorus (Ca/P) are show in (table 4.3&amp;4.4). The Na/K ratio in the beans can be useful for prevention of high blood pressure. Food is considered “good” in the present study, the Ca/p ratio is 1:51 for white sees and 2.28 for black seeds.</w:t>
      </w:r>
    </w:p>
    <w:p w:rsidR="00000000" w:rsidDel="00000000" w:rsidP="00000000" w:rsidRDefault="00000000" w:rsidRPr="00000000" w14:paraId="00000131">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32">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CHAPTER FIVE</w:t>
      </w:r>
    </w:p>
    <w:p w:rsidR="00000000" w:rsidDel="00000000" w:rsidP="00000000" w:rsidRDefault="00000000" w:rsidRPr="00000000" w14:paraId="00000133">
      <w:pPr>
        <w:spacing w:line="36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34">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5.1</w:t>
        <w:tab/>
        <w:t xml:space="preserve">CONCLUSION</w:t>
      </w:r>
    </w:p>
    <w:p w:rsidR="00000000" w:rsidDel="00000000" w:rsidP="00000000" w:rsidRDefault="00000000" w:rsidRPr="00000000" w14:paraId="00000135">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Velvet beans (mucuna pruriens) is an exceptional plant from the present study it can be conclude that it is a good source of food as it is rich in crude, protein and starch content on the other hand, it also contain various anti nutritional factors such as protease inhibitor, total phenolic, oligosaccharide and some cyclitols with anti-diabetic effect in facts all pats of Mucuna plant possess medicinal properties. The main phenolic compound is L-dopa (15%) and M. pririas seed contains some conponents that are able to inhibit snake venoms, in addition, methanolic extract of m. pruriens leave has demonstrated antimicrobial and antioxidants activities in the presence of bio-active compound such as phenols, polyphenols and tannis and preliminary studies on keratinocytes support its possible topical usage to treat redox driven skin disease.</w:t>
      </w:r>
    </w:p>
    <w:p w:rsidR="00000000" w:rsidDel="00000000" w:rsidP="00000000" w:rsidRDefault="00000000" w:rsidRPr="00000000" w14:paraId="00000136">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ab/>
        <w:t xml:space="preserve">From the study it is evident that velvet beans is a potential source of protein supplement for livestock as well as in human food and also it serve as good source of minerals for bone formation.</w:t>
      </w:r>
    </w:p>
    <w:p w:rsidR="00000000" w:rsidDel="00000000" w:rsidP="00000000" w:rsidRDefault="00000000" w:rsidRPr="00000000" w14:paraId="00000137">
      <w:pPr>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38">
      <w:pPr>
        <w:spacing w:line="360" w:lineRule="auto"/>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5.2</w:t>
        <w:tab/>
        <w:t xml:space="preserve">RECOMMENDATION </w:t>
      </w:r>
    </w:p>
    <w:p w:rsidR="00000000" w:rsidDel="00000000" w:rsidP="00000000" w:rsidRDefault="00000000" w:rsidRPr="00000000" w14:paraId="00000139">
      <w:pPr>
        <w:spacing w:line="360" w:lineRule="auto"/>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w:t>
        <w:tab/>
        <w:t xml:space="preserve">From the findings obtain from this work the following recommendation can be made. </w:t>
        <w:tab/>
        <w:t xml:space="preserve">All the part of mucuna plant process medicinal properties (anti-venom, anti-microbia, neuroprotective, anti-diabetic) pharmaceutical industries should be encourage to use velvet beans seed to produce various drugs and food supplement.</w:t>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Fermented mucuna leaf meals at 25% replacement level of soya bean meal for better performance is suggested.</w:t>
      </w:r>
    </w:p>
    <w:p w:rsidR="00000000" w:rsidDel="00000000" w:rsidP="00000000" w:rsidRDefault="00000000" w:rsidRPr="00000000" w14:paraId="000001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0"/>
          <w:szCs w:val="30"/>
          <w:u w:val="none"/>
          <w:shd w:fill="auto" w:val="clear"/>
          <w:vertAlign w:val="baseline"/>
          <w:rtl w:val="0"/>
        </w:rPr>
        <w:t xml:space="preserve">The return on investment is higher when mucuna leaf meal is sued to replace soya bean meal or 25% inclusion level in claries gariepinus fingerlings.</w:t>
      </w:r>
    </w:p>
    <w:p w:rsidR="00000000" w:rsidDel="00000000" w:rsidP="00000000" w:rsidRDefault="00000000" w:rsidRPr="00000000" w14:paraId="0000013C">
      <w:pPr>
        <w:spacing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3D">
      <w:pPr>
        <w:spacing w:line="360" w:lineRule="auto"/>
        <w:rPr>
          <w:rFonts w:ascii="Times New Roman" w:cs="Times New Roman" w:eastAsia="Times New Roman" w:hAnsi="Times New Roman"/>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3E">
      <w:pPr>
        <w:spacing w:line="36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REFERENCES</w:t>
      </w:r>
    </w:p>
    <w:p w:rsidR="00000000" w:rsidDel="00000000" w:rsidP="00000000" w:rsidRDefault="00000000" w:rsidRPr="00000000" w14:paraId="0000013F">
      <w:pPr>
        <w:spacing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40">
      <w:pPr>
        <w:spacing w:line="276"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Adeyeye, EI and Fagbohun, E.D. (2005). Proximate and mineral and phytase profiles of some selected speices found in Nigeria, Pakistan Journal of Science Industrial Research.</w:t>
      </w:r>
    </w:p>
    <w:p w:rsidR="00000000" w:rsidDel="00000000" w:rsidP="00000000" w:rsidRDefault="00000000" w:rsidRPr="00000000" w14:paraId="00000141">
      <w:pPr>
        <w:tabs>
          <w:tab w:val="left" w:leader="none" w:pos="1950"/>
        </w:tabs>
        <w:spacing w:line="276" w:lineRule="auto"/>
        <w:ind w:left="1440" w:hanging="720"/>
        <w:rPr>
          <w:rFonts w:ascii="Times New Roman" w:cs="Times New Roman" w:eastAsia="Times New Roman" w:hAnsi="Times New Roman"/>
          <w:sz w:val="6"/>
          <w:szCs w:val="6"/>
        </w:rPr>
      </w:pPr>
      <w:r w:rsidDel="00000000" w:rsidR="00000000" w:rsidRPr="00000000">
        <w:rPr>
          <w:rFonts w:ascii="Times New Roman" w:cs="Times New Roman" w:eastAsia="Times New Roman" w:hAnsi="Times New Roman"/>
          <w:sz w:val="28"/>
          <w:szCs w:val="28"/>
          <w:rtl w:val="0"/>
        </w:rPr>
        <w:tab/>
        <w:tab/>
      </w:r>
      <w:r w:rsidDel="00000000" w:rsidR="00000000" w:rsidRPr="00000000">
        <w:rPr>
          <w:rtl w:val="0"/>
        </w:rPr>
      </w:r>
    </w:p>
    <w:p w:rsidR="00000000" w:rsidDel="00000000" w:rsidP="00000000" w:rsidRDefault="00000000" w:rsidRPr="00000000" w14:paraId="00000142">
      <w:pPr>
        <w:spacing w:line="276"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AOAC 2005. Official methods of analysis Association of official analytical chemists method. AOAC 18</w:t>
      </w:r>
      <w:r w:rsidDel="00000000" w:rsidR="00000000" w:rsidRPr="00000000">
        <w:rPr>
          <w:rFonts w:ascii="Times New Roman" w:cs="Times New Roman" w:eastAsia="Times New Roman" w:hAnsi="Times New Roman"/>
          <w:sz w:val="28"/>
          <w:szCs w:val="28"/>
          <w:vertAlign w:val="superscript"/>
          <w:rtl w:val="0"/>
        </w:rPr>
        <w:t xml:space="preserve">th</w:t>
      </w:r>
      <w:r w:rsidDel="00000000" w:rsidR="00000000" w:rsidRPr="00000000">
        <w:rPr>
          <w:rFonts w:ascii="Times New Roman" w:cs="Times New Roman" w:eastAsia="Times New Roman" w:hAnsi="Times New Roman"/>
          <w:sz w:val="28"/>
          <w:szCs w:val="28"/>
          <w:rtl w:val="0"/>
        </w:rPr>
        <w:t xml:space="preserve"> Edition. Washigton D.C. 2005</w:t>
      </w:r>
    </w:p>
    <w:p w:rsidR="00000000" w:rsidDel="00000000" w:rsidP="00000000" w:rsidRDefault="00000000" w:rsidRPr="00000000" w14:paraId="00000143">
      <w:pPr>
        <w:spacing w:line="276" w:lineRule="auto"/>
        <w:ind w:left="720" w:hanging="720"/>
        <w:rPr>
          <w:rFonts w:ascii="Times New Roman" w:cs="Times New Roman" w:eastAsia="Times New Roman" w:hAnsi="Times New Roman"/>
          <w:color w:val="000000"/>
          <w:sz w:val="10"/>
          <w:szCs w:val="10"/>
        </w:rPr>
      </w:pPr>
      <w:r w:rsidDel="00000000" w:rsidR="00000000" w:rsidRPr="00000000">
        <w:rPr>
          <w:rtl w:val="0"/>
        </w:rPr>
      </w:r>
    </w:p>
    <w:p w:rsidR="00000000" w:rsidDel="00000000" w:rsidP="00000000" w:rsidRDefault="00000000" w:rsidRPr="00000000" w14:paraId="00000144">
      <w:pPr>
        <w:spacing w:line="276"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Akhtar, M.S., Qureshi, A.Q., Iqbal, J., (1990). Antidiabetic evaluation of  Mucuna pruriens. Linn seeds. J.P.M.A., 40, 147-150.</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5">
      <w:pPr>
        <w:spacing w:line="276" w:lineRule="auto"/>
        <w:ind w:left="720" w:hanging="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Amin, K.M.Y., Khan, M.N., Zillur-Rehman, S., Khan, N.A., (1996). Sexual function improving effect of Mucuna pruriens in sexually normal male rats. Fitoterapia, Milano, 67, 53-56.</w:t>
      </w:r>
    </w:p>
    <w:p w:rsidR="00000000" w:rsidDel="00000000" w:rsidP="00000000" w:rsidRDefault="00000000" w:rsidRPr="00000000" w14:paraId="00000147">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Bailey, L.H., Bailey, Z.E., (1976). Hortus third: a concise dictionary of plants  cultivated in the United States and Canada. Macmillan, New York, NY, USA. </w:t>
      </w:r>
    </w:p>
    <w:p w:rsidR="00000000" w:rsidDel="00000000" w:rsidP="00000000" w:rsidRDefault="00000000" w:rsidRPr="00000000" w14:paraId="00000148">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Basha, S.M.M. et al; 1976. Changes in free amino acids, carbohydrates and  proteins of maturity seeds from various peas. Cultivars. Cereal chemistry 53: 589-597.</w:t>
      </w:r>
    </w:p>
    <w:p w:rsidR="00000000" w:rsidDel="00000000" w:rsidP="00000000" w:rsidRDefault="00000000" w:rsidRPr="00000000" w14:paraId="00000149">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Bran K.R (1976), Accomidation of L-DOPA in cultures from Mucuna Prulens. Plant science letters 7:157-161. </w:t>
      </w:r>
    </w:p>
    <w:p w:rsidR="00000000" w:rsidDel="00000000" w:rsidP="00000000" w:rsidRDefault="00000000" w:rsidRPr="00000000" w14:paraId="0000014A">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Bray, HG &amp; Thorne, WV (1954). Analysis of phenolic compounds methods. Biochemical analysis 1-27-52.</w:t>
      </w:r>
    </w:p>
    <w:p w:rsidR="00000000" w:rsidDel="00000000" w:rsidP="00000000" w:rsidRDefault="00000000" w:rsidRPr="00000000" w14:paraId="0000014B">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Beta, T., Nam, S., Dexter, J.E., Sapirstein, H.D., (2005). Phenolic content and antioxidant activity of pearled wheat and roller-milled fractions. Cereal Chem., 82, 390-393.</w:t>
      </w:r>
    </w:p>
    <w:p w:rsidR="00000000" w:rsidDel="00000000" w:rsidP="00000000" w:rsidRDefault="00000000" w:rsidRPr="00000000" w14:paraId="0000014C">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Briganti, S., Picardo, M., (2003). Antioxidant activity, lipid peroxidation and skin diseases. What's new. J Eur Acad Dermatol Venereol. 17, 663-9.</w:t>
      </w:r>
    </w:p>
    <w:p w:rsidR="00000000" w:rsidDel="00000000" w:rsidP="00000000" w:rsidRDefault="00000000" w:rsidRPr="00000000" w14:paraId="0000014D">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Chaudhri, R.D., (1996). Herbal drug industry: a practical approach to industrial pharmacognosy.</w:t>
      </w:r>
    </w:p>
    <w:p w:rsidR="00000000" w:rsidDel="00000000" w:rsidP="00000000" w:rsidRDefault="00000000" w:rsidRPr="00000000" w14:paraId="0000014E">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Dickman, S.R and Bray P.H (1940). Calametric determination of phosphate. Industrial Enginering chemistry analytical education 12.605-668.</w:t>
      </w:r>
    </w:p>
    <w:p w:rsidR="00000000" w:rsidDel="00000000" w:rsidP="00000000" w:rsidRDefault="00000000" w:rsidRPr="00000000" w14:paraId="0000014F">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Donate D et al, (2005). Antidiabetic oligocyclitols in seeds of mucuna pruries. Phytotherapy. Res 19-1057-1060.</w:t>
      </w:r>
    </w:p>
    <w:p w:rsidR="00000000" w:rsidDel="00000000" w:rsidP="00000000" w:rsidRDefault="00000000" w:rsidRPr="00000000" w14:paraId="00000150">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Duke JA (1981). Hand book of legumes of world economic importance, Plenum press. New York NY. USA.</w:t>
      </w:r>
    </w:p>
    <w:p w:rsidR="00000000" w:rsidDel="00000000" w:rsidP="00000000" w:rsidRDefault="00000000" w:rsidRPr="00000000" w14:paraId="00000151">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FAO/WHO (1991). Protein quality evaluation. Report of a joint FAO/WHO expert consultation. Bethusda MD USA, FAO food and nutrition paper no 51 Rome FAO.</w:t>
      </w:r>
    </w:p>
    <w:p w:rsidR="00000000" w:rsidDel="00000000" w:rsidP="00000000" w:rsidRDefault="00000000" w:rsidRPr="00000000" w14:paraId="00000152">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Folch J, Lees M and SUlane Stanly GM, (1957). A simple method for the isolation and purification of total lipids from animal tissues. The journal of Biological chemistry 226. 497-506.</w:t>
      </w:r>
    </w:p>
    <w:p w:rsidR="00000000" w:rsidDel="00000000" w:rsidP="00000000" w:rsidRDefault="00000000" w:rsidRPr="00000000" w14:paraId="00000153">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Gliessman, S.R., Garcia, R., Amador, M., (1981). The ecological basis for the application of traditional agricultural technology in the management of tropical agro-ecosystems. Agro-Ecosystems, J.Biol. Chem277,170172-17078.</w:t>
      </w:r>
    </w:p>
    <w:p w:rsidR="00000000" w:rsidDel="00000000" w:rsidP="00000000" w:rsidRDefault="00000000" w:rsidRPr="00000000" w14:paraId="00000154">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Guerranti, R., Aguiyi, J.C., Neri, S., Leoncini, R., Pagani R., Marinello, E., Proteins from Mucuna pruriens and enzymes from Echis carinatus venom: characterization and cross-reactions. J.Biol. Chem. 277, 17072-17078.</w:t>
      </w:r>
    </w:p>
    <w:p w:rsidR="00000000" w:rsidDel="00000000" w:rsidP="00000000" w:rsidRDefault="00000000" w:rsidRPr="00000000" w14:paraId="00000155">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Gupta, M., Mazumder, U.K.,Chakraborti, S., Bhattacharya, S., Rath, N., Bhawal, S.R., (1997). Antiepileptic and anticancer activity of some indigenous plants. Indian J. of Physiol. Allied Sci., 51, 53-56.</w:t>
      </w:r>
    </w:p>
    <w:p w:rsidR="00000000" w:rsidDel="00000000" w:rsidP="00000000" w:rsidRDefault="00000000" w:rsidRPr="00000000" w14:paraId="0000015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Gurumoorthi, P., Pugalenthi, M., Janardhanan, K., (2003). Nutritional potential of five accessions of a south Indian tribal pulse Mucuna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pruriens var. utilis ; II. Investigation on total free phenolics, tannins, trypsin and chymotripsin inhibitors, phytohaemagglutinins, and in vitro protein digestibility. Trop. Subtrop. Agroecosys., 1, 153-158.</w:t>
      </w:r>
    </w:p>
    <w:p w:rsidR="00000000" w:rsidDel="00000000" w:rsidP="00000000" w:rsidRDefault="00000000" w:rsidRPr="00000000" w14:paraId="00000157">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Humpheries EC. (1956). Mineral composition and ash analysis In: Modern method of plant analysius (vol 1), PP 468-502 Peach K, Tracey MV. (Eds) Springer verlag. Berlin.</w:t>
      </w:r>
    </w:p>
    <w:p w:rsidR="00000000" w:rsidDel="00000000" w:rsidP="00000000" w:rsidRDefault="00000000" w:rsidRPr="00000000" w14:paraId="00000158">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Hishika, R., Shastry, S., Shinde, S., Guptal, S.S., 1981. Preliminary, </w:t>
      </w:r>
    </w:p>
    <w:p w:rsidR="00000000" w:rsidDel="00000000" w:rsidP="00000000" w:rsidRDefault="00000000" w:rsidRPr="00000000" w14:paraId="00000159">
      <w:pPr>
        <w:spacing w:line="276" w:lineRule="auto"/>
        <w:ind w:left="72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phytochemical and anti-inflammatory activity of seeds of</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Mucuna pruriens. Indian J. pharmacol., 13 (1), 97-98.</w:t>
      </w:r>
    </w:p>
    <w:p w:rsidR="00000000" w:rsidDel="00000000" w:rsidP="00000000" w:rsidRDefault="00000000" w:rsidRPr="00000000" w14:paraId="0000015A">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Hope-Onyekwere, N.S., Ogueli, G.I., Cortelazzo, A., Cerutti, H., Cito, A., Aguiyi, J.C., Guerranti, R., (2012). Effects of Mucuna pruriens Protease Inhibitors on Echis carinatus Venom. Phytother Res. Mar 23. doi: 10.1002/ptr.4663.</w:t>
      </w:r>
    </w:p>
    <w:p w:rsidR="00000000" w:rsidDel="00000000" w:rsidP="00000000" w:rsidRDefault="00000000" w:rsidRPr="00000000" w14:paraId="0000015B">
      <w:pPr>
        <w:spacing w:line="276" w:lineRule="auto"/>
        <w:ind w:left="720" w:hanging="720"/>
        <w:rPr>
          <w:rFonts w:ascii="Times New Roman" w:cs="Times New Roman" w:eastAsia="Times New Roman" w:hAnsi="Times New Roman"/>
          <w:color w:val="000000"/>
          <w:sz w:val="28"/>
          <w:szCs w:val="28"/>
        </w:rPr>
      </w:pPr>
      <w:sdt>
        <w:sdtPr>
          <w:id w:val="-1914740731"/>
          <w:tag w:val="goog_rdk_1"/>
        </w:sdtPr>
        <w:sdtContent>
          <w:r w:rsidDel="00000000" w:rsidR="00000000" w:rsidRPr="00000000">
            <w:rPr>
              <w:rFonts w:ascii="Cardo" w:cs="Cardo" w:eastAsia="Cardo" w:hAnsi="Cardo"/>
              <w:color w:val="000000"/>
              <w:sz w:val="28"/>
              <w:szCs w:val="28"/>
              <w:rtl w:val="0"/>
            </w:rPr>
            <w:t xml:space="preserve">Horbovitz, M., Brenac, P., Obendorf, R.L., (1998). Fagopyritol B1, O-aD galactopyranosyl-(1→2)-D-chiro-inositol, a galactosylcyclitol in maturing buckwheat seeds associated with desiccation tolerance. Planta, 205, 1-11.</w:t>
          </w:r>
        </w:sdtContent>
      </w:sdt>
    </w:p>
    <w:p w:rsidR="00000000" w:rsidDel="00000000" w:rsidP="00000000" w:rsidRDefault="00000000" w:rsidRPr="00000000" w14:paraId="0000015C">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Infante, M.E., Perz, A.M., Simao, M.R., Manda, F., Baquete, E.F., Fernabdes, A.M., Cliff, G.L., (1990). Outbreak of acute toxic psychois attributed to Mucuna pruriens. The Lancet, 336, 1129.</w:t>
      </w:r>
    </w:p>
    <w:p w:rsidR="00000000" w:rsidDel="00000000" w:rsidP="00000000" w:rsidRDefault="00000000" w:rsidRPr="00000000" w14:paraId="0000015D">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Jackson M.L (1967). Cyanide in plant tissue in chemical analysis Asia publishing House New Delhi India PP. 337.</w:t>
      </w:r>
    </w:p>
    <w:p w:rsidR="00000000" w:rsidDel="00000000" w:rsidP="00000000" w:rsidRDefault="00000000" w:rsidRPr="00000000" w14:paraId="0000015E">
      <w:pPr>
        <w:spacing w:line="276" w:lineRule="auto"/>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5F">
      <w:pPr>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John. HM. (2005) Principles of food crop production journal of food science 4:41-47.</w:t>
      </w:r>
    </w:p>
    <w:p w:rsidR="00000000" w:rsidDel="00000000" w:rsidP="00000000" w:rsidRDefault="00000000" w:rsidRPr="00000000" w14:paraId="00000160">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Jeyaweera, D.M.A., (1981). Madicinal plants used in Ceylon. Colombo, Sri Lanka; National Science  Council of Sri Lanka.</w:t>
      </w:r>
    </w:p>
    <w:p w:rsidR="00000000" w:rsidDel="00000000" w:rsidP="00000000" w:rsidRDefault="00000000" w:rsidRPr="00000000" w14:paraId="00000161">
      <w:pPr>
        <w:spacing w:line="276" w:lineRule="auto"/>
        <w:rPr>
          <w:rFonts w:ascii="Times New Roman" w:cs="Times New Roman" w:eastAsia="Times New Roman" w:hAnsi="Times New Roman"/>
          <w:color w:val="000000"/>
          <w:sz w:val="16"/>
          <w:szCs w:val="16"/>
        </w:rPr>
      </w:pPr>
      <w:r w:rsidDel="00000000" w:rsidR="00000000" w:rsidRPr="00000000">
        <w:rPr>
          <w:rtl w:val="0"/>
        </w:rPr>
      </w:r>
    </w:p>
    <w:p w:rsidR="00000000" w:rsidDel="00000000" w:rsidP="00000000" w:rsidRDefault="00000000" w:rsidRPr="00000000" w14:paraId="00000162">
      <w:pPr>
        <w:spacing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Kulhalli, P., (1999). Heritage Healing July, 29-30.</w:t>
      </w:r>
    </w:p>
    <w:p w:rsidR="00000000" w:rsidDel="00000000" w:rsidP="00000000" w:rsidRDefault="00000000" w:rsidRPr="00000000" w14:paraId="00000163">
      <w:pPr>
        <w:spacing w:line="276"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64">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Kumar, D.S., Muthu Kottai, A., Smith, A.A., Manavalan, R., (2010).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In vitro antioxidant activity of various extracts of whole plant of  Mucuna pruriens (Linn). Int. J. Pharm. Tech. Res., 2, 2063-2070.</w:t>
      </w:r>
    </w:p>
    <w:p w:rsidR="00000000" w:rsidDel="00000000" w:rsidP="00000000" w:rsidRDefault="00000000" w:rsidRPr="00000000" w14:paraId="00000165">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Kalidass C and Moha V.R 2012. Biochemical composition and nutritional assessment of selected underutilized food legume of the genus RHychosia. International food research Journal 19(3):977-984.</w:t>
      </w:r>
    </w:p>
    <w:p w:rsidR="00000000" w:rsidDel="00000000" w:rsidP="00000000" w:rsidRDefault="00000000" w:rsidRPr="00000000" w14:paraId="0000016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 BW and Cardozo MS. (1994). Delemuination of total dietary fibre in foods and product with little or no starch, non enzymatic grvimetric method: Collaborative study. Journal of Association of official analytical chemists International 77.687-689.</w:t>
      </w:r>
    </w:p>
    <w:p w:rsidR="00000000" w:rsidDel="00000000" w:rsidP="00000000" w:rsidRDefault="00000000" w:rsidRPr="00000000" w14:paraId="00000167">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Larner, J., Allan, G., Kessler, C., Reamer, P., Gunn, R., Huang, L.C., (1998). Phosphoinositol glycan derived mediators and insulin resistance. Prospects for diagnosis and therapy. J. Basic Clin. Physiol. Pharmacol., 9, 127-137. </w:t>
      </w:r>
    </w:p>
    <w:p w:rsidR="00000000" w:rsidDel="00000000" w:rsidP="00000000" w:rsidRDefault="00000000" w:rsidRPr="00000000" w14:paraId="00000168">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Laurena,  A. C. ,  Revi l l eza,  M. J. R. ,  Mendoza,  E. M. T. ,  (1994). Polyphenols, phytate, cyanogenic glycosides and trypsin inhibitor activity of several Philippine indigenous food legumes. J. of Food Comp. and Analys., 7, 194-202.</w:t>
      </w:r>
    </w:p>
    <w:p w:rsidR="00000000" w:rsidDel="00000000" w:rsidP="00000000" w:rsidRDefault="00000000" w:rsidRPr="00000000" w14:paraId="00000169">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Lee, H.Y., Bahn, S.C., Shin, J.S., Hwang, I., Back, K., Doelling, J., H., Ryu S.B., (2005). Multiple forms of secretory phospholipase A2 in plants. Prog. Lipid Res. 44, 52-67.</w:t>
      </w:r>
    </w:p>
    <w:p w:rsidR="00000000" w:rsidDel="00000000" w:rsidP="00000000" w:rsidRDefault="00000000" w:rsidRPr="00000000" w14:paraId="0000016A">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Lorenzetti, E., MacIsaac, S., Arnason, J.T., Awang, D.V.C., Buckles, D., (1998). The phytochemistry, toxicology and food potential of velvet bean (Mucuna adans  spp. Fabaceae). In D. Buckles, O. Osiname, M. Galiba, &amp; G. Galiano, Cover crops of West Africa; contributing to sustainable agriculture. IDRC, Ottawa, Canada &amp; IITA, Ibadan, Nigeria, pp.57.</w:t>
      </w:r>
    </w:p>
    <w:p w:rsidR="00000000" w:rsidDel="00000000" w:rsidP="00000000" w:rsidRDefault="00000000" w:rsidRPr="00000000" w14:paraId="0000016B">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Mandal, P., Sinha Babu, S.P., Mandal, N.V., (2005). Antimicrobial activity of saponins from Acacia auriculiformis . Fitoterapia, 76,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462-465.</w:t>
      </w:r>
    </w:p>
    <w:p w:rsidR="00000000" w:rsidDel="00000000" w:rsidP="00000000" w:rsidRDefault="00000000" w:rsidRPr="00000000" w14:paraId="0000016C">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Mehta, J.C., Majumdar, D.N., (1994). Indian medicinal plants-V.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Mucuna pruriens  bark (N.O.; Papilionaceae). Ind. J. Pharm., 6, 92-94.</w:t>
      </w:r>
    </w:p>
    <w:p w:rsidR="00000000" w:rsidDel="00000000" w:rsidP="00000000" w:rsidRDefault="00000000" w:rsidRPr="00000000" w14:paraId="0000016D">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Misra, L., Wagner, H., (2004). Alkaloidal constituents of Mucuna  pruriens  seeds. Phytochemistry, 65, 2565-2567.</w:t>
      </w:r>
    </w:p>
    <w:p w:rsidR="00000000" w:rsidDel="00000000" w:rsidP="00000000" w:rsidRDefault="00000000" w:rsidRPr="00000000" w14:paraId="0000016E">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Mohan, V. R. ,  Janardhanan,  K. ,  (1995).  Chemical analysis and nutritional assessment of lesser-known pulses of the genus Mucuna.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Food Chemistry, 52, 275-280.</w:t>
      </w:r>
    </w:p>
    <w:p w:rsidR="00000000" w:rsidDel="00000000" w:rsidP="00000000" w:rsidRDefault="00000000" w:rsidRPr="00000000" w14:paraId="0000016F">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Metcalfe, L.D et al, (1996). Rapid preparation of fatty acid ester from lipids for gas chromatographic analysis. Analytical chemistry 38: 314-515.</w:t>
      </w:r>
    </w:p>
    <w:p w:rsidR="00000000" w:rsidDel="00000000" w:rsidP="00000000" w:rsidRDefault="00000000" w:rsidRPr="00000000" w14:paraId="00000170">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Montgomeky RD (1980) Cyanogens. In toxic constitutes of plant food stuff 2</w:t>
      </w:r>
      <w:r w:rsidDel="00000000" w:rsidR="00000000" w:rsidRPr="00000000">
        <w:rPr>
          <w:rFonts w:ascii="Times New Roman" w:cs="Times New Roman" w:eastAsia="Times New Roman" w:hAnsi="Times New Roman"/>
          <w:color w:val="000000"/>
          <w:sz w:val="28"/>
          <w:szCs w:val="28"/>
          <w:vertAlign w:val="superscript"/>
          <w:rtl w:val="0"/>
        </w:rPr>
        <w:t xml:space="preserve">nd</w:t>
      </w:r>
      <w:r w:rsidDel="00000000" w:rsidR="00000000" w:rsidRPr="00000000">
        <w:rPr>
          <w:rFonts w:ascii="Times New Roman" w:cs="Times New Roman" w:eastAsia="Times New Roman" w:hAnsi="Times New Roman"/>
          <w:color w:val="000000"/>
          <w:sz w:val="28"/>
          <w:szCs w:val="28"/>
          <w:rtl w:val="0"/>
        </w:rPr>
        <w:t xml:space="preserve"> ed: Liener. PP 138-166. New York. Academic Press.</w:t>
      </w:r>
    </w:p>
    <w:p w:rsidR="00000000" w:rsidDel="00000000" w:rsidP="00000000" w:rsidRDefault="00000000" w:rsidRPr="00000000" w14:paraId="00000171">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Mubarak A.E. (2005). Nutritional composition and antinutritional factors of mung bean seeds (phaseolus aureus) as affected by some home traditional processes food chemistry 89: 489-495.</w:t>
      </w:r>
    </w:p>
    <w:p w:rsidR="00000000" w:rsidDel="00000000" w:rsidP="00000000" w:rsidRDefault="00000000" w:rsidRPr="00000000" w14:paraId="00000172">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Oke OL, (1969). The role of hydrocyanic acid in nutrient World Review nutrition and diabetics 11: 118-174.</w:t>
      </w:r>
    </w:p>
    <w:p w:rsidR="00000000" w:rsidDel="00000000" w:rsidP="00000000" w:rsidRDefault="00000000" w:rsidRPr="00000000" w14:paraId="00000173">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Ogundare, A.O., Olorunfemi, O.B., (2007). Antimicrobial efficacy of the leale of Dioclea reflexa , Mucana pruriens, Ficus asperifolia and Tragia spathulata. Res. J. of Microbiol., 2, 392-396.</w:t>
      </w:r>
    </w:p>
    <w:p w:rsidR="00000000" w:rsidDel="00000000" w:rsidP="00000000" w:rsidRDefault="00000000" w:rsidRPr="00000000" w14:paraId="00000174">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Ortmeyer,  H. K. ,  Lar ner,  J. ,  Hansen,  B. C. ,  (1995).  Effect  of D-chiroinositol added to a meal on plasma glucose and insulin in hyperinsulinemic rhesus monkeys. Obesity Research, 3, 605S-608S.</w:t>
      </w:r>
    </w:p>
    <w:p w:rsidR="00000000" w:rsidDel="00000000" w:rsidP="00000000" w:rsidRDefault="00000000" w:rsidRPr="00000000" w14:paraId="00000175">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Pugalenthi, M., Vadivel, V., Siddhuraju, P., (2005). Alternative food/feed perspectives of an under-utilized legume Mucuna pruriens. Utilis-A Review/ Linn. J. Plant Foods Human Nutr., 60, 201-218.</w:t>
      </w:r>
    </w:p>
    <w:p w:rsidR="00000000" w:rsidDel="00000000" w:rsidP="00000000" w:rsidRDefault="00000000" w:rsidRPr="00000000" w14:paraId="0000017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Rajeshwar, Y., Kumar, S.G.P., Gupta, M., Mazumder, K.U., (2005). Studies on in vitro antioxidant activities of mhetanol extract of Mucuna pruriens  (Fabaceae) seeds. European Bull. of Drug Research, 13, 31-39.</w:t>
      </w:r>
    </w:p>
    <w:p w:rsidR="00000000" w:rsidDel="00000000" w:rsidP="00000000" w:rsidRDefault="00000000" w:rsidRPr="00000000" w14:paraId="00000177">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Rama Rao. MV et al, (1974). Colorimetric estimation of tryptophan content of pulse journal of food science and technology 11.213-216.</w:t>
      </w:r>
    </w:p>
    <w:p w:rsidR="00000000" w:rsidDel="00000000" w:rsidP="00000000" w:rsidRDefault="00000000" w:rsidRPr="00000000" w14:paraId="00000178">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Sathiyanarayanan, L.,  Arulmozhi, S., 2007. Mucuna pruriens . A comprehensive review. Pharmacognosy Rev., 1, 157-162.</w:t>
      </w:r>
    </w:p>
    <w:p w:rsidR="00000000" w:rsidDel="00000000" w:rsidP="00000000" w:rsidRDefault="00000000" w:rsidRPr="00000000" w14:paraId="00000179">
      <w:pPr>
        <w:spacing w:line="276" w:lineRule="auto"/>
        <w:ind w:left="720" w:hanging="720"/>
        <w:rPr>
          <w:rFonts w:ascii="Times New Roman" w:cs="Times New Roman" w:eastAsia="Times New Roman" w:hAnsi="Times New Roman"/>
          <w:color w:val="000000"/>
          <w:sz w:val="14"/>
          <w:szCs w:val="14"/>
        </w:rPr>
      </w:pPr>
      <w:r w:rsidDel="00000000" w:rsidR="00000000" w:rsidRPr="00000000">
        <w:rPr>
          <w:rtl w:val="0"/>
        </w:rPr>
      </w:r>
    </w:p>
    <w:p w:rsidR="00000000" w:rsidDel="00000000" w:rsidP="00000000" w:rsidRDefault="00000000" w:rsidRPr="00000000" w14:paraId="0000017A">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Scirè, A., Tanfani, F., Bertoli, E., Furlani, E., Nadozie, H.O., Cerutti, H., Cortelazzo, A., Bini, L., Guerranti R., (2011). The belonging of gpMuc, a glycoprotein from Mucuna pruriens seeds, to the Kunitz type trypsin inhibitor family explains its direct anti-snake venom activity. Phytomedicine 18, 887-895.</w:t>
      </w:r>
    </w:p>
    <w:p w:rsidR="00000000" w:rsidDel="00000000" w:rsidP="00000000" w:rsidRDefault="00000000" w:rsidRPr="00000000" w14:paraId="0000017B">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Siddhuraju, P., Becker, K., Makkar, H.P.S., (2000). Studies on the nutritional composition and antinutritional factors of three different seed material of an under-utilised tropical legume, Mucuna pruriens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var. utilis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J. Agric. Food Chem., 48, 6048-6060.</w:t>
      </w:r>
    </w:p>
    <w:p w:rsidR="00000000" w:rsidDel="00000000" w:rsidP="00000000" w:rsidRDefault="00000000" w:rsidRPr="00000000" w14:paraId="0000017C">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Siddhuraju,  P. ,  Becker,  K. ,  (2001).  Rapid reversed-phase high </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performance liquid chromatographic method for the quantification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of L-Dopa (L-3,4-dihydroxyphenylalanine), non-methylated and methylated tetrahydroisoquinoline compounds from Mucuna beans.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Food Chem., 72, 389-394.</w:t>
      </w:r>
    </w:p>
    <w:p w:rsidR="00000000" w:rsidDel="00000000" w:rsidP="00000000" w:rsidRDefault="00000000" w:rsidRPr="00000000" w14:paraId="0000017D">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Spencer, J.P.E., Jenner, A., Butler, J., Aruoma, O.I., Dexter, D.T., Jenner, P., Halliwell, B., 1996. Evaluation of the pro-oxidant and antioxidant actions of L-Dopa and dopamine in vitro: implications for Parkinson’s disease. Free Rad. Res., 24, 95-105.</w:t>
      </w:r>
    </w:p>
    <w:p w:rsidR="00000000" w:rsidDel="00000000" w:rsidP="00000000" w:rsidRDefault="00000000" w:rsidRPr="00000000" w14:paraId="0000017E">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Spencer, J.P.E., Jenner, P., Halliwell, B., (1995). Superoxide-dependent GSH depletion by L-Dopa and dopamine. Relevance to Parkinson’s disease. Neuroreport, 6, 1480-1484.</w:t>
      </w:r>
    </w:p>
    <w:p w:rsidR="00000000" w:rsidDel="00000000" w:rsidP="00000000" w:rsidRDefault="00000000" w:rsidRPr="00000000" w14:paraId="0000017F">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Spina, M.B., Cohen, G., (1988). Exposure of school synaptosomes to L-Dopa increases levels of oxidised glutathione. J. Pharmacol. Exp. Ther., 247, 502-507.</w:t>
      </w:r>
    </w:p>
    <w:p w:rsidR="00000000" w:rsidDel="00000000" w:rsidP="00000000" w:rsidRDefault="00000000" w:rsidRPr="00000000" w14:paraId="00000180">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Thangadural D. (2005). Chemical composition and nutritional potential of vigna unguiculata SSP cylindrical (Fabacrae) Journal of food Biochemistry 26. 88-89.</w:t>
      </w:r>
    </w:p>
    <w:p w:rsidR="00000000" w:rsidDel="00000000" w:rsidP="00000000" w:rsidRDefault="00000000" w:rsidRPr="00000000" w14:paraId="00000181">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Tripathi, Y.B., Updhyay, A.K., (2001). Antioxidant property of Mucuna  pruriens  Linn. Curr. Sci., 80, 1377-1378.</w:t>
      </w:r>
    </w:p>
    <w:p w:rsidR="00000000" w:rsidDel="00000000" w:rsidP="00000000" w:rsidRDefault="00000000" w:rsidRPr="00000000" w14:paraId="00000182">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Vaidya, R.A et al. Activity of bramoergo cryptine Mucuna pruriens and L-Dopa in the control of hyperprolactenaemia. Neurology 26, 179-186.</w:t>
      </w:r>
    </w:p>
    <w:p w:rsidR="00000000" w:rsidDel="00000000" w:rsidP="00000000" w:rsidRDefault="00000000" w:rsidRPr="00000000" w14:paraId="00000183">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Vijay Kumar K et al (199)7. Chemical compoisiton amino acid content and protein quality of the little known legume Bauhinla purpurea L. Journal of science food and Agriculture 73: 2279-286.</w:t>
      </w:r>
    </w:p>
    <w:p w:rsidR="00000000" w:rsidDel="00000000" w:rsidP="00000000" w:rsidRDefault="00000000" w:rsidRPr="00000000" w14:paraId="00000184">
      <w:pPr>
        <w:spacing w:line="276" w:lineRule="auto"/>
        <w:ind w:left="720" w:hanging="72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5">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Valacchi, G., Weber, S.U., Luu, C., Cross, C.E., Packer, L., (2000). Ozone potentiates vitamin E depletion by ultraviolet radiation in the murine stratum corneum. FEBS Lett 466, 165-8. Ujowundu, C.O., Kalu, F.N., Emejulu, A.A., Okafor, O.E., Nkwonta, C.G., Nwosunjoku, E., 2010. Afr. J. Pharm. Pharmacol., 4, 811-81.</w:t>
      </w:r>
    </w:p>
    <w:p w:rsidR="00000000" w:rsidDel="00000000" w:rsidP="00000000" w:rsidRDefault="00000000" w:rsidRPr="00000000" w14:paraId="00000186">
      <w:pPr>
        <w:spacing w:line="276" w:lineRule="auto"/>
        <w:ind w:left="720" w:hanging="72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Wheeler, EL nd Ferrel R.E (1971). A method for phytic acid determination in wheat and wheat fractions. Cereal chemistry 48: 212-320.</w:t>
      </w:r>
    </w:p>
    <w:p w:rsidR="00000000" w:rsidDel="00000000" w:rsidP="00000000" w:rsidRDefault="00000000" w:rsidRPr="00000000" w14:paraId="00000187">
      <w:pPr>
        <w:spacing w:line="276" w:lineRule="auto"/>
        <w:ind w:left="720" w:hanging="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Whilmot Dear C.M (1978). A revision of mucuna (Leguminasae phaseoleae) in the Indian sub-continent and Burma.</w:t>
      </w:r>
    </w:p>
    <w:sectPr>
      <w:footerReference r:id="rId11" w:type="default"/>
      <w:pgSz w:h="16839" w:w="11907" w:orient="portrait"/>
      <w:pgMar w:bottom="2880" w:top="1022" w:left="2160" w:right="1109" w:header="720" w:footer="21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Arial Narrow">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0"/>
      <w:lvlJc w:val="left"/>
      <w:pPr>
        <w:ind w:left="720" w:hanging="720"/>
      </w:pPr>
      <w:rPr/>
    </w:lvl>
    <w:lvl w:ilvl="1">
      <w:start w:val="1"/>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4320" w:hanging="144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7200" w:hanging="2160"/>
      </w:pPr>
      <w:rPr/>
    </w:lvl>
    <w:lvl w:ilvl="8">
      <w:start w:val="1"/>
      <w:numFmt w:val="decimal"/>
      <w:lvlText w:val="%1.%2.%3.%4.%5.%6.%7.%8.%9"/>
      <w:lvlJc w:val="left"/>
      <w:pPr>
        <w:ind w:left="7920" w:hanging="2160"/>
      </w:pPr>
      <w:rPr/>
    </w:lvl>
  </w:abstractNum>
  <w:abstractNum w:abstractNumId="3">
    <w:lvl w:ilvl="0">
      <w:start w:val="1"/>
      <w:numFmt w:val="decimal"/>
      <w:lvlText w:val="%1."/>
      <w:lvlJc w:val="left"/>
      <w:pPr>
        <w:ind w:left="360" w:hanging="360"/>
      </w:pPr>
      <w:rPr/>
    </w:lvl>
    <w:lvl w:ilvl="1">
      <w:start w:val="1"/>
      <w:numFmt w:val="decimal"/>
      <w:lvlText w:val="%2."/>
      <w:lvlJc w:val="left"/>
      <w:pPr>
        <w:ind w:left="1080" w:hanging="360"/>
      </w:pPr>
      <w:rPr>
        <w:rFonts w:ascii="Calibri" w:cs="Calibri" w:eastAsia="Calibri" w:hAnsi="Calibri"/>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autoRedefine w:val="1"/>
    <w:uiPriority w:val="34"/>
    <w:qFormat w:val="1"/>
    <w:rsid w:val="001D26B7"/>
    <w:pPr>
      <w:numPr>
        <w:numId w:val="5"/>
      </w:numPr>
      <w:spacing w:line="276" w:lineRule="auto"/>
      <w:contextualSpacing w:val="1"/>
    </w:pPr>
    <w:rPr>
      <w:rFonts w:ascii="Times New Roman" w:cs="Times New Roman" w:hAnsi="Times New Roman"/>
      <w:sz w:val="32"/>
      <w:szCs w:val="32"/>
    </w:rPr>
  </w:style>
  <w:style w:type="paragraph" w:styleId="BalloonText">
    <w:name w:val="Balloon Text"/>
    <w:basedOn w:val="Normal"/>
    <w:link w:val="BalloonTextChar"/>
    <w:uiPriority w:val="99"/>
    <w:semiHidden w:val="1"/>
    <w:unhideWhenUsed w:val="1"/>
    <w:rsid w:val="009B48D8"/>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B48D8"/>
    <w:rPr>
      <w:rFonts w:ascii="Tahoma" w:cs="Tahoma" w:hAnsi="Tahoma"/>
      <w:sz w:val="16"/>
      <w:szCs w:val="16"/>
    </w:rPr>
  </w:style>
  <w:style w:type="table" w:styleId="TableGrid">
    <w:name w:val="Table Grid"/>
    <w:basedOn w:val="TableNormal"/>
    <w:uiPriority w:val="59"/>
    <w:rsid w:val="00D246F7"/>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Header">
    <w:name w:val="header"/>
    <w:basedOn w:val="Normal"/>
    <w:link w:val="HeaderChar"/>
    <w:uiPriority w:val="99"/>
    <w:semiHidden w:val="1"/>
    <w:unhideWhenUsed w:val="1"/>
    <w:rsid w:val="00694F7B"/>
    <w:pPr>
      <w:tabs>
        <w:tab w:val="center" w:pos="4680"/>
        <w:tab w:val="right" w:pos="9360"/>
      </w:tabs>
    </w:pPr>
  </w:style>
  <w:style w:type="character" w:styleId="HeaderChar" w:customStyle="1">
    <w:name w:val="Header Char"/>
    <w:basedOn w:val="DefaultParagraphFont"/>
    <w:link w:val="Header"/>
    <w:uiPriority w:val="99"/>
    <w:semiHidden w:val="1"/>
    <w:rsid w:val="00694F7B"/>
  </w:style>
  <w:style w:type="paragraph" w:styleId="Footer">
    <w:name w:val="footer"/>
    <w:basedOn w:val="Normal"/>
    <w:link w:val="FooterChar"/>
    <w:uiPriority w:val="99"/>
    <w:unhideWhenUsed w:val="1"/>
    <w:rsid w:val="00694F7B"/>
    <w:pPr>
      <w:tabs>
        <w:tab w:val="center" w:pos="4680"/>
        <w:tab w:val="right" w:pos="9360"/>
      </w:tabs>
    </w:pPr>
  </w:style>
  <w:style w:type="character" w:styleId="FooterChar" w:customStyle="1">
    <w:name w:val="Footer Char"/>
    <w:basedOn w:val="DefaultParagraphFont"/>
    <w:link w:val="Footer"/>
    <w:uiPriority w:val="99"/>
    <w:rsid w:val="00694F7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alNarrow-regular.ttf"/><Relationship Id="rId9" Type="http://schemas.openxmlformats.org/officeDocument/2006/relationships/font" Target="fonts/NotoSansSymbols-bold.ttf"/><Relationship Id="rId5" Type="http://schemas.openxmlformats.org/officeDocument/2006/relationships/font" Target="fonts/ArialNarrow-bold.ttf"/><Relationship Id="rId6" Type="http://schemas.openxmlformats.org/officeDocument/2006/relationships/font" Target="fonts/ArialNarrow-italic.ttf"/><Relationship Id="rId7" Type="http://schemas.openxmlformats.org/officeDocument/2006/relationships/font" Target="fonts/ArialNarrow-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svhPqd6pWidsxGnZ2KCC98phgw==">CgMxLjAaIwoBMBIeChwIB0IYCg9UaW1lcyBOZXcgUm9tYW4SBUNhcmRvGiMKATESHgocCAdCGAoPVGltZXMgTmV3IFJvbWFuEgVDYXJkbzIOaC5wYXhheW9lZXdleDA4AHIhMUhXdm1SV0JtekRaMmJDNVY4d01NLXlyNVh0UWZzTGRa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2021-11-10T07:34:00Z</dcterms:created>
  <dc:creator>THE DEATH</dc:creator>
</cp:coreProperties>
</file>