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6A1" w:rsidRPr="00D8047B" w:rsidRDefault="00C57280" w:rsidP="00D8047B">
      <w:pPr>
        <w:spacing w:line="360" w:lineRule="auto"/>
        <w:ind w:right="36"/>
        <w:jc w:val="center"/>
        <w:rPr>
          <w:rFonts w:asciiTheme="majorBidi" w:eastAsia="Times New Roman" w:hAnsiTheme="majorBidi" w:cstheme="majorBidi"/>
          <w:b/>
          <w:sz w:val="24"/>
          <w:szCs w:val="24"/>
        </w:rPr>
      </w:pPr>
      <w:r w:rsidRPr="00D8047B">
        <w:rPr>
          <w:rFonts w:asciiTheme="majorBidi" w:eastAsia="Times New Roman" w:hAnsiTheme="majorBidi" w:cstheme="majorBidi"/>
          <w:b/>
          <w:sz w:val="24"/>
          <w:szCs w:val="24"/>
        </w:rPr>
        <w:t xml:space="preserve">EFFECT OF FINANCIAL TECHNOLOGY </w:t>
      </w:r>
      <w:proofErr w:type="gramStart"/>
      <w:r w:rsidRPr="00D8047B">
        <w:rPr>
          <w:rFonts w:asciiTheme="majorBidi" w:eastAsia="Times New Roman" w:hAnsiTheme="majorBidi" w:cstheme="majorBidi"/>
          <w:b/>
          <w:sz w:val="24"/>
          <w:szCs w:val="24"/>
        </w:rPr>
        <w:t>( FINTECH</w:t>
      </w:r>
      <w:proofErr w:type="gramEnd"/>
      <w:r w:rsidRPr="00D8047B">
        <w:rPr>
          <w:rFonts w:asciiTheme="majorBidi" w:eastAsia="Times New Roman" w:hAnsiTheme="majorBidi" w:cstheme="majorBidi"/>
          <w:b/>
          <w:sz w:val="24"/>
          <w:szCs w:val="24"/>
        </w:rPr>
        <w:t xml:space="preserve">) ON THE PERFORMANCE OF NIGERIA DEPOSIT MONEY BANK’S </w:t>
      </w:r>
    </w:p>
    <w:p w:rsidR="00C836A1" w:rsidRPr="00D8047B" w:rsidRDefault="00C836A1" w:rsidP="00D8047B">
      <w:pPr>
        <w:spacing w:line="360" w:lineRule="auto"/>
        <w:ind w:right="36"/>
        <w:jc w:val="center"/>
        <w:rPr>
          <w:rFonts w:asciiTheme="majorBidi" w:eastAsia="Times New Roman" w:hAnsiTheme="majorBidi" w:cstheme="majorBidi"/>
          <w:b/>
          <w:sz w:val="24"/>
          <w:szCs w:val="24"/>
        </w:rPr>
      </w:pPr>
      <w:r w:rsidRPr="00D8047B">
        <w:rPr>
          <w:rFonts w:asciiTheme="majorBidi" w:eastAsia="Times New Roman" w:hAnsiTheme="majorBidi" w:cstheme="majorBidi"/>
          <w:b/>
          <w:sz w:val="24"/>
          <w:szCs w:val="24"/>
        </w:rPr>
        <w:t xml:space="preserve">(A CASE STUDY OF </w:t>
      </w:r>
      <w:r w:rsidR="006C2FB3" w:rsidRPr="00D8047B">
        <w:rPr>
          <w:rFonts w:asciiTheme="majorBidi" w:eastAsia="Times New Roman" w:hAnsiTheme="majorBidi" w:cstheme="majorBidi"/>
          <w:b/>
          <w:sz w:val="24"/>
          <w:szCs w:val="24"/>
        </w:rPr>
        <w:t>GUARANTY TRUST HOLDING, COMPANY G.T.C.O</w:t>
      </w:r>
      <w:r w:rsidRPr="00D8047B">
        <w:rPr>
          <w:rFonts w:asciiTheme="majorBidi" w:eastAsia="Times New Roman" w:hAnsiTheme="majorBidi" w:cstheme="majorBidi"/>
          <w:b/>
          <w:sz w:val="24"/>
          <w:szCs w:val="24"/>
        </w:rPr>
        <w:t>)</w:t>
      </w:r>
    </w:p>
    <w:p w:rsidR="00D8047B" w:rsidRPr="00D8047B" w:rsidRDefault="00D8047B" w:rsidP="00D8047B">
      <w:pPr>
        <w:spacing w:before="240" w:line="360" w:lineRule="auto"/>
        <w:ind w:right="36"/>
        <w:jc w:val="center"/>
        <w:rPr>
          <w:rFonts w:asciiTheme="majorBidi" w:eastAsia="Times New Roman" w:hAnsiTheme="majorBidi" w:cstheme="majorBidi"/>
          <w:b/>
          <w:sz w:val="24"/>
          <w:szCs w:val="24"/>
        </w:rPr>
      </w:pPr>
    </w:p>
    <w:p w:rsidR="00D8047B" w:rsidRPr="00D8047B" w:rsidRDefault="00D8047B" w:rsidP="00D8047B">
      <w:pPr>
        <w:spacing w:before="240" w:line="360" w:lineRule="auto"/>
        <w:ind w:left="720" w:hanging="720"/>
        <w:jc w:val="center"/>
        <w:rPr>
          <w:rFonts w:asciiTheme="majorBidi" w:hAnsiTheme="majorBidi" w:cstheme="majorBidi"/>
          <w:sz w:val="24"/>
          <w:szCs w:val="24"/>
        </w:rPr>
      </w:pPr>
      <w:r w:rsidRPr="00D8047B">
        <w:rPr>
          <w:rFonts w:asciiTheme="majorBidi" w:hAnsiTheme="majorBidi" w:cstheme="majorBidi"/>
          <w:b/>
          <w:sz w:val="24"/>
          <w:szCs w:val="24"/>
        </w:rPr>
        <w:t>BY</w:t>
      </w:r>
    </w:p>
    <w:p w:rsidR="00D8047B" w:rsidRPr="00D8047B" w:rsidRDefault="00D8047B" w:rsidP="00D8047B">
      <w:pPr>
        <w:spacing w:before="240" w:line="360" w:lineRule="auto"/>
        <w:ind w:left="720" w:hanging="720"/>
        <w:jc w:val="center"/>
        <w:rPr>
          <w:rFonts w:asciiTheme="majorBidi" w:hAnsiTheme="majorBidi" w:cstheme="majorBidi"/>
          <w:sz w:val="24"/>
          <w:szCs w:val="24"/>
        </w:rPr>
      </w:pPr>
    </w:p>
    <w:p w:rsidR="00D8047B" w:rsidRPr="00D8047B" w:rsidRDefault="00A06847" w:rsidP="00A06847">
      <w:pPr>
        <w:spacing w:before="240" w:line="360" w:lineRule="auto"/>
        <w:ind w:left="720" w:hanging="720"/>
        <w:jc w:val="center"/>
        <w:rPr>
          <w:rFonts w:asciiTheme="majorBidi" w:hAnsiTheme="majorBidi" w:cstheme="majorBidi"/>
          <w:b/>
          <w:sz w:val="24"/>
          <w:szCs w:val="24"/>
        </w:rPr>
      </w:pPr>
      <w:r>
        <w:rPr>
          <w:rFonts w:asciiTheme="majorBidi" w:hAnsiTheme="majorBidi" w:cstheme="majorBidi"/>
          <w:b/>
          <w:sz w:val="24"/>
          <w:szCs w:val="24"/>
        </w:rPr>
        <w:t>OYELAYO HALIMAT OYETOLA</w:t>
      </w:r>
    </w:p>
    <w:p w:rsidR="00D8047B" w:rsidRPr="00D8047B" w:rsidRDefault="00D8047B" w:rsidP="00D8047B">
      <w:pPr>
        <w:spacing w:before="240" w:line="360" w:lineRule="auto"/>
        <w:jc w:val="center"/>
        <w:rPr>
          <w:rFonts w:asciiTheme="majorBidi" w:hAnsiTheme="majorBidi" w:cstheme="majorBidi"/>
          <w:b/>
          <w:sz w:val="24"/>
          <w:szCs w:val="24"/>
        </w:rPr>
      </w:pPr>
      <w:r w:rsidRPr="00D8047B">
        <w:rPr>
          <w:rFonts w:asciiTheme="majorBidi" w:hAnsiTheme="majorBidi" w:cstheme="majorBidi"/>
          <w:b/>
          <w:sz w:val="24"/>
          <w:szCs w:val="24"/>
        </w:rPr>
        <w:t>ND/23/BFN/FT/</w:t>
      </w:r>
      <w:r>
        <w:rPr>
          <w:rFonts w:asciiTheme="majorBidi" w:hAnsiTheme="majorBidi" w:cstheme="majorBidi"/>
          <w:b/>
          <w:sz w:val="24"/>
          <w:szCs w:val="24"/>
        </w:rPr>
        <w:t>0067</w:t>
      </w:r>
    </w:p>
    <w:p w:rsidR="00D8047B" w:rsidRPr="00D8047B" w:rsidRDefault="00D8047B" w:rsidP="00D8047B">
      <w:pPr>
        <w:spacing w:before="240" w:line="360" w:lineRule="auto"/>
        <w:ind w:left="720" w:hanging="720"/>
        <w:jc w:val="center"/>
        <w:rPr>
          <w:rFonts w:asciiTheme="majorBidi" w:hAnsiTheme="majorBidi" w:cstheme="majorBidi"/>
          <w:sz w:val="24"/>
          <w:szCs w:val="24"/>
        </w:rPr>
      </w:pPr>
    </w:p>
    <w:p w:rsidR="00D8047B" w:rsidRPr="00D8047B" w:rsidRDefault="00D8047B" w:rsidP="00D8047B">
      <w:pPr>
        <w:spacing w:before="240" w:line="360" w:lineRule="auto"/>
        <w:jc w:val="center"/>
        <w:rPr>
          <w:rFonts w:asciiTheme="majorBidi" w:hAnsiTheme="majorBidi" w:cstheme="majorBidi"/>
          <w:b/>
          <w:sz w:val="24"/>
          <w:szCs w:val="24"/>
        </w:rPr>
      </w:pPr>
      <w:r w:rsidRPr="00D8047B">
        <w:rPr>
          <w:rFonts w:asciiTheme="majorBidi" w:hAnsiTheme="majorBidi" w:cstheme="majorBidi"/>
          <w:b/>
          <w:sz w:val="24"/>
          <w:szCs w:val="24"/>
        </w:rPr>
        <w:t>BEING A RESEARCH PROJECT SUBMI</w:t>
      </w:r>
      <w:bookmarkStart w:id="0" w:name="_GoBack"/>
      <w:bookmarkEnd w:id="0"/>
      <w:r w:rsidRPr="00D8047B">
        <w:rPr>
          <w:rFonts w:asciiTheme="majorBidi" w:hAnsiTheme="majorBidi" w:cstheme="majorBidi"/>
          <w:b/>
          <w:sz w:val="24"/>
          <w:szCs w:val="24"/>
        </w:rPr>
        <w:t>TTED TO THE DEPARTMENT OF BANKING AND FINANCE, INSTITUTE OF FINANCE AND MANAGEMENT STUDIES</w:t>
      </w:r>
    </w:p>
    <w:p w:rsidR="00D8047B" w:rsidRPr="00D8047B" w:rsidRDefault="00D8047B" w:rsidP="00D8047B">
      <w:pPr>
        <w:spacing w:before="240" w:line="360" w:lineRule="auto"/>
        <w:ind w:left="720" w:hanging="720"/>
        <w:jc w:val="center"/>
        <w:rPr>
          <w:rFonts w:asciiTheme="majorBidi" w:hAnsiTheme="majorBidi" w:cstheme="majorBidi"/>
          <w:sz w:val="24"/>
          <w:szCs w:val="24"/>
        </w:rPr>
      </w:pPr>
    </w:p>
    <w:p w:rsidR="00D8047B" w:rsidRPr="00D8047B" w:rsidRDefault="00D8047B" w:rsidP="00D8047B">
      <w:pPr>
        <w:spacing w:before="24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t xml:space="preserve">IN PARTIAL FULFILLMENT OF THE REQUIREMENT FOR THE AWARD OF </w:t>
      </w:r>
      <w:r>
        <w:rPr>
          <w:rFonts w:asciiTheme="majorBidi" w:hAnsiTheme="majorBidi" w:cstheme="majorBidi"/>
          <w:b/>
          <w:sz w:val="24"/>
          <w:szCs w:val="24"/>
        </w:rPr>
        <w:t>NATIONAL DIPLOMA (</w:t>
      </w:r>
      <w:r w:rsidRPr="00D8047B">
        <w:rPr>
          <w:rFonts w:asciiTheme="majorBidi" w:hAnsiTheme="majorBidi" w:cstheme="majorBidi"/>
          <w:b/>
          <w:sz w:val="24"/>
          <w:szCs w:val="24"/>
        </w:rPr>
        <w:t>ND) IN BANKING AND FINANCE, KWARA STATE POLYTECHNIC, ILORIN.</w:t>
      </w:r>
    </w:p>
    <w:p w:rsidR="00D8047B" w:rsidRPr="00D8047B" w:rsidRDefault="00D8047B" w:rsidP="00D8047B">
      <w:pPr>
        <w:spacing w:before="240" w:line="360" w:lineRule="auto"/>
        <w:ind w:left="720" w:hanging="720"/>
        <w:jc w:val="center"/>
        <w:rPr>
          <w:rFonts w:asciiTheme="majorBidi" w:hAnsiTheme="majorBidi" w:cstheme="majorBidi"/>
          <w:b/>
          <w:sz w:val="24"/>
          <w:szCs w:val="24"/>
        </w:rPr>
      </w:pPr>
    </w:p>
    <w:p w:rsidR="00D8047B" w:rsidRPr="00D8047B" w:rsidRDefault="00D8047B" w:rsidP="00D8047B">
      <w:pPr>
        <w:spacing w:before="240" w:line="360" w:lineRule="auto"/>
        <w:ind w:left="720" w:hanging="720"/>
        <w:jc w:val="right"/>
        <w:rPr>
          <w:rFonts w:asciiTheme="majorBidi" w:hAnsiTheme="majorBidi" w:cstheme="majorBidi"/>
          <w:b/>
          <w:sz w:val="24"/>
          <w:szCs w:val="24"/>
        </w:rPr>
      </w:pPr>
      <w:r w:rsidRPr="00D8047B">
        <w:rPr>
          <w:rFonts w:asciiTheme="majorBidi" w:hAnsiTheme="majorBidi" w:cstheme="majorBidi"/>
          <w:b/>
          <w:sz w:val="24"/>
          <w:szCs w:val="24"/>
        </w:rPr>
        <w:t>MAY, 2025</w:t>
      </w:r>
    </w:p>
    <w:p w:rsidR="00D8047B" w:rsidRPr="00D8047B" w:rsidRDefault="00D8047B" w:rsidP="00D8047B">
      <w:pPr>
        <w:spacing w:before="240" w:after="16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br w:type="page"/>
      </w:r>
    </w:p>
    <w:p w:rsidR="00D8047B" w:rsidRPr="00D8047B" w:rsidRDefault="00D8047B" w:rsidP="00D8047B">
      <w:pPr>
        <w:spacing w:before="24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CERTIFICATION</w:t>
      </w:r>
    </w:p>
    <w:p w:rsidR="00D8047B" w:rsidRPr="00D8047B" w:rsidRDefault="00D8047B" w:rsidP="00D8047B">
      <w:pPr>
        <w:spacing w:before="240" w:line="360" w:lineRule="auto"/>
        <w:jc w:val="both"/>
        <w:rPr>
          <w:rFonts w:asciiTheme="majorBidi" w:hAnsiTheme="majorBidi" w:cstheme="majorBidi"/>
          <w:sz w:val="24"/>
          <w:szCs w:val="24"/>
        </w:rPr>
      </w:pPr>
      <w:r w:rsidRPr="00D8047B">
        <w:rPr>
          <w:rFonts w:asciiTheme="majorBidi" w:hAnsiTheme="majorBidi" w:cstheme="majorBidi"/>
          <w:sz w:val="24"/>
          <w:szCs w:val="24"/>
        </w:rPr>
        <w:t xml:space="preserve">This is to certify that this project has been read and approved as meeting part of the requirement for the award of National Diploma, in the Department of Banking and Finance, Institute of Finance and Management Studies, </w:t>
      </w:r>
      <w:proofErr w:type="spellStart"/>
      <w:r w:rsidRPr="00D8047B">
        <w:rPr>
          <w:rFonts w:asciiTheme="majorBidi" w:hAnsiTheme="majorBidi" w:cstheme="majorBidi"/>
          <w:sz w:val="24"/>
          <w:szCs w:val="24"/>
        </w:rPr>
        <w:t>Kwara</w:t>
      </w:r>
      <w:proofErr w:type="spellEnd"/>
      <w:r w:rsidRPr="00D8047B">
        <w:rPr>
          <w:rFonts w:asciiTheme="majorBidi" w:hAnsiTheme="majorBidi" w:cstheme="majorBidi"/>
          <w:sz w:val="24"/>
          <w:szCs w:val="24"/>
        </w:rPr>
        <w:t xml:space="preserve"> State Polytechnic, Ilorin.</w:t>
      </w:r>
    </w:p>
    <w:p w:rsidR="00D8047B" w:rsidRPr="00D8047B" w:rsidRDefault="00D8047B" w:rsidP="00D8047B">
      <w:pPr>
        <w:pStyle w:val="NoSpacing"/>
        <w:spacing w:before="240" w:line="360"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r w:rsidRPr="00D8047B">
        <w:rPr>
          <w:rFonts w:asciiTheme="majorBidi" w:hAnsiTheme="majorBidi" w:cstheme="majorBidi"/>
          <w:sz w:val="24"/>
          <w:szCs w:val="24"/>
        </w:rPr>
        <w:softHyphen/>
      </w:r>
    </w:p>
    <w:p w:rsidR="00D8047B" w:rsidRPr="00D8047B" w:rsidRDefault="00D8047B" w:rsidP="00D8047B">
      <w:pPr>
        <w:spacing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________________</w:t>
      </w:r>
    </w:p>
    <w:p w:rsidR="00D8047B" w:rsidRPr="00D8047B" w:rsidRDefault="00D8047B" w:rsidP="00D8047B">
      <w:pPr>
        <w:spacing w:line="360" w:lineRule="auto"/>
        <w:rPr>
          <w:rFonts w:asciiTheme="majorBidi" w:hAnsiTheme="majorBidi" w:cstheme="majorBidi"/>
          <w:sz w:val="24"/>
          <w:szCs w:val="24"/>
        </w:rPr>
      </w:pPr>
      <w:r w:rsidRPr="00D8047B">
        <w:rPr>
          <w:rFonts w:asciiTheme="majorBidi" w:hAnsiTheme="majorBidi" w:cstheme="majorBidi"/>
          <w:sz w:val="24"/>
          <w:szCs w:val="24"/>
        </w:rPr>
        <w:t xml:space="preserve">Dr. </w:t>
      </w:r>
      <w:proofErr w:type="spellStart"/>
      <w:r>
        <w:rPr>
          <w:rFonts w:asciiTheme="majorBidi" w:hAnsiTheme="majorBidi" w:cstheme="majorBidi"/>
          <w:sz w:val="24"/>
          <w:szCs w:val="24"/>
        </w:rPr>
        <w:t>Adewoye</w:t>
      </w:r>
      <w:proofErr w:type="spellEnd"/>
      <w:r w:rsidRPr="00D8047B">
        <w:rPr>
          <w:rFonts w:asciiTheme="majorBidi" w:hAnsiTheme="majorBidi" w:cstheme="majorBidi"/>
          <w:sz w:val="24"/>
          <w:szCs w:val="24"/>
        </w:rPr>
        <w:t xml:space="preserve"> A.O</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D8047B" w:rsidRPr="00D8047B" w:rsidRDefault="00D8047B" w:rsidP="00D8047B">
      <w:pPr>
        <w:spacing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Project Supervisor</w:t>
      </w:r>
    </w:p>
    <w:p w:rsidR="00D8047B" w:rsidRPr="00D8047B" w:rsidRDefault="00D8047B" w:rsidP="00D8047B">
      <w:pPr>
        <w:spacing w:line="360" w:lineRule="auto"/>
        <w:ind w:left="720" w:hanging="720"/>
        <w:rPr>
          <w:rFonts w:asciiTheme="majorBidi" w:hAnsiTheme="majorBidi" w:cstheme="majorBidi"/>
          <w:sz w:val="24"/>
          <w:szCs w:val="24"/>
        </w:rPr>
      </w:pPr>
    </w:p>
    <w:p w:rsidR="00D8047B" w:rsidRPr="00D8047B" w:rsidRDefault="00D8047B" w:rsidP="00D8047B">
      <w:pPr>
        <w:spacing w:line="360" w:lineRule="auto"/>
        <w:ind w:left="720" w:hanging="720"/>
        <w:rPr>
          <w:rFonts w:asciiTheme="majorBidi" w:hAnsiTheme="majorBidi" w:cstheme="majorBidi"/>
          <w:sz w:val="24"/>
          <w:szCs w:val="24"/>
        </w:rPr>
      </w:pPr>
    </w:p>
    <w:p w:rsidR="00D8047B" w:rsidRPr="00D8047B" w:rsidRDefault="00D8047B" w:rsidP="00D8047B">
      <w:pPr>
        <w:spacing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__________________</w:t>
      </w:r>
    </w:p>
    <w:p w:rsidR="00D8047B" w:rsidRPr="00D8047B" w:rsidRDefault="00D8047B" w:rsidP="00D8047B">
      <w:pPr>
        <w:spacing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 xml:space="preserve">Mrs. </w:t>
      </w:r>
      <w:proofErr w:type="spellStart"/>
      <w:r w:rsidRPr="00D8047B">
        <w:rPr>
          <w:rFonts w:asciiTheme="majorBidi" w:hAnsiTheme="majorBidi" w:cstheme="majorBidi"/>
          <w:sz w:val="24"/>
          <w:szCs w:val="24"/>
        </w:rPr>
        <w:t>Otayokhe</w:t>
      </w:r>
      <w:proofErr w:type="spellEnd"/>
      <w:r w:rsidRPr="00D8047B">
        <w:rPr>
          <w:rFonts w:asciiTheme="majorBidi" w:hAnsiTheme="majorBidi" w:cstheme="majorBidi"/>
          <w:sz w:val="24"/>
          <w:szCs w:val="24"/>
        </w:rPr>
        <w:t xml:space="preserve"> E.Y.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D8047B" w:rsidRPr="00D8047B" w:rsidRDefault="00D8047B" w:rsidP="00D8047B">
      <w:pPr>
        <w:spacing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Project Coordinator</w:t>
      </w:r>
    </w:p>
    <w:p w:rsidR="00D8047B" w:rsidRPr="00D8047B" w:rsidRDefault="00D8047B" w:rsidP="00D8047B">
      <w:pPr>
        <w:spacing w:line="360" w:lineRule="auto"/>
        <w:ind w:left="720" w:hanging="720"/>
        <w:rPr>
          <w:rFonts w:asciiTheme="majorBidi" w:hAnsiTheme="majorBidi" w:cstheme="majorBidi"/>
          <w:sz w:val="24"/>
          <w:szCs w:val="24"/>
        </w:rPr>
      </w:pPr>
    </w:p>
    <w:p w:rsidR="00D8047B" w:rsidRPr="00D8047B" w:rsidRDefault="00D8047B" w:rsidP="00D8047B">
      <w:pPr>
        <w:spacing w:line="360" w:lineRule="auto"/>
        <w:ind w:left="720" w:hanging="720"/>
        <w:rPr>
          <w:rFonts w:asciiTheme="majorBidi" w:hAnsiTheme="majorBidi" w:cstheme="majorBidi"/>
          <w:sz w:val="24"/>
          <w:szCs w:val="24"/>
        </w:rPr>
      </w:pPr>
    </w:p>
    <w:p w:rsidR="00D8047B" w:rsidRPr="00D8047B" w:rsidRDefault="00D8047B" w:rsidP="00D8047B">
      <w:pPr>
        <w:spacing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__________________</w:t>
      </w:r>
    </w:p>
    <w:p w:rsidR="00D8047B" w:rsidRPr="00D8047B" w:rsidRDefault="00D8047B" w:rsidP="00D8047B">
      <w:pPr>
        <w:spacing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 xml:space="preserve">Mr. </w:t>
      </w:r>
      <w:proofErr w:type="spellStart"/>
      <w:r w:rsidRPr="00D8047B">
        <w:rPr>
          <w:rFonts w:asciiTheme="majorBidi" w:hAnsiTheme="majorBidi" w:cstheme="majorBidi"/>
          <w:sz w:val="24"/>
          <w:szCs w:val="24"/>
        </w:rPr>
        <w:t>Ajiboye</w:t>
      </w:r>
      <w:proofErr w:type="spellEnd"/>
      <w:r w:rsidRPr="00D8047B">
        <w:rPr>
          <w:rFonts w:asciiTheme="majorBidi" w:hAnsiTheme="majorBidi" w:cstheme="majorBidi"/>
          <w:sz w:val="24"/>
          <w:szCs w:val="24"/>
        </w:rPr>
        <w:t xml:space="preserve"> W.T.</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D8047B" w:rsidRPr="00D8047B" w:rsidRDefault="00D8047B" w:rsidP="00D8047B">
      <w:pPr>
        <w:spacing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Head of Department</w:t>
      </w:r>
    </w:p>
    <w:p w:rsidR="00D8047B" w:rsidRPr="00D8047B" w:rsidRDefault="00D8047B" w:rsidP="00D8047B">
      <w:pPr>
        <w:spacing w:line="360" w:lineRule="auto"/>
        <w:ind w:left="720" w:hanging="720"/>
        <w:rPr>
          <w:rFonts w:asciiTheme="majorBidi" w:hAnsiTheme="majorBidi" w:cstheme="majorBidi"/>
          <w:sz w:val="24"/>
          <w:szCs w:val="24"/>
        </w:rPr>
      </w:pPr>
    </w:p>
    <w:p w:rsidR="00D8047B" w:rsidRPr="00D8047B" w:rsidRDefault="00D8047B" w:rsidP="00D8047B">
      <w:pPr>
        <w:spacing w:line="360" w:lineRule="auto"/>
        <w:ind w:left="720" w:hanging="720"/>
        <w:rPr>
          <w:rFonts w:asciiTheme="majorBidi" w:hAnsiTheme="majorBidi" w:cstheme="majorBidi"/>
          <w:sz w:val="24"/>
          <w:szCs w:val="24"/>
        </w:rPr>
      </w:pPr>
    </w:p>
    <w:p w:rsidR="00D8047B" w:rsidRPr="00D8047B" w:rsidRDefault="00D8047B" w:rsidP="00D8047B">
      <w:pPr>
        <w:spacing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____________________</w:t>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w:t>
      </w:r>
      <w:r w:rsidRPr="00D8047B">
        <w:rPr>
          <w:rFonts w:asciiTheme="majorBidi" w:hAnsiTheme="majorBidi" w:cstheme="majorBidi"/>
          <w:sz w:val="24"/>
          <w:szCs w:val="24"/>
        </w:rPr>
        <w:tab/>
      </w:r>
      <w:r w:rsidRPr="00D8047B">
        <w:rPr>
          <w:rFonts w:asciiTheme="majorBidi" w:hAnsiTheme="majorBidi" w:cstheme="majorBidi"/>
          <w:sz w:val="24"/>
          <w:szCs w:val="24"/>
        </w:rPr>
        <w:tab/>
        <w:t>__________________</w:t>
      </w:r>
    </w:p>
    <w:p w:rsidR="00D8047B" w:rsidRPr="00D8047B" w:rsidRDefault="00D8047B" w:rsidP="00D8047B">
      <w:pPr>
        <w:spacing w:after="200" w:line="360" w:lineRule="auto"/>
        <w:ind w:left="720" w:hanging="720"/>
        <w:rPr>
          <w:rFonts w:asciiTheme="majorBidi" w:hAnsiTheme="majorBidi" w:cstheme="majorBidi"/>
          <w:sz w:val="24"/>
          <w:szCs w:val="24"/>
        </w:rPr>
      </w:pPr>
      <w:r w:rsidRPr="00D8047B">
        <w:rPr>
          <w:rFonts w:asciiTheme="majorBidi" w:hAnsiTheme="majorBidi" w:cstheme="majorBidi"/>
          <w:sz w:val="24"/>
          <w:szCs w:val="24"/>
        </w:rPr>
        <w:t>External Examiner</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Date</w:t>
      </w:r>
    </w:p>
    <w:p w:rsidR="00D8047B" w:rsidRPr="00D8047B" w:rsidRDefault="00D8047B" w:rsidP="00D8047B">
      <w:pPr>
        <w:spacing w:after="200" w:line="276" w:lineRule="auto"/>
        <w:rPr>
          <w:rFonts w:asciiTheme="majorBidi" w:hAnsiTheme="majorBidi" w:cstheme="majorBidi"/>
          <w:b/>
          <w:sz w:val="24"/>
          <w:szCs w:val="24"/>
        </w:rPr>
      </w:pPr>
      <w:r w:rsidRPr="00D8047B">
        <w:rPr>
          <w:rFonts w:asciiTheme="majorBidi" w:hAnsiTheme="majorBidi" w:cstheme="majorBidi"/>
          <w:b/>
          <w:sz w:val="24"/>
          <w:szCs w:val="24"/>
        </w:rPr>
        <w:br w:type="page"/>
      </w:r>
    </w:p>
    <w:p w:rsidR="00D8047B" w:rsidRPr="00D8047B" w:rsidRDefault="00D8047B" w:rsidP="00D8047B">
      <w:pPr>
        <w:spacing w:before="240" w:line="360" w:lineRule="auto"/>
        <w:jc w:val="center"/>
        <w:rPr>
          <w:rFonts w:asciiTheme="majorBidi" w:hAnsiTheme="majorBidi" w:cstheme="majorBidi"/>
          <w:sz w:val="24"/>
          <w:szCs w:val="24"/>
        </w:rPr>
      </w:pPr>
      <w:r w:rsidRPr="00D8047B">
        <w:rPr>
          <w:rFonts w:asciiTheme="majorBidi" w:hAnsiTheme="majorBidi" w:cstheme="majorBidi"/>
          <w:b/>
          <w:sz w:val="24"/>
          <w:szCs w:val="24"/>
        </w:rPr>
        <w:lastRenderedPageBreak/>
        <w:t>DEDICATION</w:t>
      </w:r>
    </w:p>
    <w:p w:rsidR="00D8047B" w:rsidRPr="00D8047B" w:rsidRDefault="00D8047B" w:rsidP="00D8047B">
      <w:pPr>
        <w:spacing w:before="240" w:line="360" w:lineRule="auto"/>
        <w:ind w:left="720" w:hanging="720"/>
        <w:jc w:val="both"/>
        <w:rPr>
          <w:rFonts w:asciiTheme="majorBidi" w:hAnsiTheme="majorBidi" w:cstheme="majorBidi"/>
          <w:bCs/>
          <w:sz w:val="24"/>
          <w:szCs w:val="24"/>
        </w:rPr>
      </w:pPr>
      <w:r w:rsidRPr="00D8047B">
        <w:rPr>
          <w:rFonts w:asciiTheme="majorBidi" w:hAnsiTheme="majorBidi" w:cstheme="majorBidi"/>
          <w:b/>
          <w:sz w:val="24"/>
          <w:szCs w:val="24"/>
        </w:rPr>
        <w:t xml:space="preserve"> </w:t>
      </w:r>
      <w:r w:rsidRPr="00D8047B">
        <w:rPr>
          <w:rFonts w:asciiTheme="majorBidi" w:hAnsiTheme="majorBidi" w:cstheme="majorBidi"/>
          <w:bCs/>
          <w:sz w:val="24"/>
          <w:szCs w:val="24"/>
        </w:rPr>
        <w:t xml:space="preserve">This project is dedicated to Almighty God the beginning and the end of all creation </w:t>
      </w:r>
    </w:p>
    <w:p w:rsidR="00D8047B" w:rsidRPr="00D8047B" w:rsidRDefault="00D8047B" w:rsidP="00D8047B">
      <w:pPr>
        <w:spacing w:before="240" w:line="360" w:lineRule="auto"/>
        <w:ind w:left="720" w:hanging="720"/>
        <w:jc w:val="both"/>
        <w:rPr>
          <w:rFonts w:asciiTheme="majorBidi" w:hAnsiTheme="majorBidi" w:cstheme="majorBidi"/>
          <w:b/>
          <w:sz w:val="24"/>
          <w:szCs w:val="24"/>
        </w:rPr>
      </w:pPr>
      <w:r w:rsidRPr="00D8047B">
        <w:rPr>
          <w:rFonts w:asciiTheme="majorBidi" w:hAnsiTheme="majorBidi" w:cstheme="majorBidi"/>
          <w:b/>
          <w:sz w:val="24"/>
          <w:szCs w:val="24"/>
        </w:rPr>
        <w:br w:type="page"/>
      </w:r>
    </w:p>
    <w:p w:rsidR="00D8047B" w:rsidRPr="00D8047B" w:rsidRDefault="00D8047B" w:rsidP="00D8047B">
      <w:pPr>
        <w:spacing w:before="240" w:line="360"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ACKNOWLEDGEMENT</w:t>
      </w:r>
    </w:p>
    <w:p w:rsidR="00D8047B" w:rsidRPr="00D8047B" w:rsidRDefault="00D8047B" w:rsidP="00D8047B">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My Appreciation goes to the Almighty God for his Grace, Mercy and </w:t>
      </w:r>
      <w:proofErr w:type="spellStart"/>
      <w:r w:rsidRPr="00D8047B">
        <w:rPr>
          <w:rFonts w:asciiTheme="majorBidi" w:hAnsiTheme="majorBidi" w:cstheme="majorBidi"/>
          <w:bCs/>
          <w:sz w:val="24"/>
          <w:szCs w:val="24"/>
        </w:rPr>
        <w:t>Favour</w:t>
      </w:r>
      <w:proofErr w:type="spellEnd"/>
      <w:r w:rsidRPr="00D8047B">
        <w:rPr>
          <w:rFonts w:asciiTheme="majorBidi" w:hAnsiTheme="majorBidi" w:cstheme="majorBidi"/>
          <w:bCs/>
          <w:sz w:val="24"/>
          <w:szCs w:val="24"/>
        </w:rPr>
        <w:t xml:space="preserve"> over my life, may his name be praise </w:t>
      </w:r>
    </w:p>
    <w:p w:rsidR="00D8047B" w:rsidRPr="00D8047B" w:rsidRDefault="00D8047B" w:rsidP="00D8047B">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I thank my amiable supervisor the person of Dr. </w:t>
      </w:r>
      <w:proofErr w:type="spellStart"/>
      <w:r>
        <w:rPr>
          <w:rFonts w:asciiTheme="majorBidi" w:hAnsiTheme="majorBidi" w:cstheme="majorBidi"/>
          <w:bCs/>
          <w:sz w:val="24"/>
          <w:szCs w:val="24"/>
        </w:rPr>
        <w:t>Adewoye</w:t>
      </w:r>
      <w:proofErr w:type="spellEnd"/>
      <w:r w:rsidRPr="00D8047B">
        <w:rPr>
          <w:rFonts w:asciiTheme="majorBidi" w:hAnsiTheme="majorBidi" w:cstheme="majorBidi"/>
          <w:bCs/>
          <w:sz w:val="24"/>
          <w:szCs w:val="24"/>
        </w:rPr>
        <w:t xml:space="preserve"> A.O for his fatherly advice and guidance throughout the project process</w:t>
      </w:r>
    </w:p>
    <w:p w:rsidR="00D8047B" w:rsidRPr="00D8047B" w:rsidRDefault="00D8047B" w:rsidP="00D8047B">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To my wonderful and supportive parent Mr. and Mrs. </w:t>
      </w:r>
      <w:proofErr w:type="spellStart"/>
      <w:r>
        <w:rPr>
          <w:rFonts w:asciiTheme="majorBidi" w:hAnsiTheme="majorBidi" w:cstheme="majorBidi"/>
          <w:bCs/>
          <w:sz w:val="24"/>
          <w:szCs w:val="24"/>
        </w:rPr>
        <w:t>Oyelola</w:t>
      </w:r>
      <w:proofErr w:type="spellEnd"/>
      <w:r w:rsidRPr="00D8047B">
        <w:rPr>
          <w:rFonts w:asciiTheme="majorBidi" w:hAnsiTheme="majorBidi" w:cstheme="majorBidi"/>
          <w:bCs/>
          <w:sz w:val="24"/>
          <w:szCs w:val="24"/>
        </w:rPr>
        <w:t xml:space="preserve"> for their financial support and words of encouragement, may God grant my lovely dad eternal rest, may God grant my mother long life on earth </w:t>
      </w:r>
    </w:p>
    <w:p w:rsidR="00D8047B" w:rsidRPr="00D8047B" w:rsidRDefault="00D8047B" w:rsidP="00D8047B">
      <w:pPr>
        <w:spacing w:before="240" w:line="360" w:lineRule="auto"/>
        <w:jc w:val="both"/>
        <w:rPr>
          <w:rFonts w:asciiTheme="majorBidi" w:hAnsiTheme="majorBidi" w:cstheme="majorBidi"/>
          <w:bCs/>
          <w:sz w:val="24"/>
          <w:szCs w:val="24"/>
        </w:rPr>
      </w:pPr>
      <w:r w:rsidRPr="00D8047B">
        <w:rPr>
          <w:rFonts w:asciiTheme="majorBidi" w:hAnsiTheme="majorBidi" w:cstheme="majorBidi"/>
          <w:bCs/>
          <w:sz w:val="24"/>
          <w:szCs w:val="24"/>
        </w:rPr>
        <w:t xml:space="preserve">I want to use this medium to appreciate my lovely siblings, thanks for all you </w:t>
      </w:r>
      <w:proofErr w:type="gramStart"/>
      <w:r w:rsidRPr="00D8047B">
        <w:rPr>
          <w:rFonts w:asciiTheme="majorBidi" w:hAnsiTheme="majorBidi" w:cstheme="majorBidi"/>
          <w:bCs/>
          <w:sz w:val="24"/>
          <w:szCs w:val="24"/>
        </w:rPr>
        <w:t>do,</w:t>
      </w:r>
      <w:proofErr w:type="gramEnd"/>
      <w:r w:rsidRPr="00D8047B">
        <w:rPr>
          <w:rFonts w:asciiTheme="majorBidi" w:hAnsiTheme="majorBidi" w:cstheme="majorBidi"/>
          <w:bCs/>
          <w:sz w:val="24"/>
          <w:szCs w:val="24"/>
        </w:rPr>
        <w:t xml:space="preserve"> I will never take it for granted </w:t>
      </w:r>
    </w:p>
    <w:p w:rsidR="00D8047B" w:rsidRPr="00D8047B" w:rsidRDefault="00D8047B" w:rsidP="00D8047B">
      <w:pPr>
        <w:spacing w:before="240" w:line="360" w:lineRule="auto"/>
        <w:jc w:val="both"/>
        <w:rPr>
          <w:rFonts w:asciiTheme="majorBidi" w:hAnsiTheme="majorBidi" w:cstheme="majorBidi"/>
          <w:sz w:val="24"/>
          <w:szCs w:val="24"/>
        </w:rPr>
      </w:pPr>
      <w:r w:rsidRPr="00D8047B">
        <w:rPr>
          <w:rFonts w:asciiTheme="majorBidi" w:hAnsiTheme="majorBidi" w:cstheme="majorBidi"/>
          <w:bCs/>
          <w:sz w:val="24"/>
          <w:szCs w:val="24"/>
        </w:rPr>
        <w:t>Lastly my appreciation also goes to my colleagues, friends in Banking and finance department thanks for your support, I wish us all success in life</w:t>
      </w:r>
    </w:p>
    <w:p w:rsidR="00D8047B" w:rsidRPr="00D8047B" w:rsidRDefault="00D8047B" w:rsidP="00D8047B">
      <w:pPr>
        <w:spacing w:before="240" w:after="160" w:line="360" w:lineRule="auto"/>
        <w:ind w:left="720" w:hanging="720"/>
        <w:jc w:val="both"/>
        <w:rPr>
          <w:rFonts w:asciiTheme="majorBidi" w:hAnsiTheme="majorBidi" w:cstheme="majorBidi"/>
          <w:b/>
          <w:sz w:val="24"/>
          <w:szCs w:val="24"/>
        </w:rPr>
      </w:pPr>
      <w:r w:rsidRPr="00D8047B">
        <w:rPr>
          <w:rFonts w:asciiTheme="majorBidi" w:hAnsiTheme="majorBidi" w:cstheme="majorBidi"/>
          <w:b/>
          <w:sz w:val="24"/>
          <w:szCs w:val="24"/>
        </w:rPr>
        <w:br w:type="page"/>
      </w:r>
    </w:p>
    <w:p w:rsidR="00D8047B" w:rsidRPr="00D8047B" w:rsidRDefault="00D8047B" w:rsidP="00D8047B">
      <w:pPr>
        <w:tabs>
          <w:tab w:val="left" w:pos="0"/>
        </w:tabs>
        <w:spacing w:before="240" w:line="360" w:lineRule="auto"/>
        <w:ind w:left="720" w:hanging="720"/>
        <w:jc w:val="center"/>
        <w:rPr>
          <w:rFonts w:asciiTheme="majorBidi" w:hAnsiTheme="majorBidi" w:cstheme="majorBidi"/>
          <w:sz w:val="24"/>
          <w:szCs w:val="24"/>
        </w:rPr>
      </w:pPr>
      <w:r w:rsidRPr="00D8047B">
        <w:rPr>
          <w:rFonts w:asciiTheme="majorBidi" w:hAnsiTheme="majorBidi" w:cstheme="majorBidi"/>
          <w:b/>
          <w:sz w:val="24"/>
          <w:szCs w:val="24"/>
        </w:rPr>
        <w:lastRenderedPageBreak/>
        <w:t>ABSTRACT</w:t>
      </w:r>
    </w:p>
    <w:p w:rsidR="00A06847" w:rsidRDefault="00D8047B" w:rsidP="00A06847">
      <w:pPr>
        <w:pStyle w:val="NormalWeb"/>
        <w:spacing w:line="276" w:lineRule="auto"/>
        <w:jc w:val="both"/>
      </w:pPr>
      <w:r>
        <w:rPr>
          <w:rFonts w:asciiTheme="majorBidi" w:hAnsiTheme="majorBidi" w:cstheme="majorBidi"/>
          <w:i/>
        </w:rPr>
        <w:t xml:space="preserve"> </w:t>
      </w:r>
      <w:r w:rsidR="00A06847">
        <w:t xml:space="preserve">This study investigates the </w:t>
      </w:r>
      <w:r w:rsidR="00A06847">
        <w:rPr>
          <w:rStyle w:val="Emphasis"/>
        </w:rPr>
        <w:t>Effect of Financial Technology (</w:t>
      </w:r>
      <w:proofErr w:type="spellStart"/>
      <w:r w:rsidR="00A06847">
        <w:rPr>
          <w:rStyle w:val="Emphasis"/>
        </w:rPr>
        <w:t>FinTech</w:t>
      </w:r>
      <w:proofErr w:type="spellEnd"/>
      <w:r w:rsidR="00A06847">
        <w:rPr>
          <w:rStyle w:val="Emphasis"/>
        </w:rPr>
        <w:t>) on the Performance of Nigerian Deposit Money Banks</w:t>
      </w:r>
      <w:r w:rsidR="00A06847">
        <w:t xml:space="preserve">, using </w:t>
      </w:r>
      <w:r w:rsidR="00A06847">
        <w:rPr>
          <w:rStyle w:val="Strong"/>
        </w:rPr>
        <w:t>Guaranty Trust Holding Company (GTCO)</w:t>
      </w:r>
      <w:r w:rsidR="00A06847">
        <w:t xml:space="preserve"> as a case study. In the dynamic and rapidly evolving landscape of financial services, </w:t>
      </w:r>
      <w:proofErr w:type="spellStart"/>
      <w:r w:rsidR="00A06847">
        <w:t>FinTech</w:t>
      </w:r>
      <w:proofErr w:type="spellEnd"/>
      <w:r w:rsidR="00A06847">
        <w:t xml:space="preserve"> has emerged as a disruptive force, revolutionizing traditional banking operations by enhancing service delivery, promoting financial inclusion, and improving operational efficiency. The objective of this research is to examine how various </w:t>
      </w:r>
      <w:proofErr w:type="spellStart"/>
      <w:r w:rsidR="00A06847">
        <w:t>FinTech</w:t>
      </w:r>
      <w:proofErr w:type="spellEnd"/>
      <w:r w:rsidR="00A06847">
        <w:t xml:space="preserve"> innovations—such as mobile banking, digital payments, artificial intelligence, </w:t>
      </w:r>
      <w:proofErr w:type="spellStart"/>
      <w:r w:rsidR="00A06847">
        <w:t>blockchain</w:t>
      </w:r>
      <w:proofErr w:type="spellEnd"/>
      <w:r w:rsidR="00A06847">
        <w:t>, and online lending—impact key performance indicators of deposit money banks, particularly profitability, customer satisfaction, market share, and operational costs.</w:t>
      </w:r>
    </w:p>
    <w:p w:rsidR="00A06847" w:rsidRDefault="00A06847" w:rsidP="00A06847">
      <w:pPr>
        <w:pStyle w:val="NormalWeb"/>
        <w:spacing w:line="276" w:lineRule="auto"/>
        <w:jc w:val="both"/>
      </w:pPr>
      <w:r>
        <w:t xml:space="preserve">The study adopts a mixed-methods approach, combining quantitative data from GTCO’s annual reports, performance metrics, and customer surveys with qualitative insights from interviews and secondary literature. The analysis utilizes both descriptive and inferential statistical tools to determine correlations between </w:t>
      </w:r>
      <w:proofErr w:type="spellStart"/>
      <w:r>
        <w:t>FinTech</w:t>
      </w:r>
      <w:proofErr w:type="spellEnd"/>
      <w:r>
        <w:t xml:space="preserve"> adoption and banking performance. Key findings reveal that GTCO’s strategic deployment of </w:t>
      </w:r>
      <w:proofErr w:type="spellStart"/>
      <w:r>
        <w:t>FinTech</w:t>
      </w:r>
      <w:proofErr w:type="spellEnd"/>
      <w:r>
        <w:t xml:space="preserve"> solutions has significantly improved its operational efficiency, customer engagement, and overall competitiveness in the Nigerian banking sector.</w:t>
      </w:r>
    </w:p>
    <w:p w:rsidR="00A06847" w:rsidRDefault="00A06847" w:rsidP="00A06847">
      <w:pPr>
        <w:pStyle w:val="NormalWeb"/>
        <w:spacing w:line="276" w:lineRule="auto"/>
        <w:jc w:val="both"/>
      </w:pPr>
      <w:r>
        <w:t xml:space="preserve">Moreover, the research identifies several challenges, including regulatory bottlenecks, </w:t>
      </w:r>
      <w:proofErr w:type="spellStart"/>
      <w:r>
        <w:t>cybersecurity</w:t>
      </w:r>
      <w:proofErr w:type="spellEnd"/>
      <w:r>
        <w:t xml:space="preserve"> threats, and infrastructural constraints that may hinder optimal </w:t>
      </w:r>
      <w:proofErr w:type="spellStart"/>
      <w:r>
        <w:t>FinTech</w:t>
      </w:r>
      <w:proofErr w:type="spellEnd"/>
      <w:r>
        <w:t xml:space="preserve"> integration. The study concludes that while </w:t>
      </w:r>
      <w:proofErr w:type="spellStart"/>
      <w:r>
        <w:t>FinTech</w:t>
      </w:r>
      <w:proofErr w:type="spellEnd"/>
      <w:r>
        <w:t xml:space="preserve"> adoption positively influences the performance of deposit money banks in Nigeria, maximizing its potential requires a collaborative effort between banks, technology providers, and regulatory agencies.</w:t>
      </w:r>
    </w:p>
    <w:p w:rsidR="00A06847" w:rsidRDefault="00A06847" w:rsidP="00A06847">
      <w:pPr>
        <w:pStyle w:val="NormalWeb"/>
        <w:spacing w:line="276" w:lineRule="auto"/>
        <w:jc w:val="both"/>
      </w:pPr>
      <w:r>
        <w:t xml:space="preserve">This research contributes to the growing body of literature on digital transformation in financial services and offers practical recommendations for enhancing </w:t>
      </w:r>
      <w:proofErr w:type="spellStart"/>
      <w:r>
        <w:t>FinTech</w:t>
      </w:r>
      <w:proofErr w:type="spellEnd"/>
      <w:r>
        <w:t xml:space="preserve"> implementation strategies among Nigerian banks.</w:t>
      </w:r>
    </w:p>
    <w:p w:rsidR="00A06847" w:rsidRDefault="00A06847" w:rsidP="00A06847">
      <w:pPr>
        <w:pStyle w:val="NormalWeb"/>
        <w:spacing w:line="276" w:lineRule="auto"/>
        <w:jc w:val="both"/>
      </w:pPr>
      <w:r>
        <w:rPr>
          <w:rStyle w:val="Strong"/>
        </w:rPr>
        <w:t>Keywords:</w:t>
      </w:r>
      <w:r>
        <w:t xml:space="preserve"> </w:t>
      </w:r>
      <w:proofErr w:type="spellStart"/>
      <w:r>
        <w:t>FinTech</w:t>
      </w:r>
      <w:proofErr w:type="spellEnd"/>
      <w:r>
        <w:t>, GTCO, Nigerian banks, performance, financial innovation, digital banking, operational efficiency, customer satisfaction, deposit money banks.</w:t>
      </w:r>
    </w:p>
    <w:p w:rsidR="00D8047B" w:rsidRPr="00D8047B" w:rsidRDefault="00D8047B" w:rsidP="00D8047B">
      <w:pPr>
        <w:spacing w:line="360" w:lineRule="auto"/>
        <w:rPr>
          <w:rFonts w:asciiTheme="majorBidi" w:eastAsia="Times New Roman" w:hAnsiTheme="majorBidi" w:cstheme="majorBidi"/>
          <w:sz w:val="24"/>
          <w:szCs w:val="24"/>
        </w:rPr>
      </w:pPr>
    </w:p>
    <w:p w:rsidR="00D8047B" w:rsidRPr="00D8047B" w:rsidRDefault="00D8047B" w:rsidP="00D8047B">
      <w:pPr>
        <w:spacing w:after="200" w:line="360" w:lineRule="auto"/>
        <w:ind w:left="720" w:hanging="720"/>
        <w:rPr>
          <w:rFonts w:asciiTheme="majorBidi" w:hAnsiTheme="majorBidi" w:cstheme="majorBidi"/>
          <w:b/>
          <w:sz w:val="24"/>
          <w:szCs w:val="24"/>
        </w:rPr>
      </w:pPr>
      <w:r w:rsidRPr="00D8047B">
        <w:rPr>
          <w:rFonts w:asciiTheme="majorBidi" w:hAnsiTheme="majorBidi" w:cstheme="majorBidi"/>
          <w:b/>
          <w:sz w:val="24"/>
          <w:szCs w:val="24"/>
        </w:rPr>
        <w:br w:type="page"/>
      </w:r>
    </w:p>
    <w:p w:rsidR="00D8047B" w:rsidRPr="00D8047B" w:rsidRDefault="00D8047B" w:rsidP="00D8047B">
      <w:pPr>
        <w:spacing w:before="240" w:line="276"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TABLE OF CONTENT</w:t>
      </w:r>
    </w:p>
    <w:p w:rsidR="00D8047B" w:rsidRPr="00D8047B" w:rsidRDefault="00D8047B" w:rsidP="00D8047B">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 xml:space="preserve">Title page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 xml:space="preserve">    Pages</w:t>
      </w:r>
    </w:p>
    <w:p w:rsidR="00D8047B" w:rsidRPr="00D8047B" w:rsidRDefault="00D8047B" w:rsidP="00D8047B">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Certification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w:t>
      </w:r>
    </w:p>
    <w:p w:rsidR="00D8047B" w:rsidRPr="00D8047B" w:rsidRDefault="00D8047B" w:rsidP="00D8047B">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Dedication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ii</w:t>
      </w:r>
    </w:p>
    <w:p w:rsidR="00D8047B" w:rsidRPr="00D8047B" w:rsidRDefault="00D8047B" w:rsidP="00D8047B">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Acknowledgement</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t>iii</w:t>
      </w:r>
    </w:p>
    <w:p w:rsidR="00D8047B" w:rsidRPr="00D8047B" w:rsidRDefault="00D8047B" w:rsidP="00D8047B">
      <w:pPr>
        <w:pStyle w:val="NoSpacing"/>
        <w:spacing w:before="240" w:line="276" w:lineRule="auto"/>
        <w:ind w:left="720" w:hanging="720"/>
        <w:jc w:val="center"/>
        <w:rPr>
          <w:rFonts w:asciiTheme="majorBidi" w:hAnsiTheme="majorBidi" w:cstheme="majorBidi"/>
          <w:sz w:val="24"/>
          <w:szCs w:val="24"/>
        </w:rPr>
      </w:pPr>
      <w:r w:rsidRPr="00D8047B">
        <w:rPr>
          <w:rFonts w:asciiTheme="majorBidi" w:hAnsiTheme="majorBidi" w:cstheme="majorBidi"/>
          <w:b/>
          <w:sz w:val="24"/>
          <w:szCs w:val="24"/>
        </w:rPr>
        <w:t>CHAPTER ONE: INTRODUCTION</w:t>
      </w:r>
    </w:p>
    <w:p w:rsidR="00D8047B" w:rsidRPr="00D8047B" w:rsidRDefault="00D8047B" w:rsidP="00D8047B">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r>
      <w:r w:rsidRPr="00D8047B">
        <w:rPr>
          <w:rFonts w:asciiTheme="majorBidi" w:hAnsiTheme="majorBidi" w:cstheme="majorBidi"/>
          <w:sz w:val="24"/>
          <w:szCs w:val="24"/>
        </w:rPr>
        <w:t>Background to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8047B" w:rsidRPr="00D8047B" w:rsidRDefault="00D8047B" w:rsidP="00D8047B">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1.2</w:t>
      </w:r>
      <w:r>
        <w:rPr>
          <w:rFonts w:asciiTheme="majorBidi" w:hAnsiTheme="majorBidi" w:cstheme="majorBidi"/>
          <w:sz w:val="24"/>
          <w:szCs w:val="24"/>
        </w:rPr>
        <w:tab/>
      </w:r>
      <w:r w:rsidRPr="00D8047B">
        <w:rPr>
          <w:rFonts w:asciiTheme="majorBidi" w:hAnsiTheme="majorBidi" w:cstheme="majorBidi"/>
          <w:sz w:val="24"/>
          <w:szCs w:val="24"/>
        </w:rPr>
        <w:t>Statement of the Problems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8047B" w:rsidRDefault="00D8047B" w:rsidP="00D8047B">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r>
      <w:r w:rsidRPr="00D8047B">
        <w:rPr>
          <w:rFonts w:asciiTheme="majorBidi" w:hAnsiTheme="majorBidi" w:cstheme="majorBidi"/>
          <w:sz w:val="24"/>
          <w:szCs w:val="24"/>
        </w:rPr>
        <w:t xml:space="preserve">Research Question </w:t>
      </w:r>
    </w:p>
    <w:p w:rsidR="00D8047B" w:rsidRPr="00D8047B" w:rsidRDefault="00D8047B" w:rsidP="00D8047B">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r>
      <w:r w:rsidRPr="00D8047B">
        <w:rPr>
          <w:rFonts w:asciiTheme="majorBidi" w:hAnsiTheme="majorBidi" w:cstheme="majorBidi"/>
          <w:sz w:val="24"/>
          <w:szCs w:val="24"/>
        </w:rPr>
        <w:t>Objective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8047B" w:rsidRPr="00D8047B" w:rsidRDefault="00D8047B" w:rsidP="00D8047B">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1.5</w:t>
      </w:r>
      <w:r w:rsidRPr="00D8047B">
        <w:rPr>
          <w:rFonts w:asciiTheme="majorBidi" w:hAnsiTheme="majorBidi" w:cstheme="majorBidi"/>
          <w:sz w:val="24"/>
          <w:szCs w:val="24"/>
        </w:rPr>
        <w:tab/>
        <w:t>Research Hypothesis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8047B" w:rsidRPr="00D8047B" w:rsidRDefault="00D8047B" w:rsidP="00D8047B">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1.6</w:t>
      </w:r>
      <w:r w:rsidRPr="00D8047B">
        <w:rPr>
          <w:rFonts w:asciiTheme="majorBidi" w:hAnsiTheme="majorBidi" w:cstheme="majorBidi"/>
          <w:sz w:val="24"/>
          <w:szCs w:val="24"/>
        </w:rPr>
        <w:tab/>
        <w:t>Significance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8047B" w:rsidRPr="00D8047B" w:rsidRDefault="00D8047B" w:rsidP="00D8047B">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1.7</w:t>
      </w:r>
      <w:r w:rsidRPr="00D8047B">
        <w:rPr>
          <w:rFonts w:asciiTheme="majorBidi" w:hAnsiTheme="majorBidi" w:cstheme="majorBidi"/>
          <w:sz w:val="24"/>
          <w:szCs w:val="24"/>
        </w:rPr>
        <w:tab/>
        <w:t>Scope and Limitation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8047B" w:rsidRPr="00D8047B" w:rsidRDefault="00D8047B" w:rsidP="00D8047B">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1.8</w:t>
      </w:r>
      <w:r w:rsidRPr="00D8047B">
        <w:rPr>
          <w:rFonts w:asciiTheme="majorBidi" w:hAnsiTheme="majorBidi" w:cstheme="majorBidi"/>
          <w:sz w:val="24"/>
          <w:szCs w:val="24"/>
        </w:rPr>
        <w:t>.</w:t>
      </w:r>
      <w:r w:rsidRPr="00D8047B">
        <w:rPr>
          <w:rFonts w:asciiTheme="majorBidi" w:hAnsiTheme="majorBidi" w:cstheme="majorBidi"/>
          <w:sz w:val="24"/>
          <w:szCs w:val="24"/>
        </w:rPr>
        <w:tab/>
        <w:t>Definition of Terms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8047B" w:rsidRPr="00D8047B" w:rsidRDefault="00D8047B" w:rsidP="00D8047B">
      <w:pPr>
        <w:pStyle w:val="NoSpacing"/>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1.9</w:t>
      </w:r>
      <w:r w:rsidRPr="00D8047B">
        <w:rPr>
          <w:rFonts w:asciiTheme="majorBidi" w:hAnsiTheme="majorBidi" w:cstheme="majorBidi"/>
          <w:sz w:val="24"/>
          <w:szCs w:val="24"/>
        </w:rPr>
        <w:tab/>
        <w:t>Plan of the Study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8047B" w:rsidRPr="00D8047B" w:rsidRDefault="00D8047B" w:rsidP="00D8047B">
      <w:pPr>
        <w:pStyle w:val="NoSpacing"/>
        <w:spacing w:before="240" w:line="276"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t>CHAPTER TWO: LITERATURE REVIEW</w:t>
      </w:r>
    </w:p>
    <w:p w:rsidR="00D8047B" w:rsidRPr="00D8047B" w:rsidRDefault="00D8047B" w:rsidP="00D8047B">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2.1</w:t>
      </w:r>
      <w:r w:rsidRPr="00D8047B">
        <w:rPr>
          <w:rFonts w:asciiTheme="majorBidi" w:hAnsiTheme="majorBidi" w:cstheme="majorBidi"/>
          <w:sz w:val="24"/>
          <w:szCs w:val="24"/>
        </w:rPr>
        <w:tab/>
        <w:t xml:space="preserve">Conceptual Review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8047B" w:rsidRPr="00D8047B" w:rsidRDefault="00D8047B" w:rsidP="00D8047B">
      <w:pPr>
        <w:pStyle w:val="NoSpacing"/>
        <w:numPr>
          <w:ilvl w:val="1"/>
          <w:numId w:val="11"/>
        </w:numPr>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Theoretical Review</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8047B" w:rsidRDefault="00D8047B" w:rsidP="00D8047B">
      <w:pPr>
        <w:pStyle w:val="NoSpacing"/>
        <w:numPr>
          <w:ilvl w:val="1"/>
          <w:numId w:val="11"/>
        </w:numPr>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Empirical Review</w:t>
      </w:r>
    </w:p>
    <w:p w:rsidR="00D8047B" w:rsidRPr="00D8047B" w:rsidRDefault="00D8047B" w:rsidP="00D8047B">
      <w:pPr>
        <w:pStyle w:val="NoSpacing"/>
        <w:numPr>
          <w:ilvl w:val="1"/>
          <w:numId w:val="11"/>
        </w:numPr>
        <w:spacing w:before="240" w:line="276" w:lineRule="auto"/>
        <w:ind w:left="720" w:hanging="720"/>
        <w:jc w:val="both"/>
        <w:rPr>
          <w:rFonts w:asciiTheme="majorBidi" w:hAnsiTheme="majorBidi" w:cstheme="majorBidi"/>
          <w:sz w:val="24"/>
          <w:szCs w:val="24"/>
        </w:rPr>
      </w:pPr>
      <w:r>
        <w:rPr>
          <w:rFonts w:asciiTheme="majorBidi" w:hAnsiTheme="majorBidi" w:cstheme="majorBidi"/>
          <w:sz w:val="24"/>
          <w:szCs w:val="24"/>
        </w:rPr>
        <w:t>Research Gap</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8047B" w:rsidRDefault="00D8047B" w:rsidP="00D8047B">
      <w:pPr>
        <w:pStyle w:val="NoSpacing"/>
        <w:spacing w:before="240" w:line="276" w:lineRule="auto"/>
        <w:ind w:left="720" w:hanging="720"/>
        <w:jc w:val="center"/>
        <w:rPr>
          <w:rFonts w:asciiTheme="majorBidi" w:hAnsiTheme="majorBidi" w:cstheme="majorBidi"/>
          <w:b/>
          <w:sz w:val="24"/>
          <w:szCs w:val="24"/>
        </w:rPr>
      </w:pPr>
    </w:p>
    <w:p w:rsidR="00D8047B" w:rsidRPr="00D8047B" w:rsidRDefault="00D8047B" w:rsidP="00D8047B">
      <w:pPr>
        <w:pStyle w:val="NoSpacing"/>
        <w:spacing w:before="240" w:line="276"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lastRenderedPageBreak/>
        <w:t>CHAPTER THREE: RESEARCH METHODOLOGY</w:t>
      </w:r>
    </w:p>
    <w:p w:rsidR="00F208F8" w:rsidRDefault="00D8047B" w:rsidP="00D8047B">
      <w:pPr>
        <w:pStyle w:val="NoSpacing"/>
        <w:numPr>
          <w:ilvl w:val="1"/>
          <w:numId w:val="8"/>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 xml:space="preserve">Research Methodology </w:t>
      </w:r>
    </w:p>
    <w:p w:rsidR="00D8047B" w:rsidRPr="00D8047B" w:rsidRDefault="00D8047B" w:rsidP="00D8047B">
      <w:pPr>
        <w:pStyle w:val="NoSpacing"/>
        <w:numPr>
          <w:ilvl w:val="1"/>
          <w:numId w:val="8"/>
        </w:numPr>
        <w:spacing w:before="240" w:line="276" w:lineRule="auto"/>
        <w:ind w:left="720"/>
        <w:jc w:val="both"/>
        <w:rPr>
          <w:rFonts w:asciiTheme="majorBidi" w:hAnsiTheme="majorBidi" w:cstheme="majorBidi"/>
          <w:sz w:val="24"/>
          <w:szCs w:val="24"/>
        </w:rPr>
      </w:pPr>
      <w:r>
        <w:rPr>
          <w:rFonts w:asciiTheme="majorBidi" w:hAnsiTheme="majorBidi" w:cstheme="majorBidi"/>
          <w:sz w:val="24"/>
          <w:szCs w:val="24"/>
        </w:rPr>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D8047B" w:rsidRPr="00D8047B" w:rsidRDefault="00D8047B" w:rsidP="00D8047B">
      <w:pPr>
        <w:pStyle w:val="NoSpacing"/>
        <w:numPr>
          <w:ilvl w:val="1"/>
          <w:numId w:val="8"/>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Sample Size</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8047B" w:rsidRPr="00D8047B" w:rsidRDefault="00D8047B" w:rsidP="00D8047B">
      <w:pPr>
        <w:pStyle w:val="NoSpacing"/>
        <w:numPr>
          <w:ilvl w:val="1"/>
          <w:numId w:val="8"/>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Method of Data Collection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8047B" w:rsidRPr="00F208F8" w:rsidRDefault="00D8047B" w:rsidP="00F208F8">
      <w:pPr>
        <w:pStyle w:val="NoSpacing"/>
        <w:numPr>
          <w:ilvl w:val="1"/>
          <w:numId w:val="8"/>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 xml:space="preserve">Method of Data Analysis </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r w:rsidRPr="00F208F8">
        <w:rPr>
          <w:rFonts w:asciiTheme="majorBidi" w:hAnsiTheme="majorBidi" w:cstheme="majorBidi"/>
          <w:sz w:val="24"/>
          <w:szCs w:val="24"/>
        </w:rPr>
        <w:tab/>
      </w:r>
    </w:p>
    <w:p w:rsidR="00D8047B" w:rsidRPr="00D8047B" w:rsidRDefault="00D8047B" w:rsidP="00D8047B">
      <w:pPr>
        <w:spacing w:before="240" w:after="160" w:line="276" w:lineRule="auto"/>
        <w:ind w:left="720" w:hanging="720"/>
        <w:jc w:val="center"/>
        <w:rPr>
          <w:rFonts w:asciiTheme="majorBidi" w:eastAsiaTheme="minorHAnsi" w:hAnsiTheme="majorBidi" w:cstheme="majorBidi"/>
          <w:b/>
          <w:sz w:val="24"/>
          <w:szCs w:val="24"/>
        </w:rPr>
      </w:pPr>
      <w:r w:rsidRPr="00D8047B">
        <w:rPr>
          <w:rFonts w:asciiTheme="majorBidi" w:hAnsiTheme="majorBidi" w:cstheme="majorBidi"/>
          <w:b/>
          <w:sz w:val="24"/>
          <w:szCs w:val="24"/>
        </w:rPr>
        <w:t>CHAPTER FOUR: DATA ANALYSIS DISCUSSION</w:t>
      </w:r>
    </w:p>
    <w:p w:rsidR="00D8047B" w:rsidRPr="00D8047B" w:rsidRDefault="00D8047B" w:rsidP="00D8047B">
      <w:pPr>
        <w:pStyle w:val="NoSpacing"/>
        <w:spacing w:before="240" w:line="276" w:lineRule="auto"/>
        <w:ind w:left="720" w:hanging="720"/>
        <w:jc w:val="both"/>
        <w:rPr>
          <w:rFonts w:asciiTheme="majorBidi" w:hAnsiTheme="majorBidi" w:cstheme="majorBidi"/>
          <w:sz w:val="24"/>
          <w:szCs w:val="24"/>
        </w:rPr>
      </w:pPr>
      <w:r w:rsidRPr="00D8047B">
        <w:rPr>
          <w:rFonts w:asciiTheme="majorBidi" w:hAnsiTheme="majorBidi" w:cstheme="majorBidi"/>
          <w:sz w:val="24"/>
          <w:szCs w:val="24"/>
        </w:rPr>
        <w:t>4.0</w:t>
      </w:r>
      <w:r w:rsidRPr="00D8047B">
        <w:rPr>
          <w:rFonts w:asciiTheme="majorBidi" w:hAnsiTheme="majorBidi" w:cstheme="majorBidi"/>
          <w:sz w:val="24"/>
          <w:szCs w:val="24"/>
        </w:rPr>
        <w:tab/>
        <w:t xml:space="preserve">Data Presentation, Analysis and Interpretation of Statistical data </w:t>
      </w:r>
    </w:p>
    <w:p w:rsidR="00D8047B" w:rsidRPr="00D8047B" w:rsidRDefault="00D8047B" w:rsidP="00D8047B">
      <w:pPr>
        <w:pStyle w:val="NoSpacing"/>
        <w:numPr>
          <w:ilvl w:val="1"/>
          <w:numId w:val="9"/>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Data Presentation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8047B" w:rsidRPr="00D8047B" w:rsidRDefault="00D8047B" w:rsidP="00D8047B">
      <w:pPr>
        <w:pStyle w:val="NoSpacing"/>
        <w:numPr>
          <w:ilvl w:val="1"/>
          <w:numId w:val="9"/>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Data Analysis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8047B" w:rsidRPr="00D8047B" w:rsidRDefault="00F208F8" w:rsidP="00F208F8">
      <w:pPr>
        <w:pStyle w:val="NoSpacing"/>
        <w:numPr>
          <w:ilvl w:val="1"/>
          <w:numId w:val="9"/>
        </w:numPr>
        <w:spacing w:before="240" w:line="276" w:lineRule="auto"/>
        <w:ind w:left="720"/>
        <w:jc w:val="both"/>
        <w:rPr>
          <w:rFonts w:asciiTheme="majorBidi" w:hAnsiTheme="majorBidi" w:cstheme="majorBidi"/>
          <w:sz w:val="24"/>
          <w:szCs w:val="24"/>
        </w:rPr>
      </w:pPr>
      <w:r w:rsidRPr="00D8047B">
        <w:rPr>
          <w:rFonts w:asciiTheme="majorBidi" w:hAnsiTheme="majorBidi" w:cstheme="majorBidi"/>
          <w:sz w:val="24"/>
          <w:szCs w:val="24"/>
        </w:rPr>
        <w:t xml:space="preserve">Data </w:t>
      </w:r>
      <w:r>
        <w:rPr>
          <w:rFonts w:asciiTheme="majorBidi" w:hAnsiTheme="majorBidi" w:cstheme="majorBidi"/>
          <w:sz w:val="24"/>
          <w:szCs w:val="24"/>
        </w:rPr>
        <w:t xml:space="preserve">Interpretation </w:t>
      </w:r>
      <w:r w:rsidR="00D8047B" w:rsidRPr="00D8047B">
        <w:rPr>
          <w:rFonts w:asciiTheme="majorBidi" w:hAnsiTheme="majorBidi" w:cstheme="majorBidi"/>
          <w:sz w:val="24"/>
          <w:szCs w:val="24"/>
        </w:rPr>
        <w:tab/>
      </w:r>
      <w:r w:rsidR="00D8047B" w:rsidRPr="00D8047B">
        <w:rPr>
          <w:rFonts w:asciiTheme="majorBidi" w:hAnsiTheme="majorBidi" w:cstheme="majorBidi"/>
          <w:sz w:val="24"/>
          <w:szCs w:val="24"/>
        </w:rPr>
        <w:tab/>
      </w:r>
      <w:r w:rsidR="00D8047B" w:rsidRPr="00D8047B">
        <w:rPr>
          <w:rFonts w:asciiTheme="majorBidi" w:hAnsiTheme="majorBidi" w:cstheme="majorBidi"/>
          <w:sz w:val="24"/>
          <w:szCs w:val="24"/>
        </w:rPr>
        <w:tab/>
      </w:r>
      <w:r w:rsidR="00D8047B" w:rsidRPr="00D8047B">
        <w:rPr>
          <w:rFonts w:asciiTheme="majorBidi" w:hAnsiTheme="majorBidi" w:cstheme="majorBidi"/>
          <w:sz w:val="24"/>
          <w:szCs w:val="24"/>
        </w:rPr>
        <w:tab/>
      </w:r>
      <w:r w:rsidR="00D8047B" w:rsidRPr="00D8047B">
        <w:rPr>
          <w:rFonts w:asciiTheme="majorBidi" w:hAnsiTheme="majorBidi" w:cstheme="majorBidi"/>
          <w:sz w:val="24"/>
          <w:szCs w:val="24"/>
        </w:rPr>
        <w:tab/>
      </w:r>
      <w:r w:rsidR="00D8047B" w:rsidRPr="00D8047B">
        <w:rPr>
          <w:rFonts w:asciiTheme="majorBidi" w:hAnsiTheme="majorBidi" w:cstheme="majorBidi"/>
          <w:sz w:val="24"/>
          <w:szCs w:val="24"/>
        </w:rPr>
        <w:tab/>
      </w:r>
    </w:p>
    <w:p w:rsidR="00D8047B" w:rsidRPr="00D8047B" w:rsidRDefault="00D8047B" w:rsidP="00D8047B">
      <w:pPr>
        <w:pStyle w:val="NoSpacing"/>
        <w:spacing w:before="240" w:line="276" w:lineRule="auto"/>
        <w:ind w:left="720" w:hanging="720"/>
        <w:jc w:val="center"/>
        <w:rPr>
          <w:rFonts w:asciiTheme="majorBidi" w:hAnsiTheme="majorBidi" w:cstheme="majorBidi"/>
          <w:b/>
          <w:sz w:val="24"/>
          <w:szCs w:val="24"/>
        </w:rPr>
      </w:pPr>
      <w:r w:rsidRPr="00D8047B">
        <w:rPr>
          <w:rFonts w:asciiTheme="majorBidi" w:hAnsiTheme="majorBidi" w:cstheme="majorBidi"/>
          <w:b/>
          <w:sz w:val="24"/>
          <w:szCs w:val="24"/>
        </w:rPr>
        <w:t>CHAPTER FIVE: SUMMARY, CONCLUSION AND RECOMMENDATIONS</w:t>
      </w:r>
    </w:p>
    <w:p w:rsidR="00D8047B" w:rsidRPr="00D8047B" w:rsidRDefault="00D8047B" w:rsidP="00D8047B">
      <w:pPr>
        <w:pStyle w:val="NoSpacing"/>
        <w:numPr>
          <w:ilvl w:val="1"/>
          <w:numId w:val="10"/>
        </w:numPr>
        <w:spacing w:before="240" w:line="276" w:lineRule="auto"/>
        <w:jc w:val="both"/>
        <w:rPr>
          <w:rFonts w:asciiTheme="majorBidi" w:hAnsiTheme="majorBidi" w:cstheme="majorBidi"/>
          <w:sz w:val="24"/>
          <w:szCs w:val="24"/>
        </w:rPr>
      </w:pPr>
      <w:r w:rsidRPr="00D8047B">
        <w:rPr>
          <w:rFonts w:asciiTheme="majorBidi" w:hAnsiTheme="majorBidi" w:cstheme="majorBidi"/>
          <w:sz w:val="24"/>
          <w:szCs w:val="24"/>
        </w:rPr>
        <w:t>Summary</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8047B" w:rsidRPr="00D8047B" w:rsidRDefault="00D8047B" w:rsidP="00D8047B">
      <w:pPr>
        <w:pStyle w:val="NoSpacing"/>
        <w:numPr>
          <w:ilvl w:val="1"/>
          <w:numId w:val="10"/>
        </w:numPr>
        <w:spacing w:before="240" w:line="276" w:lineRule="auto"/>
        <w:jc w:val="both"/>
        <w:rPr>
          <w:rFonts w:asciiTheme="majorBidi" w:hAnsiTheme="majorBidi" w:cstheme="majorBidi"/>
          <w:sz w:val="24"/>
          <w:szCs w:val="24"/>
        </w:rPr>
      </w:pPr>
      <w:r w:rsidRPr="00D8047B">
        <w:rPr>
          <w:rFonts w:asciiTheme="majorBidi" w:hAnsiTheme="majorBidi" w:cstheme="majorBidi"/>
          <w:sz w:val="24"/>
          <w:szCs w:val="24"/>
        </w:rPr>
        <w:t>Conclusion</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D8047B" w:rsidRPr="00D8047B" w:rsidRDefault="00D8047B" w:rsidP="00D8047B">
      <w:pPr>
        <w:pStyle w:val="NoSpacing"/>
        <w:numPr>
          <w:ilvl w:val="1"/>
          <w:numId w:val="10"/>
        </w:numPr>
        <w:spacing w:before="240" w:line="276" w:lineRule="auto"/>
        <w:jc w:val="both"/>
        <w:rPr>
          <w:rFonts w:asciiTheme="majorBidi" w:hAnsiTheme="majorBidi" w:cstheme="majorBidi"/>
          <w:sz w:val="24"/>
          <w:szCs w:val="24"/>
        </w:rPr>
      </w:pPr>
      <w:r w:rsidRPr="00D8047B">
        <w:rPr>
          <w:rFonts w:asciiTheme="majorBidi" w:hAnsiTheme="majorBidi" w:cstheme="majorBidi"/>
          <w:sz w:val="24"/>
          <w:szCs w:val="24"/>
        </w:rPr>
        <w:t>Recommendations</w:t>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r w:rsidRPr="00D8047B">
        <w:rPr>
          <w:rFonts w:asciiTheme="majorBidi" w:hAnsiTheme="majorBidi" w:cstheme="majorBidi"/>
          <w:sz w:val="24"/>
          <w:szCs w:val="24"/>
        </w:rPr>
        <w:tab/>
      </w:r>
    </w:p>
    <w:p w:rsidR="00F208F8" w:rsidRDefault="00D8047B" w:rsidP="00F208F8">
      <w:pPr>
        <w:spacing w:before="240" w:line="276" w:lineRule="auto"/>
        <w:ind w:right="36" w:firstLine="720"/>
        <w:rPr>
          <w:rFonts w:asciiTheme="majorBidi" w:hAnsiTheme="majorBidi" w:cstheme="majorBidi"/>
          <w:sz w:val="24"/>
          <w:szCs w:val="24"/>
        </w:rPr>
        <w:sectPr w:rsidR="00F208F8" w:rsidSect="00F208F8">
          <w:footerReference w:type="default" r:id="rId8"/>
          <w:pgSz w:w="11952" w:h="14688" w:code="9"/>
          <w:pgMar w:top="1440" w:right="1728" w:bottom="1440" w:left="1728" w:header="720" w:footer="720" w:gutter="0"/>
          <w:pgNumType w:fmt="lowerRoman" w:start="1"/>
          <w:cols w:space="720"/>
          <w:docGrid w:linePitch="360"/>
        </w:sectPr>
      </w:pPr>
      <w:r w:rsidRPr="00D8047B">
        <w:rPr>
          <w:rFonts w:asciiTheme="majorBidi" w:hAnsiTheme="majorBidi" w:cstheme="majorBidi"/>
          <w:sz w:val="24"/>
          <w:szCs w:val="24"/>
        </w:rPr>
        <w:t>References</w:t>
      </w:r>
    </w:p>
    <w:p w:rsidR="00C836A1" w:rsidRPr="00D8047B" w:rsidRDefault="00C836A1" w:rsidP="00B507BB">
      <w:pPr>
        <w:spacing w:line="276" w:lineRule="auto"/>
        <w:ind w:right="36"/>
        <w:jc w:val="center"/>
        <w:rPr>
          <w:rFonts w:asciiTheme="majorBidi" w:eastAsia="Times New Roman" w:hAnsiTheme="majorBidi" w:cstheme="majorBidi"/>
          <w:b/>
          <w:sz w:val="24"/>
          <w:szCs w:val="24"/>
        </w:rPr>
      </w:pPr>
      <w:r w:rsidRPr="00D8047B">
        <w:rPr>
          <w:rFonts w:asciiTheme="majorBidi" w:eastAsia="Times New Roman" w:hAnsiTheme="majorBidi" w:cstheme="majorBidi"/>
          <w:b/>
          <w:sz w:val="24"/>
          <w:szCs w:val="24"/>
        </w:rPr>
        <w:lastRenderedPageBreak/>
        <w:t>CHAPTER ONE</w:t>
      </w:r>
    </w:p>
    <w:p w:rsidR="00C836A1" w:rsidRPr="00D8047B" w:rsidRDefault="00C836A1" w:rsidP="00B507BB">
      <w:pPr>
        <w:spacing w:line="360" w:lineRule="auto"/>
        <w:ind w:right="36"/>
        <w:jc w:val="center"/>
        <w:rPr>
          <w:rFonts w:asciiTheme="majorBidi" w:eastAsia="Times New Roman" w:hAnsiTheme="majorBidi" w:cstheme="majorBidi"/>
          <w:b/>
          <w:sz w:val="24"/>
          <w:szCs w:val="24"/>
        </w:rPr>
      </w:pPr>
      <w:r w:rsidRPr="00D8047B">
        <w:rPr>
          <w:rFonts w:asciiTheme="majorBidi" w:eastAsia="Times New Roman" w:hAnsiTheme="majorBidi" w:cstheme="majorBidi"/>
          <w:b/>
          <w:sz w:val="24"/>
          <w:szCs w:val="24"/>
        </w:rPr>
        <w:t>INTRODUCTION</w:t>
      </w:r>
    </w:p>
    <w:p w:rsidR="00C836A1" w:rsidRPr="00D8047B" w:rsidRDefault="00C836A1" w:rsidP="00D8047B">
      <w:pPr>
        <w:pStyle w:val="ListParagraph"/>
        <w:numPr>
          <w:ilvl w:val="1"/>
          <w:numId w:val="3"/>
        </w:numPr>
        <w:spacing w:before="240" w:line="360" w:lineRule="auto"/>
        <w:ind w:left="0" w:right="36" w:firstLine="0"/>
        <w:jc w:val="both"/>
        <w:rPr>
          <w:rFonts w:asciiTheme="majorBidi" w:eastAsia="Times New Roman" w:hAnsiTheme="majorBidi" w:cstheme="majorBidi"/>
          <w:b/>
          <w:sz w:val="24"/>
          <w:szCs w:val="24"/>
        </w:rPr>
      </w:pPr>
      <w:r w:rsidRPr="00D8047B">
        <w:rPr>
          <w:rFonts w:asciiTheme="majorBidi" w:eastAsia="Times New Roman" w:hAnsiTheme="majorBidi" w:cstheme="majorBidi"/>
          <w:b/>
          <w:sz w:val="24"/>
          <w:szCs w:val="24"/>
        </w:rPr>
        <w:t>Background to the Study</w:t>
      </w:r>
    </w:p>
    <w:p w:rsidR="00C836A1" w:rsidRPr="00D8047B" w:rsidRDefault="00C836A1" w:rsidP="00D8047B">
      <w:pPr>
        <w:spacing w:before="240" w:line="360" w:lineRule="auto"/>
        <w:ind w:right="36"/>
        <w:jc w:val="both"/>
        <w:rPr>
          <w:rFonts w:asciiTheme="majorBidi" w:eastAsia="Times New Roman" w:hAnsiTheme="majorBidi" w:cstheme="majorBidi"/>
          <w:b/>
          <w:sz w:val="24"/>
          <w:szCs w:val="24"/>
        </w:rPr>
      </w:pP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simply stands for Financial Technology. In various economies across the world, the financial system has played crucial roles in ensuring sound, comprehensive and sustained growth and development within such economies. Considering the rapid change in technology that is evident in the ever changing world, the financial system has not been left unaffected as it has been characterized with various changes with more focus on digital channels. This digitalization that has led to disruption (disruptive innovation) within the sphere of the financial system can be referred to as financial technology or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w:t>
      </w:r>
      <w:proofErr w:type="spellStart"/>
      <w:r w:rsidRPr="00D8047B">
        <w:rPr>
          <w:rFonts w:asciiTheme="majorBidi" w:eastAsia="Times New Roman" w:hAnsiTheme="majorBidi" w:cstheme="majorBidi"/>
          <w:sz w:val="24"/>
          <w:szCs w:val="24"/>
        </w:rPr>
        <w:t>Skan</w:t>
      </w:r>
      <w:proofErr w:type="spellEnd"/>
      <w:r w:rsidRPr="00D8047B">
        <w:rPr>
          <w:rFonts w:asciiTheme="majorBidi" w:eastAsia="Times New Roman" w:hAnsiTheme="majorBidi" w:cstheme="majorBidi"/>
          <w:sz w:val="24"/>
          <w:szCs w:val="24"/>
        </w:rPr>
        <w:t xml:space="preserve">, Dickerson &amp; </w:t>
      </w:r>
      <w:proofErr w:type="spellStart"/>
      <w:r w:rsidRPr="00D8047B">
        <w:rPr>
          <w:rFonts w:asciiTheme="majorBidi" w:eastAsia="Times New Roman" w:hAnsiTheme="majorBidi" w:cstheme="majorBidi"/>
          <w:sz w:val="24"/>
          <w:szCs w:val="24"/>
        </w:rPr>
        <w:t>Masood</w:t>
      </w:r>
      <w:proofErr w:type="spellEnd"/>
      <w:r w:rsidRPr="00D8047B">
        <w:rPr>
          <w:rFonts w:asciiTheme="majorBidi" w:eastAsia="Times New Roman" w:hAnsiTheme="majorBidi" w:cstheme="majorBidi"/>
          <w:sz w:val="24"/>
          <w:szCs w:val="24"/>
        </w:rPr>
        <w:t xml:space="preserve">, 2015 in Truong, 2016). As a result of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various gaps within the sphere of the financial system have been filled as several solutions have been proffered to problems with the introduction of channels such as PayPal and the digital currency </w:t>
      </w:r>
      <w:proofErr w:type="spellStart"/>
      <w:r w:rsidRPr="00D8047B">
        <w:rPr>
          <w:rFonts w:asciiTheme="majorBidi" w:eastAsia="Times New Roman" w:hAnsiTheme="majorBidi" w:cstheme="majorBidi"/>
          <w:sz w:val="24"/>
          <w:szCs w:val="24"/>
        </w:rPr>
        <w:t>Bitcoin</w:t>
      </w:r>
      <w:proofErr w:type="spellEnd"/>
      <w:r w:rsidRPr="00D8047B">
        <w:rPr>
          <w:rFonts w:asciiTheme="majorBidi" w:eastAsia="Times New Roman" w:hAnsiTheme="majorBidi" w:cstheme="majorBidi"/>
          <w:sz w:val="24"/>
          <w:szCs w:val="24"/>
        </w:rPr>
        <w:t xml:space="preserve"> (Gonzalez, 2004). According to the World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report (2018),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has a synergetic relationship with the traditional financial system in terms of improving customer loyalty, customer trust, incorporating infrastructure and aiding in regulation. However,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has leveraged on the gaps left unattended to within the financial structure such as increased access to customers via online and mobile channels as this spurs financial inclusion, flexibility of introducing innovative products and services and as such breaking the status quo. A major example lies in the insurance industry with the introduction of </w:t>
      </w:r>
      <w:proofErr w:type="spellStart"/>
      <w:r w:rsidRPr="00D8047B">
        <w:rPr>
          <w:rFonts w:asciiTheme="majorBidi" w:eastAsia="Times New Roman" w:hAnsiTheme="majorBidi" w:cstheme="majorBidi"/>
          <w:sz w:val="24"/>
          <w:szCs w:val="24"/>
        </w:rPr>
        <w:t>Airbnb</w:t>
      </w:r>
      <w:proofErr w:type="spellEnd"/>
      <w:r w:rsidRPr="00D8047B">
        <w:rPr>
          <w:rFonts w:asciiTheme="majorBidi" w:eastAsia="Times New Roman" w:hAnsiTheme="majorBidi" w:cstheme="majorBidi"/>
          <w:sz w:val="24"/>
          <w:szCs w:val="24"/>
        </w:rPr>
        <w:t xml:space="preserve"> introduced by Slice Labs Inc. which provided insurance platform coverage for customers for only the duration of their stay in a particular area, this authenticates the fact that financial technology transcends just the banking system and as such impacts other professionals across other fields in the financial system.</w:t>
      </w:r>
    </w:p>
    <w:p w:rsidR="00C836A1" w:rsidRPr="00D8047B" w:rsidRDefault="00C836A1" w:rsidP="00D8047B">
      <w:pPr>
        <w:spacing w:before="240" w:line="360" w:lineRule="auto"/>
        <w:ind w:right="36"/>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 xml:space="preserve">Although, the World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report (2017) noted that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was spurred by the provision of a conducive atmosphere ranging from increased expectations of customers </w:t>
      </w:r>
      <w:r w:rsidRPr="00D8047B">
        <w:rPr>
          <w:rFonts w:asciiTheme="majorBidi" w:eastAsia="Times New Roman" w:hAnsiTheme="majorBidi" w:cstheme="majorBidi"/>
          <w:sz w:val="24"/>
          <w:szCs w:val="24"/>
        </w:rPr>
        <w:lastRenderedPageBreak/>
        <w:t xml:space="preserve">to the ever evolving pace of technological change there exists serious effects on the modus operandi within the financial system including its channel of service, the professionals within the system such as regulators, bankers, insurers and more sensitively its regulatory framework. Contrary to the traditional method adopted within the system, the existence of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platforms has increased financial inclusion as well as reduction in cost and information asymmetries within the system. However, these benefits are not without challenges which necessitate an inquiry into the implications of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on professionals within the financial setting in Nigeria considering the fact that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is not yet pronounced in Nigeria as it is in some other countries of the world.</w:t>
      </w:r>
    </w:p>
    <w:p w:rsidR="00C836A1" w:rsidRPr="00D8047B" w:rsidRDefault="00C836A1" w:rsidP="00D8047B">
      <w:pPr>
        <w:spacing w:before="240" w:line="360" w:lineRule="auto"/>
        <w:ind w:right="36"/>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 xml:space="preserve">Technology has evolved to take </w:t>
      </w:r>
      <w:proofErr w:type="spellStart"/>
      <w:r w:rsidRPr="00D8047B">
        <w:rPr>
          <w:rFonts w:asciiTheme="majorBidi" w:eastAsia="Times New Roman" w:hAnsiTheme="majorBidi" w:cstheme="majorBidi"/>
          <w:sz w:val="24"/>
          <w:szCs w:val="24"/>
        </w:rPr>
        <w:t>centre</w:t>
      </w:r>
      <w:proofErr w:type="spellEnd"/>
      <w:r w:rsidRPr="00D8047B">
        <w:rPr>
          <w:rFonts w:asciiTheme="majorBidi" w:eastAsia="Times New Roman" w:hAnsiTheme="majorBidi" w:cstheme="majorBidi"/>
          <w:sz w:val="24"/>
          <w:szCs w:val="24"/>
        </w:rPr>
        <w:t xml:space="preserve"> stage in the everyday affairs of man and the financial system is not excluded. As a result, the rise of technology in the financial system popularly referred to as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has aroused several issues in literature. There exists mixed response to the rise of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as some scholars believe that it has a negative effect while some believe otherwise (</w:t>
      </w:r>
      <w:proofErr w:type="spellStart"/>
      <w:r w:rsidRPr="00D8047B">
        <w:rPr>
          <w:rFonts w:asciiTheme="majorBidi" w:eastAsia="Times New Roman" w:hAnsiTheme="majorBidi" w:cstheme="majorBidi"/>
          <w:sz w:val="24"/>
          <w:szCs w:val="24"/>
        </w:rPr>
        <w:t>Abaenewe</w:t>
      </w:r>
      <w:proofErr w:type="spellEnd"/>
      <w:r w:rsidRPr="00D8047B">
        <w:rPr>
          <w:rFonts w:asciiTheme="majorBidi" w:eastAsia="Times New Roman" w:hAnsiTheme="majorBidi" w:cstheme="majorBidi"/>
          <w:sz w:val="24"/>
          <w:szCs w:val="24"/>
        </w:rPr>
        <w:t xml:space="preserve">, </w:t>
      </w:r>
      <w:proofErr w:type="spellStart"/>
      <w:r w:rsidRPr="00D8047B">
        <w:rPr>
          <w:rFonts w:asciiTheme="majorBidi" w:eastAsia="Times New Roman" w:hAnsiTheme="majorBidi" w:cstheme="majorBidi"/>
          <w:sz w:val="24"/>
          <w:szCs w:val="24"/>
        </w:rPr>
        <w:t>Ogbulu</w:t>
      </w:r>
      <w:proofErr w:type="spellEnd"/>
      <w:r w:rsidRPr="00D8047B">
        <w:rPr>
          <w:rFonts w:asciiTheme="majorBidi" w:eastAsia="Times New Roman" w:hAnsiTheme="majorBidi" w:cstheme="majorBidi"/>
          <w:sz w:val="24"/>
          <w:szCs w:val="24"/>
        </w:rPr>
        <w:t xml:space="preserve"> and </w:t>
      </w:r>
      <w:proofErr w:type="spellStart"/>
      <w:r w:rsidRPr="00D8047B">
        <w:rPr>
          <w:rFonts w:asciiTheme="majorBidi" w:eastAsia="Times New Roman" w:hAnsiTheme="majorBidi" w:cstheme="majorBidi"/>
          <w:sz w:val="24"/>
          <w:szCs w:val="24"/>
        </w:rPr>
        <w:t>Ndugbu</w:t>
      </w:r>
      <w:proofErr w:type="spellEnd"/>
      <w:r w:rsidRPr="00D8047B">
        <w:rPr>
          <w:rFonts w:asciiTheme="majorBidi" w:eastAsia="Times New Roman" w:hAnsiTheme="majorBidi" w:cstheme="majorBidi"/>
          <w:sz w:val="24"/>
          <w:szCs w:val="24"/>
        </w:rPr>
        <w:t xml:space="preserve">, 2013; </w:t>
      </w:r>
      <w:proofErr w:type="spellStart"/>
      <w:r w:rsidRPr="00D8047B">
        <w:rPr>
          <w:rFonts w:asciiTheme="majorBidi" w:eastAsia="Times New Roman" w:hAnsiTheme="majorBidi" w:cstheme="majorBidi"/>
          <w:sz w:val="24"/>
          <w:szCs w:val="24"/>
        </w:rPr>
        <w:t>Akhisar</w:t>
      </w:r>
      <w:proofErr w:type="spellEnd"/>
      <w:r w:rsidRPr="00D8047B">
        <w:rPr>
          <w:rFonts w:asciiTheme="majorBidi" w:eastAsia="Times New Roman" w:hAnsiTheme="majorBidi" w:cstheme="majorBidi"/>
          <w:sz w:val="24"/>
          <w:szCs w:val="24"/>
        </w:rPr>
        <w:t xml:space="preserve">, </w:t>
      </w:r>
      <w:proofErr w:type="spellStart"/>
      <w:r w:rsidRPr="00D8047B">
        <w:rPr>
          <w:rFonts w:asciiTheme="majorBidi" w:eastAsia="Times New Roman" w:hAnsiTheme="majorBidi" w:cstheme="majorBidi"/>
          <w:sz w:val="24"/>
          <w:szCs w:val="24"/>
        </w:rPr>
        <w:t>Tunay</w:t>
      </w:r>
      <w:proofErr w:type="spellEnd"/>
      <w:r w:rsidRPr="00D8047B">
        <w:rPr>
          <w:rFonts w:asciiTheme="majorBidi" w:eastAsia="Times New Roman" w:hAnsiTheme="majorBidi" w:cstheme="majorBidi"/>
          <w:sz w:val="24"/>
          <w:szCs w:val="24"/>
        </w:rPr>
        <w:t xml:space="preserve"> and </w:t>
      </w:r>
      <w:proofErr w:type="spellStart"/>
      <w:r w:rsidRPr="00D8047B">
        <w:rPr>
          <w:rFonts w:asciiTheme="majorBidi" w:eastAsia="Times New Roman" w:hAnsiTheme="majorBidi" w:cstheme="majorBidi"/>
          <w:sz w:val="24"/>
          <w:szCs w:val="24"/>
        </w:rPr>
        <w:t>Tunay</w:t>
      </w:r>
      <w:proofErr w:type="spellEnd"/>
      <w:r w:rsidRPr="00D8047B">
        <w:rPr>
          <w:rFonts w:asciiTheme="majorBidi" w:eastAsia="Times New Roman" w:hAnsiTheme="majorBidi" w:cstheme="majorBidi"/>
          <w:sz w:val="24"/>
          <w:szCs w:val="24"/>
        </w:rPr>
        <w:t xml:space="preserve">, 2015), hence, the need to conduct a study into the subject matter to ascertain the real fact. Also,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has operated in various countries across the world but Nigeria and Africa as a whole has been found to be back benchers in this move. Could it be because the rate of technology in Africa is still developing or because the challenges of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are perceived to outweigh its benefits? Furthermore, the advent of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has been received with mixed reactions for professionals within the system as some see it as an opportunity; others see it as a termination letter in disguise. </w:t>
      </w:r>
    </w:p>
    <w:p w:rsidR="00C836A1" w:rsidRPr="00D8047B" w:rsidRDefault="00C836A1" w:rsidP="00D8047B">
      <w:pPr>
        <w:pStyle w:val="ListParagraph"/>
        <w:numPr>
          <w:ilvl w:val="1"/>
          <w:numId w:val="3"/>
        </w:numPr>
        <w:spacing w:before="240" w:line="360" w:lineRule="auto"/>
        <w:ind w:left="0" w:right="36" w:firstLine="0"/>
        <w:jc w:val="both"/>
        <w:rPr>
          <w:rFonts w:asciiTheme="majorBidi" w:eastAsia="Times New Roman" w:hAnsiTheme="majorBidi" w:cstheme="majorBidi"/>
          <w:b/>
          <w:sz w:val="24"/>
          <w:szCs w:val="24"/>
        </w:rPr>
      </w:pPr>
      <w:r w:rsidRPr="00D8047B">
        <w:rPr>
          <w:rFonts w:asciiTheme="majorBidi" w:eastAsia="Times New Roman" w:hAnsiTheme="majorBidi" w:cstheme="majorBidi"/>
          <w:b/>
          <w:sz w:val="24"/>
          <w:szCs w:val="24"/>
        </w:rPr>
        <w:t>Statement of the Problem</w:t>
      </w:r>
    </w:p>
    <w:p w:rsidR="00C836A1" w:rsidRPr="00D8047B" w:rsidRDefault="00C836A1" w:rsidP="00D8047B">
      <w:pPr>
        <w:spacing w:before="240" w:line="360" w:lineRule="auto"/>
        <w:ind w:right="36"/>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 xml:space="preserve">Banks across the world have been adopting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in order to improve their services and gain competitive edge by either partnering or acquiring existing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or establishing their own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(Webster and </w:t>
      </w:r>
      <w:proofErr w:type="spellStart"/>
      <w:r w:rsidRPr="00D8047B">
        <w:rPr>
          <w:rFonts w:asciiTheme="majorBidi" w:eastAsia="Times New Roman" w:hAnsiTheme="majorBidi" w:cstheme="majorBidi"/>
          <w:sz w:val="24"/>
          <w:szCs w:val="24"/>
        </w:rPr>
        <w:t>Pizzala</w:t>
      </w:r>
      <w:proofErr w:type="spellEnd"/>
      <w:r w:rsidRPr="00D8047B">
        <w:rPr>
          <w:rFonts w:asciiTheme="majorBidi" w:eastAsia="Times New Roman" w:hAnsiTheme="majorBidi" w:cstheme="majorBidi"/>
          <w:sz w:val="24"/>
          <w:szCs w:val="24"/>
        </w:rPr>
        <w:t xml:space="preserve">, 2015). Although, the fact that this practice is well established in developed economy, developing economy is also </w:t>
      </w:r>
      <w:r w:rsidRPr="00D8047B">
        <w:rPr>
          <w:rFonts w:asciiTheme="majorBidi" w:eastAsia="Times New Roman" w:hAnsiTheme="majorBidi" w:cstheme="majorBidi"/>
          <w:sz w:val="24"/>
          <w:szCs w:val="24"/>
        </w:rPr>
        <w:lastRenderedPageBreak/>
        <w:t xml:space="preserve">adapting and adopting the trend despite the challenges ahead. </w:t>
      </w:r>
      <w:proofErr w:type="gramStart"/>
      <w:r w:rsidRPr="00D8047B">
        <w:rPr>
          <w:rFonts w:asciiTheme="majorBidi" w:eastAsia="Times New Roman" w:hAnsiTheme="majorBidi" w:cstheme="majorBidi"/>
          <w:sz w:val="24"/>
          <w:szCs w:val="24"/>
        </w:rPr>
        <w:t>Such challenges which included various cyber invasion popularly known as cybercrime, accessibility to internet facilities in the remote area, failure of internet services by providers as the case may be and level of exposure by the users to mention but few.</w:t>
      </w:r>
      <w:proofErr w:type="gramEnd"/>
      <w:r w:rsidRPr="00D8047B">
        <w:rPr>
          <w:rFonts w:asciiTheme="majorBidi" w:eastAsia="Times New Roman" w:hAnsiTheme="majorBidi" w:cstheme="majorBidi"/>
          <w:sz w:val="24"/>
          <w:szCs w:val="24"/>
        </w:rPr>
        <w:t xml:space="preserve"> All </w:t>
      </w:r>
      <w:proofErr w:type="gramStart"/>
      <w:r w:rsidRPr="00D8047B">
        <w:rPr>
          <w:rFonts w:asciiTheme="majorBidi" w:eastAsia="Times New Roman" w:hAnsiTheme="majorBidi" w:cstheme="majorBidi"/>
          <w:sz w:val="24"/>
          <w:szCs w:val="24"/>
        </w:rPr>
        <w:t>these has</w:t>
      </w:r>
      <w:proofErr w:type="gramEnd"/>
      <w:r w:rsidRPr="00D8047B">
        <w:rPr>
          <w:rFonts w:asciiTheme="majorBidi" w:eastAsia="Times New Roman" w:hAnsiTheme="majorBidi" w:cstheme="majorBidi"/>
          <w:sz w:val="24"/>
          <w:szCs w:val="24"/>
        </w:rPr>
        <w:t xml:space="preserve"> led to a dearth of scientific research on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in Nigeria. It is against this background that this study is undertaken to investigate the level of adoption of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by banks in Nigeria and also to assess the likely constraints or challenges the banks face in their efforts toward institutionalizing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in rural areas.</w:t>
      </w:r>
    </w:p>
    <w:p w:rsidR="00C836A1" w:rsidRPr="00D8047B" w:rsidRDefault="00C836A1" w:rsidP="00D8047B">
      <w:pPr>
        <w:pStyle w:val="ListParagraph"/>
        <w:numPr>
          <w:ilvl w:val="1"/>
          <w:numId w:val="3"/>
        </w:numPr>
        <w:spacing w:before="240" w:line="360" w:lineRule="auto"/>
        <w:ind w:left="0" w:right="36" w:firstLine="0"/>
        <w:jc w:val="both"/>
        <w:rPr>
          <w:rFonts w:asciiTheme="majorBidi" w:eastAsia="Times New Roman" w:hAnsiTheme="majorBidi" w:cstheme="majorBidi"/>
          <w:b/>
          <w:sz w:val="24"/>
          <w:szCs w:val="24"/>
        </w:rPr>
      </w:pPr>
      <w:r w:rsidRPr="00D8047B">
        <w:rPr>
          <w:rFonts w:asciiTheme="majorBidi" w:eastAsia="Times New Roman" w:hAnsiTheme="majorBidi" w:cstheme="majorBidi"/>
          <w:b/>
          <w:sz w:val="24"/>
          <w:szCs w:val="24"/>
        </w:rPr>
        <w:t>Research Questions</w:t>
      </w:r>
    </w:p>
    <w:p w:rsidR="00C836A1" w:rsidRPr="00D8047B" w:rsidRDefault="00C836A1" w:rsidP="00B507BB">
      <w:pPr>
        <w:pStyle w:val="ListParagraph"/>
        <w:numPr>
          <w:ilvl w:val="0"/>
          <w:numId w:val="1"/>
        </w:numPr>
        <w:spacing w:before="240" w:line="360" w:lineRule="auto"/>
        <w:ind w:left="450" w:right="36" w:hanging="360"/>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 xml:space="preserve">To what extent does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influence financial inclusiveness in Nigeria banking industry?</w:t>
      </w:r>
    </w:p>
    <w:p w:rsidR="00C836A1" w:rsidRPr="00D8047B" w:rsidRDefault="00C836A1" w:rsidP="00B507BB">
      <w:pPr>
        <w:pStyle w:val="ListParagraph"/>
        <w:numPr>
          <w:ilvl w:val="0"/>
          <w:numId w:val="1"/>
        </w:numPr>
        <w:spacing w:before="240" w:line="360" w:lineRule="auto"/>
        <w:ind w:left="450" w:right="36" w:hanging="360"/>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What is the effect of availability to fin tech services on customer satisfaction?</w:t>
      </w:r>
    </w:p>
    <w:p w:rsidR="00C836A1" w:rsidRDefault="00C836A1" w:rsidP="00B507BB">
      <w:pPr>
        <w:pStyle w:val="ListParagraph"/>
        <w:numPr>
          <w:ilvl w:val="0"/>
          <w:numId w:val="1"/>
        </w:numPr>
        <w:spacing w:before="240" w:after="240" w:line="360" w:lineRule="auto"/>
        <w:ind w:left="450" w:right="36" w:hanging="360"/>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To what extent does financial technology has impact on bank profitability?</w:t>
      </w:r>
    </w:p>
    <w:p w:rsidR="00B507BB" w:rsidRDefault="00B507BB" w:rsidP="00B507BB">
      <w:pPr>
        <w:pStyle w:val="ListParagraph"/>
        <w:spacing w:before="240" w:after="240" w:line="360" w:lineRule="auto"/>
        <w:ind w:left="450" w:right="36"/>
        <w:jc w:val="both"/>
        <w:rPr>
          <w:rFonts w:asciiTheme="majorBidi" w:eastAsia="Times New Roman" w:hAnsiTheme="majorBidi" w:cstheme="majorBidi"/>
          <w:sz w:val="24"/>
          <w:szCs w:val="24"/>
        </w:rPr>
      </w:pPr>
    </w:p>
    <w:p w:rsidR="00C836A1" w:rsidRPr="00D8047B" w:rsidRDefault="00C836A1" w:rsidP="00B507BB">
      <w:pPr>
        <w:pStyle w:val="ListParagraph"/>
        <w:numPr>
          <w:ilvl w:val="1"/>
          <w:numId w:val="3"/>
        </w:numPr>
        <w:spacing w:before="240" w:after="240" w:line="360" w:lineRule="auto"/>
        <w:ind w:right="36"/>
        <w:jc w:val="both"/>
        <w:rPr>
          <w:rFonts w:asciiTheme="majorBidi" w:eastAsia="Times New Roman" w:hAnsiTheme="majorBidi" w:cstheme="majorBidi"/>
          <w:b/>
          <w:sz w:val="24"/>
          <w:szCs w:val="24"/>
        </w:rPr>
      </w:pPr>
      <w:r w:rsidRPr="00D8047B">
        <w:rPr>
          <w:rFonts w:asciiTheme="majorBidi" w:eastAsia="Times New Roman" w:hAnsiTheme="majorBidi" w:cstheme="majorBidi"/>
          <w:b/>
          <w:sz w:val="24"/>
          <w:szCs w:val="24"/>
        </w:rPr>
        <w:t>Objectives of the Study</w:t>
      </w:r>
    </w:p>
    <w:p w:rsidR="00C836A1" w:rsidRPr="00D8047B" w:rsidRDefault="00C836A1" w:rsidP="00B507BB">
      <w:pPr>
        <w:pStyle w:val="ListParagraph"/>
        <w:numPr>
          <w:ilvl w:val="0"/>
          <w:numId w:val="2"/>
        </w:numPr>
        <w:spacing w:before="240" w:line="360" w:lineRule="auto"/>
        <w:ind w:left="720" w:right="36" w:hanging="540"/>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 xml:space="preserve">To investigate the extent of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influence on financial inclusiveness in Nigeria banking industry</w:t>
      </w:r>
    </w:p>
    <w:p w:rsidR="00C836A1" w:rsidRPr="00D8047B" w:rsidRDefault="00C836A1" w:rsidP="00B507BB">
      <w:pPr>
        <w:pStyle w:val="ListParagraph"/>
        <w:numPr>
          <w:ilvl w:val="0"/>
          <w:numId w:val="2"/>
        </w:numPr>
        <w:spacing w:before="240" w:after="200" w:line="360" w:lineRule="auto"/>
        <w:ind w:left="720" w:right="36" w:hanging="540"/>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 xml:space="preserve">To examine the availability of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services on customer satisfaction in Nigeria banking industry?</w:t>
      </w:r>
    </w:p>
    <w:p w:rsidR="00C836A1" w:rsidRPr="00D8047B" w:rsidRDefault="00C836A1" w:rsidP="00B507BB">
      <w:pPr>
        <w:pStyle w:val="ListParagraph"/>
        <w:numPr>
          <w:ilvl w:val="0"/>
          <w:numId w:val="2"/>
        </w:numPr>
        <w:spacing w:before="240" w:after="200" w:line="360" w:lineRule="auto"/>
        <w:ind w:left="720" w:right="36" w:hanging="540"/>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 xml:space="preserve">To investigate the extent to which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has impact on bank profitability.</w:t>
      </w:r>
    </w:p>
    <w:p w:rsidR="00C836A1" w:rsidRPr="00D8047B" w:rsidRDefault="00C836A1" w:rsidP="00D8047B">
      <w:pPr>
        <w:spacing w:before="240" w:after="200" w:line="360" w:lineRule="auto"/>
        <w:ind w:right="36"/>
        <w:jc w:val="both"/>
        <w:rPr>
          <w:rFonts w:asciiTheme="majorBidi" w:eastAsia="Times New Roman" w:hAnsiTheme="majorBidi" w:cstheme="majorBidi"/>
          <w:b/>
          <w:sz w:val="24"/>
          <w:szCs w:val="24"/>
        </w:rPr>
      </w:pPr>
      <w:r w:rsidRPr="00D8047B">
        <w:rPr>
          <w:rFonts w:asciiTheme="majorBidi" w:eastAsia="Times New Roman" w:hAnsiTheme="majorBidi" w:cstheme="majorBidi"/>
          <w:b/>
          <w:sz w:val="24"/>
          <w:szCs w:val="24"/>
        </w:rPr>
        <w:t>1.5</w:t>
      </w:r>
      <w:r w:rsidRPr="00D8047B">
        <w:rPr>
          <w:rFonts w:asciiTheme="majorBidi" w:eastAsia="Times New Roman" w:hAnsiTheme="majorBidi" w:cstheme="majorBidi"/>
          <w:b/>
          <w:sz w:val="24"/>
          <w:szCs w:val="24"/>
        </w:rPr>
        <w:tab/>
        <w:t>Research Hypotheses</w:t>
      </w:r>
    </w:p>
    <w:p w:rsidR="00C836A1" w:rsidRPr="00D8047B" w:rsidRDefault="00C836A1" w:rsidP="00D8047B">
      <w:pPr>
        <w:tabs>
          <w:tab w:val="left" w:pos="2070"/>
        </w:tabs>
        <w:spacing w:before="240" w:after="200" w:line="360" w:lineRule="auto"/>
        <w:ind w:right="36"/>
        <w:jc w:val="both"/>
        <w:rPr>
          <w:rFonts w:asciiTheme="majorBidi" w:eastAsia="Times New Roman" w:hAnsiTheme="majorBidi" w:cstheme="majorBidi"/>
          <w:b/>
          <w:sz w:val="24"/>
          <w:szCs w:val="24"/>
        </w:rPr>
      </w:pPr>
      <w:r w:rsidRPr="00D8047B">
        <w:rPr>
          <w:rFonts w:asciiTheme="majorBidi" w:eastAsia="Times New Roman" w:hAnsiTheme="majorBidi" w:cstheme="majorBidi"/>
          <w:b/>
          <w:sz w:val="24"/>
          <w:szCs w:val="24"/>
        </w:rPr>
        <w:t>Hypotheses one</w:t>
      </w:r>
      <w:r w:rsidR="00037530" w:rsidRPr="00D8047B">
        <w:rPr>
          <w:rFonts w:asciiTheme="majorBidi" w:eastAsia="Times New Roman" w:hAnsiTheme="majorBidi" w:cstheme="majorBidi"/>
          <w:b/>
          <w:sz w:val="24"/>
          <w:szCs w:val="24"/>
        </w:rPr>
        <w:tab/>
      </w:r>
    </w:p>
    <w:p w:rsidR="00C836A1" w:rsidRPr="00D8047B" w:rsidRDefault="00C836A1" w:rsidP="00D8047B">
      <w:pPr>
        <w:spacing w:before="240" w:after="200" w:line="360" w:lineRule="auto"/>
        <w:ind w:right="36"/>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 xml:space="preserve">There is no significance influence of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on financial inclusiveness in banking industry</w:t>
      </w:r>
    </w:p>
    <w:p w:rsidR="00B507BB" w:rsidRDefault="00B507BB" w:rsidP="00D8047B">
      <w:pPr>
        <w:spacing w:before="240" w:after="200" w:line="360" w:lineRule="auto"/>
        <w:ind w:right="36"/>
        <w:jc w:val="both"/>
        <w:rPr>
          <w:rFonts w:asciiTheme="majorBidi" w:eastAsia="Times New Roman" w:hAnsiTheme="majorBidi" w:cstheme="majorBidi"/>
          <w:b/>
          <w:sz w:val="24"/>
          <w:szCs w:val="24"/>
        </w:rPr>
      </w:pPr>
    </w:p>
    <w:p w:rsidR="00C836A1" w:rsidRPr="00D8047B" w:rsidRDefault="00C836A1" w:rsidP="00D8047B">
      <w:pPr>
        <w:spacing w:before="240" w:after="200" w:line="360" w:lineRule="auto"/>
        <w:ind w:right="36"/>
        <w:jc w:val="both"/>
        <w:rPr>
          <w:rFonts w:asciiTheme="majorBidi" w:eastAsia="Times New Roman" w:hAnsiTheme="majorBidi" w:cstheme="majorBidi"/>
          <w:b/>
          <w:sz w:val="24"/>
          <w:szCs w:val="24"/>
        </w:rPr>
      </w:pPr>
      <w:r w:rsidRPr="00D8047B">
        <w:rPr>
          <w:rFonts w:asciiTheme="majorBidi" w:eastAsia="Times New Roman" w:hAnsiTheme="majorBidi" w:cstheme="majorBidi"/>
          <w:b/>
          <w:sz w:val="24"/>
          <w:szCs w:val="24"/>
        </w:rPr>
        <w:lastRenderedPageBreak/>
        <w:t>Hypotheses two</w:t>
      </w:r>
    </w:p>
    <w:p w:rsidR="00C836A1" w:rsidRPr="00D8047B" w:rsidRDefault="00C836A1" w:rsidP="00D8047B">
      <w:pPr>
        <w:spacing w:before="240" w:after="200" w:line="360" w:lineRule="auto"/>
        <w:ind w:right="36"/>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 xml:space="preserve">There is no significance impact of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on customer satisfaction in Nigeria banking industry</w:t>
      </w:r>
    </w:p>
    <w:p w:rsidR="00C836A1" w:rsidRPr="00D8047B" w:rsidRDefault="00C836A1" w:rsidP="00D8047B">
      <w:pPr>
        <w:spacing w:before="240" w:after="200" w:line="360" w:lineRule="auto"/>
        <w:ind w:right="36"/>
        <w:jc w:val="both"/>
        <w:rPr>
          <w:rFonts w:asciiTheme="majorBidi" w:eastAsia="Times New Roman" w:hAnsiTheme="majorBidi" w:cstheme="majorBidi"/>
          <w:b/>
          <w:sz w:val="24"/>
          <w:szCs w:val="24"/>
        </w:rPr>
      </w:pPr>
      <w:r w:rsidRPr="00D8047B">
        <w:rPr>
          <w:rFonts w:asciiTheme="majorBidi" w:eastAsia="Times New Roman" w:hAnsiTheme="majorBidi" w:cstheme="majorBidi"/>
          <w:b/>
          <w:sz w:val="24"/>
          <w:szCs w:val="24"/>
        </w:rPr>
        <w:t>Hypotheses three</w:t>
      </w:r>
    </w:p>
    <w:p w:rsidR="00C836A1" w:rsidRPr="00D8047B" w:rsidRDefault="00C836A1" w:rsidP="00D8047B">
      <w:pPr>
        <w:spacing w:before="240" w:after="200" w:line="360" w:lineRule="auto"/>
        <w:ind w:right="36"/>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Financial technology has no significant impact on bank profitability in Nigeria banking industry</w:t>
      </w:r>
    </w:p>
    <w:p w:rsidR="00C836A1" w:rsidRPr="00D8047B" w:rsidRDefault="00C836A1" w:rsidP="00D8047B">
      <w:pPr>
        <w:spacing w:before="240" w:after="200" w:line="360" w:lineRule="auto"/>
        <w:ind w:right="36"/>
        <w:jc w:val="both"/>
        <w:rPr>
          <w:rFonts w:asciiTheme="majorBidi" w:eastAsia="Times New Roman" w:hAnsiTheme="majorBidi" w:cstheme="majorBidi"/>
          <w:b/>
          <w:sz w:val="24"/>
          <w:szCs w:val="24"/>
        </w:rPr>
      </w:pPr>
      <w:r w:rsidRPr="00D8047B">
        <w:rPr>
          <w:rFonts w:asciiTheme="majorBidi" w:eastAsia="Times New Roman" w:hAnsiTheme="majorBidi" w:cstheme="majorBidi"/>
          <w:b/>
          <w:sz w:val="24"/>
          <w:szCs w:val="24"/>
        </w:rPr>
        <w:t>1.6</w:t>
      </w:r>
      <w:r w:rsidRPr="00D8047B">
        <w:rPr>
          <w:rFonts w:asciiTheme="majorBidi" w:eastAsia="Times New Roman" w:hAnsiTheme="majorBidi" w:cstheme="majorBidi"/>
          <w:b/>
          <w:sz w:val="24"/>
          <w:szCs w:val="24"/>
        </w:rPr>
        <w:tab/>
        <w:t>Significance of the study</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To deposit money banks the results will help in providing information on the extent to which financial technology has affected customer satisfaction.  It will further suggest alternative ways through which customer satisfaction can be ensured. </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To the researcher, it will act as a par fulfillment for the award of a higher national diploma degree in Banking and Finance, from </w:t>
      </w:r>
      <w:proofErr w:type="spellStart"/>
      <w:r w:rsidRPr="00D8047B">
        <w:rPr>
          <w:rFonts w:asciiTheme="majorBidi" w:hAnsiTheme="majorBidi" w:cstheme="majorBidi"/>
          <w:sz w:val="24"/>
          <w:szCs w:val="24"/>
        </w:rPr>
        <w:t>Kwara</w:t>
      </w:r>
      <w:proofErr w:type="spellEnd"/>
      <w:r w:rsidRPr="00D8047B">
        <w:rPr>
          <w:rFonts w:asciiTheme="majorBidi" w:hAnsiTheme="majorBidi" w:cstheme="majorBidi"/>
          <w:sz w:val="24"/>
          <w:szCs w:val="24"/>
        </w:rPr>
        <w:t xml:space="preserve"> State Polytechnic.  The study will also help to find out other prospects of financial technology in the Nigeria banking sector.</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b/>
          <w:sz w:val="24"/>
          <w:szCs w:val="24"/>
        </w:rPr>
        <w:t>1.7</w:t>
      </w:r>
      <w:r w:rsidRPr="00D8047B">
        <w:rPr>
          <w:rFonts w:asciiTheme="majorBidi" w:hAnsiTheme="majorBidi" w:cstheme="majorBidi"/>
          <w:b/>
          <w:sz w:val="24"/>
          <w:szCs w:val="24"/>
        </w:rPr>
        <w:tab/>
        <w:t>Scope and limitation of the study</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In the course of the study, the </w:t>
      </w:r>
      <w:proofErr w:type="gramStart"/>
      <w:r w:rsidRPr="00D8047B">
        <w:rPr>
          <w:rFonts w:asciiTheme="majorBidi" w:hAnsiTheme="majorBidi" w:cstheme="majorBidi"/>
          <w:sz w:val="24"/>
          <w:szCs w:val="24"/>
        </w:rPr>
        <w:t>researcher encounter</w:t>
      </w:r>
      <w:proofErr w:type="gramEnd"/>
      <w:r w:rsidRPr="00D8047B">
        <w:rPr>
          <w:rFonts w:asciiTheme="majorBidi" w:hAnsiTheme="majorBidi" w:cstheme="majorBidi"/>
          <w:sz w:val="24"/>
          <w:szCs w:val="24"/>
        </w:rPr>
        <w:t xml:space="preserve"> the following problems </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General reluctance anticipated from respondents in responding to issues raised in the questionnaires.  </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Most researchers experience some financial problems, because a lot of money is expected to be spent on typing, printing, internet time in cafes, transport and air time; which, of recent, have assumed an alarming proportion. </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lastRenderedPageBreak/>
        <w:t xml:space="preserve">The researchers usually have limited time in carrying out the research works; the researcher, therefore, has to keep up with class work and other assignments like course work and doing exams in addition to the official work schedule in the office. </w:t>
      </w:r>
    </w:p>
    <w:p w:rsidR="00C836A1" w:rsidRPr="00D8047B" w:rsidRDefault="00C836A1" w:rsidP="00D8047B">
      <w:pPr>
        <w:pStyle w:val="NoSpacing"/>
        <w:spacing w:before="240" w:after="240" w:line="360" w:lineRule="auto"/>
        <w:ind w:right="36"/>
        <w:jc w:val="both"/>
        <w:rPr>
          <w:rFonts w:asciiTheme="majorBidi" w:hAnsiTheme="majorBidi" w:cstheme="majorBidi"/>
          <w:b/>
          <w:sz w:val="24"/>
          <w:szCs w:val="24"/>
        </w:rPr>
      </w:pPr>
      <w:r w:rsidRPr="00D8047B">
        <w:rPr>
          <w:rFonts w:asciiTheme="majorBidi" w:hAnsiTheme="majorBidi" w:cstheme="majorBidi"/>
          <w:b/>
          <w:sz w:val="24"/>
          <w:szCs w:val="24"/>
        </w:rPr>
        <w:t xml:space="preserve">1.8 </w:t>
      </w:r>
      <w:r w:rsidRPr="00D8047B">
        <w:rPr>
          <w:rFonts w:asciiTheme="majorBidi" w:hAnsiTheme="majorBidi" w:cstheme="majorBidi"/>
          <w:b/>
          <w:sz w:val="24"/>
          <w:szCs w:val="24"/>
        </w:rPr>
        <w:tab/>
        <w:t>Definition of Terms</w:t>
      </w:r>
    </w:p>
    <w:p w:rsidR="00C836A1" w:rsidRPr="00D8047B" w:rsidRDefault="00C836A1" w:rsidP="00D8047B">
      <w:pPr>
        <w:pStyle w:val="NoSpacing"/>
        <w:spacing w:before="240" w:after="240" w:line="360" w:lineRule="auto"/>
        <w:ind w:right="36"/>
        <w:jc w:val="both"/>
        <w:rPr>
          <w:rFonts w:asciiTheme="majorBidi" w:hAnsiTheme="majorBidi" w:cstheme="majorBidi"/>
          <w:b/>
          <w:sz w:val="24"/>
          <w:szCs w:val="24"/>
        </w:rPr>
      </w:pPr>
      <w:r w:rsidRPr="00D8047B">
        <w:rPr>
          <w:rFonts w:asciiTheme="majorBidi" w:hAnsiTheme="majorBidi" w:cstheme="majorBidi"/>
          <w:b/>
          <w:sz w:val="24"/>
          <w:szCs w:val="24"/>
        </w:rPr>
        <w:t>Technology:</w:t>
      </w:r>
      <w:r w:rsidRPr="00D8047B">
        <w:rPr>
          <w:rFonts w:asciiTheme="majorBidi" w:hAnsiTheme="majorBidi" w:cstheme="majorBidi"/>
          <w:sz w:val="24"/>
          <w:szCs w:val="24"/>
          <w:shd w:val="clear" w:color="auto" w:fill="FFFFFF"/>
        </w:rPr>
        <w:t xml:space="preserve"> Technology is the application of conceptual knowledge for achieving practical goals, especially in a reproducible way. </w:t>
      </w:r>
    </w:p>
    <w:p w:rsidR="00C836A1" w:rsidRPr="00D8047B" w:rsidRDefault="00C836A1" w:rsidP="00D8047B">
      <w:pPr>
        <w:pStyle w:val="NoSpacing"/>
        <w:spacing w:before="240" w:after="240" w:line="360" w:lineRule="auto"/>
        <w:ind w:right="36"/>
        <w:jc w:val="both"/>
        <w:rPr>
          <w:rFonts w:asciiTheme="majorBidi" w:hAnsiTheme="majorBidi" w:cstheme="majorBidi"/>
          <w:b/>
          <w:sz w:val="24"/>
          <w:szCs w:val="24"/>
        </w:rPr>
      </w:pPr>
      <w:r w:rsidRPr="00D8047B">
        <w:rPr>
          <w:rFonts w:asciiTheme="majorBidi" w:hAnsiTheme="majorBidi" w:cstheme="majorBidi"/>
          <w:b/>
          <w:sz w:val="24"/>
          <w:szCs w:val="24"/>
        </w:rPr>
        <w:t>Financial technology:</w:t>
      </w:r>
      <w:r w:rsidRPr="00D8047B">
        <w:rPr>
          <w:rFonts w:asciiTheme="majorBidi" w:hAnsiTheme="majorBidi" w:cstheme="majorBidi"/>
          <w:sz w:val="24"/>
          <w:szCs w:val="24"/>
          <w:shd w:val="clear" w:color="auto" w:fill="FFFFFF"/>
        </w:rPr>
        <w:t xml:space="preserve"> </w:t>
      </w:r>
      <w:proofErr w:type="spellStart"/>
      <w:r w:rsidRPr="00D8047B">
        <w:rPr>
          <w:rFonts w:asciiTheme="majorBidi" w:hAnsiTheme="majorBidi" w:cstheme="majorBidi"/>
          <w:sz w:val="24"/>
          <w:szCs w:val="24"/>
          <w:shd w:val="clear" w:color="auto" w:fill="FFFFFF"/>
        </w:rPr>
        <w:t>Fintech</w:t>
      </w:r>
      <w:proofErr w:type="spellEnd"/>
      <w:r w:rsidRPr="00D8047B">
        <w:rPr>
          <w:rFonts w:asciiTheme="majorBidi" w:hAnsiTheme="majorBidi" w:cstheme="majorBidi"/>
          <w:sz w:val="24"/>
          <w:szCs w:val="24"/>
          <w:shd w:val="clear" w:color="auto" w:fill="FFFFFF"/>
        </w:rPr>
        <w:t xml:space="preserve"> refers to </w:t>
      </w:r>
      <w:r w:rsidRPr="00D8047B">
        <w:rPr>
          <w:rStyle w:val="Emphasis"/>
          <w:rFonts w:asciiTheme="majorBidi" w:hAnsiTheme="majorBidi" w:cstheme="majorBidi"/>
          <w:bCs/>
          <w:i w:val="0"/>
          <w:iCs w:val="0"/>
          <w:sz w:val="24"/>
          <w:szCs w:val="24"/>
          <w:shd w:val="clear" w:color="auto" w:fill="FFFFFF"/>
        </w:rPr>
        <w:t>the integration of technology into offerings by financial services to improve their</w:t>
      </w:r>
      <w:r w:rsidRPr="00D8047B">
        <w:rPr>
          <w:rFonts w:asciiTheme="majorBidi" w:hAnsiTheme="majorBidi" w:cstheme="majorBidi"/>
          <w:sz w:val="24"/>
          <w:szCs w:val="24"/>
          <w:shd w:val="clear" w:color="auto" w:fill="FFFFFF"/>
        </w:rPr>
        <w:t> use and delivery to consumers. </w:t>
      </w:r>
    </w:p>
    <w:p w:rsidR="00C836A1" w:rsidRPr="00D8047B" w:rsidRDefault="00C836A1" w:rsidP="00D8047B">
      <w:pPr>
        <w:pStyle w:val="NoSpacing"/>
        <w:spacing w:before="240" w:after="240" w:line="360" w:lineRule="auto"/>
        <w:ind w:right="36"/>
        <w:jc w:val="both"/>
        <w:rPr>
          <w:rFonts w:asciiTheme="majorBidi" w:hAnsiTheme="majorBidi" w:cstheme="majorBidi"/>
          <w:b/>
          <w:sz w:val="24"/>
          <w:szCs w:val="24"/>
        </w:rPr>
      </w:pPr>
      <w:r w:rsidRPr="00D8047B">
        <w:rPr>
          <w:rFonts w:asciiTheme="majorBidi" w:hAnsiTheme="majorBidi" w:cstheme="majorBidi"/>
          <w:b/>
          <w:sz w:val="24"/>
          <w:szCs w:val="24"/>
        </w:rPr>
        <w:t xml:space="preserve">Bank: </w:t>
      </w:r>
      <w:r w:rsidRPr="00D8047B">
        <w:rPr>
          <w:rFonts w:asciiTheme="majorBidi" w:hAnsiTheme="majorBidi" w:cstheme="majorBidi"/>
          <w:sz w:val="24"/>
          <w:szCs w:val="24"/>
          <w:shd w:val="clear" w:color="auto" w:fill="FFFFFF"/>
        </w:rPr>
        <w:t>A bank is a financial institution that accepts deposits from the public and creates a demand deposit while simultaneously making loans</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b/>
          <w:sz w:val="24"/>
          <w:szCs w:val="24"/>
        </w:rPr>
        <w:t xml:space="preserve">Banking industry: </w:t>
      </w:r>
      <w:r w:rsidRPr="00D8047B">
        <w:rPr>
          <w:rFonts w:asciiTheme="majorBidi" w:hAnsiTheme="majorBidi" w:cstheme="majorBidi"/>
          <w:sz w:val="24"/>
          <w:szCs w:val="24"/>
        </w:rPr>
        <w:t>banking is an industry that deals with credit facilities, storage for cash, investments, and other financial transactions. The banking industry is one of the key drivers of most economies because it channels funds to borrows with productive investment</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b/>
          <w:sz w:val="24"/>
          <w:szCs w:val="24"/>
        </w:rPr>
        <w:t xml:space="preserve">Financial inclusion: </w:t>
      </w:r>
      <w:r w:rsidRPr="00D8047B">
        <w:rPr>
          <w:rFonts w:asciiTheme="majorBidi" w:hAnsiTheme="majorBidi" w:cstheme="majorBidi"/>
          <w:sz w:val="24"/>
          <w:szCs w:val="24"/>
        </w:rPr>
        <w:t>is defined from the Nigerian context as an ideal state when adult Nigerian have easy access to a broad range of formal financial services that meet their needs.</w:t>
      </w:r>
    </w:p>
    <w:p w:rsidR="00C836A1" w:rsidRPr="00D8047B" w:rsidRDefault="00C836A1" w:rsidP="00D8047B">
      <w:pPr>
        <w:spacing w:before="240" w:after="160" w:line="360" w:lineRule="auto"/>
        <w:ind w:right="36"/>
        <w:jc w:val="both"/>
        <w:rPr>
          <w:rFonts w:asciiTheme="majorBidi" w:eastAsiaTheme="minorHAnsi" w:hAnsiTheme="majorBidi" w:cstheme="majorBidi"/>
          <w:b/>
          <w:sz w:val="24"/>
          <w:szCs w:val="24"/>
        </w:rPr>
      </w:pPr>
      <w:r w:rsidRPr="00D8047B">
        <w:rPr>
          <w:rFonts w:asciiTheme="majorBidi" w:hAnsiTheme="majorBidi" w:cstheme="majorBidi"/>
          <w:b/>
          <w:sz w:val="24"/>
          <w:szCs w:val="24"/>
        </w:rPr>
        <w:br w:type="page"/>
      </w:r>
    </w:p>
    <w:p w:rsidR="00C836A1" w:rsidRPr="00D8047B" w:rsidRDefault="00C836A1" w:rsidP="00B507BB">
      <w:pPr>
        <w:pStyle w:val="NoSpacing"/>
        <w:spacing w:line="360" w:lineRule="auto"/>
        <w:ind w:right="36"/>
        <w:jc w:val="center"/>
        <w:rPr>
          <w:rFonts w:asciiTheme="majorBidi" w:hAnsiTheme="majorBidi" w:cstheme="majorBidi"/>
          <w:b/>
          <w:sz w:val="24"/>
          <w:szCs w:val="24"/>
        </w:rPr>
      </w:pPr>
      <w:r w:rsidRPr="00D8047B">
        <w:rPr>
          <w:rFonts w:asciiTheme="majorBidi" w:hAnsiTheme="majorBidi" w:cstheme="majorBidi"/>
          <w:b/>
          <w:sz w:val="24"/>
          <w:szCs w:val="24"/>
        </w:rPr>
        <w:lastRenderedPageBreak/>
        <w:t>CHAPTER TWO</w:t>
      </w:r>
    </w:p>
    <w:p w:rsidR="00C836A1" w:rsidRPr="00D8047B" w:rsidRDefault="00C836A1" w:rsidP="00B507BB">
      <w:pPr>
        <w:pStyle w:val="NoSpacing"/>
        <w:spacing w:line="360" w:lineRule="auto"/>
        <w:ind w:right="36"/>
        <w:jc w:val="center"/>
        <w:rPr>
          <w:rFonts w:asciiTheme="majorBidi" w:hAnsiTheme="majorBidi" w:cstheme="majorBidi"/>
          <w:b/>
          <w:sz w:val="24"/>
          <w:szCs w:val="24"/>
        </w:rPr>
      </w:pPr>
      <w:r w:rsidRPr="00D8047B">
        <w:rPr>
          <w:rFonts w:asciiTheme="majorBidi" w:hAnsiTheme="majorBidi" w:cstheme="majorBidi"/>
          <w:b/>
          <w:sz w:val="24"/>
          <w:szCs w:val="24"/>
        </w:rPr>
        <w:t>LITERATURE REVIEW</w:t>
      </w:r>
    </w:p>
    <w:p w:rsidR="00C836A1" w:rsidRPr="00D8047B" w:rsidRDefault="00C836A1" w:rsidP="009454ED">
      <w:pPr>
        <w:pStyle w:val="NoSpacing"/>
        <w:spacing w:before="240" w:line="360" w:lineRule="auto"/>
        <w:ind w:right="36"/>
        <w:jc w:val="both"/>
        <w:rPr>
          <w:rFonts w:asciiTheme="majorBidi" w:hAnsiTheme="majorBidi" w:cstheme="majorBidi"/>
          <w:b/>
          <w:sz w:val="24"/>
          <w:szCs w:val="24"/>
        </w:rPr>
      </w:pPr>
      <w:r w:rsidRPr="00D8047B">
        <w:rPr>
          <w:rFonts w:asciiTheme="majorBidi" w:hAnsiTheme="majorBidi" w:cstheme="majorBidi"/>
          <w:b/>
          <w:sz w:val="24"/>
          <w:szCs w:val="24"/>
        </w:rPr>
        <w:t>2.1</w:t>
      </w:r>
      <w:r w:rsidRPr="00D8047B">
        <w:rPr>
          <w:rFonts w:asciiTheme="majorBidi" w:hAnsiTheme="majorBidi" w:cstheme="majorBidi"/>
          <w:b/>
          <w:sz w:val="24"/>
          <w:szCs w:val="24"/>
        </w:rPr>
        <w:tab/>
        <w:t>Conceptual Review</w:t>
      </w:r>
    </w:p>
    <w:p w:rsidR="00C836A1" w:rsidRPr="00D8047B" w:rsidRDefault="00C836A1" w:rsidP="009454ED">
      <w:pPr>
        <w:pStyle w:val="NoSpacing"/>
        <w:spacing w:after="240" w:line="360" w:lineRule="auto"/>
        <w:ind w:right="36"/>
        <w:jc w:val="both"/>
        <w:rPr>
          <w:rFonts w:asciiTheme="majorBidi" w:eastAsia="Times New Roman" w:hAnsiTheme="majorBidi" w:cstheme="majorBidi"/>
          <w:sz w:val="24"/>
          <w:szCs w:val="24"/>
        </w:rPr>
      </w:pP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refers to firms that premise their financial services on a sound technology platform in a bid to invent new financial products and services which can reach a wider variety of entities, corporate and individual customers alike.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has gained ground by the reason of its use by startup firms gaining entry into the market as they try to change the traditional method of doing things by leveraging on cutting edge technological channels in areas of asset management and money transfer (Truong, 2016). One remarkable feature of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is its ability to ensure efficiency within the market and at same time keep transaction costs very low. Congruently, Kim, Park, Choi and </w:t>
      </w:r>
      <w:proofErr w:type="spellStart"/>
      <w:r w:rsidRPr="00D8047B">
        <w:rPr>
          <w:rFonts w:asciiTheme="majorBidi" w:eastAsia="Times New Roman" w:hAnsiTheme="majorBidi" w:cstheme="majorBidi"/>
          <w:sz w:val="24"/>
          <w:szCs w:val="24"/>
        </w:rPr>
        <w:t>Yeon</w:t>
      </w:r>
      <w:proofErr w:type="spellEnd"/>
      <w:r w:rsidRPr="00D8047B">
        <w:rPr>
          <w:rFonts w:asciiTheme="majorBidi" w:eastAsia="Times New Roman" w:hAnsiTheme="majorBidi" w:cstheme="majorBidi"/>
          <w:sz w:val="24"/>
          <w:szCs w:val="24"/>
        </w:rPr>
        <w:t xml:space="preserve"> (2015) in </w:t>
      </w:r>
      <w:proofErr w:type="spellStart"/>
      <w:r w:rsidRPr="00D8047B">
        <w:rPr>
          <w:rFonts w:asciiTheme="majorBidi" w:eastAsia="Times New Roman" w:hAnsiTheme="majorBidi" w:cstheme="majorBidi"/>
          <w:sz w:val="24"/>
          <w:szCs w:val="24"/>
        </w:rPr>
        <w:t>Erman</w:t>
      </w:r>
      <w:proofErr w:type="spellEnd"/>
      <w:r w:rsidRPr="00D8047B">
        <w:rPr>
          <w:rFonts w:asciiTheme="majorBidi" w:eastAsia="Times New Roman" w:hAnsiTheme="majorBidi" w:cstheme="majorBidi"/>
          <w:sz w:val="24"/>
          <w:szCs w:val="24"/>
        </w:rPr>
        <w:t xml:space="preserve"> (2017) described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as a platform which provides for the intersection of technology and finance. Simply put a combination of information technology and provision of financial services (Lee &amp; Kim, 2015 in </w:t>
      </w:r>
      <w:proofErr w:type="spellStart"/>
      <w:r w:rsidRPr="00D8047B">
        <w:rPr>
          <w:rFonts w:asciiTheme="majorBidi" w:eastAsia="Times New Roman" w:hAnsiTheme="majorBidi" w:cstheme="majorBidi"/>
          <w:sz w:val="24"/>
          <w:szCs w:val="24"/>
        </w:rPr>
        <w:t>Erman</w:t>
      </w:r>
      <w:proofErr w:type="spellEnd"/>
      <w:r w:rsidRPr="00D8047B">
        <w:rPr>
          <w:rFonts w:asciiTheme="majorBidi" w:eastAsia="Times New Roman" w:hAnsiTheme="majorBidi" w:cstheme="majorBidi"/>
          <w:sz w:val="24"/>
          <w:szCs w:val="24"/>
        </w:rPr>
        <w:t xml:space="preserve">, 2017). Similarly,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can be viewed as technologically enabled innovation within the financial system that can lead to the formation of new services, business models, products, processes and even institutions covering a wide assortment of financial innovations (IAIS, 2017).</w:t>
      </w:r>
    </w:p>
    <w:p w:rsidR="00C836A1" w:rsidRPr="00D8047B" w:rsidRDefault="00C836A1" w:rsidP="009454ED">
      <w:pPr>
        <w:pStyle w:val="NoSpacing"/>
        <w:spacing w:before="240" w:line="360" w:lineRule="auto"/>
        <w:ind w:right="36"/>
        <w:jc w:val="both"/>
        <w:rPr>
          <w:rFonts w:asciiTheme="majorBidi" w:hAnsiTheme="majorBidi" w:cstheme="majorBidi"/>
          <w:b/>
          <w:bCs/>
          <w:sz w:val="24"/>
          <w:szCs w:val="24"/>
          <w:lang w:val="en-GB"/>
        </w:rPr>
      </w:pPr>
      <w:r w:rsidRPr="00D8047B">
        <w:rPr>
          <w:rFonts w:asciiTheme="majorBidi" w:hAnsiTheme="majorBidi" w:cstheme="majorBidi"/>
          <w:b/>
          <w:bCs/>
          <w:sz w:val="24"/>
          <w:szCs w:val="24"/>
          <w:lang w:val="en-GB"/>
        </w:rPr>
        <w:t>2.1.1</w:t>
      </w:r>
      <w:r w:rsidRPr="00D8047B">
        <w:rPr>
          <w:rFonts w:asciiTheme="majorBidi" w:hAnsiTheme="majorBidi" w:cstheme="majorBidi"/>
          <w:b/>
          <w:bCs/>
          <w:sz w:val="24"/>
          <w:szCs w:val="24"/>
          <w:lang w:val="en-GB"/>
        </w:rPr>
        <w:tab/>
        <w:t>Financial Technology (</w:t>
      </w:r>
      <w:proofErr w:type="spellStart"/>
      <w:r w:rsidRPr="00D8047B">
        <w:rPr>
          <w:rFonts w:asciiTheme="majorBidi" w:hAnsiTheme="majorBidi" w:cstheme="majorBidi"/>
          <w:b/>
          <w:bCs/>
          <w:sz w:val="24"/>
          <w:szCs w:val="24"/>
          <w:lang w:val="en-GB"/>
        </w:rPr>
        <w:t>fintech</w:t>
      </w:r>
      <w:proofErr w:type="spellEnd"/>
      <w:r w:rsidRPr="00D8047B">
        <w:rPr>
          <w:rFonts w:asciiTheme="majorBidi" w:hAnsiTheme="majorBidi" w:cstheme="majorBidi"/>
          <w:b/>
          <w:bCs/>
          <w:sz w:val="24"/>
          <w:szCs w:val="24"/>
          <w:lang w:val="en-GB"/>
        </w:rPr>
        <w:t xml:space="preserve">) </w:t>
      </w:r>
    </w:p>
    <w:p w:rsidR="00C836A1" w:rsidRPr="00D8047B" w:rsidRDefault="00C836A1" w:rsidP="009454ED">
      <w:pPr>
        <w:pStyle w:val="NoSpacing"/>
        <w:spacing w:after="240" w:line="360" w:lineRule="auto"/>
        <w:ind w:right="36"/>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 xml:space="preserve">The origin of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dates back to the </w:t>
      </w:r>
      <w:proofErr w:type="gramStart"/>
      <w:r w:rsidRPr="00D8047B">
        <w:rPr>
          <w:rFonts w:asciiTheme="majorBidi" w:eastAsia="Times New Roman" w:hAnsiTheme="majorBidi" w:cstheme="majorBidi"/>
          <w:sz w:val="24"/>
          <w:szCs w:val="24"/>
        </w:rPr>
        <w:t>mid-90's</w:t>
      </w:r>
      <w:proofErr w:type="gramEnd"/>
      <w:r w:rsidRPr="00D8047B">
        <w:rPr>
          <w:rFonts w:asciiTheme="majorBidi" w:eastAsia="Times New Roman" w:hAnsiTheme="majorBidi" w:cstheme="majorBidi"/>
          <w:sz w:val="24"/>
          <w:szCs w:val="24"/>
        </w:rPr>
        <w:t xml:space="preserve">. The roll-out of the services has been incremental ever since because of the low operating costs associated with them. Initially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service constituted ATM and over the telephone transactions. Internet is a new channel for transactions between banks and their customers and this channel has given rise to electronic funds transfer (EFT), POS banking and mobile banking.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service is popularly used to move money across bank accounts, either within the same bank or to a different bank.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has enabled the businesses to lower the intermediation costs and increase financial access through broadening financial </w:t>
      </w:r>
      <w:r w:rsidRPr="00D8047B">
        <w:rPr>
          <w:rFonts w:asciiTheme="majorBidi" w:eastAsia="Times New Roman" w:hAnsiTheme="majorBidi" w:cstheme="majorBidi"/>
          <w:sz w:val="24"/>
          <w:szCs w:val="24"/>
        </w:rPr>
        <w:lastRenderedPageBreak/>
        <w:t xml:space="preserve">inclusion. According to </w:t>
      </w:r>
      <w:proofErr w:type="spellStart"/>
      <w:r w:rsidRPr="00D8047B">
        <w:rPr>
          <w:rFonts w:asciiTheme="majorBidi" w:eastAsia="Times New Roman" w:hAnsiTheme="majorBidi" w:cstheme="majorBidi"/>
          <w:sz w:val="24"/>
          <w:szCs w:val="24"/>
        </w:rPr>
        <w:t>Vives</w:t>
      </w:r>
      <w:proofErr w:type="spellEnd"/>
      <w:r w:rsidRPr="00D8047B">
        <w:rPr>
          <w:rFonts w:asciiTheme="majorBidi" w:eastAsia="Times New Roman" w:hAnsiTheme="majorBidi" w:cstheme="majorBidi"/>
          <w:sz w:val="24"/>
          <w:szCs w:val="24"/>
        </w:rPr>
        <w:t xml:space="preserve"> (2017), this efficiency is mainly attributed to the role of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in overcoming information asymmetries which is still a big challenge in the banking sector. Furthermore,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firms lack legacy technologies to deal with cultures efficient operational designs. This gives them higher innovative capacities than the traditional businesses. According to </w:t>
      </w:r>
      <w:proofErr w:type="spellStart"/>
      <w:r w:rsidRPr="00D8047B">
        <w:rPr>
          <w:rFonts w:asciiTheme="majorBidi" w:eastAsia="Times New Roman" w:hAnsiTheme="majorBidi" w:cstheme="majorBidi"/>
          <w:sz w:val="24"/>
          <w:szCs w:val="24"/>
        </w:rPr>
        <w:t>Mutua</w:t>
      </w:r>
      <w:proofErr w:type="spellEnd"/>
      <w:r w:rsidRPr="00D8047B">
        <w:rPr>
          <w:rFonts w:asciiTheme="majorBidi" w:eastAsia="Times New Roman" w:hAnsiTheme="majorBidi" w:cstheme="majorBidi"/>
          <w:sz w:val="24"/>
          <w:szCs w:val="24"/>
        </w:rPr>
        <w:t xml:space="preserve"> (2013), rapid change in technology in the payments sector, has increased financial inclusion thus changing the trend of undertakings of the traditional banking systems. The untapped financial market by the Nigerian banks is still large, which provides an opportunity for the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companies to venture in. Globalization, increasing customer needs and the increasing number of industries in the sector has led to higher levels of competition and market share and for Nigerian Deposit Money Banks (DMBs) to enhance financial performance and remain competitive; forming collaborations with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companies is mandatory. </w:t>
      </w:r>
    </w:p>
    <w:p w:rsidR="00C836A1" w:rsidRPr="00D8047B" w:rsidRDefault="00C836A1" w:rsidP="00D8047B">
      <w:pPr>
        <w:pStyle w:val="NoSpacing"/>
        <w:spacing w:before="240" w:after="240" w:line="360" w:lineRule="auto"/>
        <w:ind w:right="36"/>
        <w:jc w:val="both"/>
        <w:rPr>
          <w:rFonts w:asciiTheme="majorBidi" w:eastAsia="Times New Roman" w:hAnsiTheme="majorBidi" w:cstheme="majorBidi"/>
          <w:sz w:val="24"/>
          <w:szCs w:val="24"/>
        </w:rPr>
      </w:pP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companies have a commitment to excellence, superior customer experience and a demonstrated ability to do one thing in a market better than everyone else” (</w:t>
      </w:r>
      <w:proofErr w:type="spellStart"/>
      <w:r w:rsidRPr="00D8047B">
        <w:rPr>
          <w:rFonts w:asciiTheme="majorBidi" w:eastAsia="Times New Roman" w:hAnsiTheme="majorBidi" w:cstheme="majorBidi"/>
          <w:sz w:val="24"/>
          <w:szCs w:val="24"/>
        </w:rPr>
        <w:t>Vives</w:t>
      </w:r>
      <w:proofErr w:type="spellEnd"/>
      <w:r w:rsidRPr="00D8047B">
        <w:rPr>
          <w:rFonts w:asciiTheme="majorBidi" w:eastAsia="Times New Roman" w:hAnsiTheme="majorBidi" w:cstheme="majorBidi"/>
          <w:sz w:val="24"/>
          <w:szCs w:val="24"/>
        </w:rPr>
        <w:t xml:space="preserve">, 2017). </w:t>
      </w:r>
      <w:proofErr w:type="spellStart"/>
      <w:r w:rsidRPr="00D8047B">
        <w:rPr>
          <w:rFonts w:asciiTheme="majorBidi" w:eastAsia="Times New Roman" w:hAnsiTheme="majorBidi" w:cstheme="majorBidi"/>
          <w:sz w:val="24"/>
          <w:szCs w:val="24"/>
        </w:rPr>
        <w:t>Fintechs</w:t>
      </w:r>
      <w:proofErr w:type="spellEnd"/>
      <w:r w:rsidRPr="00D8047B">
        <w:rPr>
          <w:rFonts w:asciiTheme="majorBidi" w:eastAsia="Times New Roman" w:hAnsiTheme="majorBidi" w:cstheme="majorBidi"/>
          <w:sz w:val="24"/>
          <w:szCs w:val="24"/>
        </w:rPr>
        <w:t xml:space="preserve">’ advancements in the use of digital technology have so far occurred in lending, financial advising, </w:t>
      </w:r>
      <w:proofErr w:type="gramStart"/>
      <w:r w:rsidRPr="00D8047B">
        <w:rPr>
          <w:rFonts w:asciiTheme="majorBidi" w:eastAsia="Times New Roman" w:hAnsiTheme="majorBidi" w:cstheme="majorBidi"/>
          <w:sz w:val="24"/>
          <w:szCs w:val="24"/>
        </w:rPr>
        <w:t>insurance</w:t>
      </w:r>
      <w:proofErr w:type="gramEnd"/>
      <w:r w:rsidRPr="00D8047B">
        <w:rPr>
          <w:rFonts w:asciiTheme="majorBidi" w:eastAsia="Times New Roman" w:hAnsiTheme="majorBidi" w:cstheme="majorBidi"/>
          <w:sz w:val="24"/>
          <w:szCs w:val="24"/>
        </w:rPr>
        <w:t xml:space="preserve"> and payment systems. Some global banks appear to be shifting their distribution channels from brick and mortar operations to nonphysical channels, which will probably be the main channel of interaction between banks and consumers in the future. Banks also seem to be shifting toward viewing </w:t>
      </w:r>
      <w:proofErr w:type="spellStart"/>
      <w:r w:rsidRPr="00D8047B">
        <w:rPr>
          <w:rFonts w:asciiTheme="majorBidi" w:eastAsia="Times New Roman" w:hAnsiTheme="majorBidi" w:cstheme="majorBidi"/>
          <w:sz w:val="24"/>
          <w:szCs w:val="24"/>
        </w:rPr>
        <w:t>ﬁntech</w:t>
      </w:r>
      <w:proofErr w:type="spellEnd"/>
      <w:r w:rsidRPr="00D8047B">
        <w:rPr>
          <w:rFonts w:asciiTheme="majorBidi" w:eastAsia="Times New Roman" w:hAnsiTheme="majorBidi" w:cstheme="majorBidi"/>
          <w:sz w:val="24"/>
          <w:szCs w:val="24"/>
        </w:rPr>
        <w:t xml:space="preserve"> companies as partners and enablers rather than disruptors and competitors (Economist Intelligence Unit, 2015). Incumbents are realizing the need to take advantage of </w:t>
      </w:r>
      <w:proofErr w:type="spellStart"/>
      <w:r w:rsidRPr="00D8047B">
        <w:rPr>
          <w:rFonts w:asciiTheme="majorBidi" w:eastAsia="Times New Roman" w:hAnsiTheme="majorBidi" w:cstheme="majorBidi"/>
          <w:sz w:val="24"/>
          <w:szCs w:val="24"/>
        </w:rPr>
        <w:t>ﬁntech</w:t>
      </w:r>
      <w:proofErr w:type="spellEnd"/>
      <w:r w:rsidRPr="00D8047B">
        <w:rPr>
          <w:rFonts w:asciiTheme="majorBidi" w:eastAsia="Times New Roman" w:hAnsiTheme="majorBidi" w:cstheme="majorBidi"/>
          <w:sz w:val="24"/>
          <w:szCs w:val="24"/>
        </w:rPr>
        <w:t xml:space="preserve"> capabilities to grow business, retain existing customers, and attract new ones, some of whom were previously unbanked. Meanwhile, without access to a client base, client trust, capital, licenses, and a robust global infrastructure, the new </w:t>
      </w:r>
      <w:proofErr w:type="spellStart"/>
      <w:r w:rsidRPr="00D8047B">
        <w:rPr>
          <w:rFonts w:asciiTheme="majorBidi" w:eastAsia="Times New Roman" w:hAnsiTheme="majorBidi" w:cstheme="majorBidi"/>
          <w:sz w:val="24"/>
          <w:szCs w:val="24"/>
        </w:rPr>
        <w:t>ﬁntech</w:t>
      </w:r>
      <w:proofErr w:type="spellEnd"/>
      <w:r w:rsidRPr="00D8047B">
        <w:rPr>
          <w:rFonts w:asciiTheme="majorBidi" w:eastAsia="Times New Roman" w:hAnsiTheme="majorBidi" w:cstheme="majorBidi"/>
          <w:sz w:val="24"/>
          <w:szCs w:val="24"/>
        </w:rPr>
        <w:t xml:space="preserve"> companies will discover that there are limits to their growth. Collaboration between banks and new players is already taking place, and incumbent ﬁnancial institutions seem to be pouring increasing amount of investments into the </w:t>
      </w:r>
      <w:proofErr w:type="spellStart"/>
      <w:r w:rsidRPr="00D8047B">
        <w:rPr>
          <w:rFonts w:asciiTheme="majorBidi" w:eastAsia="Times New Roman" w:hAnsiTheme="majorBidi" w:cstheme="majorBidi"/>
          <w:sz w:val="24"/>
          <w:szCs w:val="24"/>
        </w:rPr>
        <w:t>ﬁntech</w:t>
      </w:r>
      <w:proofErr w:type="spellEnd"/>
      <w:r w:rsidRPr="00D8047B">
        <w:rPr>
          <w:rFonts w:asciiTheme="majorBidi" w:eastAsia="Times New Roman" w:hAnsiTheme="majorBidi" w:cstheme="majorBidi"/>
          <w:sz w:val="24"/>
          <w:szCs w:val="24"/>
        </w:rPr>
        <w:t xml:space="preserve"> sector through </w:t>
      </w:r>
      <w:proofErr w:type="spellStart"/>
      <w:r w:rsidRPr="00D8047B">
        <w:rPr>
          <w:rFonts w:asciiTheme="majorBidi" w:eastAsia="Times New Roman" w:hAnsiTheme="majorBidi" w:cstheme="majorBidi"/>
          <w:sz w:val="24"/>
          <w:szCs w:val="24"/>
        </w:rPr>
        <w:t>ﬁntech</w:t>
      </w:r>
      <w:proofErr w:type="spellEnd"/>
      <w:r w:rsidRPr="00D8047B">
        <w:rPr>
          <w:rFonts w:asciiTheme="majorBidi" w:eastAsia="Times New Roman" w:hAnsiTheme="majorBidi" w:cstheme="majorBidi"/>
          <w:sz w:val="24"/>
          <w:szCs w:val="24"/>
        </w:rPr>
        <w:t xml:space="preserve"> acquisitions, investment funds, incubators, and accelerators.</w:t>
      </w:r>
    </w:p>
    <w:p w:rsidR="00C836A1" w:rsidRPr="00D8047B" w:rsidRDefault="00C836A1" w:rsidP="009454ED">
      <w:pPr>
        <w:pStyle w:val="NoSpacing"/>
        <w:spacing w:before="240" w:line="360" w:lineRule="auto"/>
        <w:ind w:right="36"/>
        <w:jc w:val="both"/>
        <w:rPr>
          <w:rFonts w:asciiTheme="majorBidi" w:eastAsia="Times New Roman" w:hAnsiTheme="majorBidi" w:cstheme="majorBidi"/>
          <w:b/>
          <w:sz w:val="24"/>
          <w:szCs w:val="24"/>
        </w:rPr>
      </w:pPr>
      <w:r w:rsidRPr="00D8047B">
        <w:rPr>
          <w:rFonts w:asciiTheme="majorBidi" w:eastAsia="Times New Roman" w:hAnsiTheme="majorBidi" w:cstheme="majorBidi"/>
          <w:b/>
          <w:sz w:val="24"/>
          <w:szCs w:val="24"/>
        </w:rPr>
        <w:lastRenderedPageBreak/>
        <w:t xml:space="preserve">2.1.2 </w:t>
      </w:r>
      <w:proofErr w:type="spellStart"/>
      <w:r w:rsidRPr="00D8047B">
        <w:rPr>
          <w:rFonts w:asciiTheme="majorBidi" w:eastAsia="Times New Roman" w:hAnsiTheme="majorBidi" w:cstheme="majorBidi"/>
          <w:b/>
          <w:sz w:val="24"/>
          <w:szCs w:val="24"/>
        </w:rPr>
        <w:t>Fintech</w:t>
      </w:r>
      <w:proofErr w:type="spellEnd"/>
      <w:r w:rsidRPr="00D8047B">
        <w:rPr>
          <w:rFonts w:asciiTheme="majorBidi" w:eastAsia="Times New Roman" w:hAnsiTheme="majorBidi" w:cstheme="majorBidi"/>
          <w:b/>
          <w:sz w:val="24"/>
          <w:szCs w:val="24"/>
        </w:rPr>
        <w:t xml:space="preserve"> Beneﬁts in Nigerian Deposit Money Banks</w:t>
      </w:r>
    </w:p>
    <w:p w:rsidR="00C836A1" w:rsidRPr="00D8047B" w:rsidRDefault="00C836A1" w:rsidP="009454ED">
      <w:pPr>
        <w:pStyle w:val="NoSpacing"/>
        <w:spacing w:after="240" w:line="360" w:lineRule="auto"/>
        <w:ind w:right="36"/>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 xml:space="preserve">As with any evolution, we are now entering the new spiral of innovation with new technologies and products like: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credit (loan-based crowd funders, peer-to-peer lenders, marketplace lenders) (CBN, 2017), use of artificial intelligence in advice giving (</w:t>
      </w:r>
      <w:proofErr w:type="spellStart"/>
      <w:r w:rsidRPr="00D8047B">
        <w:rPr>
          <w:rFonts w:asciiTheme="majorBidi" w:eastAsia="Times New Roman" w:hAnsiTheme="majorBidi" w:cstheme="majorBidi"/>
          <w:sz w:val="24"/>
          <w:szCs w:val="24"/>
        </w:rPr>
        <w:t>robo</w:t>
      </w:r>
      <w:proofErr w:type="spellEnd"/>
      <w:r w:rsidRPr="00D8047B">
        <w:rPr>
          <w:rFonts w:asciiTheme="majorBidi" w:eastAsia="Times New Roman" w:hAnsiTheme="majorBidi" w:cstheme="majorBidi"/>
          <w:sz w:val="24"/>
          <w:szCs w:val="24"/>
        </w:rPr>
        <w:t>-advice), big data analytics, use of distributed ledger technology (</w:t>
      </w:r>
      <w:proofErr w:type="spellStart"/>
      <w:r w:rsidRPr="00D8047B">
        <w:rPr>
          <w:rFonts w:asciiTheme="majorBidi" w:eastAsia="Times New Roman" w:hAnsiTheme="majorBidi" w:cstheme="majorBidi"/>
          <w:sz w:val="24"/>
          <w:szCs w:val="24"/>
        </w:rPr>
        <w:t>blockchain</w:t>
      </w:r>
      <w:proofErr w:type="spellEnd"/>
      <w:r w:rsidRPr="00D8047B">
        <w:rPr>
          <w:rFonts w:asciiTheme="majorBidi" w:eastAsia="Times New Roman" w:hAnsiTheme="majorBidi" w:cstheme="majorBidi"/>
          <w:sz w:val="24"/>
          <w:szCs w:val="24"/>
        </w:rPr>
        <w:t>) in payments, customer identification etc., expansion of internet-only or mobile-only banks and payments – all taking a more prominent space in the financial business models.</w:t>
      </w:r>
      <w:r w:rsidRPr="00D8047B">
        <w:rPr>
          <w:rFonts w:asciiTheme="majorBidi" w:hAnsiTheme="majorBidi" w:cstheme="majorBidi"/>
          <w:sz w:val="24"/>
          <w:szCs w:val="24"/>
        </w:rPr>
        <w:t xml:space="preserve"> </w:t>
      </w:r>
      <w:r w:rsidRPr="00D8047B">
        <w:rPr>
          <w:rFonts w:asciiTheme="majorBidi" w:eastAsia="Times New Roman" w:hAnsiTheme="majorBidi" w:cstheme="majorBidi"/>
          <w:sz w:val="24"/>
          <w:szCs w:val="24"/>
        </w:rPr>
        <w:t>It is understood that the benefits of financial innovation and financial technology to the consumers, is wider competition and lower distribution costs will make products and technologies more accessible to consumers. The angle of reduced costs and increased accessibility of financial products is important and lies at the heart of the Nigerian banks’ initiatives building a technology-driven Single Market in retail financial services (CBN, 2017). Digital innovators are bringing increased competition and eﬃciency to the traditional ﬁnancial sector (</w:t>
      </w:r>
      <w:proofErr w:type="spellStart"/>
      <w:r w:rsidRPr="00D8047B">
        <w:rPr>
          <w:rFonts w:asciiTheme="majorBidi" w:eastAsia="Times New Roman" w:hAnsiTheme="majorBidi" w:cstheme="majorBidi"/>
          <w:sz w:val="24"/>
          <w:szCs w:val="24"/>
        </w:rPr>
        <w:t>Philippon</w:t>
      </w:r>
      <w:proofErr w:type="spellEnd"/>
      <w:r w:rsidRPr="00D8047B">
        <w:rPr>
          <w:rFonts w:asciiTheme="majorBidi" w:eastAsia="Times New Roman" w:hAnsiTheme="majorBidi" w:cstheme="majorBidi"/>
          <w:sz w:val="24"/>
          <w:szCs w:val="24"/>
        </w:rPr>
        <w:t xml:space="preserve"> 2015, 2016). </w:t>
      </w:r>
    </w:p>
    <w:p w:rsidR="00C836A1" w:rsidRPr="00D8047B" w:rsidRDefault="00C836A1" w:rsidP="00D8047B">
      <w:pPr>
        <w:pStyle w:val="NoSpacing"/>
        <w:spacing w:before="240" w:after="240" w:line="360" w:lineRule="auto"/>
        <w:ind w:right="36"/>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 xml:space="preserve">Following the increasing use of </w:t>
      </w:r>
      <w:proofErr w:type="spellStart"/>
      <w:r w:rsidR="00B507BB">
        <w:rPr>
          <w:rFonts w:asciiTheme="majorBidi" w:eastAsia="Times New Roman" w:hAnsiTheme="majorBidi" w:cstheme="majorBidi"/>
          <w:sz w:val="24"/>
          <w:szCs w:val="24"/>
        </w:rPr>
        <w:t>Fi</w:t>
      </w:r>
      <w:r w:rsidR="00B507BB" w:rsidRPr="00D8047B">
        <w:rPr>
          <w:rFonts w:asciiTheme="majorBidi" w:eastAsia="Times New Roman" w:hAnsiTheme="majorBidi" w:cstheme="majorBidi"/>
          <w:sz w:val="24"/>
          <w:szCs w:val="24"/>
        </w:rPr>
        <w:t>ntech</w:t>
      </w:r>
      <w:proofErr w:type="spellEnd"/>
      <w:r w:rsidR="00B507BB" w:rsidRPr="00D8047B">
        <w:rPr>
          <w:rFonts w:asciiTheme="majorBidi" w:eastAsia="Times New Roman" w:hAnsiTheme="majorBidi" w:cstheme="majorBidi"/>
          <w:sz w:val="24"/>
          <w:szCs w:val="24"/>
        </w:rPr>
        <w:t xml:space="preserve"> </w:t>
      </w:r>
      <w:r w:rsidRPr="00D8047B">
        <w:rPr>
          <w:rFonts w:asciiTheme="majorBidi" w:eastAsia="Times New Roman" w:hAnsiTheme="majorBidi" w:cstheme="majorBidi"/>
          <w:sz w:val="24"/>
          <w:szCs w:val="24"/>
        </w:rPr>
        <w:t xml:space="preserve">providers, the cost of sending remittances has been declining, while the speed of transactions has been increasing. This holds special importance for developing countries because remittances constitute one of the biggest ﬂows of funds from the developed to the developing world (World Bank 2016). </w:t>
      </w:r>
      <w:r w:rsidR="00B507BB">
        <w:rPr>
          <w:rFonts w:asciiTheme="majorBidi" w:eastAsia="Times New Roman" w:hAnsiTheme="majorBidi" w:cstheme="majorBidi"/>
          <w:sz w:val="24"/>
          <w:szCs w:val="24"/>
        </w:rPr>
        <w:t xml:space="preserve">Importantly, the development of </w:t>
      </w:r>
      <w:proofErr w:type="spellStart"/>
      <w:r w:rsidR="00B507BB">
        <w:rPr>
          <w:rFonts w:asciiTheme="majorBidi" w:eastAsia="Times New Roman" w:hAnsiTheme="majorBidi" w:cstheme="majorBidi"/>
          <w:sz w:val="24"/>
          <w:szCs w:val="24"/>
        </w:rPr>
        <w:t>Fi</w:t>
      </w:r>
      <w:r w:rsidR="00B507BB" w:rsidRPr="00D8047B">
        <w:rPr>
          <w:rFonts w:asciiTheme="majorBidi" w:eastAsia="Times New Roman" w:hAnsiTheme="majorBidi" w:cstheme="majorBidi"/>
          <w:sz w:val="24"/>
          <w:szCs w:val="24"/>
        </w:rPr>
        <w:t>ntech</w:t>
      </w:r>
      <w:proofErr w:type="spellEnd"/>
      <w:r w:rsidR="00B507BB" w:rsidRPr="00D8047B">
        <w:rPr>
          <w:rFonts w:asciiTheme="majorBidi" w:eastAsia="Times New Roman" w:hAnsiTheme="majorBidi" w:cstheme="majorBidi"/>
          <w:sz w:val="24"/>
          <w:szCs w:val="24"/>
        </w:rPr>
        <w:t xml:space="preserve"> </w:t>
      </w:r>
      <w:r w:rsidRPr="00D8047B">
        <w:rPr>
          <w:rFonts w:asciiTheme="majorBidi" w:eastAsia="Times New Roman" w:hAnsiTheme="majorBidi" w:cstheme="majorBidi"/>
          <w:sz w:val="24"/>
          <w:szCs w:val="24"/>
        </w:rPr>
        <w:t xml:space="preserve">also promotes ﬁnancial inclusion for customers. Historically, there has been a wide gap between the ﬁnancial needs of households and businesses in Nigeria and the set of ﬁnancial products available to them. The banking sector has constrained lending to this segment, among other reasons, because of the high costs relative to the small transaction values involved and the diﬃculties lenders have in identifying and assessing the risk of potential borrowers (CBN, 2017). Mobile money platforms allow unbanked customers, with basic mobile phones, to make and receive payments much faster and less expensively than in the recent past. They also provide the infrastructure and generate the digitalized data that can be used to create and tailor new ﬁnancial oﬀerings for the ﬁnancially excluded. An </w:t>
      </w:r>
      <w:r w:rsidRPr="00D8047B">
        <w:rPr>
          <w:rFonts w:asciiTheme="majorBidi" w:eastAsia="Times New Roman" w:hAnsiTheme="majorBidi" w:cstheme="majorBidi"/>
          <w:sz w:val="24"/>
          <w:szCs w:val="24"/>
        </w:rPr>
        <w:lastRenderedPageBreak/>
        <w:t>example is M-</w:t>
      </w:r>
      <w:proofErr w:type="spellStart"/>
      <w:r w:rsidRPr="00D8047B">
        <w:rPr>
          <w:rFonts w:asciiTheme="majorBidi" w:eastAsia="Times New Roman" w:hAnsiTheme="majorBidi" w:cstheme="majorBidi"/>
          <w:sz w:val="24"/>
          <w:szCs w:val="24"/>
        </w:rPr>
        <w:t>Shwari</w:t>
      </w:r>
      <w:proofErr w:type="spellEnd"/>
      <w:r w:rsidRPr="00D8047B">
        <w:rPr>
          <w:rFonts w:asciiTheme="majorBidi" w:eastAsia="Times New Roman" w:hAnsiTheme="majorBidi" w:cstheme="majorBidi"/>
          <w:sz w:val="24"/>
          <w:szCs w:val="24"/>
        </w:rPr>
        <w:t xml:space="preserve"> in Kenya, which leverages the mobile money infrastructure and digital information of M-</w:t>
      </w:r>
      <w:proofErr w:type="spellStart"/>
      <w:r w:rsidRPr="00D8047B">
        <w:rPr>
          <w:rFonts w:asciiTheme="majorBidi" w:eastAsia="Times New Roman" w:hAnsiTheme="majorBidi" w:cstheme="majorBidi"/>
          <w:sz w:val="24"/>
          <w:szCs w:val="24"/>
        </w:rPr>
        <w:t>Pesa</w:t>
      </w:r>
      <w:proofErr w:type="spellEnd"/>
      <w:r w:rsidRPr="00D8047B">
        <w:rPr>
          <w:rFonts w:asciiTheme="majorBidi" w:eastAsia="Times New Roman" w:hAnsiTheme="majorBidi" w:cstheme="majorBidi"/>
          <w:sz w:val="24"/>
          <w:szCs w:val="24"/>
        </w:rPr>
        <w:t xml:space="preserve"> to make credit-scoring decisions (CGAP 2015). Moreover, low-income earners and SMEs are the user targets of most marketplace lenders, which typically arrange small loans for these ﬁnancially constrained segments. Lastly, one of the beneﬁts of the financial technology for ﬁnancial inclusion is its potential to reform and improve property ownership through </w:t>
      </w:r>
      <w:proofErr w:type="spellStart"/>
      <w:r w:rsidRPr="00D8047B">
        <w:rPr>
          <w:rFonts w:asciiTheme="majorBidi" w:eastAsia="Times New Roman" w:hAnsiTheme="majorBidi" w:cstheme="majorBidi"/>
          <w:sz w:val="24"/>
          <w:szCs w:val="24"/>
        </w:rPr>
        <w:t>blockchain</w:t>
      </w:r>
      <w:proofErr w:type="spellEnd"/>
      <w:r w:rsidRPr="00D8047B">
        <w:rPr>
          <w:rFonts w:asciiTheme="majorBidi" w:eastAsia="Times New Roman" w:hAnsiTheme="majorBidi" w:cstheme="majorBidi"/>
          <w:sz w:val="24"/>
          <w:szCs w:val="24"/>
        </w:rPr>
        <w:t xml:space="preserve"> registries, which would generate proof of collateral (an important problem in developing nations) and thus improve access to credit. </w:t>
      </w:r>
    </w:p>
    <w:p w:rsidR="00C836A1" w:rsidRPr="00D8047B" w:rsidRDefault="00C836A1" w:rsidP="009454ED">
      <w:pPr>
        <w:pStyle w:val="NoSpacing"/>
        <w:spacing w:before="240" w:line="360" w:lineRule="auto"/>
        <w:ind w:right="36"/>
        <w:jc w:val="both"/>
        <w:rPr>
          <w:rFonts w:asciiTheme="majorBidi" w:eastAsia="Times New Roman" w:hAnsiTheme="majorBidi" w:cstheme="majorBidi"/>
          <w:b/>
          <w:sz w:val="24"/>
          <w:szCs w:val="24"/>
        </w:rPr>
      </w:pPr>
      <w:r w:rsidRPr="00D8047B">
        <w:rPr>
          <w:rFonts w:asciiTheme="majorBidi" w:eastAsia="Times New Roman" w:hAnsiTheme="majorBidi" w:cstheme="majorBidi"/>
          <w:b/>
          <w:sz w:val="24"/>
          <w:szCs w:val="24"/>
        </w:rPr>
        <w:t>2.1.3</w:t>
      </w:r>
      <w:r w:rsidRPr="00D8047B">
        <w:rPr>
          <w:rFonts w:asciiTheme="majorBidi" w:eastAsia="Times New Roman" w:hAnsiTheme="majorBidi" w:cstheme="majorBidi"/>
          <w:b/>
          <w:sz w:val="24"/>
          <w:szCs w:val="24"/>
        </w:rPr>
        <w:tab/>
        <w:t xml:space="preserve">Adoption of </w:t>
      </w:r>
      <w:proofErr w:type="spellStart"/>
      <w:r w:rsidRPr="00D8047B">
        <w:rPr>
          <w:rFonts w:asciiTheme="majorBidi" w:eastAsia="Times New Roman" w:hAnsiTheme="majorBidi" w:cstheme="majorBidi"/>
          <w:b/>
          <w:sz w:val="24"/>
          <w:szCs w:val="24"/>
        </w:rPr>
        <w:t>FinTech</w:t>
      </w:r>
      <w:proofErr w:type="spellEnd"/>
      <w:r w:rsidRPr="00D8047B">
        <w:rPr>
          <w:rFonts w:asciiTheme="majorBidi" w:eastAsia="Times New Roman" w:hAnsiTheme="majorBidi" w:cstheme="majorBidi"/>
          <w:b/>
          <w:sz w:val="24"/>
          <w:szCs w:val="24"/>
        </w:rPr>
        <w:t xml:space="preserve"> Solution by Banks</w:t>
      </w:r>
    </w:p>
    <w:p w:rsidR="00C836A1" w:rsidRPr="00D8047B" w:rsidRDefault="00C836A1" w:rsidP="009454ED">
      <w:pPr>
        <w:pStyle w:val="NoSpacing"/>
        <w:spacing w:line="360" w:lineRule="auto"/>
        <w:ind w:right="36"/>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 xml:space="preserve">This study is situated within the context of the technology acceptance model and evolutionary theory of firm. According to Davis’s (1989) technology acceptance model (TAM), a user’s intention to adopt a new technology is determined by its perceived usefulness and ease of use. This indicates that a firm or an individual would adopt a new technology if it were perceived that such technology would enhance performance and would require less </w:t>
      </w:r>
      <w:proofErr w:type="spellStart"/>
      <w:r w:rsidRPr="00D8047B">
        <w:rPr>
          <w:rFonts w:asciiTheme="majorBidi" w:eastAsia="Times New Roman" w:hAnsiTheme="majorBidi" w:cstheme="majorBidi"/>
          <w:sz w:val="24"/>
          <w:szCs w:val="24"/>
        </w:rPr>
        <w:t>labour</w:t>
      </w:r>
      <w:proofErr w:type="spellEnd"/>
      <w:r w:rsidRPr="00D8047B">
        <w:rPr>
          <w:rFonts w:asciiTheme="majorBidi" w:eastAsia="Times New Roman" w:hAnsiTheme="majorBidi" w:cstheme="majorBidi"/>
          <w:sz w:val="24"/>
          <w:szCs w:val="24"/>
        </w:rPr>
        <w:t xml:space="preserve"> and time to perform a task. Adoption of financial technology requires the banks to perceive it as an option that could improve their performance and </w:t>
      </w:r>
      <w:proofErr w:type="gramStart"/>
      <w:r w:rsidRPr="00D8047B">
        <w:rPr>
          <w:rFonts w:asciiTheme="majorBidi" w:eastAsia="Times New Roman" w:hAnsiTheme="majorBidi" w:cstheme="majorBidi"/>
          <w:sz w:val="24"/>
          <w:szCs w:val="24"/>
        </w:rPr>
        <w:t>customers</w:t>
      </w:r>
      <w:proofErr w:type="gramEnd"/>
      <w:r w:rsidRPr="00D8047B">
        <w:rPr>
          <w:rFonts w:asciiTheme="majorBidi" w:eastAsia="Times New Roman" w:hAnsiTheme="majorBidi" w:cstheme="majorBidi"/>
          <w:sz w:val="24"/>
          <w:szCs w:val="24"/>
        </w:rPr>
        <w:t xml:space="preserve"> relations, as well as an opportunity to develop their in-house and external relation capabilities.</w:t>
      </w:r>
    </w:p>
    <w:p w:rsidR="00C836A1" w:rsidRPr="00D8047B" w:rsidRDefault="00C836A1" w:rsidP="00D8047B">
      <w:pPr>
        <w:pStyle w:val="NoSpacing"/>
        <w:spacing w:before="240" w:after="240" w:line="360" w:lineRule="auto"/>
        <w:ind w:right="36"/>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 xml:space="preserve">The literature on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has suggested a number of strategies banks employ in implementing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solution (Webster and </w:t>
      </w:r>
      <w:proofErr w:type="spellStart"/>
      <w:r w:rsidRPr="00D8047B">
        <w:rPr>
          <w:rFonts w:asciiTheme="majorBidi" w:eastAsia="Times New Roman" w:hAnsiTheme="majorBidi" w:cstheme="majorBidi"/>
          <w:sz w:val="24"/>
          <w:szCs w:val="24"/>
        </w:rPr>
        <w:t>Pizzala</w:t>
      </w:r>
      <w:proofErr w:type="spellEnd"/>
      <w:r w:rsidRPr="00D8047B">
        <w:rPr>
          <w:rFonts w:asciiTheme="majorBidi" w:eastAsia="Times New Roman" w:hAnsiTheme="majorBidi" w:cstheme="majorBidi"/>
          <w:sz w:val="24"/>
          <w:szCs w:val="24"/>
        </w:rPr>
        <w:t xml:space="preserve">, 2015; </w:t>
      </w:r>
      <w:proofErr w:type="spellStart"/>
      <w:r w:rsidRPr="00D8047B">
        <w:rPr>
          <w:rFonts w:asciiTheme="majorBidi" w:eastAsia="Times New Roman" w:hAnsiTheme="majorBidi" w:cstheme="majorBidi"/>
          <w:sz w:val="24"/>
          <w:szCs w:val="24"/>
        </w:rPr>
        <w:t>Kerenyi</w:t>
      </w:r>
      <w:proofErr w:type="spellEnd"/>
      <w:r w:rsidRPr="00D8047B">
        <w:rPr>
          <w:rFonts w:asciiTheme="majorBidi" w:eastAsia="Times New Roman" w:hAnsiTheme="majorBidi" w:cstheme="majorBidi"/>
          <w:sz w:val="24"/>
          <w:szCs w:val="24"/>
        </w:rPr>
        <w:t xml:space="preserve"> </w:t>
      </w:r>
      <w:r w:rsidRPr="00D8047B">
        <w:rPr>
          <w:rFonts w:asciiTheme="majorBidi" w:eastAsia="Times New Roman" w:hAnsiTheme="majorBidi" w:cstheme="majorBidi"/>
          <w:i/>
          <w:sz w:val="24"/>
          <w:szCs w:val="24"/>
        </w:rPr>
        <w:t>et al</w:t>
      </w:r>
      <w:r w:rsidRPr="00D8047B">
        <w:rPr>
          <w:rFonts w:asciiTheme="majorBidi" w:eastAsia="Times New Roman" w:hAnsiTheme="majorBidi" w:cstheme="majorBidi"/>
          <w:sz w:val="24"/>
          <w:szCs w:val="24"/>
        </w:rPr>
        <w:t xml:space="preserve">., 2018). Broadly, the strategies of implementing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solution can be grouped into three, namely, internal development, acquisition and collaboration.</w:t>
      </w:r>
    </w:p>
    <w:p w:rsidR="00C836A1" w:rsidRPr="00D8047B" w:rsidRDefault="00C836A1" w:rsidP="00D8047B">
      <w:pPr>
        <w:pStyle w:val="NoSpacing"/>
        <w:spacing w:before="240" w:after="240" w:line="360" w:lineRule="auto"/>
        <w:ind w:right="36"/>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 xml:space="preserve">Banks now set up innovation laboratories (labs) and research and development units (R&amp;D) to develop and institutionalize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(Webster and </w:t>
      </w:r>
      <w:proofErr w:type="spellStart"/>
      <w:r w:rsidRPr="00D8047B">
        <w:rPr>
          <w:rFonts w:asciiTheme="majorBidi" w:eastAsia="Times New Roman" w:hAnsiTheme="majorBidi" w:cstheme="majorBidi"/>
          <w:sz w:val="24"/>
          <w:szCs w:val="24"/>
        </w:rPr>
        <w:t>Pizzala</w:t>
      </w:r>
      <w:proofErr w:type="spellEnd"/>
      <w:r w:rsidRPr="00D8047B">
        <w:rPr>
          <w:rFonts w:asciiTheme="majorBidi" w:eastAsia="Times New Roman" w:hAnsiTheme="majorBidi" w:cstheme="majorBidi"/>
          <w:sz w:val="24"/>
          <w:szCs w:val="24"/>
        </w:rPr>
        <w:t xml:space="preserve">, 2015). The laboratories, according to </w:t>
      </w:r>
      <w:proofErr w:type="spellStart"/>
      <w:r w:rsidRPr="00D8047B">
        <w:rPr>
          <w:rFonts w:asciiTheme="majorBidi" w:eastAsia="Times New Roman" w:hAnsiTheme="majorBidi" w:cstheme="majorBidi"/>
          <w:sz w:val="24"/>
          <w:szCs w:val="24"/>
        </w:rPr>
        <w:t>Oshodin</w:t>
      </w:r>
      <w:proofErr w:type="spellEnd"/>
      <w:r w:rsidRPr="00D8047B">
        <w:rPr>
          <w:rFonts w:asciiTheme="majorBidi" w:eastAsia="Times New Roman" w:hAnsiTheme="majorBidi" w:cstheme="majorBidi"/>
          <w:sz w:val="24"/>
          <w:szCs w:val="24"/>
        </w:rPr>
        <w:t xml:space="preserve"> </w:t>
      </w:r>
      <w:r w:rsidRPr="00D8047B">
        <w:rPr>
          <w:rFonts w:asciiTheme="majorBidi" w:eastAsia="Times New Roman" w:hAnsiTheme="majorBidi" w:cstheme="majorBidi"/>
          <w:i/>
          <w:sz w:val="24"/>
          <w:szCs w:val="24"/>
        </w:rPr>
        <w:t>et al.</w:t>
      </w:r>
      <w:r w:rsidRPr="00D8047B">
        <w:rPr>
          <w:rFonts w:asciiTheme="majorBidi" w:eastAsia="Times New Roman" w:hAnsiTheme="majorBidi" w:cstheme="majorBidi"/>
          <w:sz w:val="24"/>
          <w:szCs w:val="24"/>
        </w:rPr>
        <w:t xml:space="preserve"> (2017), are used to develop and test technology like </w:t>
      </w:r>
      <w:proofErr w:type="spellStart"/>
      <w:r w:rsidRPr="00D8047B">
        <w:rPr>
          <w:rFonts w:asciiTheme="majorBidi" w:eastAsia="Times New Roman" w:hAnsiTheme="majorBidi" w:cstheme="majorBidi"/>
          <w:sz w:val="24"/>
          <w:szCs w:val="24"/>
        </w:rPr>
        <w:t>blockchain</w:t>
      </w:r>
      <w:proofErr w:type="spellEnd"/>
      <w:r w:rsidRPr="00D8047B">
        <w:rPr>
          <w:rFonts w:asciiTheme="majorBidi" w:eastAsia="Times New Roman" w:hAnsiTheme="majorBidi" w:cstheme="majorBidi"/>
          <w:sz w:val="24"/>
          <w:szCs w:val="24"/>
        </w:rPr>
        <w:t>. In the same vein, labs could foster innovation via investment with other participants in the financial ecosystem.</w:t>
      </w:r>
    </w:p>
    <w:p w:rsidR="00C836A1" w:rsidRPr="00D8047B" w:rsidRDefault="00C836A1" w:rsidP="00D8047B">
      <w:pPr>
        <w:pStyle w:val="NoSpacing"/>
        <w:spacing w:before="240" w:after="240" w:line="360" w:lineRule="auto"/>
        <w:ind w:right="36"/>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lastRenderedPageBreak/>
        <w:t xml:space="preserve">According to some studies (Ernst, 2016; Haddad and </w:t>
      </w:r>
      <w:proofErr w:type="spellStart"/>
      <w:r w:rsidRPr="00D8047B">
        <w:rPr>
          <w:rFonts w:asciiTheme="majorBidi" w:eastAsia="Times New Roman" w:hAnsiTheme="majorBidi" w:cstheme="majorBidi"/>
          <w:sz w:val="24"/>
          <w:szCs w:val="24"/>
        </w:rPr>
        <w:t>Hornuf</w:t>
      </w:r>
      <w:proofErr w:type="spellEnd"/>
      <w:r w:rsidRPr="00D8047B">
        <w:rPr>
          <w:rFonts w:asciiTheme="majorBidi" w:eastAsia="Times New Roman" w:hAnsiTheme="majorBidi" w:cstheme="majorBidi"/>
          <w:sz w:val="24"/>
          <w:szCs w:val="24"/>
        </w:rPr>
        <w:t xml:space="preserve">, 2019), United States has the largest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industry as well as the highest number of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adopters, followed by the United Kingdom, Canada, India, and Germany at a considerable distance. In Nigeria, a number of banks have developed their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For example, Guaranty Trust Bank (GTB) has developed </w:t>
      </w:r>
      <w:proofErr w:type="spellStart"/>
      <w:r w:rsidRPr="00D8047B">
        <w:rPr>
          <w:rFonts w:asciiTheme="majorBidi" w:eastAsia="Times New Roman" w:hAnsiTheme="majorBidi" w:cstheme="majorBidi"/>
          <w:sz w:val="24"/>
          <w:szCs w:val="24"/>
        </w:rPr>
        <w:t>GTPay</w:t>
      </w:r>
      <w:proofErr w:type="spellEnd"/>
      <w:r w:rsidRPr="00D8047B">
        <w:rPr>
          <w:rFonts w:asciiTheme="majorBidi" w:eastAsia="Times New Roman" w:hAnsiTheme="majorBidi" w:cstheme="majorBidi"/>
          <w:sz w:val="24"/>
          <w:szCs w:val="24"/>
        </w:rPr>
        <w:t xml:space="preserve">, First Bank introduced </w:t>
      </w:r>
      <w:proofErr w:type="spellStart"/>
      <w:r w:rsidRPr="00D8047B">
        <w:rPr>
          <w:rFonts w:asciiTheme="majorBidi" w:eastAsia="Times New Roman" w:hAnsiTheme="majorBidi" w:cstheme="majorBidi"/>
          <w:sz w:val="24"/>
          <w:szCs w:val="24"/>
        </w:rPr>
        <w:t>FirstPayLink</w:t>
      </w:r>
      <w:proofErr w:type="spellEnd"/>
      <w:r w:rsidRPr="00D8047B">
        <w:rPr>
          <w:rFonts w:asciiTheme="majorBidi" w:eastAsia="Times New Roman" w:hAnsiTheme="majorBidi" w:cstheme="majorBidi"/>
          <w:sz w:val="24"/>
          <w:szCs w:val="24"/>
        </w:rPr>
        <w:t xml:space="preserve"> while the United Bank for Africa (UBA) has launched U-Collect. These are mobile payment systems that provide mobile banking to many Nigerians that do not have access to the internet. In addition to setting up labs, banks also develop their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by setting up venture capital funds. Acquisition is another strategy used to adopt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solution. Many acquisitions have taken place especially in the United States. Recently a total of six acquisitions were made involving JP Morgan, Credit Suisse, BNP Paribas, and TD Bank between 2013 to 2018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Futures, 2018). Although it is the least option for the banks (Ernst and Young, 2017), acquisition can increase a bank’s digital footprint and also fast track the development of new technology. </w:t>
      </w:r>
    </w:p>
    <w:p w:rsidR="00B507BB" w:rsidRDefault="00C836A1" w:rsidP="00B507BB">
      <w:pPr>
        <w:spacing w:line="360" w:lineRule="auto"/>
        <w:ind w:right="36"/>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 xml:space="preserve">Investment in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is on the rise globally, it is more pronounced in Americas, Europe and Asia than other parts of the world. KPMG (2019a) noted that the increase was driven mainly from the United States and the Americas where annual volume of transaction is increasing yearly. In Nigeria, recently </w:t>
      </w:r>
      <w:proofErr w:type="spellStart"/>
      <w:r w:rsidRPr="00D8047B">
        <w:rPr>
          <w:rFonts w:asciiTheme="majorBidi" w:eastAsia="Times New Roman" w:hAnsiTheme="majorBidi" w:cstheme="majorBidi"/>
          <w:sz w:val="24"/>
          <w:szCs w:val="24"/>
        </w:rPr>
        <w:t>OneFi</w:t>
      </w:r>
      <w:proofErr w:type="spellEnd"/>
      <w:r w:rsidRPr="00D8047B">
        <w:rPr>
          <w:rFonts w:asciiTheme="majorBidi" w:eastAsia="Times New Roman" w:hAnsiTheme="majorBidi" w:cstheme="majorBidi"/>
          <w:sz w:val="24"/>
          <w:szCs w:val="24"/>
        </w:rPr>
        <w:t>, a Lagos-based start-up, took over Amplify, and is also looking to expand its reach to other African countries including Senegal, Ghana, and Cote d’Ivoire, among others (Bright, 2019)</w:t>
      </w:r>
      <w:r w:rsidR="00B507BB">
        <w:rPr>
          <w:rFonts w:asciiTheme="majorBidi" w:eastAsia="Times New Roman" w:hAnsiTheme="majorBidi" w:cstheme="majorBidi"/>
          <w:sz w:val="24"/>
          <w:szCs w:val="24"/>
        </w:rPr>
        <w:t>.</w:t>
      </w:r>
    </w:p>
    <w:p w:rsidR="00C836A1" w:rsidRPr="00D8047B" w:rsidRDefault="00C836A1" w:rsidP="00B507BB">
      <w:pPr>
        <w:spacing w:before="240" w:line="360" w:lineRule="auto"/>
        <w:ind w:right="36"/>
        <w:jc w:val="both"/>
        <w:rPr>
          <w:rFonts w:asciiTheme="majorBidi" w:eastAsia="Times New Roman" w:hAnsiTheme="majorBidi" w:cstheme="majorBidi"/>
          <w:sz w:val="24"/>
          <w:szCs w:val="24"/>
        </w:rPr>
      </w:pPr>
      <w:r w:rsidRPr="00D8047B">
        <w:rPr>
          <w:rFonts w:asciiTheme="majorBidi" w:eastAsia="Times New Roman" w:hAnsiTheme="majorBidi" w:cstheme="majorBidi"/>
          <w:b/>
          <w:sz w:val="24"/>
          <w:szCs w:val="24"/>
        </w:rPr>
        <w:t xml:space="preserve">2.1.4. Global Trend of </w:t>
      </w:r>
      <w:proofErr w:type="spellStart"/>
      <w:r w:rsidRPr="00D8047B">
        <w:rPr>
          <w:rFonts w:asciiTheme="majorBidi" w:eastAsia="Times New Roman" w:hAnsiTheme="majorBidi" w:cstheme="majorBidi"/>
          <w:b/>
          <w:sz w:val="24"/>
          <w:szCs w:val="24"/>
        </w:rPr>
        <w:t>FinTech</w:t>
      </w:r>
      <w:proofErr w:type="spellEnd"/>
    </w:p>
    <w:p w:rsidR="00C836A1" w:rsidRPr="00D8047B" w:rsidRDefault="00C836A1" w:rsidP="00B507BB">
      <w:pPr>
        <w:spacing w:line="360" w:lineRule="auto"/>
        <w:ind w:right="36"/>
        <w:jc w:val="both"/>
        <w:rPr>
          <w:rFonts w:asciiTheme="majorBidi" w:eastAsia="Times New Roman" w:hAnsiTheme="majorBidi" w:cstheme="majorBidi"/>
          <w:sz w:val="24"/>
          <w:szCs w:val="24"/>
        </w:rPr>
      </w:pP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has gained grounds in various countries and continents across the world though this prevalence ranges from country to country. However, a critical observation of the trend of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in various countries reveals that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is more prevalent and advanced in countries where technology from a holistic view is also more advanced.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is more pronounced in countries like Australia, USA, UK, China, Canada and other developed countries of the world while it is finding its foot in a bid to penetrate </w:t>
      </w:r>
      <w:r w:rsidRPr="00D8047B">
        <w:rPr>
          <w:rFonts w:asciiTheme="majorBidi" w:eastAsia="Times New Roman" w:hAnsiTheme="majorBidi" w:cstheme="majorBidi"/>
          <w:sz w:val="24"/>
          <w:szCs w:val="24"/>
        </w:rPr>
        <w:lastRenderedPageBreak/>
        <w:t xml:space="preserve">into the market in developing countries of the world including Nigeria. For instance, the USA hosts the largest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hub in the world in California. In Australia, according to Davis (</w:t>
      </w:r>
      <w:proofErr w:type="spellStart"/>
      <w:r w:rsidRPr="00D8047B">
        <w:rPr>
          <w:rFonts w:asciiTheme="majorBidi" w:eastAsia="Times New Roman" w:hAnsiTheme="majorBidi" w:cstheme="majorBidi"/>
          <w:sz w:val="24"/>
          <w:szCs w:val="24"/>
        </w:rPr>
        <w:t>n.d</w:t>
      </w:r>
      <w:proofErr w:type="spellEnd"/>
      <w:r w:rsidRPr="00D8047B">
        <w:rPr>
          <w:rFonts w:asciiTheme="majorBidi" w:eastAsia="Times New Roman" w:hAnsiTheme="majorBidi" w:cstheme="majorBidi"/>
          <w:sz w:val="24"/>
          <w:szCs w:val="24"/>
        </w:rPr>
        <w:t xml:space="preserve">), the key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areas are payments, advice, wealth management, </w:t>
      </w:r>
      <w:proofErr w:type="spellStart"/>
      <w:r w:rsidRPr="00D8047B">
        <w:rPr>
          <w:rFonts w:asciiTheme="majorBidi" w:eastAsia="Times New Roman" w:hAnsiTheme="majorBidi" w:cstheme="majorBidi"/>
          <w:sz w:val="24"/>
          <w:szCs w:val="24"/>
        </w:rPr>
        <w:t>crowdfundiung</w:t>
      </w:r>
      <w:proofErr w:type="spellEnd"/>
      <w:r w:rsidRPr="00D8047B">
        <w:rPr>
          <w:rFonts w:asciiTheme="majorBidi" w:eastAsia="Times New Roman" w:hAnsiTheme="majorBidi" w:cstheme="majorBidi"/>
          <w:sz w:val="24"/>
          <w:szCs w:val="24"/>
        </w:rPr>
        <w:t xml:space="preserve"> (debt, equity etc.), markets and exchanges, banking, insurance and business management.</w:t>
      </w:r>
    </w:p>
    <w:p w:rsidR="00C836A1" w:rsidRPr="00D8047B" w:rsidRDefault="00C836A1" w:rsidP="00B507BB">
      <w:pPr>
        <w:spacing w:before="240" w:line="360" w:lineRule="auto"/>
        <w:ind w:right="36"/>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 xml:space="preserve">Due to the rise of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in Australia, innovation hubs as well as labs have been developed while the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association has been established with more emphasis on the P2P (marketplace) lending. Furthermore,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has risen in China to such a level that it has become a worthy competitor to places like the New York. Shanghai and Shenzhen have been host to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in China as China has risen to the world leader in the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circle with 500 million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users at the end of 2015 (</w:t>
      </w:r>
      <w:proofErr w:type="spellStart"/>
      <w:r w:rsidRPr="00D8047B">
        <w:rPr>
          <w:rFonts w:asciiTheme="majorBidi" w:eastAsia="Times New Roman" w:hAnsiTheme="majorBidi" w:cstheme="majorBidi"/>
          <w:sz w:val="24"/>
          <w:szCs w:val="24"/>
        </w:rPr>
        <w:t>Dezshira</w:t>
      </w:r>
      <w:proofErr w:type="spellEnd"/>
      <w:r w:rsidRPr="00D8047B">
        <w:rPr>
          <w:rFonts w:asciiTheme="majorBidi" w:eastAsia="Times New Roman" w:hAnsiTheme="majorBidi" w:cstheme="majorBidi"/>
          <w:sz w:val="24"/>
          <w:szCs w:val="24"/>
        </w:rPr>
        <w:t xml:space="preserve">, 2018). The rise in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in China can be attributed to the government supportive policies and the loose regulatory framework encouraging innovators to try many innovative chances and ideas within their territory. This has led to the rise of firms like the </w:t>
      </w:r>
      <w:proofErr w:type="spellStart"/>
      <w:r w:rsidRPr="00D8047B">
        <w:rPr>
          <w:rFonts w:asciiTheme="majorBidi" w:eastAsia="Times New Roman" w:hAnsiTheme="majorBidi" w:cstheme="majorBidi"/>
          <w:sz w:val="24"/>
          <w:szCs w:val="24"/>
        </w:rPr>
        <w:t>Baidu</w:t>
      </w:r>
      <w:proofErr w:type="spellEnd"/>
      <w:r w:rsidRPr="00D8047B">
        <w:rPr>
          <w:rFonts w:asciiTheme="majorBidi" w:eastAsia="Times New Roman" w:hAnsiTheme="majorBidi" w:cstheme="majorBidi"/>
          <w:sz w:val="24"/>
          <w:szCs w:val="24"/>
        </w:rPr>
        <w:t xml:space="preserve">, </w:t>
      </w:r>
      <w:proofErr w:type="spellStart"/>
      <w:r w:rsidRPr="00D8047B">
        <w:rPr>
          <w:rFonts w:asciiTheme="majorBidi" w:eastAsia="Times New Roman" w:hAnsiTheme="majorBidi" w:cstheme="majorBidi"/>
          <w:sz w:val="24"/>
          <w:szCs w:val="24"/>
        </w:rPr>
        <w:t>Alibaba</w:t>
      </w:r>
      <w:proofErr w:type="spellEnd"/>
      <w:r w:rsidRPr="00D8047B">
        <w:rPr>
          <w:rFonts w:asciiTheme="majorBidi" w:eastAsia="Times New Roman" w:hAnsiTheme="majorBidi" w:cstheme="majorBidi"/>
          <w:sz w:val="24"/>
          <w:szCs w:val="24"/>
        </w:rPr>
        <w:t xml:space="preserve"> and the </w:t>
      </w:r>
      <w:proofErr w:type="spellStart"/>
      <w:r w:rsidRPr="00D8047B">
        <w:rPr>
          <w:rFonts w:asciiTheme="majorBidi" w:eastAsia="Times New Roman" w:hAnsiTheme="majorBidi" w:cstheme="majorBidi"/>
          <w:sz w:val="24"/>
          <w:szCs w:val="24"/>
        </w:rPr>
        <w:t>Tencent</w:t>
      </w:r>
      <w:proofErr w:type="spellEnd"/>
      <w:r w:rsidRPr="00D8047B">
        <w:rPr>
          <w:rFonts w:asciiTheme="majorBidi" w:eastAsia="Times New Roman" w:hAnsiTheme="majorBidi" w:cstheme="majorBidi"/>
          <w:sz w:val="24"/>
          <w:szCs w:val="24"/>
        </w:rPr>
        <w:t xml:space="preserve">. According to the EY in 2017, the global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statistics are stated hereunder:</w:t>
      </w:r>
    </w:p>
    <w:p w:rsidR="00FE2429" w:rsidRDefault="00FE2429" w:rsidP="00D8047B">
      <w:pPr>
        <w:spacing w:line="360" w:lineRule="auto"/>
        <w:ind w:right="36"/>
        <w:rPr>
          <w:rFonts w:asciiTheme="majorBidi" w:hAnsiTheme="majorBidi" w:cstheme="majorBidi"/>
          <w:b/>
          <w:bCs/>
          <w:sz w:val="24"/>
          <w:szCs w:val="24"/>
        </w:rPr>
      </w:pPr>
      <w:r>
        <w:rPr>
          <w:rFonts w:asciiTheme="majorBidi" w:hAnsiTheme="majorBidi" w:cstheme="majorBidi"/>
          <w:b/>
          <w:bCs/>
          <w:sz w:val="24"/>
          <w:szCs w:val="24"/>
        </w:rPr>
        <w:t xml:space="preserve">Table 3: </w:t>
      </w:r>
      <w:r w:rsidRPr="00D8047B">
        <w:rPr>
          <w:rFonts w:asciiTheme="majorBidi" w:eastAsia="Times New Roman" w:hAnsiTheme="majorBidi" w:cstheme="majorBidi"/>
          <w:sz w:val="24"/>
          <w:szCs w:val="24"/>
        </w:rPr>
        <w:t xml:space="preserve">Global Most Used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Services</w:t>
      </w:r>
    </w:p>
    <w:tbl>
      <w:tblPr>
        <w:tblStyle w:val="TableGrid"/>
        <w:tblW w:w="0" w:type="auto"/>
        <w:tblLook w:val="04A0" w:firstRow="1" w:lastRow="0" w:firstColumn="1" w:lastColumn="0" w:noHBand="0" w:noVBand="1"/>
      </w:tblPr>
      <w:tblGrid>
        <w:gridCol w:w="4356"/>
        <w:gridCol w:w="4356"/>
      </w:tblGrid>
      <w:tr w:rsidR="00FE2429" w:rsidTr="00A06847">
        <w:tc>
          <w:tcPr>
            <w:tcW w:w="4356" w:type="dxa"/>
            <w:vAlign w:val="bottom"/>
          </w:tcPr>
          <w:p w:rsidR="00FE2429" w:rsidRPr="00D8047B" w:rsidRDefault="00FE2429" w:rsidP="00FE2429">
            <w:pPr>
              <w:spacing w:before="240"/>
              <w:ind w:right="36" w:firstLine="360"/>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Transfers and Payments</w:t>
            </w:r>
          </w:p>
        </w:tc>
        <w:tc>
          <w:tcPr>
            <w:tcW w:w="4356" w:type="dxa"/>
            <w:vAlign w:val="bottom"/>
          </w:tcPr>
          <w:p w:rsidR="00FE2429" w:rsidRPr="00D8047B" w:rsidRDefault="00FE2429" w:rsidP="00FE2429">
            <w:pPr>
              <w:spacing w:before="240"/>
              <w:ind w:right="36" w:firstLine="360"/>
              <w:jc w:val="right"/>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50%</w:t>
            </w:r>
          </w:p>
        </w:tc>
      </w:tr>
      <w:tr w:rsidR="00FE2429" w:rsidTr="00A06847">
        <w:tc>
          <w:tcPr>
            <w:tcW w:w="4356" w:type="dxa"/>
            <w:vAlign w:val="bottom"/>
          </w:tcPr>
          <w:p w:rsidR="00FE2429" w:rsidRPr="00D8047B" w:rsidRDefault="00FE2429" w:rsidP="00FE2429">
            <w:pPr>
              <w:spacing w:before="240"/>
              <w:ind w:right="36" w:firstLine="360"/>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Insurance</w:t>
            </w:r>
          </w:p>
        </w:tc>
        <w:tc>
          <w:tcPr>
            <w:tcW w:w="4356" w:type="dxa"/>
            <w:vAlign w:val="bottom"/>
          </w:tcPr>
          <w:p w:rsidR="00FE2429" w:rsidRPr="00D8047B" w:rsidRDefault="00FE2429" w:rsidP="00FE2429">
            <w:pPr>
              <w:spacing w:before="240"/>
              <w:ind w:right="36" w:firstLine="360"/>
              <w:jc w:val="right"/>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24%</w:t>
            </w:r>
          </w:p>
        </w:tc>
      </w:tr>
      <w:tr w:rsidR="00FE2429" w:rsidTr="00A06847">
        <w:tc>
          <w:tcPr>
            <w:tcW w:w="4356" w:type="dxa"/>
            <w:vAlign w:val="bottom"/>
          </w:tcPr>
          <w:p w:rsidR="00FE2429" w:rsidRPr="00D8047B" w:rsidRDefault="00FE2429" w:rsidP="00FE2429">
            <w:pPr>
              <w:spacing w:before="240"/>
              <w:ind w:right="36" w:firstLine="360"/>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Savings and Investments</w:t>
            </w:r>
          </w:p>
        </w:tc>
        <w:tc>
          <w:tcPr>
            <w:tcW w:w="4356" w:type="dxa"/>
            <w:vAlign w:val="bottom"/>
          </w:tcPr>
          <w:p w:rsidR="00FE2429" w:rsidRPr="00D8047B" w:rsidRDefault="00FE2429" w:rsidP="00FE2429">
            <w:pPr>
              <w:spacing w:before="240"/>
              <w:ind w:right="36" w:firstLine="360"/>
              <w:jc w:val="right"/>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20%</w:t>
            </w:r>
          </w:p>
        </w:tc>
      </w:tr>
      <w:tr w:rsidR="00FE2429" w:rsidTr="00A06847">
        <w:tc>
          <w:tcPr>
            <w:tcW w:w="4356" w:type="dxa"/>
            <w:vAlign w:val="bottom"/>
          </w:tcPr>
          <w:p w:rsidR="00FE2429" w:rsidRPr="00D8047B" w:rsidRDefault="00FE2429" w:rsidP="00FE2429">
            <w:pPr>
              <w:spacing w:before="240"/>
              <w:ind w:right="36" w:firstLine="360"/>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Borrowing</w:t>
            </w:r>
            <w:r>
              <w:rPr>
                <w:rFonts w:asciiTheme="majorBidi" w:eastAsia="Times New Roman" w:hAnsiTheme="majorBidi" w:cstheme="majorBidi"/>
                <w:sz w:val="24"/>
                <w:szCs w:val="24"/>
              </w:rPr>
              <w:t xml:space="preserve"> G</w:t>
            </w:r>
          </w:p>
        </w:tc>
        <w:tc>
          <w:tcPr>
            <w:tcW w:w="4356" w:type="dxa"/>
            <w:vAlign w:val="bottom"/>
          </w:tcPr>
          <w:p w:rsidR="00FE2429" w:rsidRPr="00D8047B" w:rsidRDefault="00FE2429" w:rsidP="00FE2429">
            <w:pPr>
              <w:spacing w:before="240"/>
              <w:ind w:right="36" w:firstLine="360"/>
              <w:jc w:val="right"/>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10%</w:t>
            </w:r>
          </w:p>
        </w:tc>
      </w:tr>
      <w:tr w:rsidR="00FE2429" w:rsidTr="00A06847">
        <w:tc>
          <w:tcPr>
            <w:tcW w:w="4356" w:type="dxa"/>
            <w:vAlign w:val="bottom"/>
          </w:tcPr>
          <w:p w:rsidR="00FE2429" w:rsidRPr="00D8047B" w:rsidRDefault="00FE2429" w:rsidP="00FE2429">
            <w:pPr>
              <w:spacing w:before="240"/>
              <w:ind w:right="36" w:firstLine="360"/>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Financial Planning</w:t>
            </w:r>
          </w:p>
        </w:tc>
        <w:tc>
          <w:tcPr>
            <w:tcW w:w="4356" w:type="dxa"/>
            <w:vAlign w:val="bottom"/>
          </w:tcPr>
          <w:p w:rsidR="00FE2429" w:rsidRPr="00D8047B" w:rsidRDefault="00FE2429" w:rsidP="00FE2429">
            <w:pPr>
              <w:spacing w:before="240"/>
              <w:ind w:right="36" w:firstLine="360"/>
              <w:jc w:val="right"/>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10%</w:t>
            </w:r>
          </w:p>
        </w:tc>
      </w:tr>
    </w:tbl>
    <w:p w:rsidR="000631CF" w:rsidRDefault="000631CF" w:rsidP="009454ED">
      <w:pPr>
        <w:spacing w:line="360" w:lineRule="auto"/>
        <w:ind w:right="36"/>
        <w:rPr>
          <w:rFonts w:asciiTheme="majorBidi" w:eastAsia="Times New Roman" w:hAnsiTheme="majorBidi" w:cstheme="majorBidi"/>
          <w:b/>
          <w:sz w:val="24"/>
          <w:szCs w:val="24"/>
        </w:rPr>
      </w:pPr>
    </w:p>
    <w:p w:rsidR="00FE2429" w:rsidRPr="009454ED" w:rsidRDefault="00FE2429" w:rsidP="009454ED">
      <w:pPr>
        <w:spacing w:line="360" w:lineRule="auto"/>
        <w:ind w:right="36"/>
        <w:rPr>
          <w:rFonts w:asciiTheme="majorBidi" w:eastAsia="Times New Roman" w:hAnsiTheme="majorBidi" w:cstheme="majorBidi"/>
          <w:sz w:val="24"/>
          <w:szCs w:val="24"/>
        </w:rPr>
      </w:pPr>
      <w:r w:rsidRPr="00D8047B">
        <w:rPr>
          <w:rFonts w:asciiTheme="majorBidi" w:eastAsia="Times New Roman" w:hAnsiTheme="majorBidi" w:cstheme="majorBidi"/>
          <w:b/>
          <w:sz w:val="24"/>
          <w:szCs w:val="24"/>
        </w:rPr>
        <w:t>Source:</w:t>
      </w:r>
      <w:r w:rsidRPr="00D8047B">
        <w:rPr>
          <w:rFonts w:asciiTheme="majorBidi" w:eastAsia="Times New Roman" w:hAnsiTheme="majorBidi" w:cstheme="majorBidi"/>
          <w:sz w:val="24"/>
          <w:szCs w:val="24"/>
        </w:rPr>
        <w:t xml:space="preserve"> Global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Investment (GFI, 2022)</w:t>
      </w:r>
    </w:p>
    <w:p w:rsidR="009454ED" w:rsidRDefault="009454ED" w:rsidP="00D8047B">
      <w:pPr>
        <w:spacing w:line="360" w:lineRule="auto"/>
        <w:ind w:right="36"/>
        <w:rPr>
          <w:rFonts w:asciiTheme="majorBidi" w:eastAsia="Times New Roman" w:hAnsiTheme="majorBidi" w:cstheme="majorBidi"/>
          <w:b/>
          <w:w w:val="99"/>
          <w:sz w:val="24"/>
          <w:szCs w:val="24"/>
        </w:rPr>
      </w:pPr>
    </w:p>
    <w:p w:rsidR="009454ED" w:rsidRDefault="009454ED" w:rsidP="00D8047B">
      <w:pPr>
        <w:spacing w:line="360" w:lineRule="auto"/>
        <w:ind w:right="36"/>
        <w:rPr>
          <w:rFonts w:asciiTheme="majorBidi" w:eastAsia="Times New Roman" w:hAnsiTheme="majorBidi" w:cstheme="majorBidi"/>
          <w:b/>
          <w:w w:val="99"/>
          <w:sz w:val="24"/>
          <w:szCs w:val="24"/>
        </w:rPr>
      </w:pPr>
    </w:p>
    <w:p w:rsidR="009454ED" w:rsidRDefault="009454ED" w:rsidP="00D8047B">
      <w:pPr>
        <w:spacing w:line="360" w:lineRule="auto"/>
        <w:ind w:right="36"/>
        <w:rPr>
          <w:rFonts w:asciiTheme="majorBidi" w:eastAsia="Times New Roman" w:hAnsiTheme="majorBidi" w:cstheme="majorBidi"/>
          <w:b/>
          <w:w w:val="99"/>
          <w:sz w:val="24"/>
          <w:szCs w:val="24"/>
        </w:rPr>
      </w:pPr>
    </w:p>
    <w:p w:rsidR="000631CF" w:rsidRDefault="00FE2429" w:rsidP="00D8047B">
      <w:pPr>
        <w:spacing w:line="360" w:lineRule="auto"/>
        <w:ind w:right="36"/>
        <w:rPr>
          <w:rFonts w:asciiTheme="majorBidi" w:hAnsiTheme="majorBidi" w:cstheme="majorBidi"/>
          <w:sz w:val="24"/>
          <w:szCs w:val="24"/>
        </w:rPr>
      </w:pPr>
      <w:r w:rsidRPr="00D8047B">
        <w:rPr>
          <w:rFonts w:asciiTheme="majorBidi" w:eastAsia="Times New Roman" w:hAnsiTheme="majorBidi" w:cstheme="majorBidi"/>
          <w:b/>
          <w:w w:val="99"/>
          <w:sz w:val="24"/>
          <w:szCs w:val="24"/>
        </w:rPr>
        <w:t>Table 3</w:t>
      </w:r>
      <w:proofErr w:type="gramStart"/>
      <w:r w:rsidRPr="00D8047B">
        <w:rPr>
          <w:rFonts w:asciiTheme="majorBidi" w:eastAsia="Times New Roman" w:hAnsiTheme="majorBidi" w:cstheme="majorBidi"/>
          <w:b/>
          <w:w w:val="99"/>
          <w:sz w:val="24"/>
          <w:szCs w:val="24"/>
        </w:rPr>
        <w:t>:</w:t>
      </w:r>
      <w:r w:rsidRPr="00D8047B">
        <w:rPr>
          <w:rFonts w:asciiTheme="majorBidi" w:eastAsia="Times New Roman" w:hAnsiTheme="majorBidi" w:cstheme="majorBidi"/>
          <w:w w:val="99"/>
          <w:sz w:val="24"/>
          <w:szCs w:val="24"/>
        </w:rPr>
        <w:t>Global</w:t>
      </w:r>
      <w:proofErr w:type="gramEnd"/>
      <w:r w:rsidRPr="00D8047B">
        <w:rPr>
          <w:rFonts w:asciiTheme="majorBidi" w:eastAsia="Times New Roman" w:hAnsiTheme="majorBidi" w:cstheme="majorBidi"/>
          <w:w w:val="99"/>
          <w:sz w:val="24"/>
          <w:szCs w:val="24"/>
        </w:rPr>
        <w:t xml:space="preserve"> </w:t>
      </w:r>
      <w:proofErr w:type="spellStart"/>
      <w:r w:rsidRPr="00D8047B">
        <w:rPr>
          <w:rFonts w:asciiTheme="majorBidi" w:eastAsia="Times New Roman" w:hAnsiTheme="majorBidi" w:cstheme="majorBidi"/>
          <w:w w:val="99"/>
          <w:sz w:val="24"/>
          <w:szCs w:val="24"/>
        </w:rPr>
        <w:t>FinTech</w:t>
      </w:r>
      <w:proofErr w:type="spellEnd"/>
      <w:r w:rsidRPr="00D8047B">
        <w:rPr>
          <w:rFonts w:asciiTheme="majorBidi" w:eastAsia="Times New Roman" w:hAnsiTheme="majorBidi" w:cstheme="majorBidi"/>
          <w:w w:val="99"/>
          <w:sz w:val="24"/>
          <w:szCs w:val="24"/>
        </w:rPr>
        <w:t xml:space="preserve"> Adoption across Markets</w:t>
      </w:r>
    </w:p>
    <w:tbl>
      <w:tblPr>
        <w:tblStyle w:val="TableGrid"/>
        <w:tblW w:w="0" w:type="auto"/>
        <w:tblLook w:val="04A0" w:firstRow="1" w:lastRow="0" w:firstColumn="1" w:lastColumn="0" w:noHBand="0" w:noVBand="1"/>
      </w:tblPr>
      <w:tblGrid>
        <w:gridCol w:w="4356"/>
        <w:gridCol w:w="4356"/>
      </w:tblGrid>
      <w:tr w:rsidR="000631CF" w:rsidTr="00A06847">
        <w:tc>
          <w:tcPr>
            <w:tcW w:w="4356" w:type="dxa"/>
            <w:vAlign w:val="bottom"/>
          </w:tcPr>
          <w:p w:rsidR="000631CF" w:rsidRPr="00D8047B" w:rsidRDefault="000631CF" w:rsidP="000631CF">
            <w:pPr>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China</w:t>
            </w:r>
          </w:p>
        </w:tc>
        <w:tc>
          <w:tcPr>
            <w:tcW w:w="4356" w:type="dxa"/>
            <w:vAlign w:val="bottom"/>
          </w:tcPr>
          <w:p w:rsidR="000631CF" w:rsidRPr="00D8047B" w:rsidRDefault="000631CF" w:rsidP="000631CF">
            <w:pPr>
              <w:rPr>
                <w:rFonts w:asciiTheme="majorBidi" w:eastAsia="Times New Roman" w:hAnsiTheme="majorBidi" w:cstheme="majorBidi"/>
                <w:w w:val="98"/>
                <w:sz w:val="24"/>
                <w:szCs w:val="24"/>
              </w:rPr>
            </w:pPr>
            <w:r w:rsidRPr="00D8047B">
              <w:rPr>
                <w:rFonts w:asciiTheme="majorBidi" w:eastAsia="Times New Roman" w:hAnsiTheme="majorBidi" w:cstheme="majorBidi"/>
                <w:w w:val="98"/>
                <w:sz w:val="24"/>
                <w:szCs w:val="24"/>
              </w:rPr>
              <w:t>69%</w:t>
            </w:r>
          </w:p>
        </w:tc>
      </w:tr>
      <w:tr w:rsidR="000631CF" w:rsidTr="00A06847">
        <w:tc>
          <w:tcPr>
            <w:tcW w:w="4356" w:type="dxa"/>
            <w:vAlign w:val="bottom"/>
          </w:tcPr>
          <w:p w:rsidR="000631CF" w:rsidRPr="00D8047B" w:rsidRDefault="000631CF" w:rsidP="000631CF">
            <w:pPr>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India</w:t>
            </w:r>
          </w:p>
        </w:tc>
        <w:tc>
          <w:tcPr>
            <w:tcW w:w="4356" w:type="dxa"/>
            <w:vAlign w:val="bottom"/>
          </w:tcPr>
          <w:p w:rsidR="000631CF" w:rsidRPr="00D8047B" w:rsidRDefault="000631CF" w:rsidP="000631CF">
            <w:pPr>
              <w:rPr>
                <w:rFonts w:asciiTheme="majorBidi" w:eastAsia="Times New Roman" w:hAnsiTheme="majorBidi" w:cstheme="majorBidi"/>
                <w:w w:val="98"/>
                <w:sz w:val="24"/>
                <w:szCs w:val="24"/>
              </w:rPr>
            </w:pPr>
            <w:r w:rsidRPr="00D8047B">
              <w:rPr>
                <w:rFonts w:asciiTheme="majorBidi" w:eastAsia="Times New Roman" w:hAnsiTheme="majorBidi" w:cstheme="majorBidi"/>
                <w:w w:val="98"/>
                <w:sz w:val="24"/>
                <w:szCs w:val="24"/>
              </w:rPr>
              <w:t>52%</w:t>
            </w:r>
          </w:p>
        </w:tc>
      </w:tr>
      <w:tr w:rsidR="000631CF" w:rsidTr="00A06847">
        <w:tc>
          <w:tcPr>
            <w:tcW w:w="4356" w:type="dxa"/>
            <w:vAlign w:val="bottom"/>
          </w:tcPr>
          <w:p w:rsidR="000631CF" w:rsidRPr="00D8047B" w:rsidRDefault="000631CF" w:rsidP="000631CF">
            <w:pPr>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United Kingdom</w:t>
            </w:r>
          </w:p>
        </w:tc>
        <w:tc>
          <w:tcPr>
            <w:tcW w:w="4356" w:type="dxa"/>
            <w:vAlign w:val="bottom"/>
          </w:tcPr>
          <w:p w:rsidR="000631CF" w:rsidRPr="00D8047B" w:rsidRDefault="000631CF" w:rsidP="000631CF">
            <w:pPr>
              <w:rPr>
                <w:rFonts w:asciiTheme="majorBidi" w:eastAsia="Times New Roman" w:hAnsiTheme="majorBidi" w:cstheme="majorBidi"/>
                <w:w w:val="98"/>
                <w:sz w:val="24"/>
                <w:szCs w:val="24"/>
              </w:rPr>
            </w:pPr>
            <w:r w:rsidRPr="00D8047B">
              <w:rPr>
                <w:rFonts w:asciiTheme="majorBidi" w:eastAsia="Times New Roman" w:hAnsiTheme="majorBidi" w:cstheme="majorBidi"/>
                <w:w w:val="98"/>
                <w:sz w:val="24"/>
                <w:szCs w:val="24"/>
              </w:rPr>
              <w:t>42%</w:t>
            </w:r>
          </w:p>
        </w:tc>
      </w:tr>
      <w:tr w:rsidR="000631CF" w:rsidTr="00A06847">
        <w:tc>
          <w:tcPr>
            <w:tcW w:w="4356" w:type="dxa"/>
            <w:vAlign w:val="bottom"/>
          </w:tcPr>
          <w:p w:rsidR="000631CF" w:rsidRPr="00D8047B" w:rsidRDefault="000631CF" w:rsidP="000631CF">
            <w:pPr>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Brazil</w:t>
            </w:r>
          </w:p>
        </w:tc>
        <w:tc>
          <w:tcPr>
            <w:tcW w:w="4356" w:type="dxa"/>
            <w:vAlign w:val="bottom"/>
          </w:tcPr>
          <w:p w:rsidR="000631CF" w:rsidRPr="00D8047B" w:rsidRDefault="000631CF" w:rsidP="000631CF">
            <w:pPr>
              <w:rPr>
                <w:rFonts w:asciiTheme="majorBidi" w:eastAsia="Times New Roman" w:hAnsiTheme="majorBidi" w:cstheme="majorBidi"/>
                <w:w w:val="98"/>
                <w:sz w:val="24"/>
                <w:szCs w:val="24"/>
              </w:rPr>
            </w:pPr>
            <w:r w:rsidRPr="00D8047B">
              <w:rPr>
                <w:rFonts w:asciiTheme="majorBidi" w:eastAsia="Times New Roman" w:hAnsiTheme="majorBidi" w:cstheme="majorBidi"/>
                <w:w w:val="98"/>
                <w:sz w:val="24"/>
                <w:szCs w:val="24"/>
              </w:rPr>
              <w:t>40%</w:t>
            </w:r>
          </w:p>
        </w:tc>
      </w:tr>
      <w:tr w:rsidR="000631CF" w:rsidTr="00A06847">
        <w:tc>
          <w:tcPr>
            <w:tcW w:w="4356" w:type="dxa"/>
            <w:vAlign w:val="bottom"/>
          </w:tcPr>
          <w:p w:rsidR="000631CF" w:rsidRPr="00D8047B" w:rsidRDefault="000631CF" w:rsidP="000631CF">
            <w:pPr>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Australia</w:t>
            </w:r>
          </w:p>
        </w:tc>
        <w:tc>
          <w:tcPr>
            <w:tcW w:w="4356" w:type="dxa"/>
            <w:vAlign w:val="bottom"/>
          </w:tcPr>
          <w:p w:rsidR="000631CF" w:rsidRPr="00D8047B" w:rsidRDefault="000631CF" w:rsidP="000631CF">
            <w:pPr>
              <w:rPr>
                <w:rFonts w:asciiTheme="majorBidi" w:eastAsia="Times New Roman" w:hAnsiTheme="majorBidi" w:cstheme="majorBidi"/>
                <w:w w:val="98"/>
                <w:sz w:val="24"/>
                <w:szCs w:val="24"/>
              </w:rPr>
            </w:pPr>
            <w:r w:rsidRPr="00D8047B">
              <w:rPr>
                <w:rFonts w:asciiTheme="majorBidi" w:eastAsia="Times New Roman" w:hAnsiTheme="majorBidi" w:cstheme="majorBidi"/>
                <w:w w:val="98"/>
                <w:sz w:val="24"/>
                <w:szCs w:val="24"/>
              </w:rPr>
              <w:t>37%</w:t>
            </w:r>
          </w:p>
        </w:tc>
      </w:tr>
      <w:tr w:rsidR="000631CF" w:rsidTr="00A06847">
        <w:tc>
          <w:tcPr>
            <w:tcW w:w="4356" w:type="dxa"/>
            <w:vAlign w:val="bottom"/>
          </w:tcPr>
          <w:p w:rsidR="000631CF" w:rsidRPr="00D8047B" w:rsidRDefault="000631CF" w:rsidP="000631CF">
            <w:pPr>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Spain</w:t>
            </w:r>
          </w:p>
        </w:tc>
        <w:tc>
          <w:tcPr>
            <w:tcW w:w="4356" w:type="dxa"/>
            <w:vAlign w:val="bottom"/>
          </w:tcPr>
          <w:p w:rsidR="000631CF" w:rsidRPr="00D8047B" w:rsidRDefault="000631CF" w:rsidP="000631CF">
            <w:pPr>
              <w:rPr>
                <w:rFonts w:asciiTheme="majorBidi" w:eastAsia="Times New Roman" w:hAnsiTheme="majorBidi" w:cstheme="majorBidi"/>
                <w:w w:val="98"/>
                <w:sz w:val="24"/>
                <w:szCs w:val="24"/>
              </w:rPr>
            </w:pPr>
            <w:r w:rsidRPr="00D8047B">
              <w:rPr>
                <w:rFonts w:asciiTheme="majorBidi" w:eastAsia="Times New Roman" w:hAnsiTheme="majorBidi" w:cstheme="majorBidi"/>
                <w:w w:val="98"/>
                <w:sz w:val="24"/>
                <w:szCs w:val="24"/>
              </w:rPr>
              <w:t>37%</w:t>
            </w:r>
          </w:p>
        </w:tc>
      </w:tr>
      <w:tr w:rsidR="000631CF" w:rsidTr="00A06847">
        <w:tc>
          <w:tcPr>
            <w:tcW w:w="4356" w:type="dxa"/>
            <w:vAlign w:val="bottom"/>
          </w:tcPr>
          <w:p w:rsidR="000631CF" w:rsidRPr="00D8047B" w:rsidRDefault="000631CF" w:rsidP="000631CF">
            <w:pPr>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Mexico</w:t>
            </w:r>
          </w:p>
        </w:tc>
        <w:tc>
          <w:tcPr>
            <w:tcW w:w="4356" w:type="dxa"/>
            <w:vAlign w:val="bottom"/>
          </w:tcPr>
          <w:p w:rsidR="000631CF" w:rsidRPr="00D8047B" w:rsidRDefault="000631CF" w:rsidP="000631CF">
            <w:pPr>
              <w:rPr>
                <w:rFonts w:asciiTheme="majorBidi" w:eastAsia="Times New Roman" w:hAnsiTheme="majorBidi" w:cstheme="majorBidi"/>
                <w:w w:val="98"/>
                <w:sz w:val="24"/>
                <w:szCs w:val="24"/>
              </w:rPr>
            </w:pPr>
            <w:r w:rsidRPr="00D8047B">
              <w:rPr>
                <w:rFonts w:asciiTheme="majorBidi" w:eastAsia="Times New Roman" w:hAnsiTheme="majorBidi" w:cstheme="majorBidi"/>
                <w:w w:val="98"/>
                <w:sz w:val="24"/>
                <w:szCs w:val="24"/>
              </w:rPr>
              <w:t>36%</w:t>
            </w:r>
          </w:p>
        </w:tc>
      </w:tr>
      <w:tr w:rsidR="000631CF" w:rsidTr="00A06847">
        <w:tc>
          <w:tcPr>
            <w:tcW w:w="4356" w:type="dxa"/>
            <w:vAlign w:val="bottom"/>
          </w:tcPr>
          <w:p w:rsidR="000631CF" w:rsidRPr="00D8047B" w:rsidRDefault="000631CF" w:rsidP="000631CF">
            <w:pPr>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Germany</w:t>
            </w:r>
          </w:p>
        </w:tc>
        <w:tc>
          <w:tcPr>
            <w:tcW w:w="4356" w:type="dxa"/>
            <w:vAlign w:val="bottom"/>
          </w:tcPr>
          <w:p w:rsidR="000631CF" w:rsidRPr="00D8047B" w:rsidRDefault="000631CF" w:rsidP="000631CF">
            <w:pPr>
              <w:rPr>
                <w:rFonts w:asciiTheme="majorBidi" w:eastAsia="Times New Roman" w:hAnsiTheme="majorBidi" w:cstheme="majorBidi"/>
                <w:w w:val="98"/>
                <w:sz w:val="24"/>
                <w:szCs w:val="24"/>
              </w:rPr>
            </w:pPr>
            <w:r w:rsidRPr="00D8047B">
              <w:rPr>
                <w:rFonts w:asciiTheme="majorBidi" w:eastAsia="Times New Roman" w:hAnsiTheme="majorBidi" w:cstheme="majorBidi"/>
                <w:w w:val="98"/>
                <w:sz w:val="24"/>
                <w:szCs w:val="24"/>
              </w:rPr>
              <w:t>35%</w:t>
            </w:r>
          </w:p>
        </w:tc>
      </w:tr>
      <w:tr w:rsidR="000631CF" w:rsidTr="00A06847">
        <w:tc>
          <w:tcPr>
            <w:tcW w:w="4356" w:type="dxa"/>
            <w:vAlign w:val="bottom"/>
          </w:tcPr>
          <w:p w:rsidR="000631CF" w:rsidRPr="00D8047B" w:rsidRDefault="000631CF" w:rsidP="000631CF">
            <w:pPr>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South Africa</w:t>
            </w:r>
          </w:p>
        </w:tc>
        <w:tc>
          <w:tcPr>
            <w:tcW w:w="4356" w:type="dxa"/>
            <w:vAlign w:val="bottom"/>
          </w:tcPr>
          <w:p w:rsidR="000631CF" w:rsidRPr="00D8047B" w:rsidRDefault="000631CF" w:rsidP="000631CF">
            <w:pPr>
              <w:rPr>
                <w:rFonts w:asciiTheme="majorBidi" w:eastAsia="Times New Roman" w:hAnsiTheme="majorBidi" w:cstheme="majorBidi"/>
                <w:w w:val="98"/>
                <w:sz w:val="24"/>
                <w:szCs w:val="24"/>
              </w:rPr>
            </w:pPr>
            <w:r w:rsidRPr="00D8047B">
              <w:rPr>
                <w:rFonts w:asciiTheme="majorBidi" w:eastAsia="Times New Roman" w:hAnsiTheme="majorBidi" w:cstheme="majorBidi"/>
                <w:w w:val="98"/>
                <w:sz w:val="24"/>
                <w:szCs w:val="24"/>
              </w:rPr>
              <w:t>35%</w:t>
            </w:r>
          </w:p>
        </w:tc>
      </w:tr>
      <w:tr w:rsidR="000631CF" w:rsidTr="00A06847">
        <w:tc>
          <w:tcPr>
            <w:tcW w:w="4356" w:type="dxa"/>
            <w:vAlign w:val="bottom"/>
          </w:tcPr>
          <w:p w:rsidR="000631CF" w:rsidRPr="00D8047B" w:rsidRDefault="000631CF" w:rsidP="000631CF">
            <w:pPr>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United States of America</w:t>
            </w:r>
          </w:p>
        </w:tc>
        <w:tc>
          <w:tcPr>
            <w:tcW w:w="4356" w:type="dxa"/>
            <w:vAlign w:val="bottom"/>
          </w:tcPr>
          <w:p w:rsidR="000631CF" w:rsidRPr="00D8047B" w:rsidRDefault="000631CF" w:rsidP="000631CF">
            <w:pPr>
              <w:rPr>
                <w:rFonts w:asciiTheme="majorBidi" w:eastAsia="Times New Roman" w:hAnsiTheme="majorBidi" w:cstheme="majorBidi"/>
                <w:w w:val="98"/>
                <w:sz w:val="24"/>
                <w:szCs w:val="24"/>
              </w:rPr>
            </w:pPr>
            <w:r w:rsidRPr="00D8047B">
              <w:rPr>
                <w:rFonts w:asciiTheme="majorBidi" w:eastAsia="Times New Roman" w:hAnsiTheme="majorBidi" w:cstheme="majorBidi"/>
                <w:w w:val="98"/>
                <w:sz w:val="24"/>
                <w:szCs w:val="24"/>
              </w:rPr>
              <w:t>33%</w:t>
            </w:r>
          </w:p>
        </w:tc>
      </w:tr>
    </w:tbl>
    <w:p w:rsidR="000631CF" w:rsidRDefault="000631CF" w:rsidP="000631CF">
      <w:pPr>
        <w:spacing w:line="360" w:lineRule="auto"/>
        <w:ind w:right="36"/>
        <w:rPr>
          <w:rFonts w:asciiTheme="majorBidi" w:hAnsiTheme="majorBidi" w:cstheme="majorBidi"/>
          <w:sz w:val="24"/>
          <w:szCs w:val="24"/>
        </w:rPr>
      </w:pPr>
      <w:r w:rsidRPr="00D8047B">
        <w:rPr>
          <w:rFonts w:asciiTheme="majorBidi" w:eastAsia="Times New Roman" w:hAnsiTheme="majorBidi" w:cstheme="majorBidi"/>
          <w:b/>
          <w:sz w:val="24"/>
          <w:szCs w:val="24"/>
        </w:rPr>
        <w:t>Source:</w:t>
      </w:r>
      <w:r w:rsidRPr="00D8047B">
        <w:rPr>
          <w:rFonts w:asciiTheme="majorBidi" w:eastAsia="Times New Roman" w:hAnsiTheme="majorBidi" w:cstheme="majorBidi"/>
          <w:sz w:val="24"/>
          <w:szCs w:val="24"/>
        </w:rPr>
        <w:t xml:space="preserve"> Global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Investment (GFI, 2022)</w:t>
      </w:r>
    </w:p>
    <w:p w:rsidR="00C836A1" w:rsidRPr="000631CF" w:rsidRDefault="00C836A1" w:rsidP="000631CF">
      <w:pPr>
        <w:spacing w:before="240" w:line="360" w:lineRule="auto"/>
        <w:ind w:right="36"/>
        <w:rPr>
          <w:rFonts w:asciiTheme="majorBidi" w:hAnsiTheme="majorBidi" w:cstheme="majorBidi"/>
          <w:sz w:val="24"/>
          <w:szCs w:val="24"/>
        </w:rPr>
      </w:pPr>
      <w:r w:rsidRPr="00D8047B">
        <w:rPr>
          <w:rFonts w:asciiTheme="majorBidi" w:eastAsia="Times New Roman" w:hAnsiTheme="majorBidi" w:cstheme="majorBidi"/>
          <w:b/>
          <w:sz w:val="24"/>
          <w:szCs w:val="24"/>
        </w:rPr>
        <w:t xml:space="preserve">2.1.5. Application of </w:t>
      </w:r>
      <w:proofErr w:type="spellStart"/>
      <w:r w:rsidRPr="00D8047B">
        <w:rPr>
          <w:rFonts w:asciiTheme="majorBidi" w:eastAsia="Times New Roman" w:hAnsiTheme="majorBidi" w:cstheme="majorBidi"/>
          <w:b/>
          <w:sz w:val="24"/>
          <w:szCs w:val="24"/>
        </w:rPr>
        <w:t>FinTech</w:t>
      </w:r>
      <w:proofErr w:type="spellEnd"/>
      <w:r w:rsidRPr="00D8047B">
        <w:rPr>
          <w:rFonts w:asciiTheme="majorBidi" w:eastAsia="Times New Roman" w:hAnsiTheme="majorBidi" w:cstheme="majorBidi"/>
          <w:b/>
          <w:sz w:val="24"/>
          <w:szCs w:val="24"/>
        </w:rPr>
        <w:t xml:space="preserve"> to the Advancement of Financial Services</w:t>
      </w:r>
    </w:p>
    <w:p w:rsidR="00C836A1" w:rsidRPr="00D8047B" w:rsidRDefault="00C836A1" w:rsidP="000631CF">
      <w:pPr>
        <w:spacing w:line="360" w:lineRule="auto"/>
        <w:ind w:right="36"/>
        <w:jc w:val="both"/>
        <w:rPr>
          <w:rFonts w:asciiTheme="majorBidi" w:eastAsia="Times New Roman" w:hAnsiTheme="majorBidi" w:cstheme="majorBidi"/>
          <w:sz w:val="24"/>
          <w:szCs w:val="24"/>
        </w:rPr>
      </w:pP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which is simply the incorporation of technology into the financial system definitely has a lot to do with the services rendered within the financial system. The advent of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will ensure the expansion of competition and choice of services as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firms have fewer regulations to comply with. In a bid to make financial services available to as many people as possible,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comes in to improve and make financial inclusion a reality by reaching places physical distribution cannot reach as low cost as far as mobile network can reach such places. </w:t>
      </w:r>
      <w:proofErr w:type="spellStart"/>
      <w:r w:rsidRPr="00D8047B">
        <w:rPr>
          <w:rFonts w:asciiTheme="majorBidi" w:eastAsia="Times New Roman" w:hAnsiTheme="majorBidi" w:cstheme="majorBidi"/>
          <w:sz w:val="24"/>
          <w:szCs w:val="24"/>
        </w:rPr>
        <w:t>Moreso</w:t>
      </w:r>
      <w:proofErr w:type="spellEnd"/>
      <w:r w:rsidRPr="00D8047B">
        <w:rPr>
          <w:rFonts w:asciiTheme="majorBidi" w:eastAsia="Times New Roman" w:hAnsiTheme="majorBidi" w:cstheme="majorBidi"/>
          <w:sz w:val="24"/>
          <w:szCs w:val="24"/>
        </w:rPr>
        <w:t xml:space="preserve">,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takes the focus of services completely away from the source of supply to the customer, his comfort, convenience and access. As a result of this customer oriented approach, the provision of financial services will definitely receive a quantum leap.</w:t>
      </w:r>
    </w:p>
    <w:p w:rsidR="00C836A1" w:rsidRPr="00D8047B" w:rsidRDefault="00C836A1" w:rsidP="00D8047B">
      <w:pPr>
        <w:pStyle w:val="NoSpacing"/>
        <w:spacing w:before="240" w:after="240" w:line="360" w:lineRule="auto"/>
        <w:ind w:right="36"/>
        <w:jc w:val="both"/>
        <w:rPr>
          <w:rFonts w:asciiTheme="majorBidi" w:eastAsia="Times New Roman" w:hAnsiTheme="majorBidi" w:cstheme="majorBidi"/>
          <w:b/>
          <w:sz w:val="24"/>
          <w:szCs w:val="24"/>
        </w:rPr>
      </w:pPr>
      <w:r w:rsidRPr="00D8047B">
        <w:rPr>
          <w:rFonts w:asciiTheme="majorBidi" w:eastAsia="Times New Roman" w:hAnsiTheme="majorBidi" w:cstheme="majorBidi"/>
          <w:b/>
          <w:sz w:val="24"/>
          <w:szCs w:val="24"/>
        </w:rPr>
        <w:t>2.2 Theoretical Reviews</w:t>
      </w:r>
    </w:p>
    <w:p w:rsidR="00C836A1" w:rsidRPr="00D8047B" w:rsidRDefault="00C836A1" w:rsidP="00D8047B">
      <w:pPr>
        <w:pStyle w:val="NoSpacing"/>
        <w:spacing w:before="240" w:after="240" w:line="360" w:lineRule="auto"/>
        <w:ind w:right="36"/>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The theories summarized in this section are, the theory of market power and efficiency structure, and institutional theory.</w:t>
      </w:r>
    </w:p>
    <w:p w:rsidR="000631CF" w:rsidRDefault="000631CF" w:rsidP="00D8047B">
      <w:pPr>
        <w:pStyle w:val="NoSpacing"/>
        <w:spacing w:before="240" w:after="240" w:line="360" w:lineRule="auto"/>
        <w:ind w:right="36"/>
        <w:jc w:val="both"/>
        <w:rPr>
          <w:rFonts w:asciiTheme="majorBidi" w:hAnsiTheme="majorBidi" w:cstheme="majorBidi"/>
          <w:b/>
          <w:bCs/>
          <w:sz w:val="24"/>
          <w:szCs w:val="24"/>
        </w:rPr>
      </w:pPr>
    </w:p>
    <w:p w:rsidR="000631CF" w:rsidRDefault="000631CF" w:rsidP="00D8047B">
      <w:pPr>
        <w:pStyle w:val="NoSpacing"/>
        <w:spacing w:before="240" w:after="240" w:line="360" w:lineRule="auto"/>
        <w:ind w:right="36"/>
        <w:jc w:val="both"/>
        <w:rPr>
          <w:rFonts w:asciiTheme="majorBidi" w:hAnsiTheme="majorBidi" w:cstheme="majorBidi"/>
          <w:b/>
          <w:bCs/>
          <w:sz w:val="24"/>
          <w:szCs w:val="24"/>
        </w:rPr>
      </w:pPr>
    </w:p>
    <w:p w:rsidR="00C836A1" w:rsidRPr="00D8047B" w:rsidRDefault="00C836A1" w:rsidP="00D8047B">
      <w:pPr>
        <w:pStyle w:val="NoSpacing"/>
        <w:spacing w:before="240" w:after="240" w:line="360" w:lineRule="auto"/>
        <w:ind w:right="36"/>
        <w:jc w:val="both"/>
        <w:rPr>
          <w:rFonts w:asciiTheme="majorBidi" w:hAnsiTheme="majorBidi" w:cstheme="majorBidi"/>
          <w:b/>
          <w:bCs/>
          <w:sz w:val="24"/>
          <w:szCs w:val="24"/>
        </w:rPr>
      </w:pPr>
      <w:r w:rsidRPr="00D8047B">
        <w:rPr>
          <w:rFonts w:asciiTheme="majorBidi" w:hAnsiTheme="majorBidi" w:cstheme="majorBidi"/>
          <w:b/>
          <w:bCs/>
          <w:sz w:val="24"/>
          <w:szCs w:val="24"/>
        </w:rPr>
        <w:lastRenderedPageBreak/>
        <w:t xml:space="preserve">2.2.1 Market Power and Efficiency Structure Theories </w:t>
      </w:r>
    </w:p>
    <w:p w:rsidR="000631CF"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The MP theory states that increased external market forces results into market power which is defined as the capacity of an organization to increase its prices without losing all its clients. In banks, as in other business organizations, Market Power can take two forms: differentiation of products and services, or ease of search. There is a trade-off between differentiation and loss of legitimacy which is optimized at a strategic balance point (Shepherd, 1986). Likewise, there is a trade-off between ease of search and security that must be taken into account. This theory categorizes Information Communication and Technology (ICT) investments into Market-Power driven initiatives profit. Moreover, the hypothesis suggest that only firms with large market share and well differentiated portfolio can win their competitors and earn monopolistic profit.  </w:t>
      </w:r>
      <w:r w:rsidRPr="00D8047B">
        <w:rPr>
          <w:rFonts w:asciiTheme="majorBidi" w:hAnsiTheme="majorBidi" w:cstheme="majorBidi"/>
          <w:bCs/>
          <w:sz w:val="24"/>
          <w:szCs w:val="24"/>
        </w:rPr>
        <w:t>Efficiency structure theory (ES)</w:t>
      </w:r>
      <w:r w:rsidRPr="00D8047B">
        <w:rPr>
          <w:rFonts w:asciiTheme="majorBidi" w:hAnsiTheme="majorBidi" w:cstheme="majorBidi"/>
          <w:sz w:val="24"/>
          <w:szCs w:val="24"/>
        </w:rPr>
        <w:t xml:space="preserve"> suggests that enhanced managerial and scale efficiency leads to higher concentration and then to higher profitability. </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According to </w:t>
      </w:r>
      <w:proofErr w:type="spellStart"/>
      <w:r w:rsidRPr="00D8047B">
        <w:rPr>
          <w:rFonts w:asciiTheme="majorBidi" w:hAnsiTheme="majorBidi" w:cstheme="majorBidi"/>
          <w:sz w:val="24"/>
          <w:szCs w:val="24"/>
        </w:rPr>
        <w:t>Olweny</w:t>
      </w:r>
      <w:proofErr w:type="spellEnd"/>
      <w:r w:rsidRPr="00D8047B">
        <w:rPr>
          <w:rFonts w:asciiTheme="majorBidi" w:hAnsiTheme="majorBidi" w:cstheme="majorBidi"/>
          <w:sz w:val="24"/>
          <w:szCs w:val="24"/>
        </w:rPr>
        <w:t xml:space="preserve"> and </w:t>
      </w:r>
      <w:proofErr w:type="spellStart"/>
      <w:r w:rsidRPr="00D8047B">
        <w:rPr>
          <w:rFonts w:asciiTheme="majorBidi" w:hAnsiTheme="majorBidi" w:cstheme="majorBidi"/>
          <w:sz w:val="24"/>
          <w:szCs w:val="24"/>
        </w:rPr>
        <w:t>Shipho</w:t>
      </w:r>
      <w:proofErr w:type="spellEnd"/>
      <w:r w:rsidRPr="00D8047B">
        <w:rPr>
          <w:rFonts w:asciiTheme="majorBidi" w:hAnsiTheme="majorBidi" w:cstheme="majorBidi"/>
          <w:sz w:val="24"/>
          <w:szCs w:val="24"/>
        </w:rPr>
        <w:t xml:space="preserve"> (2011) balanced portfolio theory also added additional dimension into the study of bank performance. It states that the portfolio composition of the bank, its profit and the return to the shareholders is the result of the decisions made by the management and the overall policy decisions. From the above theories, it is possible to conclude that bank performance is influenced by both internal and external factors. The internal factors include bank size, capital, management efficiency and risk management capacity. The same scholars contend that the major external factors that influence bank performance are macroeconomic variables such as interest rate, inflation, economic growth and other factors like ownership.</w:t>
      </w:r>
    </w:p>
    <w:p w:rsidR="00C836A1" w:rsidRPr="00D8047B" w:rsidRDefault="00C836A1" w:rsidP="00D8047B">
      <w:pPr>
        <w:pStyle w:val="NoSpacing"/>
        <w:spacing w:before="240" w:after="240" w:line="360" w:lineRule="auto"/>
        <w:ind w:right="36"/>
        <w:jc w:val="both"/>
        <w:rPr>
          <w:rFonts w:asciiTheme="majorBidi" w:eastAsia="Times New Roman" w:hAnsiTheme="majorBidi" w:cstheme="majorBidi"/>
          <w:b/>
          <w:bCs/>
          <w:sz w:val="24"/>
          <w:szCs w:val="24"/>
        </w:rPr>
      </w:pPr>
      <w:r w:rsidRPr="00D8047B">
        <w:rPr>
          <w:rFonts w:asciiTheme="majorBidi" w:eastAsia="Times New Roman" w:hAnsiTheme="majorBidi" w:cstheme="majorBidi"/>
          <w:b/>
          <w:bCs/>
          <w:sz w:val="24"/>
          <w:szCs w:val="24"/>
        </w:rPr>
        <w:t>2.2.1 The Institutional Theory</w:t>
      </w:r>
    </w:p>
    <w:p w:rsidR="00C836A1" w:rsidRPr="00D8047B" w:rsidRDefault="00C836A1" w:rsidP="00D8047B">
      <w:pPr>
        <w:pStyle w:val="NoSpacing"/>
        <w:spacing w:before="240" w:after="240" w:line="360" w:lineRule="auto"/>
        <w:ind w:right="36"/>
        <w:jc w:val="both"/>
        <w:rPr>
          <w:rFonts w:asciiTheme="majorBidi" w:eastAsia="Times New Roman" w:hAnsiTheme="majorBidi" w:cstheme="majorBidi"/>
          <w:sz w:val="24"/>
          <w:szCs w:val="24"/>
        </w:rPr>
      </w:pPr>
      <w:r w:rsidRPr="00D8047B">
        <w:rPr>
          <w:rFonts w:asciiTheme="majorBidi" w:eastAsia="Times New Roman" w:hAnsiTheme="majorBidi" w:cstheme="majorBidi"/>
          <w:sz w:val="24"/>
          <w:szCs w:val="24"/>
        </w:rPr>
        <w:t xml:space="preserve">The theory contends that institutions are social structures with norms and expectations which have had to attain a high degree of resilience. Institutional theory looks into the deeper attributes of the social structure and takes into consideration the mechanisms </w:t>
      </w:r>
      <w:r w:rsidRPr="00D8047B">
        <w:rPr>
          <w:rFonts w:asciiTheme="majorBidi" w:eastAsia="Times New Roman" w:hAnsiTheme="majorBidi" w:cstheme="majorBidi"/>
          <w:sz w:val="24"/>
          <w:szCs w:val="24"/>
        </w:rPr>
        <w:lastRenderedPageBreak/>
        <w:t xml:space="preserve">through which structures such as schemes, norms, routines and rules become ingrained as the accepted guidelines for social </w:t>
      </w:r>
      <w:proofErr w:type="spellStart"/>
      <w:r w:rsidRPr="00D8047B">
        <w:rPr>
          <w:rFonts w:asciiTheme="majorBidi" w:eastAsia="Times New Roman" w:hAnsiTheme="majorBidi" w:cstheme="majorBidi"/>
          <w:sz w:val="24"/>
          <w:szCs w:val="24"/>
        </w:rPr>
        <w:t>behaviour</w:t>
      </w:r>
      <w:proofErr w:type="spellEnd"/>
      <w:r w:rsidRPr="00D8047B">
        <w:rPr>
          <w:rFonts w:asciiTheme="majorBidi" w:eastAsia="Times New Roman" w:hAnsiTheme="majorBidi" w:cstheme="majorBidi"/>
          <w:sz w:val="24"/>
          <w:szCs w:val="24"/>
        </w:rPr>
        <w:t xml:space="preserve"> in organizations (Scott, 2004). Banks undergo restructuring to provide services to different clients and remain competitive. Restructuring allows organizations to change their structure and form in order to increase their efficiency. Institutional theory therefore requires firms to be able to conform to their environments. Currently the environment has progressed to the use of mobile phones, which have greatly increased convenience, and cost of doing transactions. There is also available, social media and other internet platforms, which have provided big data that is being used by </w:t>
      </w:r>
      <w:proofErr w:type="spellStart"/>
      <w:r w:rsidRPr="00D8047B">
        <w:rPr>
          <w:rFonts w:asciiTheme="majorBidi" w:eastAsia="Times New Roman" w:hAnsiTheme="majorBidi" w:cstheme="majorBidi"/>
          <w:sz w:val="24"/>
          <w:szCs w:val="24"/>
        </w:rPr>
        <w:t>fintech</w:t>
      </w:r>
      <w:proofErr w:type="spellEnd"/>
      <w:r w:rsidRPr="00D8047B">
        <w:rPr>
          <w:rFonts w:asciiTheme="majorBidi" w:eastAsia="Times New Roman" w:hAnsiTheme="majorBidi" w:cstheme="majorBidi"/>
          <w:sz w:val="24"/>
          <w:szCs w:val="24"/>
        </w:rPr>
        <w:t xml:space="preserve"> to reduce information asymmetry while providing financial services. In order for banks to survive and thrive in Nigeria, they must comply with the current social structure and the regulatory network of clients’ </w:t>
      </w:r>
      <w:proofErr w:type="spellStart"/>
      <w:r w:rsidRPr="00D8047B">
        <w:rPr>
          <w:rFonts w:asciiTheme="majorBidi" w:eastAsia="Times New Roman" w:hAnsiTheme="majorBidi" w:cstheme="majorBidi"/>
          <w:sz w:val="24"/>
          <w:szCs w:val="24"/>
        </w:rPr>
        <w:t>behaviours</w:t>
      </w:r>
      <w:proofErr w:type="spellEnd"/>
      <w:r w:rsidRPr="00D8047B">
        <w:rPr>
          <w:rFonts w:asciiTheme="majorBidi" w:eastAsia="Times New Roman" w:hAnsiTheme="majorBidi" w:cstheme="majorBidi"/>
          <w:sz w:val="24"/>
          <w:szCs w:val="24"/>
        </w:rPr>
        <w:t xml:space="preserve"> in the environment. </w:t>
      </w:r>
    </w:p>
    <w:p w:rsidR="00C836A1" w:rsidRPr="00D8047B" w:rsidRDefault="00C836A1" w:rsidP="00D8047B">
      <w:pPr>
        <w:pStyle w:val="NoSpacing"/>
        <w:spacing w:before="240" w:after="240" w:line="360" w:lineRule="auto"/>
        <w:ind w:right="36"/>
        <w:jc w:val="both"/>
        <w:rPr>
          <w:rFonts w:asciiTheme="majorBidi" w:eastAsia="Times New Roman" w:hAnsiTheme="majorBidi" w:cstheme="majorBidi"/>
          <w:b/>
          <w:sz w:val="24"/>
          <w:szCs w:val="24"/>
        </w:rPr>
      </w:pPr>
      <w:r w:rsidRPr="00D8047B">
        <w:rPr>
          <w:rFonts w:asciiTheme="majorBidi" w:eastAsia="Times New Roman" w:hAnsiTheme="majorBidi" w:cstheme="majorBidi"/>
          <w:b/>
          <w:sz w:val="24"/>
          <w:szCs w:val="24"/>
        </w:rPr>
        <w:t>2.3</w:t>
      </w:r>
      <w:r w:rsidRPr="00D8047B">
        <w:rPr>
          <w:rFonts w:asciiTheme="majorBidi" w:eastAsia="Times New Roman" w:hAnsiTheme="majorBidi" w:cstheme="majorBidi"/>
          <w:b/>
          <w:sz w:val="24"/>
          <w:szCs w:val="24"/>
        </w:rPr>
        <w:tab/>
        <w:t xml:space="preserve">Empirical Review </w:t>
      </w:r>
    </w:p>
    <w:p w:rsidR="00C836A1" w:rsidRPr="00D8047B" w:rsidRDefault="00C836A1" w:rsidP="00D8047B">
      <w:pPr>
        <w:pStyle w:val="NoSpacing"/>
        <w:spacing w:before="240" w:after="240" w:line="360" w:lineRule="auto"/>
        <w:ind w:right="36"/>
        <w:jc w:val="both"/>
        <w:rPr>
          <w:rFonts w:asciiTheme="majorBidi" w:eastAsia="Arial" w:hAnsiTheme="majorBidi" w:cstheme="majorBidi"/>
          <w:bCs/>
          <w:sz w:val="24"/>
          <w:szCs w:val="24"/>
        </w:rPr>
      </w:pPr>
      <w:r w:rsidRPr="00D8047B">
        <w:rPr>
          <w:rFonts w:asciiTheme="majorBidi" w:eastAsia="Arial" w:hAnsiTheme="majorBidi" w:cstheme="majorBidi"/>
          <w:bCs/>
          <w:sz w:val="24"/>
          <w:szCs w:val="24"/>
        </w:rPr>
        <w:t xml:space="preserve">Hafez, </w:t>
      </w:r>
      <w:proofErr w:type="spellStart"/>
      <w:r w:rsidRPr="00D8047B">
        <w:rPr>
          <w:rFonts w:asciiTheme="majorBidi" w:eastAsia="Arial" w:hAnsiTheme="majorBidi" w:cstheme="majorBidi"/>
          <w:bCs/>
          <w:sz w:val="24"/>
          <w:szCs w:val="24"/>
        </w:rPr>
        <w:t>Thair</w:t>
      </w:r>
      <w:proofErr w:type="spellEnd"/>
      <w:r w:rsidRPr="00D8047B">
        <w:rPr>
          <w:rFonts w:asciiTheme="majorBidi" w:eastAsia="Arial" w:hAnsiTheme="majorBidi" w:cstheme="majorBidi"/>
          <w:bCs/>
          <w:sz w:val="24"/>
          <w:szCs w:val="24"/>
        </w:rPr>
        <w:t xml:space="preserve">, Mahmoud </w:t>
      </w:r>
      <w:r w:rsidRPr="00D8047B">
        <w:rPr>
          <w:rFonts w:asciiTheme="majorBidi" w:hAnsiTheme="majorBidi" w:cstheme="majorBidi"/>
          <w:bCs/>
          <w:sz w:val="24"/>
          <w:szCs w:val="24"/>
        </w:rPr>
        <w:t xml:space="preserve">and </w:t>
      </w:r>
      <w:proofErr w:type="spellStart"/>
      <w:r w:rsidRPr="00D8047B">
        <w:rPr>
          <w:rFonts w:asciiTheme="majorBidi" w:eastAsia="Arial" w:hAnsiTheme="majorBidi" w:cstheme="majorBidi"/>
          <w:bCs/>
          <w:sz w:val="24"/>
          <w:szCs w:val="24"/>
        </w:rPr>
        <w:t>Riham</w:t>
      </w:r>
      <w:proofErr w:type="spellEnd"/>
      <w:r w:rsidRPr="00D8047B">
        <w:rPr>
          <w:rFonts w:asciiTheme="majorBidi" w:eastAsia="Arial" w:hAnsiTheme="majorBidi" w:cstheme="majorBidi"/>
          <w:bCs/>
          <w:sz w:val="24"/>
          <w:szCs w:val="24"/>
        </w:rPr>
        <w:t xml:space="preserve"> </w:t>
      </w:r>
      <w:r w:rsidRPr="00D8047B">
        <w:rPr>
          <w:rFonts w:asciiTheme="majorBidi" w:hAnsiTheme="majorBidi" w:cstheme="majorBidi"/>
          <w:bCs/>
          <w:sz w:val="24"/>
          <w:szCs w:val="24"/>
        </w:rPr>
        <w:t>(2023)</w:t>
      </w:r>
      <w:r w:rsidRPr="00D8047B">
        <w:rPr>
          <w:rFonts w:asciiTheme="majorBidi" w:eastAsia="Arial" w:hAnsiTheme="majorBidi" w:cstheme="majorBidi"/>
          <w:bCs/>
          <w:sz w:val="24"/>
          <w:szCs w:val="24"/>
        </w:rPr>
        <w:t xml:space="preserve"> </w:t>
      </w:r>
      <w:proofErr w:type="gramStart"/>
      <w:r w:rsidRPr="00D8047B">
        <w:rPr>
          <w:rFonts w:asciiTheme="majorBidi" w:eastAsia="Arial" w:hAnsiTheme="majorBidi" w:cstheme="majorBidi"/>
          <w:bCs/>
          <w:sz w:val="24"/>
          <w:szCs w:val="24"/>
        </w:rPr>
        <w:t>investigates</w:t>
      </w:r>
      <w:proofErr w:type="gramEnd"/>
      <w:r w:rsidRPr="00D8047B">
        <w:rPr>
          <w:rFonts w:asciiTheme="majorBidi" w:eastAsia="Arial" w:hAnsiTheme="majorBidi" w:cstheme="majorBidi"/>
          <w:bCs/>
          <w:sz w:val="24"/>
          <w:szCs w:val="24"/>
        </w:rPr>
        <w:t xml:space="preserve"> the main financial technologies adopted by banks to improve their financial performance. The study population consists of commercial banks listed on the Amman Stock Exchange and Abu Dhabi Securities Exchange and includes financial information and data from 2012 to 2020. A total of 115 questionnaires, consisting of five questionnaires for each bank, were distributed to the study population in Jordan and the United Arab Emirates. The dependent variable is financial performance, while the independent variable is financial technology (</w:t>
      </w:r>
      <w:proofErr w:type="spellStart"/>
      <w:r w:rsidRPr="00D8047B">
        <w:rPr>
          <w:rFonts w:asciiTheme="majorBidi" w:eastAsia="Arial" w:hAnsiTheme="majorBidi" w:cstheme="majorBidi"/>
          <w:bCs/>
          <w:sz w:val="24"/>
          <w:szCs w:val="24"/>
        </w:rPr>
        <w:t>FinTech</w:t>
      </w:r>
      <w:proofErr w:type="spellEnd"/>
      <w:r w:rsidRPr="00D8047B">
        <w:rPr>
          <w:rFonts w:asciiTheme="majorBidi" w:eastAsia="Arial" w:hAnsiTheme="majorBidi" w:cstheme="majorBidi"/>
          <w:bCs/>
          <w:sz w:val="24"/>
          <w:szCs w:val="24"/>
        </w:rPr>
        <w:t xml:space="preserve">). Multiple linear regression analysis was conducted to test the hypotheses. The results showed that </w:t>
      </w:r>
      <w:proofErr w:type="spellStart"/>
      <w:r w:rsidRPr="00D8047B">
        <w:rPr>
          <w:rFonts w:asciiTheme="majorBidi" w:eastAsia="Arial" w:hAnsiTheme="majorBidi" w:cstheme="majorBidi"/>
          <w:bCs/>
          <w:sz w:val="24"/>
          <w:szCs w:val="24"/>
        </w:rPr>
        <w:t>FinTech</w:t>
      </w:r>
      <w:proofErr w:type="spellEnd"/>
      <w:r w:rsidRPr="00D8047B">
        <w:rPr>
          <w:rFonts w:asciiTheme="majorBidi" w:eastAsia="Arial" w:hAnsiTheme="majorBidi" w:cstheme="majorBidi"/>
          <w:bCs/>
          <w:sz w:val="24"/>
          <w:szCs w:val="24"/>
        </w:rPr>
        <w:t xml:space="preserve"> has a positive effect on both total deposit and net profits. This study recommends that banks be encouraged to adopt inclusive strategies to attain sustainable development.</w:t>
      </w:r>
    </w:p>
    <w:p w:rsidR="00C836A1" w:rsidRPr="00D8047B" w:rsidRDefault="00C836A1" w:rsidP="00D8047B">
      <w:pPr>
        <w:pStyle w:val="NoSpacing"/>
        <w:spacing w:before="240" w:after="240" w:line="360" w:lineRule="auto"/>
        <w:ind w:right="36"/>
        <w:jc w:val="both"/>
        <w:rPr>
          <w:rFonts w:asciiTheme="majorBidi" w:eastAsia="Palatino Linotype" w:hAnsiTheme="majorBidi" w:cstheme="majorBidi"/>
          <w:sz w:val="24"/>
          <w:szCs w:val="24"/>
        </w:rPr>
      </w:pPr>
      <w:proofErr w:type="spellStart"/>
      <w:r w:rsidRPr="00D8047B">
        <w:rPr>
          <w:rFonts w:asciiTheme="majorBidi" w:eastAsia="Palatino Linotype" w:hAnsiTheme="majorBidi" w:cstheme="majorBidi"/>
          <w:bCs/>
          <w:sz w:val="24"/>
          <w:szCs w:val="24"/>
        </w:rPr>
        <w:t>Adiga</w:t>
      </w:r>
      <w:proofErr w:type="spellEnd"/>
      <w:r w:rsidRPr="00D8047B">
        <w:rPr>
          <w:rFonts w:asciiTheme="majorBidi" w:hAnsiTheme="majorBidi" w:cstheme="majorBidi"/>
          <w:bCs/>
          <w:sz w:val="24"/>
          <w:szCs w:val="24"/>
        </w:rPr>
        <w:t xml:space="preserve">, </w:t>
      </w:r>
      <w:proofErr w:type="spellStart"/>
      <w:r w:rsidRPr="00D8047B">
        <w:rPr>
          <w:rFonts w:asciiTheme="majorBidi" w:eastAsia="Palatino Linotype" w:hAnsiTheme="majorBidi" w:cstheme="majorBidi"/>
          <w:bCs/>
          <w:sz w:val="24"/>
          <w:szCs w:val="24"/>
        </w:rPr>
        <w:t>Adigwe</w:t>
      </w:r>
      <w:proofErr w:type="spellEnd"/>
      <w:r w:rsidRPr="00D8047B">
        <w:rPr>
          <w:rFonts w:asciiTheme="majorBidi" w:hAnsiTheme="majorBidi" w:cstheme="majorBidi"/>
          <w:bCs/>
          <w:sz w:val="24"/>
          <w:szCs w:val="24"/>
        </w:rPr>
        <w:t xml:space="preserve"> and </w:t>
      </w:r>
      <w:proofErr w:type="spellStart"/>
      <w:r w:rsidRPr="00D8047B">
        <w:rPr>
          <w:rFonts w:asciiTheme="majorBidi" w:eastAsia="Palatino Linotype" w:hAnsiTheme="majorBidi" w:cstheme="majorBidi"/>
          <w:bCs/>
          <w:sz w:val="24"/>
          <w:szCs w:val="24"/>
        </w:rPr>
        <w:t>Ogbonna</w:t>
      </w:r>
      <w:proofErr w:type="spellEnd"/>
      <w:r w:rsidRPr="00D8047B">
        <w:rPr>
          <w:rFonts w:asciiTheme="majorBidi" w:hAnsiTheme="majorBidi" w:cstheme="majorBidi"/>
          <w:bCs/>
          <w:sz w:val="24"/>
          <w:szCs w:val="24"/>
        </w:rPr>
        <w:t xml:space="preserve"> </w:t>
      </w:r>
      <w:r w:rsidRPr="00D8047B">
        <w:rPr>
          <w:rFonts w:asciiTheme="majorBidi" w:eastAsia="Palatino Linotype" w:hAnsiTheme="majorBidi" w:cstheme="majorBidi"/>
          <w:bCs/>
          <w:sz w:val="24"/>
          <w:szCs w:val="24"/>
        </w:rPr>
        <w:t>(2023) examined financial technology and banking sector performance in Nigeria. The specific objectives are to examine the effect of financial technology on return on assets (ROA), return on equity</w:t>
      </w:r>
      <w:r w:rsidRPr="00D8047B">
        <w:rPr>
          <w:rFonts w:asciiTheme="majorBidi" w:eastAsia="Palatino Linotype" w:hAnsiTheme="majorBidi" w:cstheme="majorBidi"/>
          <w:sz w:val="24"/>
          <w:szCs w:val="24"/>
        </w:rPr>
        <w:t xml:space="preserve"> (ROE), interest income (II) and </w:t>
      </w:r>
      <w:r w:rsidRPr="00D8047B">
        <w:rPr>
          <w:rFonts w:asciiTheme="majorBidi" w:eastAsia="Palatino Linotype" w:hAnsiTheme="majorBidi" w:cstheme="majorBidi"/>
          <w:sz w:val="24"/>
          <w:szCs w:val="24"/>
        </w:rPr>
        <w:lastRenderedPageBreak/>
        <w:t>non-interest income (NII) of Deposit Money Banks (DMBs) in Nigeria. The study was anchored on Technology Acceptance Model (TAM) and Central Bank of Nigeria (CBN) statistical bulletin and Nigeria Deposit Insurance Corporation (NDIC) report of various years form the data source which were subjected to Auto Regressive Distributed Lag (ARDL) technique to test the interaction between independent variables namely payment system, automated clearing services and remittance services with the dependent components in return on asset, return on equity, interest income and non-interest income at 5% level of significance. Financial technology significantly explained the variation in ROA, ROE and non-interest income DMBs in Nigeria except the variation in interest income. The study concludes that financial technology significantly explained the variation in banking sector performance components in ROA, ROE, and non-interest income. The effect of financial technology on performance of the banking sector is inconclusive thus financial technology could not be said to improve and exert the required impact on the banking sector performance within the period studied.</w:t>
      </w:r>
    </w:p>
    <w:p w:rsidR="00C836A1" w:rsidRPr="00D8047B" w:rsidRDefault="00C836A1" w:rsidP="00D8047B">
      <w:pPr>
        <w:pStyle w:val="NoSpacing"/>
        <w:spacing w:before="240" w:after="240" w:line="360" w:lineRule="auto"/>
        <w:ind w:right="36"/>
        <w:jc w:val="both"/>
        <w:rPr>
          <w:rFonts w:asciiTheme="majorBidi" w:eastAsia="Palatino Linotype" w:hAnsiTheme="majorBidi" w:cstheme="majorBidi"/>
          <w:sz w:val="24"/>
          <w:szCs w:val="24"/>
        </w:rPr>
      </w:pPr>
      <w:proofErr w:type="spellStart"/>
      <w:r w:rsidRPr="00D8047B">
        <w:rPr>
          <w:rFonts w:asciiTheme="majorBidi" w:eastAsia="Palatino Linotype" w:hAnsiTheme="majorBidi" w:cstheme="majorBidi"/>
          <w:sz w:val="24"/>
          <w:szCs w:val="24"/>
        </w:rPr>
        <w:t>Maja</w:t>
      </w:r>
      <w:proofErr w:type="spellEnd"/>
      <w:r w:rsidRPr="00D8047B">
        <w:rPr>
          <w:rFonts w:asciiTheme="majorBidi" w:eastAsia="Palatino Linotype" w:hAnsiTheme="majorBidi" w:cstheme="majorBidi"/>
          <w:sz w:val="24"/>
          <w:szCs w:val="24"/>
        </w:rPr>
        <w:t xml:space="preserve"> (2018) studied </w:t>
      </w:r>
      <w:proofErr w:type="spellStart"/>
      <w:r w:rsidRPr="00D8047B">
        <w:rPr>
          <w:rFonts w:asciiTheme="majorBidi" w:eastAsia="Palatino Linotype" w:hAnsiTheme="majorBidi" w:cstheme="majorBidi"/>
          <w:sz w:val="24"/>
          <w:szCs w:val="24"/>
        </w:rPr>
        <w:t>FinTech</w:t>
      </w:r>
      <w:proofErr w:type="spellEnd"/>
      <w:r w:rsidRPr="00D8047B">
        <w:rPr>
          <w:rFonts w:asciiTheme="majorBidi" w:eastAsia="Palatino Linotype" w:hAnsiTheme="majorBidi" w:cstheme="majorBidi"/>
          <w:sz w:val="24"/>
          <w:szCs w:val="24"/>
        </w:rPr>
        <w:t xml:space="preserve"> negative effects on </w:t>
      </w:r>
      <w:proofErr w:type="spellStart"/>
      <w:r w:rsidRPr="00D8047B">
        <w:rPr>
          <w:rFonts w:asciiTheme="majorBidi" w:eastAsia="Palatino Linotype" w:hAnsiTheme="majorBidi" w:cstheme="majorBidi"/>
          <w:sz w:val="24"/>
          <w:szCs w:val="24"/>
        </w:rPr>
        <w:t>Finserv</w:t>
      </w:r>
      <w:proofErr w:type="spellEnd"/>
      <w:r w:rsidRPr="00D8047B">
        <w:rPr>
          <w:rFonts w:asciiTheme="majorBidi" w:eastAsia="Palatino Linotype" w:hAnsiTheme="majorBidi" w:cstheme="majorBidi"/>
          <w:sz w:val="24"/>
          <w:szCs w:val="24"/>
        </w:rPr>
        <w:t xml:space="preserve"> sector, with examples from the European Union, India and the United States of America. The study was historical analysis with findings that </w:t>
      </w:r>
      <w:proofErr w:type="spellStart"/>
      <w:r w:rsidRPr="00D8047B">
        <w:rPr>
          <w:rFonts w:asciiTheme="majorBidi" w:eastAsia="Palatino Linotype" w:hAnsiTheme="majorBidi" w:cstheme="majorBidi"/>
          <w:sz w:val="24"/>
          <w:szCs w:val="24"/>
        </w:rPr>
        <w:t>Fintech</w:t>
      </w:r>
      <w:proofErr w:type="spellEnd"/>
      <w:r w:rsidRPr="00D8047B">
        <w:rPr>
          <w:rFonts w:asciiTheme="majorBidi" w:eastAsia="Palatino Linotype" w:hAnsiTheme="majorBidi" w:cstheme="majorBidi"/>
          <w:sz w:val="24"/>
          <w:szCs w:val="24"/>
        </w:rPr>
        <w:t xml:space="preserve"> was inappropriate in the region which leads to negative effect on FINSERV sector. </w:t>
      </w:r>
      <w:proofErr w:type="spellStart"/>
      <w:r w:rsidRPr="00D8047B">
        <w:rPr>
          <w:rFonts w:asciiTheme="majorBidi" w:eastAsia="Palatino Linotype" w:hAnsiTheme="majorBidi" w:cstheme="majorBidi"/>
          <w:sz w:val="24"/>
          <w:szCs w:val="24"/>
        </w:rPr>
        <w:t>Saidi</w:t>
      </w:r>
      <w:proofErr w:type="spellEnd"/>
      <w:r w:rsidRPr="00D8047B">
        <w:rPr>
          <w:rFonts w:asciiTheme="majorBidi" w:eastAsia="Palatino Linotype" w:hAnsiTheme="majorBidi" w:cstheme="majorBidi"/>
          <w:sz w:val="24"/>
          <w:szCs w:val="24"/>
        </w:rPr>
        <w:t xml:space="preserve"> (2018) examined e-payment technology effect on bank performance in emerging economies-evidence from Nigeria. The study relied on secondary data. Analysis of data was done with time dimensional, panel least square models and </w:t>
      </w:r>
      <w:proofErr w:type="spellStart"/>
      <w:r w:rsidRPr="00D8047B">
        <w:rPr>
          <w:rFonts w:asciiTheme="majorBidi" w:eastAsia="Palatino Linotype" w:hAnsiTheme="majorBidi" w:cstheme="majorBidi"/>
          <w:sz w:val="24"/>
          <w:szCs w:val="24"/>
        </w:rPr>
        <w:t>sortinoindex</w:t>
      </w:r>
      <w:proofErr w:type="spellEnd"/>
      <w:r w:rsidRPr="00D8047B">
        <w:rPr>
          <w:rFonts w:asciiTheme="majorBidi" w:eastAsia="Palatino Linotype" w:hAnsiTheme="majorBidi" w:cstheme="majorBidi"/>
          <w:sz w:val="24"/>
          <w:szCs w:val="24"/>
        </w:rPr>
        <w:t xml:space="preserve">. The </w:t>
      </w:r>
      <w:proofErr w:type="gramStart"/>
      <w:r w:rsidRPr="00D8047B">
        <w:rPr>
          <w:rFonts w:asciiTheme="majorBidi" w:eastAsia="Palatino Linotype" w:hAnsiTheme="majorBidi" w:cstheme="majorBidi"/>
          <w:sz w:val="24"/>
          <w:szCs w:val="24"/>
        </w:rPr>
        <w:t>study affirm</w:t>
      </w:r>
      <w:proofErr w:type="gramEnd"/>
      <w:r w:rsidRPr="00D8047B">
        <w:rPr>
          <w:rFonts w:asciiTheme="majorBidi" w:eastAsia="Palatino Linotype" w:hAnsiTheme="majorBidi" w:cstheme="majorBidi"/>
          <w:sz w:val="24"/>
          <w:szCs w:val="24"/>
        </w:rPr>
        <w:t xml:space="preserve"> that emphasis should be made on current bank resources and not previous banks performances.</w:t>
      </w:r>
    </w:p>
    <w:p w:rsidR="00C836A1" w:rsidRPr="00D8047B" w:rsidRDefault="00C836A1" w:rsidP="00D8047B">
      <w:pPr>
        <w:pStyle w:val="NoSpacing"/>
        <w:spacing w:before="240" w:after="240" w:line="360" w:lineRule="auto"/>
        <w:ind w:right="36"/>
        <w:jc w:val="both"/>
        <w:rPr>
          <w:rFonts w:asciiTheme="majorBidi" w:eastAsia="Palatino Linotype" w:hAnsiTheme="majorBidi" w:cstheme="majorBidi"/>
          <w:sz w:val="24"/>
          <w:szCs w:val="24"/>
        </w:rPr>
      </w:pPr>
      <w:proofErr w:type="spellStart"/>
      <w:r w:rsidRPr="00D8047B">
        <w:rPr>
          <w:rFonts w:asciiTheme="majorBidi" w:eastAsia="Palatino Linotype" w:hAnsiTheme="majorBidi" w:cstheme="majorBidi"/>
          <w:sz w:val="24"/>
          <w:szCs w:val="24"/>
        </w:rPr>
        <w:t>Kshitika</w:t>
      </w:r>
      <w:proofErr w:type="spellEnd"/>
      <w:r w:rsidRPr="00D8047B">
        <w:rPr>
          <w:rFonts w:asciiTheme="majorBidi" w:eastAsia="Palatino Linotype" w:hAnsiTheme="majorBidi" w:cstheme="majorBidi"/>
          <w:sz w:val="24"/>
          <w:szCs w:val="24"/>
        </w:rPr>
        <w:t xml:space="preserve">, </w:t>
      </w:r>
      <w:proofErr w:type="spellStart"/>
      <w:r w:rsidRPr="00D8047B">
        <w:rPr>
          <w:rFonts w:asciiTheme="majorBidi" w:eastAsia="Palatino Linotype" w:hAnsiTheme="majorBidi" w:cstheme="majorBidi"/>
          <w:sz w:val="24"/>
          <w:szCs w:val="24"/>
        </w:rPr>
        <w:t>Meena</w:t>
      </w:r>
      <w:proofErr w:type="spellEnd"/>
      <w:r w:rsidRPr="00D8047B">
        <w:rPr>
          <w:rFonts w:asciiTheme="majorBidi" w:eastAsia="Palatino Linotype" w:hAnsiTheme="majorBidi" w:cstheme="majorBidi"/>
          <w:sz w:val="24"/>
          <w:szCs w:val="24"/>
        </w:rPr>
        <w:t xml:space="preserve">, </w:t>
      </w:r>
      <w:proofErr w:type="spellStart"/>
      <w:r w:rsidRPr="00D8047B">
        <w:rPr>
          <w:rFonts w:asciiTheme="majorBidi" w:eastAsia="Palatino Linotype" w:hAnsiTheme="majorBidi" w:cstheme="majorBidi"/>
          <w:sz w:val="24"/>
          <w:szCs w:val="24"/>
        </w:rPr>
        <w:t>Vinutha</w:t>
      </w:r>
      <w:proofErr w:type="spellEnd"/>
      <w:r w:rsidRPr="00D8047B">
        <w:rPr>
          <w:rFonts w:asciiTheme="majorBidi" w:eastAsia="Palatino Linotype" w:hAnsiTheme="majorBidi" w:cstheme="majorBidi"/>
          <w:sz w:val="24"/>
          <w:szCs w:val="24"/>
        </w:rPr>
        <w:t xml:space="preserve"> and </w:t>
      </w:r>
      <w:proofErr w:type="spellStart"/>
      <w:r w:rsidRPr="00D8047B">
        <w:rPr>
          <w:rFonts w:asciiTheme="majorBidi" w:eastAsia="Palatino Linotype" w:hAnsiTheme="majorBidi" w:cstheme="majorBidi"/>
          <w:sz w:val="24"/>
          <w:szCs w:val="24"/>
        </w:rPr>
        <w:t>Kavitha</w:t>
      </w:r>
      <w:proofErr w:type="spellEnd"/>
      <w:r w:rsidRPr="00D8047B">
        <w:rPr>
          <w:rFonts w:asciiTheme="majorBidi" w:eastAsia="Palatino Linotype" w:hAnsiTheme="majorBidi" w:cstheme="majorBidi"/>
          <w:sz w:val="24"/>
          <w:szCs w:val="24"/>
        </w:rPr>
        <w:t xml:space="preserve"> (2019) examined </w:t>
      </w:r>
      <w:proofErr w:type="spellStart"/>
      <w:r w:rsidRPr="00D8047B">
        <w:rPr>
          <w:rFonts w:asciiTheme="majorBidi" w:eastAsia="Palatino Linotype" w:hAnsiTheme="majorBidi" w:cstheme="majorBidi"/>
          <w:sz w:val="24"/>
          <w:szCs w:val="24"/>
        </w:rPr>
        <w:t>FinTech</w:t>
      </w:r>
      <w:proofErr w:type="spellEnd"/>
      <w:r w:rsidRPr="00D8047B">
        <w:rPr>
          <w:rFonts w:asciiTheme="majorBidi" w:eastAsia="Palatino Linotype" w:hAnsiTheme="majorBidi" w:cstheme="majorBidi"/>
          <w:sz w:val="24"/>
          <w:szCs w:val="24"/>
        </w:rPr>
        <w:t xml:space="preserve"> innovative impact on DMBs profitability. Past year profits of HDFC bank, ICICI bank, </w:t>
      </w:r>
      <w:proofErr w:type="spellStart"/>
      <w:r w:rsidRPr="00D8047B">
        <w:rPr>
          <w:rFonts w:asciiTheme="majorBidi" w:eastAsia="Palatino Linotype" w:hAnsiTheme="majorBidi" w:cstheme="majorBidi"/>
          <w:sz w:val="24"/>
          <w:szCs w:val="24"/>
        </w:rPr>
        <w:t>Axix</w:t>
      </w:r>
      <w:proofErr w:type="spellEnd"/>
      <w:r w:rsidRPr="00D8047B">
        <w:rPr>
          <w:rFonts w:asciiTheme="majorBidi" w:eastAsia="Palatino Linotype" w:hAnsiTheme="majorBidi" w:cstheme="majorBidi"/>
          <w:sz w:val="24"/>
          <w:szCs w:val="24"/>
        </w:rPr>
        <w:t xml:space="preserve"> bank, </w:t>
      </w:r>
      <w:proofErr w:type="spellStart"/>
      <w:r w:rsidRPr="00D8047B">
        <w:rPr>
          <w:rFonts w:asciiTheme="majorBidi" w:eastAsia="Palatino Linotype" w:hAnsiTheme="majorBidi" w:cstheme="majorBidi"/>
          <w:sz w:val="24"/>
          <w:szCs w:val="24"/>
        </w:rPr>
        <w:t>Kotak</w:t>
      </w:r>
      <w:proofErr w:type="spellEnd"/>
      <w:r w:rsidRPr="00D8047B">
        <w:rPr>
          <w:rFonts w:asciiTheme="majorBidi" w:eastAsia="Palatino Linotype" w:hAnsiTheme="majorBidi" w:cstheme="majorBidi"/>
          <w:sz w:val="24"/>
          <w:szCs w:val="24"/>
        </w:rPr>
        <w:t xml:space="preserve"> Mahindra bank, IDBI bank, </w:t>
      </w:r>
      <w:proofErr w:type="spellStart"/>
      <w:r w:rsidRPr="00D8047B">
        <w:rPr>
          <w:rFonts w:asciiTheme="majorBidi" w:eastAsia="Palatino Linotype" w:hAnsiTheme="majorBidi" w:cstheme="majorBidi"/>
          <w:sz w:val="24"/>
          <w:szCs w:val="24"/>
        </w:rPr>
        <w:t>Canara</w:t>
      </w:r>
      <w:proofErr w:type="spellEnd"/>
      <w:r w:rsidRPr="00D8047B">
        <w:rPr>
          <w:rFonts w:asciiTheme="majorBidi" w:eastAsia="Palatino Linotype" w:hAnsiTheme="majorBidi" w:cstheme="majorBidi"/>
          <w:sz w:val="24"/>
          <w:szCs w:val="24"/>
        </w:rPr>
        <w:t xml:space="preserve"> bank, Industrial bank, Bank of Maharashtra and Federal bank to find out effect after collaboration with </w:t>
      </w:r>
      <w:proofErr w:type="spellStart"/>
      <w:r w:rsidRPr="00D8047B">
        <w:rPr>
          <w:rFonts w:asciiTheme="majorBidi" w:eastAsia="Palatino Linotype" w:hAnsiTheme="majorBidi" w:cstheme="majorBidi"/>
          <w:sz w:val="24"/>
          <w:szCs w:val="24"/>
        </w:rPr>
        <w:t>FinTech</w:t>
      </w:r>
      <w:proofErr w:type="spellEnd"/>
      <w:r w:rsidRPr="00D8047B">
        <w:rPr>
          <w:rFonts w:asciiTheme="majorBidi" w:eastAsia="Palatino Linotype" w:hAnsiTheme="majorBidi" w:cstheme="majorBidi"/>
          <w:sz w:val="24"/>
          <w:szCs w:val="24"/>
        </w:rPr>
        <w:t xml:space="preserve"> firms. The study relied </w:t>
      </w:r>
      <w:r w:rsidRPr="00D8047B">
        <w:rPr>
          <w:rFonts w:asciiTheme="majorBidi" w:eastAsia="Palatino Linotype" w:hAnsiTheme="majorBidi" w:cstheme="majorBidi"/>
          <w:sz w:val="24"/>
          <w:szCs w:val="24"/>
        </w:rPr>
        <w:lastRenderedPageBreak/>
        <w:t xml:space="preserve">on secondary data. Paired t-test and test of normality was used for analysis. Results show that HDFC bank, Federal bank, </w:t>
      </w:r>
      <w:proofErr w:type="spellStart"/>
      <w:r w:rsidRPr="00D8047B">
        <w:rPr>
          <w:rFonts w:asciiTheme="majorBidi" w:eastAsia="Palatino Linotype" w:hAnsiTheme="majorBidi" w:cstheme="majorBidi"/>
          <w:sz w:val="24"/>
          <w:szCs w:val="24"/>
        </w:rPr>
        <w:t>Kotak</w:t>
      </w:r>
      <w:proofErr w:type="spellEnd"/>
      <w:r w:rsidRPr="00D8047B">
        <w:rPr>
          <w:rFonts w:asciiTheme="majorBidi" w:eastAsia="Palatino Linotype" w:hAnsiTheme="majorBidi" w:cstheme="majorBidi"/>
          <w:sz w:val="24"/>
          <w:szCs w:val="24"/>
        </w:rPr>
        <w:t xml:space="preserve"> Mahindra bank, </w:t>
      </w:r>
      <w:proofErr w:type="spellStart"/>
      <w:r w:rsidRPr="00D8047B">
        <w:rPr>
          <w:rFonts w:asciiTheme="majorBidi" w:eastAsia="Palatino Linotype" w:hAnsiTheme="majorBidi" w:cstheme="majorBidi"/>
          <w:sz w:val="24"/>
          <w:szCs w:val="24"/>
        </w:rPr>
        <w:t>IndusInd</w:t>
      </w:r>
      <w:proofErr w:type="spellEnd"/>
      <w:r w:rsidRPr="00D8047B">
        <w:rPr>
          <w:rFonts w:asciiTheme="majorBidi" w:eastAsia="Palatino Linotype" w:hAnsiTheme="majorBidi" w:cstheme="majorBidi"/>
          <w:sz w:val="24"/>
          <w:szCs w:val="24"/>
        </w:rPr>
        <w:t xml:space="preserve"> bank, show a profit trend in our profits. </w:t>
      </w:r>
      <w:proofErr w:type="gramStart"/>
      <w:r w:rsidRPr="00D8047B">
        <w:rPr>
          <w:rFonts w:asciiTheme="majorBidi" w:eastAsia="Palatino Linotype" w:hAnsiTheme="majorBidi" w:cstheme="majorBidi"/>
          <w:sz w:val="24"/>
          <w:szCs w:val="24"/>
        </w:rPr>
        <w:t xml:space="preserve">ICICI bank, Axis bank, IDBI bank, Bank of India, State bank of India, </w:t>
      </w:r>
      <w:proofErr w:type="spellStart"/>
      <w:r w:rsidRPr="00D8047B">
        <w:rPr>
          <w:rFonts w:asciiTheme="majorBidi" w:eastAsia="Palatino Linotype" w:hAnsiTheme="majorBidi" w:cstheme="majorBidi"/>
          <w:sz w:val="24"/>
          <w:szCs w:val="24"/>
        </w:rPr>
        <w:t>Canara</w:t>
      </w:r>
      <w:proofErr w:type="spellEnd"/>
      <w:r w:rsidRPr="00D8047B">
        <w:rPr>
          <w:rFonts w:asciiTheme="majorBidi" w:eastAsia="Palatino Linotype" w:hAnsiTheme="majorBidi" w:cstheme="majorBidi"/>
          <w:sz w:val="24"/>
          <w:szCs w:val="24"/>
        </w:rPr>
        <w:t xml:space="preserve"> bank and Bank of Maharashtra show a negative trend in their profits.</w:t>
      </w:r>
      <w:proofErr w:type="gramEnd"/>
    </w:p>
    <w:p w:rsidR="00C836A1" w:rsidRPr="00D8047B" w:rsidRDefault="00C836A1" w:rsidP="00D8047B">
      <w:pPr>
        <w:pStyle w:val="NoSpacing"/>
        <w:spacing w:before="240" w:after="240" w:line="360" w:lineRule="auto"/>
        <w:ind w:right="36"/>
        <w:jc w:val="both"/>
        <w:rPr>
          <w:rFonts w:asciiTheme="majorBidi" w:eastAsia="Times New Roman" w:hAnsiTheme="majorBidi" w:cstheme="majorBidi"/>
          <w:sz w:val="24"/>
          <w:szCs w:val="24"/>
        </w:rPr>
      </w:pPr>
      <w:proofErr w:type="spellStart"/>
      <w:r w:rsidRPr="00D8047B">
        <w:rPr>
          <w:rFonts w:asciiTheme="majorBidi" w:eastAsia="Palatino Linotype" w:hAnsiTheme="majorBidi" w:cstheme="majorBidi"/>
          <w:sz w:val="24"/>
          <w:szCs w:val="24"/>
        </w:rPr>
        <w:t>Purnomo</w:t>
      </w:r>
      <w:proofErr w:type="spellEnd"/>
      <w:r w:rsidRPr="00D8047B">
        <w:rPr>
          <w:rFonts w:asciiTheme="majorBidi" w:eastAsia="Palatino Linotype" w:hAnsiTheme="majorBidi" w:cstheme="majorBidi"/>
          <w:sz w:val="24"/>
          <w:szCs w:val="24"/>
        </w:rPr>
        <w:t xml:space="preserve"> and </w:t>
      </w:r>
      <w:proofErr w:type="spellStart"/>
      <w:r w:rsidRPr="00D8047B">
        <w:rPr>
          <w:rFonts w:asciiTheme="majorBidi" w:eastAsia="Palatino Linotype" w:hAnsiTheme="majorBidi" w:cstheme="majorBidi"/>
          <w:sz w:val="24"/>
          <w:szCs w:val="24"/>
        </w:rPr>
        <w:t>Khalda</w:t>
      </w:r>
      <w:proofErr w:type="spellEnd"/>
      <w:r w:rsidRPr="00D8047B">
        <w:rPr>
          <w:rFonts w:asciiTheme="majorBidi" w:eastAsia="Palatino Linotype" w:hAnsiTheme="majorBidi" w:cstheme="majorBidi"/>
          <w:sz w:val="24"/>
          <w:szCs w:val="24"/>
        </w:rPr>
        <w:t xml:space="preserve"> (2019) assessed the influence of financial technology on national financial institutions. Using descriptive methods and gathering information/data from the internet, their findings show that financial technology could hamper the development of banking. </w:t>
      </w:r>
      <w:proofErr w:type="spellStart"/>
      <w:r w:rsidRPr="00D8047B">
        <w:rPr>
          <w:rFonts w:asciiTheme="majorBidi" w:eastAsia="Palatino Linotype" w:hAnsiTheme="majorBidi" w:cstheme="majorBidi"/>
          <w:sz w:val="24"/>
          <w:szCs w:val="24"/>
        </w:rPr>
        <w:t>Aduaka</w:t>
      </w:r>
      <w:proofErr w:type="spellEnd"/>
      <w:r w:rsidRPr="00D8047B">
        <w:rPr>
          <w:rFonts w:asciiTheme="majorBidi" w:eastAsia="Palatino Linotype" w:hAnsiTheme="majorBidi" w:cstheme="majorBidi"/>
          <w:sz w:val="24"/>
          <w:szCs w:val="24"/>
        </w:rPr>
        <w:t xml:space="preserve"> and </w:t>
      </w:r>
      <w:proofErr w:type="spellStart"/>
      <w:r w:rsidRPr="00D8047B">
        <w:rPr>
          <w:rFonts w:asciiTheme="majorBidi" w:eastAsia="Palatino Linotype" w:hAnsiTheme="majorBidi" w:cstheme="majorBidi"/>
          <w:sz w:val="24"/>
          <w:szCs w:val="24"/>
        </w:rPr>
        <w:t>Awolusi</w:t>
      </w:r>
      <w:proofErr w:type="spellEnd"/>
      <w:r w:rsidRPr="00D8047B">
        <w:rPr>
          <w:rFonts w:asciiTheme="majorBidi" w:eastAsia="Palatino Linotype" w:hAnsiTheme="majorBidi" w:cstheme="majorBidi"/>
          <w:sz w:val="24"/>
          <w:szCs w:val="24"/>
        </w:rPr>
        <w:t xml:space="preserve"> (2020) evaluated electronic banking impact on Nigerian banking industry profitability. Primary and secondary data were collected through questionnaires and audited financial reports of the banks respectively. Using multiple </w:t>
      </w:r>
      <w:proofErr w:type="gramStart"/>
      <w:r w:rsidRPr="00D8047B">
        <w:rPr>
          <w:rFonts w:asciiTheme="majorBidi" w:eastAsia="Palatino Linotype" w:hAnsiTheme="majorBidi" w:cstheme="majorBidi"/>
          <w:sz w:val="24"/>
          <w:szCs w:val="24"/>
        </w:rPr>
        <w:t>regression</w:t>
      </w:r>
      <w:proofErr w:type="gramEnd"/>
      <w:r w:rsidRPr="00D8047B">
        <w:rPr>
          <w:rFonts w:asciiTheme="majorBidi" w:eastAsia="Palatino Linotype" w:hAnsiTheme="majorBidi" w:cstheme="majorBidi"/>
          <w:sz w:val="24"/>
          <w:szCs w:val="24"/>
        </w:rPr>
        <w:t xml:space="preserve">, cards play a significant role more than other channels and immediately followed by ATM. It also found that e-banking channels contributed to banks’ profitability. </w:t>
      </w:r>
      <w:proofErr w:type="spellStart"/>
      <w:r w:rsidRPr="00D8047B">
        <w:rPr>
          <w:rFonts w:asciiTheme="majorBidi" w:eastAsia="Palatino Linotype" w:hAnsiTheme="majorBidi" w:cstheme="majorBidi"/>
          <w:sz w:val="24"/>
          <w:szCs w:val="24"/>
        </w:rPr>
        <w:t>Ibekwe</w:t>
      </w:r>
      <w:proofErr w:type="spellEnd"/>
      <w:r w:rsidRPr="00D8047B">
        <w:rPr>
          <w:rFonts w:asciiTheme="majorBidi" w:eastAsia="Palatino Linotype" w:hAnsiTheme="majorBidi" w:cstheme="majorBidi"/>
          <w:sz w:val="24"/>
          <w:szCs w:val="24"/>
        </w:rPr>
        <w:t xml:space="preserve"> (2021) carried out study on financial innovation and DMBs performance in Nigeria. Using CBN data and the Augmented Dickey Fuller Test for unit roots and the OLS-regression, ATM, POS, mobile banking and internet banking have positive effect on DMBs performance.</w:t>
      </w:r>
    </w:p>
    <w:p w:rsidR="00C836A1" w:rsidRPr="00D8047B" w:rsidRDefault="00C836A1" w:rsidP="00D8047B">
      <w:pPr>
        <w:spacing w:before="240" w:line="360" w:lineRule="auto"/>
        <w:ind w:right="36"/>
        <w:rPr>
          <w:rFonts w:asciiTheme="majorBidi" w:eastAsia="Times New Roman" w:hAnsiTheme="majorBidi" w:cstheme="majorBidi"/>
          <w:sz w:val="24"/>
          <w:szCs w:val="24"/>
        </w:rPr>
      </w:pPr>
    </w:p>
    <w:p w:rsidR="00C836A1" w:rsidRPr="00D8047B" w:rsidRDefault="00C836A1" w:rsidP="00D8047B">
      <w:pPr>
        <w:spacing w:before="240" w:line="360" w:lineRule="auto"/>
        <w:ind w:right="36"/>
        <w:rPr>
          <w:rFonts w:asciiTheme="majorBidi" w:eastAsia="Times New Roman" w:hAnsiTheme="majorBidi" w:cstheme="majorBidi"/>
          <w:sz w:val="24"/>
          <w:szCs w:val="24"/>
        </w:rPr>
      </w:pPr>
    </w:p>
    <w:p w:rsidR="00C836A1" w:rsidRPr="00D8047B" w:rsidRDefault="00C836A1" w:rsidP="00D8047B">
      <w:pPr>
        <w:spacing w:before="240" w:after="160" w:line="360" w:lineRule="auto"/>
        <w:ind w:right="36"/>
        <w:jc w:val="both"/>
        <w:rPr>
          <w:rFonts w:asciiTheme="majorBidi" w:hAnsiTheme="majorBidi" w:cstheme="majorBidi"/>
          <w:b/>
          <w:sz w:val="24"/>
          <w:szCs w:val="24"/>
        </w:rPr>
      </w:pPr>
    </w:p>
    <w:p w:rsidR="00C836A1" w:rsidRPr="00D8047B" w:rsidRDefault="00C836A1" w:rsidP="00D8047B">
      <w:pPr>
        <w:spacing w:before="240" w:after="160" w:line="360" w:lineRule="auto"/>
        <w:ind w:right="36"/>
        <w:jc w:val="both"/>
        <w:rPr>
          <w:rFonts w:asciiTheme="majorBidi" w:hAnsiTheme="majorBidi" w:cstheme="majorBidi"/>
          <w:b/>
          <w:sz w:val="24"/>
          <w:szCs w:val="24"/>
        </w:rPr>
      </w:pPr>
    </w:p>
    <w:p w:rsidR="00C836A1" w:rsidRPr="00D8047B" w:rsidRDefault="00C836A1" w:rsidP="00D8047B">
      <w:pPr>
        <w:spacing w:before="240" w:after="160" w:line="360" w:lineRule="auto"/>
        <w:ind w:right="36"/>
        <w:jc w:val="both"/>
        <w:rPr>
          <w:rFonts w:asciiTheme="majorBidi" w:hAnsiTheme="majorBidi" w:cstheme="majorBidi"/>
          <w:b/>
          <w:sz w:val="24"/>
          <w:szCs w:val="24"/>
        </w:rPr>
      </w:pPr>
    </w:p>
    <w:p w:rsidR="00C836A1" w:rsidRPr="00D8047B" w:rsidRDefault="00C836A1" w:rsidP="00D8047B">
      <w:pPr>
        <w:spacing w:before="240" w:after="160" w:line="360" w:lineRule="auto"/>
        <w:ind w:right="36"/>
        <w:rPr>
          <w:rFonts w:asciiTheme="majorBidi" w:hAnsiTheme="majorBidi" w:cstheme="majorBidi"/>
          <w:b/>
          <w:sz w:val="24"/>
          <w:szCs w:val="24"/>
        </w:rPr>
      </w:pPr>
      <w:r w:rsidRPr="00D8047B">
        <w:rPr>
          <w:rFonts w:asciiTheme="majorBidi" w:hAnsiTheme="majorBidi" w:cstheme="majorBidi"/>
          <w:b/>
          <w:sz w:val="24"/>
          <w:szCs w:val="24"/>
        </w:rPr>
        <w:br w:type="page"/>
      </w:r>
    </w:p>
    <w:p w:rsidR="00C836A1" w:rsidRPr="00D8047B" w:rsidRDefault="00C836A1" w:rsidP="00D8047B">
      <w:pPr>
        <w:spacing w:before="240" w:after="160" w:line="360" w:lineRule="auto"/>
        <w:ind w:right="36"/>
        <w:jc w:val="center"/>
        <w:rPr>
          <w:rFonts w:asciiTheme="majorBidi" w:hAnsiTheme="majorBidi" w:cstheme="majorBidi"/>
          <w:b/>
          <w:sz w:val="24"/>
          <w:szCs w:val="24"/>
        </w:rPr>
      </w:pPr>
      <w:r w:rsidRPr="00D8047B">
        <w:rPr>
          <w:rFonts w:asciiTheme="majorBidi" w:hAnsiTheme="majorBidi" w:cstheme="majorBidi"/>
          <w:b/>
          <w:sz w:val="24"/>
          <w:szCs w:val="24"/>
        </w:rPr>
        <w:lastRenderedPageBreak/>
        <w:t>CHAPTER THREE</w:t>
      </w:r>
    </w:p>
    <w:p w:rsidR="00C836A1" w:rsidRPr="00D8047B" w:rsidRDefault="00C836A1" w:rsidP="00D8047B">
      <w:pPr>
        <w:pStyle w:val="NoSpacing"/>
        <w:spacing w:before="240" w:after="240" w:line="360" w:lineRule="auto"/>
        <w:ind w:right="36"/>
        <w:jc w:val="center"/>
        <w:rPr>
          <w:rFonts w:asciiTheme="majorBidi" w:hAnsiTheme="majorBidi" w:cstheme="majorBidi"/>
          <w:b/>
          <w:sz w:val="24"/>
          <w:szCs w:val="24"/>
        </w:rPr>
      </w:pPr>
      <w:r w:rsidRPr="00D8047B">
        <w:rPr>
          <w:rFonts w:asciiTheme="majorBidi" w:hAnsiTheme="majorBidi" w:cstheme="majorBidi"/>
          <w:b/>
          <w:sz w:val="24"/>
          <w:szCs w:val="24"/>
        </w:rPr>
        <w:t>RESEARCH METHODOLOGY</w:t>
      </w:r>
    </w:p>
    <w:p w:rsidR="00C836A1" w:rsidRPr="00D8047B" w:rsidRDefault="00C836A1" w:rsidP="00D8047B">
      <w:pPr>
        <w:pStyle w:val="NoSpacing"/>
        <w:spacing w:before="240" w:after="240" w:line="360" w:lineRule="auto"/>
        <w:ind w:right="36"/>
        <w:jc w:val="both"/>
        <w:rPr>
          <w:rFonts w:asciiTheme="majorBidi" w:hAnsiTheme="majorBidi" w:cstheme="majorBidi"/>
          <w:b/>
          <w:sz w:val="24"/>
          <w:szCs w:val="24"/>
        </w:rPr>
      </w:pPr>
      <w:r w:rsidRPr="00D8047B">
        <w:rPr>
          <w:rFonts w:asciiTheme="majorBidi" w:hAnsiTheme="majorBidi" w:cstheme="majorBidi"/>
          <w:b/>
          <w:sz w:val="24"/>
          <w:szCs w:val="24"/>
        </w:rPr>
        <w:t xml:space="preserve">Introduction </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This chapter describes the methods the researcher will use to obtain information and how it will be presented. The content in this covers the research design, population of the study, sample size and sampling technique, sources of data, data collection and instrument, validity and reliability and method of data analysis.</w:t>
      </w:r>
    </w:p>
    <w:p w:rsidR="00C836A1" w:rsidRPr="00D8047B" w:rsidRDefault="00C836A1" w:rsidP="00D8047B">
      <w:pPr>
        <w:pStyle w:val="NoSpacing"/>
        <w:spacing w:before="240" w:after="240" w:line="360" w:lineRule="auto"/>
        <w:ind w:right="36"/>
        <w:jc w:val="both"/>
        <w:rPr>
          <w:rFonts w:asciiTheme="majorBidi" w:hAnsiTheme="majorBidi" w:cstheme="majorBidi"/>
          <w:b/>
          <w:sz w:val="24"/>
          <w:szCs w:val="24"/>
        </w:rPr>
      </w:pPr>
      <w:r w:rsidRPr="00D8047B">
        <w:rPr>
          <w:rFonts w:asciiTheme="majorBidi" w:hAnsiTheme="majorBidi" w:cstheme="majorBidi"/>
          <w:b/>
          <w:sz w:val="24"/>
          <w:szCs w:val="24"/>
        </w:rPr>
        <w:t>3.1.      Research Design.</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The research design is a plan and structure of investigation to be used to obtain answers to research questions (Creswell, 1994). This study adopted a correlational research design. This is because the study involved tests to determine the relationship between variables (Creswell, 2008). The study tested the effect of the independent variables (financial technology) on the dependent variable (service delivery) when the channels are used in isolation and the independent variables (financial technology) on the dependent variable (service delivery) when the two channels are used together as a multichannel strategy. </w:t>
      </w:r>
    </w:p>
    <w:p w:rsidR="00C836A1" w:rsidRPr="00D8047B" w:rsidRDefault="00C836A1" w:rsidP="00D8047B">
      <w:pPr>
        <w:pStyle w:val="NoSpacing"/>
        <w:spacing w:before="240" w:after="240" w:line="360" w:lineRule="auto"/>
        <w:ind w:right="36"/>
        <w:jc w:val="both"/>
        <w:rPr>
          <w:rFonts w:asciiTheme="majorBidi" w:hAnsiTheme="majorBidi" w:cstheme="majorBidi"/>
          <w:b/>
          <w:sz w:val="24"/>
          <w:szCs w:val="24"/>
        </w:rPr>
      </w:pPr>
      <w:r w:rsidRPr="00D8047B">
        <w:rPr>
          <w:rFonts w:asciiTheme="majorBidi" w:hAnsiTheme="majorBidi" w:cstheme="majorBidi"/>
          <w:b/>
          <w:sz w:val="24"/>
          <w:szCs w:val="24"/>
        </w:rPr>
        <w:t xml:space="preserve">3.2       Population of </w:t>
      </w:r>
      <w:r w:rsidR="000631CF" w:rsidRPr="00D8047B">
        <w:rPr>
          <w:rFonts w:asciiTheme="majorBidi" w:hAnsiTheme="majorBidi" w:cstheme="majorBidi"/>
          <w:b/>
          <w:sz w:val="24"/>
          <w:szCs w:val="24"/>
        </w:rPr>
        <w:t xml:space="preserve">the </w:t>
      </w:r>
      <w:r w:rsidRPr="00D8047B">
        <w:rPr>
          <w:rFonts w:asciiTheme="majorBidi" w:hAnsiTheme="majorBidi" w:cstheme="majorBidi"/>
          <w:b/>
          <w:sz w:val="24"/>
          <w:szCs w:val="24"/>
        </w:rPr>
        <w:t xml:space="preserve">Study. </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The target population is the specific population from which information is desired. According to Saunders, </w:t>
      </w:r>
      <w:r w:rsidRPr="00D8047B">
        <w:rPr>
          <w:rFonts w:asciiTheme="majorBidi" w:hAnsiTheme="majorBidi" w:cstheme="majorBidi"/>
          <w:i/>
          <w:iCs/>
          <w:sz w:val="24"/>
          <w:szCs w:val="24"/>
        </w:rPr>
        <w:t xml:space="preserve">et.al </w:t>
      </w:r>
      <w:r w:rsidRPr="00D8047B">
        <w:rPr>
          <w:rFonts w:asciiTheme="majorBidi" w:hAnsiTheme="majorBidi" w:cstheme="majorBidi"/>
          <w:sz w:val="24"/>
          <w:szCs w:val="24"/>
        </w:rPr>
        <w:t xml:space="preserve">(2018) population is the full set of cases from which a sample is taken. The study adopted a census approach hence there was no need for sampling. Study was conducted on all the 24 staff and 100 customers of the bank. Questionnaires were delivered to the head offices of all the banks in Ilorin hence a total of 124 questionnaires were delivered- one questionnaire for each commercial bank. The unit of analysis was the individual banks and this information was sought from the </w:t>
      </w:r>
      <w:r w:rsidRPr="00D8047B">
        <w:rPr>
          <w:rFonts w:asciiTheme="majorBidi" w:hAnsiTheme="majorBidi" w:cstheme="majorBidi"/>
          <w:sz w:val="24"/>
          <w:szCs w:val="24"/>
        </w:rPr>
        <w:lastRenderedPageBreak/>
        <w:t xml:space="preserve">bank’s finance and MIS departments because of the strategic nature of the data required. </w:t>
      </w:r>
    </w:p>
    <w:p w:rsidR="00C836A1" w:rsidRPr="00D8047B" w:rsidRDefault="00C836A1" w:rsidP="00D8047B">
      <w:pPr>
        <w:pStyle w:val="NoSpacing"/>
        <w:spacing w:before="240" w:after="240" w:line="360" w:lineRule="auto"/>
        <w:ind w:right="36"/>
        <w:jc w:val="both"/>
        <w:rPr>
          <w:rFonts w:asciiTheme="majorBidi" w:hAnsiTheme="majorBidi" w:cstheme="majorBidi"/>
          <w:b/>
          <w:sz w:val="24"/>
          <w:szCs w:val="24"/>
        </w:rPr>
      </w:pPr>
      <w:r w:rsidRPr="00D8047B">
        <w:rPr>
          <w:rFonts w:asciiTheme="majorBidi" w:hAnsiTheme="majorBidi" w:cstheme="majorBidi"/>
          <w:b/>
          <w:sz w:val="24"/>
          <w:szCs w:val="24"/>
        </w:rPr>
        <w:t>3.3       Sample size and Sampling Technique.</w:t>
      </w:r>
    </w:p>
    <w:p w:rsidR="00C836A1" w:rsidRPr="00D8047B" w:rsidRDefault="00C836A1" w:rsidP="00D8047B">
      <w:pPr>
        <w:pStyle w:val="NoSpacing"/>
        <w:spacing w:before="240" w:after="240" w:line="360" w:lineRule="auto"/>
        <w:ind w:right="36"/>
        <w:jc w:val="both"/>
        <w:rPr>
          <w:rFonts w:asciiTheme="majorBidi" w:hAnsiTheme="majorBidi" w:cstheme="majorBidi"/>
          <w:b/>
          <w:sz w:val="24"/>
          <w:szCs w:val="24"/>
        </w:rPr>
      </w:pPr>
      <w:r w:rsidRPr="00D8047B">
        <w:rPr>
          <w:rFonts w:asciiTheme="majorBidi" w:hAnsiTheme="majorBidi" w:cstheme="majorBidi"/>
          <w:b/>
          <w:sz w:val="24"/>
          <w:szCs w:val="24"/>
        </w:rPr>
        <w:t>3.3.1    Sample Size</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The research was carried out on the deposit money banks in Nigeria  It involved a sample size of one hundred and twenty-four respondents (124); comprising of twenty-four (24) bank staff and hundred (100) clients of the bank, will be subjected to participate in the study.</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The sample size was determined using the formula below</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Where n = Number of samples</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N = Total population</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             e = Error tolerance </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Confidence level = 90% (which gives Margin error of 0.10%)</w:t>
      </w:r>
    </w:p>
    <w:p w:rsidR="00C836A1" w:rsidRPr="00D8047B" w:rsidRDefault="00C836A1" w:rsidP="00D8047B">
      <w:pPr>
        <w:pStyle w:val="NoSpacing"/>
        <w:spacing w:before="240" w:after="240" w:line="360" w:lineRule="auto"/>
        <w:ind w:right="36"/>
        <w:jc w:val="both"/>
        <w:rPr>
          <w:rFonts w:asciiTheme="majorBidi" w:hAnsiTheme="majorBidi" w:cstheme="majorBidi"/>
          <w:b/>
          <w:sz w:val="24"/>
          <w:szCs w:val="24"/>
        </w:rPr>
      </w:pPr>
      <w:r w:rsidRPr="00D8047B">
        <w:rPr>
          <w:rFonts w:asciiTheme="majorBidi" w:hAnsiTheme="majorBidi" w:cstheme="majorBidi"/>
          <w:b/>
          <w:sz w:val="24"/>
          <w:szCs w:val="24"/>
        </w:rPr>
        <w:t xml:space="preserve">3.3.2    Sampling Technique: </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The researcher used an accidental sampling technique, a non-probability sampling method. Non-probability sampling is any sampling method where some elements of the population have no chance of selection, or where the probability of selection cannot be accurately determined. It involves the selection of subjects based on assumptions regarding the population of interest, which forms the criteria for selection. This strategy was chosen because sampling participants using the list of customers of the bank will be a challenge. </w:t>
      </w:r>
    </w:p>
    <w:p w:rsidR="000631CF" w:rsidRDefault="000631CF" w:rsidP="00D8047B">
      <w:pPr>
        <w:spacing w:after="160" w:line="360" w:lineRule="auto"/>
        <w:ind w:right="36"/>
        <w:rPr>
          <w:rFonts w:asciiTheme="majorBidi" w:hAnsiTheme="majorBidi" w:cstheme="majorBidi"/>
          <w:b/>
          <w:sz w:val="24"/>
          <w:szCs w:val="24"/>
        </w:rPr>
      </w:pPr>
    </w:p>
    <w:p w:rsidR="00C836A1" w:rsidRPr="00D8047B" w:rsidRDefault="00C836A1" w:rsidP="00D8047B">
      <w:pPr>
        <w:spacing w:after="160" w:line="360" w:lineRule="auto"/>
        <w:ind w:right="36"/>
        <w:rPr>
          <w:rFonts w:asciiTheme="majorBidi" w:hAnsiTheme="majorBidi" w:cstheme="majorBidi"/>
          <w:b/>
          <w:sz w:val="24"/>
          <w:szCs w:val="24"/>
        </w:rPr>
      </w:pPr>
      <w:r w:rsidRPr="00D8047B">
        <w:rPr>
          <w:rFonts w:asciiTheme="majorBidi" w:hAnsiTheme="majorBidi" w:cstheme="majorBidi"/>
          <w:b/>
          <w:sz w:val="24"/>
          <w:szCs w:val="24"/>
        </w:rPr>
        <w:lastRenderedPageBreak/>
        <w:t>3.4       Sources of Data</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Sources of data included both primary and secondary data which assisted the researcher to make a thorough analysis of the study problem at hand.  </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b/>
          <w:sz w:val="24"/>
          <w:szCs w:val="24"/>
        </w:rPr>
        <w:t>3.4.1 Primary Data</w:t>
      </w:r>
      <w:r w:rsidRPr="00D8047B">
        <w:rPr>
          <w:rFonts w:asciiTheme="majorBidi" w:hAnsiTheme="majorBidi" w:cstheme="majorBidi"/>
          <w:sz w:val="24"/>
          <w:szCs w:val="24"/>
        </w:rPr>
        <w:t xml:space="preserve">:  Primary data will be used to collect data through personal interviews and use of questionnaires to gather accurate information. </w:t>
      </w:r>
    </w:p>
    <w:p w:rsidR="00C836A1" w:rsidRPr="00D8047B" w:rsidRDefault="006C2FB3"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b/>
          <w:sz w:val="24"/>
          <w:szCs w:val="24"/>
        </w:rPr>
        <w:t>3.4.2 Secondary</w:t>
      </w:r>
      <w:r w:rsidR="00C836A1" w:rsidRPr="00D8047B">
        <w:rPr>
          <w:rFonts w:asciiTheme="majorBidi" w:hAnsiTheme="majorBidi" w:cstheme="majorBidi"/>
          <w:b/>
          <w:sz w:val="24"/>
          <w:szCs w:val="24"/>
        </w:rPr>
        <w:t xml:space="preserve"> Data</w:t>
      </w:r>
      <w:r w:rsidR="00C836A1" w:rsidRPr="00D8047B">
        <w:rPr>
          <w:rFonts w:asciiTheme="majorBidi" w:hAnsiTheme="majorBidi" w:cstheme="majorBidi"/>
          <w:sz w:val="24"/>
          <w:szCs w:val="24"/>
        </w:rPr>
        <w:t>: this will be used to obtain data from available sources such as text books, journals, on-line published articles, information from the local newspapers and internet search engines among others.</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The primary data will be obtained in the research work which will be through the use of questionnaires to gather relevance information.</w:t>
      </w:r>
    </w:p>
    <w:p w:rsidR="00C836A1" w:rsidRPr="00D8047B" w:rsidRDefault="00C836A1" w:rsidP="00D8047B">
      <w:pPr>
        <w:pStyle w:val="NoSpacing"/>
        <w:spacing w:before="240" w:after="240" w:line="360" w:lineRule="auto"/>
        <w:ind w:right="36"/>
        <w:jc w:val="both"/>
        <w:rPr>
          <w:rFonts w:asciiTheme="majorBidi" w:hAnsiTheme="majorBidi" w:cstheme="majorBidi"/>
          <w:b/>
          <w:sz w:val="24"/>
          <w:szCs w:val="24"/>
        </w:rPr>
      </w:pPr>
      <w:r w:rsidRPr="00D8047B">
        <w:rPr>
          <w:rFonts w:asciiTheme="majorBidi" w:hAnsiTheme="majorBidi" w:cstheme="majorBidi"/>
          <w:b/>
          <w:sz w:val="24"/>
          <w:szCs w:val="24"/>
        </w:rPr>
        <w:t>3.5       Method of Data Collection.</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b/>
          <w:sz w:val="24"/>
          <w:szCs w:val="24"/>
        </w:rPr>
        <w:t>3.5.1 Questionnaire</w:t>
      </w:r>
      <w:r w:rsidRPr="00D8047B">
        <w:rPr>
          <w:rFonts w:asciiTheme="majorBidi" w:hAnsiTheme="majorBidi" w:cstheme="majorBidi"/>
          <w:sz w:val="24"/>
          <w:szCs w:val="24"/>
        </w:rPr>
        <w:t>:  Questionnaires had both open and close-ended questions which required specific answers. The respondents selected the correct options, ticked and wrote the correct answers where appropriate.</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b/>
          <w:sz w:val="24"/>
          <w:szCs w:val="24"/>
        </w:rPr>
        <w:t>3.5.2 Interviews</w:t>
      </w:r>
      <w:r w:rsidRPr="00D8047B">
        <w:rPr>
          <w:rFonts w:asciiTheme="majorBidi" w:hAnsiTheme="majorBidi" w:cstheme="majorBidi"/>
          <w:sz w:val="24"/>
          <w:szCs w:val="24"/>
        </w:rPr>
        <w:t>:  Interviews were determined beforehand while others arose during the course of the conversation. The interviews were also done on individual-oriented basis to allow expression of personal viewpoints. The researcher used face to face interviews because of the following reasons; Provision of firsthand information, cost effective, speedy and Ability to clarify the questions, clear doubts and adds new questions where necessary.</w:t>
      </w:r>
    </w:p>
    <w:p w:rsidR="00C836A1" w:rsidRPr="00D8047B" w:rsidRDefault="00C836A1" w:rsidP="00D8047B">
      <w:pPr>
        <w:spacing w:after="160" w:line="360" w:lineRule="auto"/>
        <w:ind w:right="36"/>
        <w:rPr>
          <w:rFonts w:asciiTheme="majorBidi" w:hAnsiTheme="majorBidi" w:cstheme="majorBidi"/>
          <w:b/>
          <w:sz w:val="24"/>
          <w:szCs w:val="24"/>
        </w:rPr>
      </w:pPr>
      <w:r w:rsidRPr="00D8047B">
        <w:rPr>
          <w:rFonts w:asciiTheme="majorBidi" w:hAnsiTheme="majorBidi" w:cstheme="majorBidi"/>
          <w:b/>
          <w:sz w:val="24"/>
          <w:szCs w:val="24"/>
        </w:rPr>
        <w:t>3.6    Instrument of Data Collection</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The instrument for data collection was structured questionnaire. The questionnaire was made-up of four (4) sections (A-D). Section “A” seeks information on demographic of </w:t>
      </w:r>
      <w:r w:rsidRPr="00D8047B">
        <w:rPr>
          <w:rFonts w:asciiTheme="majorBidi" w:hAnsiTheme="majorBidi" w:cstheme="majorBidi"/>
          <w:sz w:val="24"/>
          <w:szCs w:val="24"/>
        </w:rPr>
        <w:lastRenderedPageBreak/>
        <w:t xml:space="preserve">the respondents. Section “B” seeks information on </w:t>
      </w:r>
      <w:proofErr w:type="gramStart"/>
      <w:r w:rsidRPr="00D8047B">
        <w:rPr>
          <w:rFonts w:asciiTheme="majorBidi" w:hAnsiTheme="majorBidi" w:cstheme="majorBidi"/>
          <w:sz w:val="24"/>
          <w:szCs w:val="24"/>
        </w:rPr>
        <w:t>internet  banking</w:t>
      </w:r>
      <w:proofErr w:type="gramEnd"/>
      <w:r w:rsidRPr="00D8047B">
        <w:rPr>
          <w:rFonts w:asciiTheme="majorBidi" w:hAnsiTheme="majorBidi" w:cstheme="majorBidi"/>
          <w:sz w:val="24"/>
          <w:szCs w:val="24"/>
        </w:rPr>
        <w:t xml:space="preserve">. Section “C” seeks information on customer’s satisfaction. Section “D” seeks information on relationship between </w:t>
      </w:r>
      <w:proofErr w:type="gramStart"/>
      <w:r w:rsidRPr="00D8047B">
        <w:rPr>
          <w:rFonts w:asciiTheme="majorBidi" w:hAnsiTheme="majorBidi" w:cstheme="majorBidi"/>
          <w:sz w:val="24"/>
          <w:szCs w:val="24"/>
        </w:rPr>
        <w:t>internet  banking</w:t>
      </w:r>
      <w:proofErr w:type="gramEnd"/>
      <w:r w:rsidRPr="00D8047B">
        <w:rPr>
          <w:rFonts w:asciiTheme="majorBidi" w:hAnsiTheme="majorBidi" w:cstheme="majorBidi"/>
          <w:sz w:val="24"/>
          <w:szCs w:val="24"/>
        </w:rPr>
        <w:t xml:space="preserve"> and customer satisfaction.</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They were divided into five (5) clusters based on the research questions. All the items were rendered on a five point </w:t>
      </w:r>
      <w:proofErr w:type="spellStart"/>
      <w:r w:rsidRPr="00D8047B">
        <w:rPr>
          <w:rFonts w:asciiTheme="majorBidi" w:hAnsiTheme="majorBidi" w:cstheme="majorBidi"/>
          <w:sz w:val="24"/>
          <w:szCs w:val="24"/>
        </w:rPr>
        <w:t>likert</w:t>
      </w:r>
      <w:proofErr w:type="spellEnd"/>
      <w:r w:rsidRPr="00D8047B">
        <w:rPr>
          <w:rFonts w:asciiTheme="majorBidi" w:hAnsiTheme="majorBidi" w:cstheme="majorBidi"/>
          <w:sz w:val="24"/>
          <w:szCs w:val="24"/>
        </w:rPr>
        <w:t xml:space="preserve"> Rating scale ranging from Strongly Agree (SA), Agree (A), not sure (N), Disagree (D), strongly disagree (SD)</w:t>
      </w:r>
    </w:p>
    <w:p w:rsidR="00C836A1" w:rsidRPr="00D8047B" w:rsidRDefault="00C836A1" w:rsidP="00D8047B">
      <w:pPr>
        <w:pStyle w:val="NoSpacing"/>
        <w:spacing w:before="240" w:after="240" w:line="360" w:lineRule="auto"/>
        <w:ind w:right="36"/>
        <w:jc w:val="both"/>
        <w:rPr>
          <w:rFonts w:asciiTheme="majorBidi" w:hAnsiTheme="majorBidi" w:cstheme="majorBidi"/>
          <w:b/>
          <w:sz w:val="24"/>
          <w:szCs w:val="24"/>
        </w:rPr>
      </w:pPr>
      <w:r w:rsidRPr="00D8047B">
        <w:rPr>
          <w:rFonts w:asciiTheme="majorBidi" w:hAnsiTheme="majorBidi" w:cstheme="majorBidi"/>
          <w:b/>
          <w:sz w:val="24"/>
          <w:szCs w:val="24"/>
        </w:rPr>
        <w:t xml:space="preserve">3.7       Validity and Reliability </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Validity is </w:t>
      </w:r>
      <w:proofErr w:type="gramStart"/>
      <w:r w:rsidRPr="00D8047B">
        <w:rPr>
          <w:rFonts w:asciiTheme="majorBidi" w:hAnsiTheme="majorBidi" w:cstheme="majorBidi"/>
          <w:sz w:val="24"/>
          <w:szCs w:val="24"/>
        </w:rPr>
        <w:t>The</w:t>
      </w:r>
      <w:proofErr w:type="gramEnd"/>
      <w:r w:rsidRPr="00D8047B">
        <w:rPr>
          <w:rFonts w:asciiTheme="majorBidi" w:hAnsiTheme="majorBidi" w:cstheme="majorBidi"/>
          <w:sz w:val="24"/>
          <w:szCs w:val="24"/>
        </w:rPr>
        <w:t xml:space="preserve"> ability of an instrument to measure what it is supposed to measure. According </w:t>
      </w:r>
      <w:proofErr w:type="spellStart"/>
      <w:r w:rsidRPr="00D8047B">
        <w:rPr>
          <w:rFonts w:asciiTheme="majorBidi" w:hAnsiTheme="majorBidi" w:cstheme="majorBidi"/>
          <w:sz w:val="24"/>
          <w:szCs w:val="24"/>
        </w:rPr>
        <w:t>Argenton</w:t>
      </w:r>
      <w:proofErr w:type="spellEnd"/>
      <w:r w:rsidRPr="00D8047B">
        <w:rPr>
          <w:rFonts w:asciiTheme="majorBidi" w:hAnsiTheme="majorBidi" w:cstheme="majorBidi"/>
          <w:sz w:val="24"/>
          <w:szCs w:val="24"/>
        </w:rPr>
        <w:t>, F. (2019:166), the definition of validity has two parts, namely whether the instrument actually measures the concept in question and whether the concept is measured accurately. Validity refer to the degree to which an instrument is doing what it is intended to do and evidence of validity is provided by several sources. Validity of the research instrument was evaluated for content, face and construct validity.</w:t>
      </w:r>
    </w:p>
    <w:p w:rsidR="00C836A1" w:rsidRPr="00D8047B" w:rsidRDefault="00C836A1" w:rsidP="007349B9">
      <w:pPr>
        <w:pStyle w:val="NoSpacing"/>
        <w:numPr>
          <w:ilvl w:val="0"/>
          <w:numId w:val="6"/>
        </w:numPr>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b/>
          <w:sz w:val="24"/>
          <w:szCs w:val="24"/>
        </w:rPr>
        <w:t>Content Validity</w:t>
      </w:r>
      <w:r w:rsidRPr="00D8047B">
        <w:rPr>
          <w:rFonts w:asciiTheme="majorBidi" w:hAnsiTheme="majorBidi" w:cstheme="majorBidi"/>
          <w:sz w:val="24"/>
          <w:szCs w:val="24"/>
        </w:rPr>
        <w:t xml:space="preserve">: Content validation can be undertaken by a researcher alone or with the assistance of others (De </w:t>
      </w:r>
      <w:proofErr w:type="spellStart"/>
      <w:r w:rsidRPr="00D8047B">
        <w:rPr>
          <w:rFonts w:asciiTheme="majorBidi" w:hAnsiTheme="majorBidi" w:cstheme="majorBidi"/>
          <w:sz w:val="24"/>
          <w:szCs w:val="24"/>
        </w:rPr>
        <w:t>Vos</w:t>
      </w:r>
      <w:proofErr w:type="spellEnd"/>
      <w:r w:rsidRPr="00D8047B">
        <w:rPr>
          <w:rFonts w:asciiTheme="majorBidi" w:hAnsiTheme="majorBidi" w:cstheme="majorBidi"/>
          <w:sz w:val="24"/>
          <w:szCs w:val="24"/>
        </w:rPr>
        <w:t xml:space="preserve"> et al 2019:167). The content validity of the questionnaire used in the research was determined by the literature review as well as by the judgment of the research supervisor.</w:t>
      </w:r>
    </w:p>
    <w:p w:rsidR="00C836A1" w:rsidRPr="00D8047B" w:rsidRDefault="00C836A1" w:rsidP="007349B9">
      <w:pPr>
        <w:pStyle w:val="NoSpacing"/>
        <w:numPr>
          <w:ilvl w:val="0"/>
          <w:numId w:val="6"/>
        </w:numPr>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b/>
          <w:sz w:val="24"/>
          <w:szCs w:val="24"/>
        </w:rPr>
        <w:t>Face Validity</w:t>
      </w:r>
      <w:r w:rsidRPr="00D8047B">
        <w:rPr>
          <w:rFonts w:asciiTheme="majorBidi" w:hAnsiTheme="majorBidi" w:cstheme="majorBidi"/>
          <w:sz w:val="24"/>
          <w:szCs w:val="24"/>
        </w:rPr>
        <w:t xml:space="preserve">:  Face validity, according to </w:t>
      </w:r>
      <w:proofErr w:type="spellStart"/>
      <w:r w:rsidRPr="00D8047B">
        <w:rPr>
          <w:rFonts w:asciiTheme="majorBidi" w:hAnsiTheme="majorBidi" w:cstheme="majorBidi"/>
          <w:sz w:val="24"/>
          <w:szCs w:val="24"/>
        </w:rPr>
        <w:t>Polit</w:t>
      </w:r>
      <w:proofErr w:type="spellEnd"/>
      <w:r w:rsidRPr="00D8047B">
        <w:rPr>
          <w:rFonts w:asciiTheme="majorBidi" w:hAnsiTheme="majorBidi" w:cstheme="majorBidi"/>
          <w:sz w:val="24"/>
          <w:szCs w:val="24"/>
        </w:rPr>
        <w:t xml:space="preserve"> and </w:t>
      </w:r>
      <w:proofErr w:type="spellStart"/>
      <w:r w:rsidRPr="00D8047B">
        <w:rPr>
          <w:rFonts w:asciiTheme="majorBidi" w:hAnsiTheme="majorBidi" w:cstheme="majorBidi"/>
          <w:sz w:val="24"/>
          <w:szCs w:val="24"/>
        </w:rPr>
        <w:t>Hungler</w:t>
      </w:r>
      <w:proofErr w:type="spellEnd"/>
      <w:r w:rsidRPr="00D8047B">
        <w:rPr>
          <w:rFonts w:asciiTheme="majorBidi" w:hAnsiTheme="majorBidi" w:cstheme="majorBidi"/>
          <w:sz w:val="24"/>
          <w:szCs w:val="24"/>
        </w:rPr>
        <w:t xml:space="preserve"> (1999:702), refer to the extent to which a measuring instrument looks as though it is measuring what it purports to measure.   </w:t>
      </w:r>
    </w:p>
    <w:p w:rsidR="00C836A1" w:rsidRPr="00D8047B" w:rsidRDefault="00C836A1" w:rsidP="000631CF">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Research experts (the supervisor) assessed the instrument and the </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Data obtained from responses to different items of the questionnaire will be compared and contrasted where appropriate in the subsequence chapter</w:t>
      </w:r>
    </w:p>
    <w:p w:rsidR="00C836A1" w:rsidRPr="00D8047B" w:rsidRDefault="00C836A1" w:rsidP="007349B9">
      <w:pPr>
        <w:pStyle w:val="NoSpacing"/>
        <w:numPr>
          <w:ilvl w:val="1"/>
          <w:numId w:val="7"/>
        </w:numPr>
        <w:spacing w:before="240" w:after="240" w:line="360" w:lineRule="auto"/>
        <w:ind w:right="36"/>
        <w:jc w:val="both"/>
        <w:rPr>
          <w:rFonts w:asciiTheme="majorBidi" w:hAnsiTheme="majorBidi" w:cstheme="majorBidi"/>
          <w:b/>
          <w:sz w:val="24"/>
          <w:szCs w:val="24"/>
        </w:rPr>
      </w:pPr>
      <w:r w:rsidRPr="00D8047B">
        <w:rPr>
          <w:rFonts w:asciiTheme="majorBidi" w:hAnsiTheme="majorBidi" w:cstheme="majorBidi"/>
          <w:b/>
          <w:sz w:val="24"/>
          <w:szCs w:val="24"/>
        </w:rPr>
        <w:lastRenderedPageBreak/>
        <w:t>Method of Data Analysis</w:t>
      </w:r>
    </w:p>
    <w:p w:rsidR="00C836A1" w:rsidRPr="00D8047B" w:rsidRDefault="00C836A1" w:rsidP="00D8047B">
      <w:pPr>
        <w:pStyle w:val="NoSpacing"/>
        <w:spacing w:before="240" w:after="240" w:line="360" w:lineRule="auto"/>
        <w:ind w:right="36"/>
        <w:jc w:val="both"/>
        <w:rPr>
          <w:rFonts w:asciiTheme="majorBidi" w:hAnsiTheme="majorBidi" w:cstheme="majorBidi"/>
          <w:b/>
          <w:sz w:val="24"/>
          <w:szCs w:val="24"/>
        </w:rPr>
      </w:pPr>
      <w:r w:rsidRPr="00D8047B">
        <w:rPr>
          <w:rFonts w:asciiTheme="majorBidi" w:hAnsiTheme="majorBidi" w:cstheme="majorBidi"/>
          <w:sz w:val="24"/>
          <w:szCs w:val="24"/>
        </w:rPr>
        <w:t xml:space="preserve">The data collected using the questionnaires will be edited, coded and tabulated for completeness and accuracy. The data extracted from the distributed questionnaire will be analyzed using the statistical package of social sciences (SPSS) version 15 with the test of hypothesis by the Chi Square Method, using the formula below.  </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 Where </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0          = Observed value </w:t>
      </w:r>
    </w:p>
    <w:p w:rsidR="00C836A1" w:rsidRPr="00D8047B" w:rsidRDefault="00C836A1" w:rsidP="00D8047B">
      <w:pPr>
        <w:pStyle w:val="NoSpacing"/>
        <w:spacing w:before="240"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E          = Expected value </w:t>
      </w:r>
    </w:p>
    <w:p w:rsidR="00037530" w:rsidRPr="00D8047B" w:rsidRDefault="00037530" w:rsidP="00D8047B">
      <w:pPr>
        <w:spacing w:after="200" w:line="360" w:lineRule="auto"/>
        <w:ind w:right="36"/>
        <w:rPr>
          <w:rFonts w:asciiTheme="majorBidi" w:hAnsiTheme="majorBidi" w:cstheme="majorBidi"/>
          <w:b/>
          <w:sz w:val="24"/>
          <w:szCs w:val="24"/>
        </w:rPr>
      </w:pPr>
      <w:r w:rsidRPr="00D8047B">
        <w:rPr>
          <w:rFonts w:asciiTheme="majorBidi" w:hAnsiTheme="majorBidi" w:cstheme="majorBidi"/>
          <w:b/>
          <w:sz w:val="24"/>
          <w:szCs w:val="24"/>
        </w:rPr>
        <w:br w:type="page"/>
      </w:r>
    </w:p>
    <w:p w:rsidR="00C836A1" w:rsidRPr="00D8047B" w:rsidRDefault="00C836A1" w:rsidP="00D8047B">
      <w:pPr>
        <w:spacing w:after="160" w:line="360" w:lineRule="auto"/>
        <w:ind w:right="36"/>
        <w:jc w:val="center"/>
        <w:rPr>
          <w:rFonts w:asciiTheme="majorBidi" w:hAnsiTheme="majorBidi" w:cstheme="majorBidi"/>
          <w:b/>
          <w:sz w:val="24"/>
          <w:szCs w:val="24"/>
        </w:rPr>
      </w:pPr>
      <w:r w:rsidRPr="00D8047B">
        <w:rPr>
          <w:rFonts w:asciiTheme="majorBidi" w:hAnsiTheme="majorBidi" w:cstheme="majorBidi"/>
          <w:b/>
          <w:sz w:val="24"/>
          <w:szCs w:val="24"/>
        </w:rPr>
        <w:lastRenderedPageBreak/>
        <w:t>CHAPTER FOUR</w:t>
      </w:r>
    </w:p>
    <w:p w:rsidR="00C836A1" w:rsidRPr="00D8047B" w:rsidRDefault="00C836A1" w:rsidP="00D8047B">
      <w:pPr>
        <w:pStyle w:val="NoSpacing"/>
        <w:spacing w:after="240" w:line="360" w:lineRule="auto"/>
        <w:ind w:right="36"/>
        <w:jc w:val="center"/>
        <w:rPr>
          <w:rFonts w:asciiTheme="majorBidi" w:hAnsiTheme="majorBidi" w:cstheme="majorBidi"/>
          <w:b/>
          <w:sz w:val="24"/>
          <w:szCs w:val="24"/>
        </w:rPr>
      </w:pPr>
      <w:r w:rsidRPr="00D8047B">
        <w:rPr>
          <w:rFonts w:asciiTheme="majorBidi" w:hAnsiTheme="majorBidi" w:cstheme="majorBidi"/>
          <w:b/>
          <w:sz w:val="24"/>
          <w:szCs w:val="24"/>
        </w:rPr>
        <w:t>DATA PRESENTATION, ANALYSIS AND INTERPRETATION</w:t>
      </w:r>
    </w:p>
    <w:p w:rsidR="00C836A1" w:rsidRPr="00D8047B" w:rsidRDefault="00C836A1" w:rsidP="00D8047B">
      <w:pPr>
        <w:pStyle w:val="NoSpacing"/>
        <w:spacing w:after="240" w:line="360" w:lineRule="auto"/>
        <w:ind w:right="36"/>
        <w:jc w:val="both"/>
        <w:rPr>
          <w:rFonts w:asciiTheme="majorBidi" w:hAnsiTheme="majorBidi" w:cstheme="majorBidi"/>
          <w:b/>
          <w:sz w:val="24"/>
          <w:szCs w:val="24"/>
        </w:rPr>
      </w:pPr>
      <w:r w:rsidRPr="00D8047B">
        <w:rPr>
          <w:rFonts w:asciiTheme="majorBidi" w:hAnsiTheme="majorBidi" w:cstheme="majorBidi"/>
          <w:b/>
          <w:sz w:val="24"/>
          <w:szCs w:val="24"/>
        </w:rPr>
        <w:t>4.1</w:t>
      </w:r>
      <w:r w:rsidRPr="00D8047B">
        <w:rPr>
          <w:rFonts w:asciiTheme="majorBidi" w:hAnsiTheme="majorBidi" w:cstheme="majorBidi"/>
          <w:b/>
          <w:sz w:val="24"/>
          <w:szCs w:val="24"/>
        </w:rPr>
        <w:tab/>
        <w:t xml:space="preserve">Introduction </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This chapter is devoted to the presentation, analysis and interpretation of the data gathered in the course of this study. The data are based on the number of copies of the questionnaire completed and returned by the respondents. The data are presented in tables and the analysis is done using the chi-square test.</w:t>
      </w:r>
    </w:p>
    <w:p w:rsidR="00C836A1" w:rsidRPr="00D8047B" w:rsidRDefault="00C836A1" w:rsidP="000631CF">
      <w:pPr>
        <w:pStyle w:val="NoSpacing"/>
        <w:spacing w:line="360" w:lineRule="auto"/>
        <w:ind w:right="36"/>
        <w:jc w:val="both"/>
        <w:rPr>
          <w:rFonts w:asciiTheme="majorBidi" w:hAnsiTheme="majorBidi" w:cstheme="majorBidi"/>
          <w:b/>
          <w:bCs/>
          <w:sz w:val="24"/>
          <w:szCs w:val="24"/>
        </w:rPr>
      </w:pPr>
      <w:r w:rsidRPr="00D8047B">
        <w:rPr>
          <w:rFonts w:asciiTheme="majorBidi" w:hAnsiTheme="majorBidi" w:cstheme="majorBidi"/>
          <w:b/>
          <w:bCs/>
          <w:sz w:val="24"/>
          <w:szCs w:val="24"/>
        </w:rPr>
        <w:t>4.2</w:t>
      </w:r>
      <w:r w:rsidRPr="00D8047B">
        <w:rPr>
          <w:rFonts w:asciiTheme="majorBidi" w:hAnsiTheme="majorBidi" w:cstheme="majorBidi"/>
          <w:b/>
          <w:bCs/>
          <w:sz w:val="24"/>
          <w:szCs w:val="24"/>
        </w:rPr>
        <w:tab/>
        <w:t>Data Presentation and Analysis</w:t>
      </w:r>
    </w:p>
    <w:p w:rsidR="00C836A1" w:rsidRPr="00D8047B" w:rsidRDefault="00C836A1" w:rsidP="000631CF">
      <w:pPr>
        <w:pStyle w:val="NoSpacing"/>
        <w:spacing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The data presented below were gathered during field work:</w:t>
      </w:r>
    </w:p>
    <w:p w:rsidR="00C836A1" w:rsidRPr="00D8047B" w:rsidRDefault="00C836A1" w:rsidP="000631CF">
      <w:pPr>
        <w:pStyle w:val="NoSpacing"/>
        <w:spacing w:line="360" w:lineRule="auto"/>
        <w:ind w:right="36"/>
        <w:jc w:val="both"/>
        <w:rPr>
          <w:rFonts w:asciiTheme="majorBidi" w:hAnsiTheme="majorBidi" w:cstheme="majorBidi"/>
          <w:bCs/>
          <w:sz w:val="24"/>
          <w:szCs w:val="24"/>
        </w:rPr>
      </w:pPr>
      <w:r w:rsidRPr="00D8047B">
        <w:rPr>
          <w:rFonts w:asciiTheme="majorBidi" w:hAnsiTheme="majorBidi" w:cstheme="majorBidi"/>
          <w:bCs/>
          <w:sz w:val="24"/>
          <w:szCs w:val="24"/>
        </w:rPr>
        <w:t>Bio Data of Respondent</w:t>
      </w:r>
    </w:p>
    <w:tbl>
      <w:tblPr>
        <w:tblpPr w:leftFromText="180" w:rightFromText="180" w:vertAnchor="text" w:horzAnchor="margin" w:tblpY="4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2914"/>
        <w:gridCol w:w="2918"/>
      </w:tblGrid>
      <w:tr w:rsidR="00D8047B" w:rsidRPr="00D8047B" w:rsidTr="00D8047B">
        <w:tc>
          <w:tcPr>
            <w:tcW w:w="300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Age range</w:t>
            </w:r>
          </w:p>
        </w:tc>
        <w:tc>
          <w:tcPr>
            <w:tcW w:w="3009"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Frequency</w:t>
            </w:r>
          </w:p>
        </w:tc>
        <w:tc>
          <w:tcPr>
            <w:tcW w:w="301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Percentage</w:t>
            </w:r>
          </w:p>
        </w:tc>
      </w:tr>
      <w:tr w:rsidR="00D8047B" w:rsidRPr="00D8047B" w:rsidTr="00D8047B">
        <w:tc>
          <w:tcPr>
            <w:tcW w:w="300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 xml:space="preserve">15-20 years </w:t>
            </w:r>
          </w:p>
        </w:tc>
        <w:tc>
          <w:tcPr>
            <w:tcW w:w="3009"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7</w:t>
            </w:r>
          </w:p>
        </w:tc>
        <w:tc>
          <w:tcPr>
            <w:tcW w:w="301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11.7</w:t>
            </w:r>
          </w:p>
        </w:tc>
      </w:tr>
      <w:tr w:rsidR="00D8047B" w:rsidRPr="00D8047B" w:rsidTr="00D8047B">
        <w:tc>
          <w:tcPr>
            <w:tcW w:w="300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21-30 years</w:t>
            </w:r>
          </w:p>
        </w:tc>
        <w:tc>
          <w:tcPr>
            <w:tcW w:w="3009"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10</w:t>
            </w:r>
          </w:p>
        </w:tc>
        <w:tc>
          <w:tcPr>
            <w:tcW w:w="301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16.7</w:t>
            </w:r>
          </w:p>
        </w:tc>
      </w:tr>
      <w:tr w:rsidR="00D8047B" w:rsidRPr="00D8047B" w:rsidTr="00D8047B">
        <w:tc>
          <w:tcPr>
            <w:tcW w:w="300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31-40 years</w:t>
            </w:r>
          </w:p>
        </w:tc>
        <w:tc>
          <w:tcPr>
            <w:tcW w:w="3009"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18</w:t>
            </w:r>
          </w:p>
        </w:tc>
        <w:tc>
          <w:tcPr>
            <w:tcW w:w="301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30.0</w:t>
            </w:r>
          </w:p>
        </w:tc>
      </w:tr>
      <w:tr w:rsidR="00D8047B" w:rsidRPr="00D8047B" w:rsidTr="00D8047B">
        <w:tc>
          <w:tcPr>
            <w:tcW w:w="300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41-50 years</w:t>
            </w:r>
          </w:p>
        </w:tc>
        <w:tc>
          <w:tcPr>
            <w:tcW w:w="3009"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20</w:t>
            </w:r>
          </w:p>
        </w:tc>
        <w:tc>
          <w:tcPr>
            <w:tcW w:w="301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33.3</w:t>
            </w:r>
          </w:p>
        </w:tc>
      </w:tr>
      <w:tr w:rsidR="00D8047B" w:rsidRPr="00D8047B" w:rsidTr="00D8047B">
        <w:tc>
          <w:tcPr>
            <w:tcW w:w="300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51-60 years</w:t>
            </w:r>
          </w:p>
        </w:tc>
        <w:tc>
          <w:tcPr>
            <w:tcW w:w="3009"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5</w:t>
            </w:r>
          </w:p>
        </w:tc>
        <w:tc>
          <w:tcPr>
            <w:tcW w:w="301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8.3</w:t>
            </w:r>
          </w:p>
        </w:tc>
      </w:tr>
      <w:tr w:rsidR="00D8047B" w:rsidRPr="00D8047B" w:rsidTr="00D8047B">
        <w:trPr>
          <w:trHeight w:val="503"/>
        </w:trPr>
        <w:tc>
          <w:tcPr>
            <w:tcW w:w="300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Total</w:t>
            </w:r>
          </w:p>
        </w:tc>
        <w:tc>
          <w:tcPr>
            <w:tcW w:w="3009"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60</w:t>
            </w:r>
          </w:p>
        </w:tc>
        <w:tc>
          <w:tcPr>
            <w:tcW w:w="301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100.0</w:t>
            </w:r>
          </w:p>
        </w:tc>
      </w:tr>
    </w:tbl>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  </w:t>
      </w:r>
      <w:r w:rsidRPr="00D8047B">
        <w:rPr>
          <w:rFonts w:asciiTheme="majorBidi" w:hAnsiTheme="majorBidi" w:cstheme="majorBidi"/>
          <w:bCs/>
          <w:sz w:val="24"/>
          <w:szCs w:val="24"/>
        </w:rPr>
        <w:t>Table 1</w:t>
      </w:r>
      <w:r w:rsidRPr="00D8047B">
        <w:rPr>
          <w:rFonts w:asciiTheme="majorBidi" w:hAnsiTheme="majorBidi" w:cstheme="majorBidi"/>
          <w:sz w:val="24"/>
          <w:szCs w:val="24"/>
        </w:rPr>
        <w:t>: Age range of respondents</w:t>
      </w:r>
    </w:p>
    <w:p w:rsidR="00C836A1" w:rsidRPr="00D8047B" w:rsidRDefault="000631CF" w:rsidP="00D8047B">
      <w:pPr>
        <w:pStyle w:val="NoSpacing"/>
        <w:spacing w:after="240" w:line="360" w:lineRule="auto"/>
        <w:ind w:right="36"/>
        <w:jc w:val="both"/>
        <w:rPr>
          <w:rFonts w:asciiTheme="majorBidi" w:hAnsiTheme="majorBidi" w:cstheme="majorBidi"/>
          <w:sz w:val="24"/>
          <w:szCs w:val="24"/>
        </w:rPr>
      </w:pPr>
      <w:r>
        <w:rPr>
          <w:rFonts w:asciiTheme="majorBidi" w:hAnsiTheme="majorBidi" w:cstheme="majorBidi"/>
          <w:sz w:val="24"/>
          <w:szCs w:val="24"/>
        </w:rPr>
        <w:t>Source: Field survey, 2025</w:t>
      </w:r>
    </w:p>
    <w:p w:rsidR="004C14F2" w:rsidRPr="000631CF" w:rsidRDefault="00C836A1" w:rsidP="000631CF">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The table above shows the age grade of respondents. Out of 60 respondents, 7 respondents which represent 11.7% of the population are between the age of 15-20 years, 10 respondents which represent 16.7% of the population are between the age of </w:t>
      </w:r>
      <w:r w:rsidRPr="00D8047B">
        <w:rPr>
          <w:rFonts w:asciiTheme="majorBidi" w:hAnsiTheme="majorBidi" w:cstheme="majorBidi"/>
          <w:sz w:val="24"/>
          <w:szCs w:val="24"/>
        </w:rPr>
        <w:lastRenderedPageBreak/>
        <w:t xml:space="preserve">21-30 years, 18 respondents which represent 30% of the population are between the age of 31-40 years, 20 respondents which represent 33.3% of the population are between the age of 41-50 years and 5 respondents which represent 8.3% of the population are </w:t>
      </w:r>
      <w:r w:rsidR="000631CF">
        <w:rPr>
          <w:rFonts w:asciiTheme="majorBidi" w:hAnsiTheme="majorBidi" w:cstheme="majorBidi"/>
          <w:sz w:val="24"/>
          <w:szCs w:val="24"/>
        </w:rPr>
        <w:t>between the age of 51-60 years.</w:t>
      </w:r>
    </w:p>
    <w:p w:rsidR="00C836A1" w:rsidRPr="00D8047B" w:rsidRDefault="00C836A1" w:rsidP="00D8047B">
      <w:pPr>
        <w:pStyle w:val="NoSpacing"/>
        <w:spacing w:after="240" w:line="360" w:lineRule="auto"/>
        <w:ind w:right="36"/>
        <w:jc w:val="both"/>
        <w:rPr>
          <w:rFonts w:asciiTheme="majorBidi" w:hAnsiTheme="majorBidi" w:cstheme="majorBidi"/>
          <w:b/>
          <w:sz w:val="24"/>
          <w:szCs w:val="24"/>
        </w:rPr>
      </w:pPr>
      <w:r w:rsidRPr="00D8047B">
        <w:rPr>
          <w:rFonts w:asciiTheme="majorBidi" w:hAnsiTheme="majorBidi" w:cstheme="majorBidi"/>
          <w:b/>
          <w:bCs/>
          <w:sz w:val="24"/>
          <w:szCs w:val="24"/>
        </w:rPr>
        <w:t>Table 2:</w:t>
      </w:r>
      <w:r w:rsidRPr="00D8047B">
        <w:rPr>
          <w:rFonts w:asciiTheme="majorBidi" w:hAnsiTheme="majorBidi" w:cstheme="majorBidi"/>
          <w:b/>
          <w:sz w:val="24"/>
          <w:szCs w:val="24"/>
        </w:rPr>
        <w:t xml:space="preserve"> Gender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6"/>
        <w:gridCol w:w="3271"/>
        <w:gridCol w:w="2555"/>
      </w:tblGrid>
      <w:tr w:rsidR="00D8047B" w:rsidRPr="00D8047B" w:rsidTr="00D8047B">
        <w:trPr>
          <w:jc w:val="center"/>
        </w:trPr>
        <w:tc>
          <w:tcPr>
            <w:tcW w:w="300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Gender</w:t>
            </w:r>
          </w:p>
        </w:tc>
        <w:tc>
          <w:tcPr>
            <w:tcW w:w="339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Frequency</w:t>
            </w:r>
          </w:p>
        </w:tc>
        <w:tc>
          <w:tcPr>
            <w:tcW w:w="2629"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Percentage</w:t>
            </w:r>
          </w:p>
        </w:tc>
      </w:tr>
      <w:tr w:rsidR="00D8047B" w:rsidRPr="00D8047B" w:rsidTr="00D8047B">
        <w:trPr>
          <w:jc w:val="center"/>
        </w:trPr>
        <w:tc>
          <w:tcPr>
            <w:tcW w:w="300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Male</w:t>
            </w:r>
          </w:p>
        </w:tc>
        <w:tc>
          <w:tcPr>
            <w:tcW w:w="339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40</w:t>
            </w:r>
          </w:p>
        </w:tc>
        <w:tc>
          <w:tcPr>
            <w:tcW w:w="2629"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66.7</w:t>
            </w:r>
          </w:p>
        </w:tc>
      </w:tr>
      <w:tr w:rsidR="00D8047B" w:rsidRPr="00D8047B" w:rsidTr="00D8047B">
        <w:trPr>
          <w:jc w:val="center"/>
        </w:trPr>
        <w:tc>
          <w:tcPr>
            <w:tcW w:w="300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Female</w:t>
            </w:r>
          </w:p>
        </w:tc>
        <w:tc>
          <w:tcPr>
            <w:tcW w:w="339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20</w:t>
            </w:r>
          </w:p>
        </w:tc>
        <w:tc>
          <w:tcPr>
            <w:tcW w:w="2629"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33.3</w:t>
            </w:r>
          </w:p>
        </w:tc>
      </w:tr>
      <w:tr w:rsidR="00D8047B" w:rsidRPr="00D8047B" w:rsidTr="00D8047B">
        <w:trPr>
          <w:jc w:val="center"/>
        </w:trPr>
        <w:tc>
          <w:tcPr>
            <w:tcW w:w="300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Total</w:t>
            </w:r>
          </w:p>
        </w:tc>
        <w:tc>
          <w:tcPr>
            <w:tcW w:w="3390"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60</w:t>
            </w:r>
          </w:p>
        </w:tc>
        <w:tc>
          <w:tcPr>
            <w:tcW w:w="2629"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100</w:t>
            </w:r>
          </w:p>
        </w:tc>
      </w:tr>
    </w:tbl>
    <w:p w:rsidR="00C836A1" w:rsidRPr="00D8047B" w:rsidRDefault="000631CF" w:rsidP="00D8047B">
      <w:pPr>
        <w:pStyle w:val="NoSpacing"/>
        <w:spacing w:after="240" w:line="360" w:lineRule="auto"/>
        <w:ind w:right="36"/>
        <w:jc w:val="both"/>
        <w:rPr>
          <w:rFonts w:asciiTheme="majorBidi" w:hAnsiTheme="majorBidi" w:cstheme="majorBidi"/>
          <w:sz w:val="24"/>
          <w:szCs w:val="24"/>
        </w:rPr>
      </w:pPr>
      <w:r>
        <w:rPr>
          <w:rFonts w:asciiTheme="majorBidi" w:hAnsiTheme="majorBidi" w:cstheme="majorBidi"/>
          <w:sz w:val="24"/>
          <w:szCs w:val="24"/>
        </w:rPr>
        <w:t>Source: Field survey, 2025</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The </w:t>
      </w:r>
      <w:proofErr w:type="gramStart"/>
      <w:r w:rsidRPr="00D8047B">
        <w:rPr>
          <w:rFonts w:asciiTheme="majorBidi" w:hAnsiTheme="majorBidi" w:cstheme="majorBidi"/>
          <w:sz w:val="24"/>
          <w:szCs w:val="24"/>
        </w:rPr>
        <w:t>table</w:t>
      </w:r>
      <w:proofErr w:type="gramEnd"/>
      <w:r w:rsidRPr="00D8047B">
        <w:rPr>
          <w:rFonts w:asciiTheme="majorBidi" w:hAnsiTheme="majorBidi" w:cstheme="majorBidi"/>
          <w:sz w:val="24"/>
          <w:szCs w:val="24"/>
        </w:rPr>
        <w:t xml:space="preserve"> above shows 40 respondents which represent 66.7% of the population were male while 20 respondents which represent 33.3% were female</w:t>
      </w:r>
    </w:p>
    <w:p w:rsidR="00C836A1" w:rsidRPr="00D8047B" w:rsidRDefault="00C836A1" w:rsidP="00D8047B">
      <w:pPr>
        <w:pStyle w:val="NoSpacing"/>
        <w:spacing w:after="240" w:line="360" w:lineRule="auto"/>
        <w:ind w:right="36"/>
        <w:jc w:val="both"/>
        <w:rPr>
          <w:rFonts w:asciiTheme="majorBidi" w:hAnsiTheme="majorBidi" w:cstheme="majorBidi"/>
          <w:b/>
          <w:sz w:val="24"/>
          <w:szCs w:val="24"/>
        </w:rPr>
      </w:pPr>
      <w:r w:rsidRPr="00D8047B">
        <w:rPr>
          <w:rFonts w:asciiTheme="majorBidi" w:hAnsiTheme="majorBidi" w:cstheme="majorBidi"/>
          <w:b/>
          <w:bCs/>
          <w:sz w:val="24"/>
          <w:szCs w:val="24"/>
        </w:rPr>
        <w:t>Table 3:</w:t>
      </w:r>
      <w:r w:rsidRPr="00D8047B">
        <w:rPr>
          <w:rFonts w:asciiTheme="majorBidi" w:hAnsiTheme="majorBidi" w:cstheme="majorBidi"/>
          <w:b/>
          <w:sz w:val="24"/>
          <w:szCs w:val="24"/>
        </w:rPr>
        <w:t xml:space="preserve"> Marital status of respondents</w:t>
      </w:r>
    </w:p>
    <w:tbl>
      <w:tblPr>
        <w:tblW w:w="9014"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4"/>
        <w:gridCol w:w="3005"/>
        <w:gridCol w:w="3005"/>
      </w:tblGrid>
      <w:tr w:rsidR="00D8047B" w:rsidRPr="00D8047B" w:rsidTr="00D8047B">
        <w:trPr>
          <w:trHeight w:val="572"/>
        </w:trPr>
        <w:tc>
          <w:tcPr>
            <w:tcW w:w="3004"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Marital status</w:t>
            </w:r>
          </w:p>
        </w:tc>
        <w:tc>
          <w:tcPr>
            <w:tcW w:w="3005"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Frequency</w:t>
            </w:r>
          </w:p>
        </w:tc>
        <w:tc>
          <w:tcPr>
            <w:tcW w:w="3005"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Percentage</w:t>
            </w:r>
          </w:p>
        </w:tc>
      </w:tr>
      <w:tr w:rsidR="00D8047B" w:rsidRPr="00D8047B" w:rsidTr="00D8047B">
        <w:trPr>
          <w:trHeight w:val="627"/>
        </w:trPr>
        <w:tc>
          <w:tcPr>
            <w:tcW w:w="3004"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Single</w:t>
            </w:r>
          </w:p>
        </w:tc>
        <w:tc>
          <w:tcPr>
            <w:tcW w:w="3005"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23</w:t>
            </w:r>
          </w:p>
        </w:tc>
        <w:tc>
          <w:tcPr>
            <w:tcW w:w="3005"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38.3</w:t>
            </w:r>
          </w:p>
        </w:tc>
      </w:tr>
      <w:tr w:rsidR="00D8047B" w:rsidRPr="00D8047B" w:rsidTr="00D8047B">
        <w:trPr>
          <w:trHeight w:val="627"/>
        </w:trPr>
        <w:tc>
          <w:tcPr>
            <w:tcW w:w="3004"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 xml:space="preserve">Married </w:t>
            </w:r>
          </w:p>
        </w:tc>
        <w:tc>
          <w:tcPr>
            <w:tcW w:w="3005"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35</w:t>
            </w:r>
          </w:p>
        </w:tc>
        <w:tc>
          <w:tcPr>
            <w:tcW w:w="3005"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58.4</w:t>
            </w:r>
          </w:p>
        </w:tc>
      </w:tr>
      <w:tr w:rsidR="00D8047B" w:rsidRPr="00D8047B" w:rsidTr="00D8047B">
        <w:trPr>
          <w:trHeight w:val="639"/>
        </w:trPr>
        <w:tc>
          <w:tcPr>
            <w:tcW w:w="3004"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Widow</w:t>
            </w:r>
          </w:p>
        </w:tc>
        <w:tc>
          <w:tcPr>
            <w:tcW w:w="3005"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2</w:t>
            </w:r>
          </w:p>
        </w:tc>
        <w:tc>
          <w:tcPr>
            <w:tcW w:w="3005"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3.3</w:t>
            </w:r>
          </w:p>
        </w:tc>
      </w:tr>
      <w:tr w:rsidR="00D8047B" w:rsidRPr="00D8047B" w:rsidTr="00D8047B">
        <w:trPr>
          <w:trHeight w:val="639"/>
        </w:trPr>
        <w:tc>
          <w:tcPr>
            <w:tcW w:w="3004"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Total</w:t>
            </w:r>
          </w:p>
        </w:tc>
        <w:tc>
          <w:tcPr>
            <w:tcW w:w="3005"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60</w:t>
            </w:r>
          </w:p>
        </w:tc>
        <w:tc>
          <w:tcPr>
            <w:tcW w:w="3005" w:type="dxa"/>
          </w:tcPr>
          <w:p w:rsidR="00C836A1" w:rsidRPr="00D8047B" w:rsidRDefault="00C836A1" w:rsidP="000631CF">
            <w:pPr>
              <w:pStyle w:val="NoSpacing"/>
              <w:spacing w:after="240"/>
              <w:ind w:right="36"/>
              <w:jc w:val="both"/>
              <w:rPr>
                <w:rFonts w:asciiTheme="majorBidi" w:hAnsiTheme="majorBidi" w:cstheme="majorBidi"/>
                <w:sz w:val="24"/>
                <w:szCs w:val="24"/>
              </w:rPr>
            </w:pPr>
            <w:r w:rsidRPr="00D8047B">
              <w:rPr>
                <w:rFonts w:asciiTheme="majorBidi" w:hAnsiTheme="majorBidi" w:cstheme="majorBidi"/>
                <w:sz w:val="24"/>
                <w:szCs w:val="24"/>
              </w:rPr>
              <w:t>100.0</w:t>
            </w:r>
          </w:p>
        </w:tc>
      </w:tr>
    </w:tbl>
    <w:p w:rsidR="00C836A1" w:rsidRPr="00D8047B" w:rsidRDefault="000631CF" w:rsidP="00D8047B">
      <w:pPr>
        <w:pStyle w:val="NoSpacing"/>
        <w:spacing w:after="240" w:line="360" w:lineRule="auto"/>
        <w:ind w:right="36"/>
        <w:jc w:val="both"/>
        <w:rPr>
          <w:rFonts w:asciiTheme="majorBidi" w:hAnsiTheme="majorBidi" w:cstheme="majorBidi"/>
          <w:sz w:val="24"/>
          <w:szCs w:val="24"/>
        </w:rPr>
      </w:pPr>
      <w:r>
        <w:rPr>
          <w:rFonts w:asciiTheme="majorBidi" w:hAnsiTheme="majorBidi" w:cstheme="majorBidi"/>
          <w:sz w:val="24"/>
          <w:szCs w:val="24"/>
        </w:rPr>
        <w:t>Source: Field survey, 2025</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The table above shows that 23 respondents which represent 38.3% of the population are single, 35 respondents which represent 58.4% of the population are married while 2 </w:t>
      </w:r>
      <w:r w:rsidRPr="00D8047B">
        <w:rPr>
          <w:rFonts w:asciiTheme="majorBidi" w:hAnsiTheme="majorBidi" w:cstheme="majorBidi"/>
          <w:sz w:val="24"/>
          <w:szCs w:val="24"/>
        </w:rPr>
        <w:lastRenderedPageBreak/>
        <w:t>respondents which represent 3.3% of the population are widow certificate holders, 15 respondents which represent 25% of the population are OND/NCE holders, 20 respondents which represent 33.3% of the population are HND/BSC degree holders, 5 respondents which represent 8.3% of the population are MSC degree, while 6 respondents which represent 10% of the population fall to other categories of certificate.</w:t>
      </w:r>
    </w:p>
    <w:p w:rsidR="00C836A1" w:rsidRPr="00D8047B" w:rsidRDefault="00C836A1" w:rsidP="00D8047B">
      <w:pPr>
        <w:pStyle w:val="NoSpacing"/>
        <w:spacing w:after="240" w:line="360" w:lineRule="auto"/>
        <w:ind w:right="36"/>
        <w:jc w:val="both"/>
        <w:rPr>
          <w:rFonts w:asciiTheme="majorBidi" w:hAnsiTheme="majorBidi" w:cstheme="majorBidi"/>
          <w:b/>
          <w:sz w:val="24"/>
          <w:szCs w:val="24"/>
        </w:rPr>
      </w:pPr>
      <w:r w:rsidRPr="00D8047B">
        <w:rPr>
          <w:rFonts w:asciiTheme="majorBidi" w:hAnsiTheme="majorBidi" w:cstheme="majorBidi"/>
          <w:b/>
          <w:sz w:val="24"/>
          <w:szCs w:val="24"/>
        </w:rPr>
        <w:t xml:space="preserve">Table 4: Years of service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0"/>
        <w:gridCol w:w="2931"/>
        <w:gridCol w:w="2941"/>
      </w:tblGrid>
      <w:tr w:rsidR="00D8047B" w:rsidRPr="00D8047B" w:rsidTr="00D8047B">
        <w:tc>
          <w:tcPr>
            <w:tcW w:w="3561"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Years of service</w:t>
            </w:r>
          </w:p>
        </w:tc>
        <w:tc>
          <w:tcPr>
            <w:tcW w:w="356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Frequency</w:t>
            </w:r>
          </w:p>
        </w:tc>
        <w:tc>
          <w:tcPr>
            <w:tcW w:w="356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Percentage</w:t>
            </w:r>
          </w:p>
        </w:tc>
      </w:tr>
      <w:tr w:rsidR="00D8047B" w:rsidRPr="00D8047B" w:rsidTr="00D8047B">
        <w:tc>
          <w:tcPr>
            <w:tcW w:w="3561"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0-2 years</w:t>
            </w:r>
          </w:p>
        </w:tc>
        <w:tc>
          <w:tcPr>
            <w:tcW w:w="356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15</w:t>
            </w:r>
          </w:p>
        </w:tc>
        <w:tc>
          <w:tcPr>
            <w:tcW w:w="356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25.0</w:t>
            </w:r>
          </w:p>
        </w:tc>
      </w:tr>
      <w:tr w:rsidR="00D8047B" w:rsidRPr="00D8047B" w:rsidTr="00D8047B">
        <w:tc>
          <w:tcPr>
            <w:tcW w:w="3561"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3-5 years</w:t>
            </w:r>
          </w:p>
        </w:tc>
        <w:tc>
          <w:tcPr>
            <w:tcW w:w="356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25</w:t>
            </w:r>
          </w:p>
        </w:tc>
        <w:tc>
          <w:tcPr>
            <w:tcW w:w="356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41.7</w:t>
            </w:r>
          </w:p>
        </w:tc>
      </w:tr>
      <w:tr w:rsidR="00D8047B" w:rsidRPr="00D8047B" w:rsidTr="00D8047B">
        <w:tc>
          <w:tcPr>
            <w:tcW w:w="3561"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6-11 years</w:t>
            </w:r>
          </w:p>
        </w:tc>
        <w:tc>
          <w:tcPr>
            <w:tcW w:w="356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15</w:t>
            </w:r>
          </w:p>
        </w:tc>
        <w:tc>
          <w:tcPr>
            <w:tcW w:w="356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25.0</w:t>
            </w:r>
          </w:p>
        </w:tc>
      </w:tr>
      <w:tr w:rsidR="00D8047B" w:rsidRPr="00D8047B" w:rsidTr="00D8047B">
        <w:tc>
          <w:tcPr>
            <w:tcW w:w="3561"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12 years and above</w:t>
            </w:r>
          </w:p>
        </w:tc>
        <w:tc>
          <w:tcPr>
            <w:tcW w:w="356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5</w:t>
            </w:r>
          </w:p>
        </w:tc>
        <w:tc>
          <w:tcPr>
            <w:tcW w:w="356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8.3</w:t>
            </w:r>
          </w:p>
        </w:tc>
      </w:tr>
      <w:tr w:rsidR="00D8047B" w:rsidRPr="00D8047B" w:rsidTr="00D8047B">
        <w:tc>
          <w:tcPr>
            <w:tcW w:w="3561"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Total</w:t>
            </w:r>
          </w:p>
        </w:tc>
        <w:tc>
          <w:tcPr>
            <w:tcW w:w="356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60</w:t>
            </w:r>
          </w:p>
        </w:tc>
        <w:tc>
          <w:tcPr>
            <w:tcW w:w="356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100</w:t>
            </w:r>
          </w:p>
        </w:tc>
      </w:tr>
    </w:tbl>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  </w:t>
      </w:r>
      <w:r w:rsidR="000631CF">
        <w:rPr>
          <w:rFonts w:asciiTheme="majorBidi" w:hAnsiTheme="majorBidi" w:cstheme="majorBidi"/>
          <w:sz w:val="24"/>
          <w:szCs w:val="24"/>
        </w:rPr>
        <w:t xml:space="preserve">      Source: Field survey, 2025</w:t>
      </w:r>
    </w:p>
    <w:p w:rsidR="000631CF" w:rsidRPr="000631CF" w:rsidRDefault="00C836A1" w:rsidP="000631CF">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The above table shows that 15 respondents which represent 25% of the population have spent between 0-2 years in service, 25 respondents representing 41.7% of the population have spent between 3-5 years in service, 15 respondents which represent 25% of the population have spent between 6-11 years in service while 5 respondents which represent 8.3% of the population have spent betwee</w:t>
      </w:r>
      <w:r w:rsidR="004C14F2" w:rsidRPr="00D8047B">
        <w:rPr>
          <w:rFonts w:asciiTheme="majorBidi" w:hAnsiTheme="majorBidi" w:cstheme="majorBidi"/>
          <w:sz w:val="24"/>
          <w:szCs w:val="24"/>
        </w:rPr>
        <w:t>n 12 years and above in service</w:t>
      </w:r>
      <w:r w:rsidR="000631CF">
        <w:rPr>
          <w:rFonts w:asciiTheme="majorBidi" w:hAnsiTheme="majorBidi" w:cstheme="majorBidi"/>
          <w:sz w:val="24"/>
          <w:szCs w:val="24"/>
        </w:rPr>
        <w:t>.</w:t>
      </w:r>
    </w:p>
    <w:p w:rsidR="00C836A1" w:rsidRPr="00D8047B" w:rsidRDefault="00C836A1" w:rsidP="00D8047B">
      <w:pPr>
        <w:pStyle w:val="NoSpacing"/>
        <w:spacing w:after="240" w:line="360" w:lineRule="auto"/>
        <w:ind w:right="36"/>
        <w:jc w:val="both"/>
        <w:rPr>
          <w:rFonts w:asciiTheme="majorBidi" w:hAnsiTheme="majorBidi" w:cstheme="majorBidi"/>
          <w:b/>
          <w:bCs/>
          <w:sz w:val="24"/>
          <w:szCs w:val="24"/>
          <w:bdr w:val="single" w:sz="2" w:space="0" w:color="E3E3E3" w:frame="1"/>
        </w:rPr>
      </w:pPr>
      <w:r w:rsidRPr="00D8047B">
        <w:rPr>
          <w:rFonts w:asciiTheme="majorBidi" w:hAnsiTheme="majorBidi" w:cstheme="majorBidi"/>
          <w:b/>
          <w:bCs/>
          <w:sz w:val="24"/>
          <w:szCs w:val="24"/>
        </w:rPr>
        <w:t xml:space="preserve">Table 5: </w:t>
      </w:r>
      <w:r w:rsidRPr="00D8047B">
        <w:rPr>
          <w:rFonts w:asciiTheme="majorBidi" w:hAnsiTheme="majorBidi" w:cstheme="majorBidi"/>
          <w:b/>
          <w:bCs/>
          <w:sz w:val="24"/>
          <w:szCs w:val="24"/>
          <w:bdr w:val="single" w:sz="2" w:space="0" w:color="E3E3E3" w:frame="1"/>
        </w:rPr>
        <w:t>Education Level</w:t>
      </w:r>
    </w:p>
    <w:tbl>
      <w:tblPr>
        <w:tblStyle w:val="TableGrid"/>
        <w:tblW w:w="0" w:type="auto"/>
        <w:tblLook w:val="04A0" w:firstRow="1" w:lastRow="0" w:firstColumn="1" w:lastColumn="0" w:noHBand="0" w:noVBand="1"/>
      </w:tblPr>
      <w:tblGrid>
        <w:gridCol w:w="2920"/>
        <w:gridCol w:w="2893"/>
        <w:gridCol w:w="2899"/>
      </w:tblGrid>
      <w:tr w:rsidR="00D8047B" w:rsidRPr="00D8047B" w:rsidTr="00D8047B">
        <w:tc>
          <w:tcPr>
            <w:tcW w:w="3192" w:type="dxa"/>
          </w:tcPr>
          <w:p w:rsidR="00C836A1" w:rsidRPr="00D8047B" w:rsidRDefault="00C836A1" w:rsidP="000631CF">
            <w:pPr>
              <w:pStyle w:val="NoSpacing"/>
              <w:rPr>
                <w:rFonts w:asciiTheme="majorBidi" w:hAnsiTheme="majorBidi" w:cstheme="majorBidi"/>
                <w:bCs/>
                <w:sz w:val="24"/>
                <w:szCs w:val="24"/>
              </w:rPr>
            </w:pPr>
            <w:r w:rsidRPr="00D8047B">
              <w:rPr>
                <w:rFonts w:asciiTheme="majorBidi" w:hAnsiTheme="majorBidi" w:cstheme="majorBidi"/>
                <w:bCs/>
                <w:sz w:val="24"/>
                <w:szCs w:val="24"/>
              </w:rPr>
              <w:t xml:space="preserve">Level </w:t>
            </w:r>
          </w:p>
        </w:tc>
        <w:tc>
          <w:tcPr>
            <w:tcW w:w="3192" w:type="dxa"/>
          </w:tcPr>
          <w:p w:rsidR="00C836A1" w:rsidRPr="00D8047B" w:rsidRDefault="00C836A1" w:rsidP="000631CF">
            <w:pPr>
              <w:pStyle w:val="NoSpacing"/>
              <w:rPr>
                <w:rFonts w:asciiTheme="majorBidi" w:hAnsiTheme="majorBidi" w:cstheme="majorBidi"/>
                <w:bCs/>
                <w:sz w:val="24"/>
                <w:szCs w:val="24"/>
              </w:rPr>
            </w:pPr>
            <w:r w:rsidRPr="00D8047B">
              <w:rPr>
                <w:rFonts w:asciiTheme="majorBidi" w:hAnsiTheme="majorBidi" w:cstheme="majorBidi"/>
                <w:bCs/>
                <w:sz w:val="24"/>
                <w:szCs w:val="24"/>
              </w:rPr>
              <w:t xml:space="preserve">Frequency </w:t>
            </w:r>
          </w:p>
        </w:tc>
        <w:tc>
          <w:tcPr>
            <w:tcW w:w="3192" w:type="dxa"/>
          </w:tcPr>
          <w:p w:rsidR="00C836A1" w:rsidRPr="00D8047B" w:rsidRDefault="00C836A1" w:rsidP="000631CF">
            <w:pPr>
              <w:pStyle w:val="NoSpacing"/>
              <w:rPr>
                <w:rFonts w:asciiTheme="majorBidi" w:hAnsiTheme="majorBidi" w:cstheme="majorBidi"/>
                <w:bCs/>
                <w:sz w:val="24"/>
                <w:szCs w:val="24"/>
              </w:rPr>
            </w:pPr>
            <w:r w:rsidRPr="00D8047B">
              <w:rPr>
                <w:rFonts w:asciiTheme="majorBidi" w:hAnsiTheme="majorBidi" w:cstheme="majorBidi"/>
                <w:bCs/>
                <w:sz w:val="24"/>
                <w:szCs w:val="24"/>
              </w:rPr>
              <w:t>Percentage (%)</w:t>
            </w:r>
          </w:p>
        </w:tc>
      </w:tr>
      <w:tr w:rsidR="00D8047B" w:rsidRPr="00D8047B" w:rsidTr="00D8047B">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SSCE</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4</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6.67</w:t>
            </w:r>
          </w:p>
        </w:tc>
      </w:tr>
      <w:tr w:rsidR="00D8047B" w:rsidRPr="00D8047B" w:rsidTr="00D8047B">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ND/NCE</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12</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20</w:t>
            </w:r>
          </w:p>
        </w:tc>
      </w:tr>
      <w:tr w:rsidR="00D8047B" w:rsidRPr="00D8047B" w:rsidTr="00D8047B">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HND/BSC</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30</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50</w:t>
            </w:r>
          </w:p>
        </w:tc>
      </w:tr>
      <w:tr w:rsidR="00D8047B" w:rsidRPr="00D8047B" w:rsidTr="00D8047B">
        <w:tc>
          <w:tcPr>
            <w:tcW w:w="3192" w:type="dxa"/>
          </w:tcPr>
          <w:p w:rsidR="00C836A1" w:rsidRPr="00D8047B" w:rsidRDefault="00C836A1" w:rsidP="000631CF">
            <w:pPr>
              <w:pStyle w:val="NoSpacing"/>
              <w:rPr>
                <w:rFonts w:asciiTheme="majorBidi" w:hAnsiTheme="majorBidi" w:cstheme="majorBidi"/>
                <w:sz w:val="24"/>
                <w:szCs w:val="24"/>
              </w:rPr>
            </w:pPr>
            <w:proofErr w:type="spellStart"/>
            <w:r w:rsidRPr="00D8047B">
              <w:rPr>
                <w:rFonts w:asciiTheme="majorBidi" w:hAnsiTheme="majorBidi" w:cstheme="majorBidi"/>
                <w:sz w:val="24"/>
                <w:szCs w:val="24"/>
              </w:rPr>
              <w:t>M.Sc</w:t>
            </w:r>
            <w:proofErr w:type="spellEnd"/>
            <w:r w:rsidRPr="00D8047B">
              <w:rPr>
                <w:rFonts w:asciiTheme="majorBidi" w:hAnsiTheme="majorBidi" w:cstheme="majorBidi"/>
                <w:sz w:val="24"/>
                <w:szCs w:val="24"/>
              </w:rPr>
              <w:t xml:space="preserve">/ </w:t>
            </w:r>
            <w:proofErr w:type="spellStart"/>
            <w:r w:rsidRPr="00D8047B">
              <w:rPr>
                <w:rFonts w:asciiTheme="majorBidi" w:hAnsiTheme="majorBidi" w:cstheme="majorBidi"/>
                <w:sz w:val="24"/>
                <w:szCs w:val="24"/>
              </w:rPr>
              <w:t>PG.d</w:t>
            </w:r>
            <w:proofErr w:type="spellEnd"/>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6</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10</w:t>
            </w:r>
          </w:p>
        </w:tc>
      </w:tr>
      <w:tr w:rsidR="00D8047B" w:rsidRPr="00D8047B" w:rsidTr="00D8047B">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Doctorate / Professional Degree</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8</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13.33</w:t>
            </w:r>
          </w:p>
        </w:tc>
      </w:tr>
      <w:tr w:rsidR="00D8047B" w:rsidRPr="00D8047B" w:rsidTr="00D8047B">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 xml:space="preserve">Total </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60</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100</w:t>
            </w:r>
          </w:p>
        </w:tc>
      </w:tr>
    </w:tbl>
    <w:p w:rsidR="00C836A1" w:rsidRPr="00D8047B" w:rsidRDefault="000631CF" w:rsidP="00D8047B">
      <w:pPr>
        <w:pStyle w:val="NoSpacing"/>
        <w:spacing w:after="240" w:line="360" w:lineRule="auto"/>
        <w:ind w:right="36"/>
        <w:jc w:val="both"/>
        <w:rPr>
          <w:rFonts w:asciiTheme="majorBidi" w:hAnsiTheme="majorBidi" w:cstheme="majorBidi"/>
          <w:sz w:val="24"/>
          <w:szCs w:val="24"/>
        </w:rPr>
      </w:pPr>
      <w:r>
        <w:rPr>
          <w:rFonts w:asciiTheme="majorBidi" w:hAnsiTheme="majorBidi" w:cstheme="majorBidi"/>
          <w:sz w:val="24"/>
          <w:szCs w:val="24"/>
        </w:rPr>
        <w:t>Source field survey, 2025</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lastRenderedPageBreak/>
        <w:t xml:space="preserve">Table 5 presents the education levels of respondents, 6.67% of respondents, totaling 4 individuals, completed their SSCE (Secondary School Certificate Examination). 20% of respondents, comprising 12 individuals, have ND/NCE (National Diploma/National Certificate of Education) qualifications. The majority of respondents, accounting for 50%, hold HND/BSC (Higher National Diploma/Bachelor of Science) qualifications, totaling 30 individuals. 10% of respondents, equivalent to 6 individuals, have attained </w:t>
      </w:r>
      <w:proofErr w:type="spellStart"/>
      <w:r w:rsidRPr="00D8047B">
        <w:rPr>
          <w:rFonts w:asciiTheme="majorBidi" w:hAnsiTheme="majorBidi" w:cstheme="majorBidi"/>
          <w:sz w:val="24"/>
          <w:szCs w:val="24"/>
        </w:rPr>
        <w:t>M.Sc</w:t>
      </w:r>
      <w:proofErr w:type="spellEnd"/>
      <w:r w:rsidRPr="00D8047B">
        <w:rPr>
          <w:rFonts w:asciiTheme="majorBidi" w:hAnsiTheme="majorBidi" w:cstheme="majorBidi"/>
          <w:sz w:val="24"/>
          <w:szCs w:val="24"/>
        </w:rPr>
        <w:t>/</w:t>
      </w:r>
      <w:proofErr w:type="spellStart"/>
      <w:r w:rsidRPr="00D8047B">
        <w:rPr>
          <w:rFonts w:asciiTheme="majorBidi" w:hAnsiTheme="majorBidi" w:cstheme="majorBidi"/>
          <w:sz w:val="24"/>
          <w:szCs w:val="24"/>
        </w:rPr>
        <w:t>PG.d</w:t>
      </w:r>
      <w:proofErr w:type="spellEnd"/>
      <w:r w:rsidRPr="00D8047B">
        <w:rPr>
          <w:rFonts w:asciiTheme="majorBidi" w:hAnsiTheme="majorBidi" w:cstheme="majorBidi"/>
          <w:sz w:val="24"/>
          <w:szCs w:val="24"/>
        </w:rPr>
        <w:t xml:space="preserve"> (Master of Science/Postgraduate Diploma) qualifications. 13.33% of respondents possess Doctorate or Professional Degrees, representing 8 individuals.</w:t>
      </w:r>
    </w:p>
    <w:p w:rsidR="00C836A1" w:rsidRPr="00D8047B" w:rsidRDefault="00C836A1" w:rsidP="00D8047B">
      <w:pPr>
        <w:spacing w:after="160" w:line="360" w:lineRule="auto"/>
        <w:ind w:right="36"/>
        <w:rPr>
          <w:rFonts w:asciiTheme="majorBidi" w:hAnsiTheme="majorBidi" w:cstheme="majorBidi"/>
          <w:b/>
          <w:bCs/>
          <w:sz w:val="24"/>
          <w:szCs w:val="24"/>
        </w:rPr>
      </w:pPr>
      <w:r w:rsidRPr="00D8047B">
        <w:rPr>
          <w:rFonts w:asciiTheme="majorBidi" w:hAnsiTheme="majorBidi" w:cstheme="majorBidi"/>
          <w:b/>
          <w:bCs/>
          <w:sz w:val="24"/>
          <w:szCs w:val="24"/>
        </w:rPr>
        <w:t>Table 6: Religion</w:t>
      </w:r>
    </w:p>
    <w:tbl>
      <w:tblPr>
        <w:tblStyle w:val="TableGrid"/>
        <w:tblW w:w="0" w:type="auto"/>
        <w:tblLook w:val="04A0" w:firstRow="1" w:lastRow="0" w:firstColumn="1" w:lastColumn="0" w:noHBand="0" w:noVBand="1"/>
      </w:tblPr>
      <w:tblGrid>
        <w:gridCol w:w="2914"/>
        <w:gridCol w:w="2896"/>
        <w:gridCol w:w="2902"/>
      </w:tblGrid>
      <w:tr w:rsidR="00D8047B" w:rsidRPr="00D8047B" w:rsidTr="00D8047B">
        <w:tc>
          <w:tcPr>
            <w:tcW w:w="3192" w:type="dxa"/>
          </w:tcPr>
          <w:p w:rsidR="00C836A1" w:rsidRPr="00D8047B" w:rsidRDefault="00C836A1" w:rsidP="000631CF">
            <w:pPr>
              <w:pStyle w:val="NoSpacing"/>
              <w:rPr>
                <w:rFonts w:asciiTheme="majorBidi" w:hAnsiTheme="majorBidi" w:cstheme="majorBidi"/>
                <w:bCs/>
                <w:sz w:val="24"/>
                <w:szCs w:val="24"/>
              </w:rPr>
            </w:pPr>
            <w:r w:rsidRPr="00D8047B">
              <w:rPr>
                <w:rFonts w:asciiTheme="majorBidi" w:hAnsiTheme="majorBidi" w:cstheme="majorBidi"/>
                <w:bCs/>
                <w:sz w:val="24"/>
                <w:szCs w:val="24"/>
                <w:bdr w:val="single" w:sz="2" w:space="0" w:color="E3E3E3" w:frame="1"/>
              </w:rPr>
              <w:t>Religion</w:t>
            </w:r>
          </w:p>
        </w:tc>
        <w:tc>
          <w:tcPr>
            <w:tcW w:w="3192" w:type="dxa"/>
          </w:tcPr>
          <w:p w:rsidR="00C836A1" w:rsidRPr="00D8047B" w:rsidRDefault="00C836A1" w:rsidP="000631CF">
            <w:pPr>
              <w:pStyle w:val="NoSpacing"/>
              <w:rPr>
                <w:rFonts w:asciiTheme="majorBidi" w:hAnsiTheme="majorBidi" w:cstheme="majorBidi"/>
                <w:bCs/>
                <w:sz w:val="24"/>
                <w:szCs w:val="24"/>
              </w:rPr>
            </w:pPr>
            <w:r w:rsidRPr="00D8047B">
              <w:rPr>
                <w:rFonts w:asciiTheme="majorBidi" w:hAnsiTheme="majorBidi" w:cstheme="majorBidi"/>
                <w:bCs/>
                <w:sz w:val="24"/>
                <w:szCs w:val="24"/>
              </w:rPr>
              <w:t xml:space="preserve">Frequency </w:t>
            </w:r>
          </w:p>
        </w:tc>
        <w:tc>
          <w:tcPr>
            <w:tcW w:w="3192" w:type="dxa"/>
          </w:tcPr>
          <w:p w:rsidR="00C836A1" w:rsidRPr="00D8047B" w:rsidRDefault="00C836A1" w:rsidP="000631CF">
            <w:pPr>
              <w:pStyle w:val="NoSpacing"/>
              <w:rPr>
                <w:rFonts w:asciiTheme="majorBidi" w:hAnsiTheme="majorBidi" w:cstheme="majorBidi"/>
                <w:bCs/>
                <w:sz w:val="24"/>
                <w:szCs w:val="24"/>
              </w:rPr>
            </w:pPr>
            <w:r w:rsidRPr="00D8047B">
              <w:rPr>
                <w:rFonts w:asciiTheme="majorBidi" w:hAnsiTheme="majorBidi" w:cstheme="majorBidi"/>
                <w:bCs/>
                <w:sz w:val="24"/>
                <w:szCs w:val="24"/>
              </w:rPr>
              <w:t>Percentage</w:t>
            </w:r>
          </w:p>
        </w:tc>
      </w:tr>
      <w:tr w:rsidR="00D8047B" w:rsidRPr="00D8047B" w:rsidTr="00D8047B">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 xml:space="preserve">Christianity </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22</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36.67</w:t>
            </w:r>
          </w:p>
        </w:tc>
      </w:tr>
      <w:tr w:rsidR="00D8047B" w:rsidRPr="00D8047B" w:rsidTr="00D8047B">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 xml:space="preserve">Islam </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38</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63.33</w:t>
            </w:r>
          </w:p>
        </w:tc>
      </w:tr>
      <w:tr w:rsidR="00D8047B" w:rsidRPr="00D8047B" w:rsidTr="00D8047B">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Others</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 xml:space="preserve">Total </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60</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100</w:t>
            </w:r>
          </w:p>
        </w:tc>
      </w:tr>
    </w:tbl>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Source field survey, 20</w:t>
      </w:r>
      <w:r w:rsidR="009C07B5">
        <w:rPr>
          <w:rFonts w:asciiTheme="majorBidi" w:hAnsiTheme="majorBidi" w:cstheme="majorBidi"/>
          <w:sz w:val="24"/>
          <w:szCs w:val="24"/>
        </w:rPr>
        <w:t>25</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Table 6 displays the religious affiliations of respondents as it shows that 36.67% of respondents, totaling 22 individuals, identify as Christians. The majority of respondents, comprising 63.33%, affiliate with Islam, representing 38 individuals. No respondents identify with other religions.</w:t>
      </w:r>
      <w:r w:rsidRPr="00D8047B">
        <w:rPr>
          <w:rFonts w:asciiTheme="majorBidi" w:hAnsiTheme="majorBidi" w:cstheme="majorBidi"/>
          <w:vanish/>
          <w:sz w:val="24"/>
          <w:szCs w:val="24"/>
        </w:rPr>
        <w:t>Top of Form</w:t>
      </w:r>
    </w:p>
    <w:p w:rsidR="00C836A1" w:rsidRPr="00D8047B" w:rsidRDefault="00C836A1" w:rsidP="00D8047B">
      <w:pPr>
        <w:pStyle w:val="NoSpacing"/>
        <w:spacing w:after="240" w:line="360" w:lineRule="auto"/>
        <w:ind w:right="36"/>
        <w:jc w:val="both"/>
        <w:rPr>
          <w:rFonts w:asciiTheme="majorBidi" w:hAnsiTheme="majorBidi" w:cstheme="majorBidi"/>
          <w:bCs/>
          <w:sz w:val="24"/>
          <w:szCs w:val="24"/>
          <w:bdr w:val="single" w:sz="2" w:space="0" w:color="E3E3E3" w:frame="1"/>
        </w:rPr>
      </w:pPr>
      <w:r w:rsidRPr="00D8047B">
        <w:rPr>
          <w:rFonts w:asciiTheme="majorBidi" w:hAnsiTheme="majorBidi" w:cstheme="majorBidi"/>
          <w:bCs/>
          <w:sz w:val="24"/>
          <w:szCs w:val="24"/>
          <w:bdr w:val="single" w:sz="2" w:space="0" w:color="E3E3E3" w:frame="1"/>
        </w:rPr>
        <w:t xml:space="preserve">Questionnaire for Investigating the Extent of </w:t>
      </w:r>
      <w:proofErr w:type="spellStart"/>
      <w:r w:rsidRPr="00D8047B">
        <w:rPr>
          <w:rFonts w:asciiTheme="majorBidi" w:hAnsiTheme="majorBidi" w:cstheme="majorBidi"/>
          <w:bCs/>
          <w:sz w:val="24"/>
          <w:szCs w:val="24"/>
          <w:bdr w:val="single" w:sz="2" w:space="0" w:color="E3E3E3" w:frame="1"/>
        </w:rPr>
        <w:t>FinTech</w:t>
      </w:r>
      <w:proofErr w:type="spellEnd"/>
      <w:r w:rsidRPr="00D8047B">
        <w:rPr>
          <w:rFonts w:asciiTheme="majorBidi" w:hAnsiTheme="majorBidi" w:cstheme="majorBidi"/>
          <w:bCs/>
          <w:sz w:val="24"/>
          <w:szCs w:val="24"/>
          <w:bdr w:val="single" w:sz="2" w:space="0" w:color="E3E3E3" w:frame="1"/>
        </w:rPr>
        <w:t xml:space="preserve"> Influence on Financial Inclusiveness in the Nigeria Banking Industry:</w:t>
      </w:r>
    </w:p>
    <w:p w:rsidR="000631CF" w:rsidRDefault="000631CF" w:rsidP="00D8047B">
      <w:pPr>
        <w:pStyle w:val="NoSpacing"/>
        <w:spacing w:after="240" w:line="360" w:lineRule="auto"/>
        <w:ind w:right="36"/>
        <w:jc w:val="both"/>
        <w:rPr>
          <w:rFonts w:asciiTheme="majorBidi" w:hAnsiTheme="majorBidi" w:cstheme="majorBidi"/>
          <w:bCs/>
          <w:sz w:val="24"/>
          <w:szCs w:val="24"/>
        </w:rPr>
      </w:pPr>
    </w:p>
    <w:p w:rsidR="000631CF" w:rsidRDefault="000631CF" w:rsidP="00D8047B">
      <w:pPr>
        <w:pStyle w:val="NoSpacing"/>
        <w:spacing w:after="240" w:line="360" w:lineRule="auto"/>
        <w:ind w:right="36"/>
        <w:jc w:val="both"/>
        <w:rPr>
          <w:rFonts w:asciiTheme="majorBidi" w:hAnsiTheme="majorBidi" w:cstheme="majorBidi"/>
          <w:bCs/>
          <w:sz w:val="24"/>
          <w:szCs w:val="24"/>
        </w:rPr>
      </w:pPr>
    </w:p>
    <w:p w:rsidR="000631CF" w:rsidRDefault="000631CF" w:rsidP="00D8047B">
      <w:pPr>
        <w:pStyle w:val="NoSpacing"/>
        <w:spacing w:after="240" w:line="360" w:lineRule="auto"/>
        <w:ind w:right="36"/>
        <w:jc w:val="both"/>
        <w:rPr>
          <w:rFonts w:asciiTheme="majorBidi" w:hAnsiTheme="majorBidi" w:cstheme="majorBidi"/>
          <w:bCs/>
          <w:sz w:val="24"/>
          <w:szCs w:val="24"/>
        </w:rPr>
      </w:pP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bCs/>
          <w:sz w:val="24"/>
          <w:szCs w:val="24"/>
        </w:rPr>
        <w:lastRenderedPageBreak/>
        <w:t>Table 7:</w:t>
      </w:r>
      <w:r w:rsidRPr="00D8047B">
        <w:rPr>
          <w:rFonts w:asciiTheme="majorBidi" w:hAnsiTheme="majorBidi" w:cstheme="majorBidi"/>
          <w:sz w:val="24"/>
          <w:szCs w:val="24"/>
        </w:rPr>
        <w:t xml:space="preserve"> The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services offered by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have increased access to banking services for previously underserved populations in Nigeria.</w:t>
      </w:r>
    </w:p>
    <w:tbl>
      <w:tblPr>
        <w:tblStyle w:val="TableGrid"/>
        <w:tblW w:w="0" w:type="auto"/>
        <w:tblLook w:val="04A0" w:firstRow="1" w:lastRow="0" w:firstColumn="1" w:lastColumn="0" w:noHBand="0" w:noVBand="1"/>
      </w:tblPr>
      <w:tblGrid>
        <w:gridCol w:w="2886"/>
        <w:gridCol w:w="2910"/>
        <w:gridCol w:w="2916"/>
      </w:tblGrid>
      <w:tr w:rsidR="00D8047B" w:rsidRPr="00D8047B" w:rsidTr="00D8047B">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 xml:space="preserve">Option </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Frequency</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Percentage %</w:t>
            </w:r>
          </w:p>
        </w:tc>
      </w:tr>
      <w:tr w:rsidR="00D8047B" w:rsidRPr="00D8047B" w:rsidTr="00D8047B">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Strongly agree</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50</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83.33</w:t>
            </w:r>
          </w:p>
        </w:tc>
      </w:tr>
      <w:tr w:rsidR="00D8047B" w:rsidRPr="00D8047B" w:rsidTr="00D8047B">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Agree</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10</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16.67</w:t>
            </w:r>
          </w:p>
        </w:tc>
      </w:tr>
      <w:tr w:rsidR="00D8047B" w:rsidRPr="00D8047B" w:rsidTr="00D8047B">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 xml:space="preserve">Neutral </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Disagree</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Strongly disagree</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 xml:space="preserve">Total </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60</w:t>
            </w:r>
          </w:p>
        </w:tc>
        <w:tc>
          <w:tcPr>
            <w:tcW w:w="3192" w:type="dxa"/>
          </w:tcPr>
          <w:p w:rsidR="00C836A1" w:rsidRPr="00D8047B" w:rsidRDefault="00C836A1" w:rsidP="000631CF">
            <w:pPr>
              <w:pStyle w:val="NoSpacing"/>
              <w:rPr>
                <w:rFonts w:asciiTheme="majorBidi" w:hAnsiTheme="majorBidi" w:cstheme="majorBidi"/>
                <w:sz w:val="24"/>
                <w:szCs w:val="24"/>
              </w:rPr>
            </w:pPr>
            <w:r w:rsidRPr="00D8047B">
              <w:rPr>
                <w:rFonts w:asciiTheme="majorBidi" w:hAnsiTheme="majorBidi" w:cstheme="majorBidi"/>
                <w:sz w:val="24"/>
                <w:szCs w:val="24"/>
              </w:rPr>
              <w:t>100</w:t>
            </w:r>
          </w:p>
        </w:tc>
      </w:tr>
    </w:tbl>
    <w:p w:rsidR="00C836A1" w:rsidRPr="00D8047B" w:rsidRDefault="009C07B5" w:rsidP="00D8047B">
      <w:pPr>
        <w:pStyle w:val="NoSpacing"/>
        <w:spacing w:after="240" w:line="360" w:lineRule="auto"/>
        <w:ind w:right="36"/>
        <w:jc w:val="both"/>
        <w:rPr>
          <w:rFonts w:asciiTheme="majorBidi" w:hAnsiTheme="majorBidi" w:cstheme="majorBidi"/>
          <w:sz w:val="24"/>
          <w:szCs w:val="24"/>
        </w:rPr>
      </w:pPr>
      <w:r>
        <w:rPr>
          <w:rFonts w:asciiTheme="majorBidi" w:hAnsiTheme="majorBidi" w:cstheme="majorBidi"/>
          <w:sz w:val="24"/>
          <w:szCs w:val="24"/>
        </w:rPr>
        <w:t>Source field survey, 2025</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From the above table 7 it indicate that 50% of the respondent representing 83.33% strongly agree that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services offered by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have increased access to banking services for previously underserved populations in Nigeria and the remaining 10 respondent representing 16.67% also agree to the above statement </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bCs/>
          <w:sz w:val="24"/>
          <w:szCs w:val="24"/>
        </w:rPr>
        <w:t xml:space="preserve">Table 8: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solutions have effectively helped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reach rural and remote areas in Nigeria, thereby promoting financial inclusiveness.</w:t>
      </w:r>
    </w:p>
    <w:tbl>
      <w:tblPr>
        <w:tblStyle w:val="TableGrid"/>
        <w:tblW w:w="0" w:type="auto"/>
        <w:tblLook w:val="04A0" w:firstRow="1" w:lastRow="0" w:firstColumn="1" w:lastColumn="0" w:noHBand="0" w:noVBand="1"/>
      </w:tblPr>
      <w:tblGrid>
        <w:gridCol w:w="2886"/>
        <w:gridCol w:w="2910"/>
        <w:gridCol w:w="2916"/>
      </w:tblGrid>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Option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Frequency</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Percentage %</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30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50</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20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33.33</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Neutral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16.67</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Total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100</w:t>
            </w:r>
          </w:p>
        </w:tc>
      </w:tr>
    </w:tbl>
    <w:p w:rsidR="00C836A1" w:rsidRPr="00D8047B" w:rsidRDefault="009C07B5" w:rsidP="00D8047B">
      <w:pPr>
        <w:pStyle w:val="NoSpacing"/>
        <w:spacing w:after="240" w:line="360" w:lineRule="auto"/>
        <w:ind w:right="36"/>
        <w:jc w:val="both"/>
        <w:rPr>
          <w:rFonts w:asciiTheme="majorBidi" w:hAnsiTheme="majorBidi" w:cstheme="majorBidi"/>
          <w:sz w:val="24"/>
          <w:szCs w:val="24"/>
        </w:rPr>
      </w:pPr>
      <w:r>
        <w:rPr>
          <w:rFonts w:asciiTheme="majorBidi" w:hAnsiTheme="majorBidi" w:cstheme="majorBidi"/>
          <w:sz w:val="24"/>
          <w:szCs w:val="24"/>
        </w:rPr>
        <w:t>Source field survey, 2025</w:t>
      </w:r>
    </w:p>
    <w:p w:rsidR="00C836A1" w:rsidRPr="00D8047B" w:rsidRDefault="00C836A1" w:rsidP="00D8047B">
      <w:pPr>
        <w:pStyle w:val="NoSpacing"/>
        <w:spacing w:after="240" w:line="360" w:lineRule="auto"/>
        <w:ind w:right="36"/>
        <w:jc w:val="both"/>
        <w:rPr>
          <w:rFonts w:asciiTheme="majorBidi" w:hAnsiTheme="majorBidi" w:cstheme="majorBidi"/>
          <w:sz w:val="24"/>
          <w:szCs w:val="24"/>
          <w:shd w:val="clear" w:color="auto" w:fill="FFFFFF"/>
        </w:rPr>
      </w:pPr>
      <w:r w:rsidRPr="00D8047B">
        <w:rPr>
          <w:rFonts w:asciiTheme="majorBidi" w:hAnsiTheme="majorBidi" w:cstheme="majorBidi"/>
          <w:sz w:val="24"/>
          <w:szCs w:val="24"/>
          <w:shd w:val="clear" w:color="auto" w:fill="FFFFFF"/>
        </w:rPr>
        <w:t xml:space="preserve">According to Table 8, 30 respondent representing 50% of respondents strongly agree and 20 respondent representing 33.33% agree that Zenith Bank's </w:t>
      </w:r>
      <w:proofErr w:type="spellStart"/>
      <w:r w:rsidRPr="00D8047B">
        <w:rPr>
          <w:rFonts w:asciiTheme="majorBidi" w:hAnsiTheme="majorBidi" w:cstheme="majorBidi"/>
          <w:sz w:val="24"/>
          <w:szCs w:val="24"/>
          <w:shd w:val="clear" w:color="auto" w:fill="FFFFFF"/>
        </w:rPr>
        <w:t>FinTech</w:t>
      </w:r>
      <w:proofErr w:type="spellEnd"/>
      <w:r w:rsidRPr="00D8047B">
        <w:rPr>
          <w:rFonts w:asciiTheme="majorBidi" w:hAnsiTheme="majorBidi" w:cstheme="majorBidi"/>
          <w:sz w:val="24"/>
          <w:szCs w:val="24"/>
          <w:shd w:val="clear" w:color="auto" w:fill="FFFFFF"/>
        </w:rPr>
        <w:t xml:space="preserve"> solutions have effectively reached rural and remote areas in Nigeria, promoting financial inclusiveness, while 10 respondent representing 16.67% remained neutral.</w:t>
      </w:r>
    </w:p>
    <w:p w:rsidR="00C836A1" w:rsidRPr="00D8047B" w:rsidRDefault="00C836A1" w:rsidP="00D8047B">
      <w:pPr>
        <w:spacing w:after="160" w:line="360" w:lineRule="auto"/>
        <w:ind w:right="36"/>
        <w:rPr>
          <w:rFonts w:asciiTheme="majorBidi" w:hAnsiTheme="majorBidi" w:cstheme="majorBidi"/>
          <w:sz w:val="24"/>
          <w:szCs w:val="24"/>
        </w:rPr>
      </w:pPr>
      <w:r w:rsidRPr="00D8047B">
        <w:rPr>
          <w:rFonts w:asciiTheme="majorBidi" w:hAnsiTheme="majorBidi" w:cstheme="majorBidi"/>
          <w:bCs/>
          <w:sz w:val="24"/>
          <w:szCs w:val="24"/>
        </w:rPr>
        <w:lastRenderedPageBreak/>
        <w:t xml:space="preserve">Table 9: </w:t>
      </w:r>
      <w:r w:rsidRPr="00D8047B">
        <w:rPr>
          <w:rFonts w:asciiTheme="majorBidi" w:hAnsiTheme="majorBidi" w:cstheme="majorBidi"/>
          <w:sz w:val="24"/>
          <w:szCs w:val="24"/>
        </w:rPr>
        <w:t xml:space="preserve">The adoption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by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has led to a reduction in financial exclusion among certain demographic groups in Nigeria (e.g., low-income individuals, rural residents).</w:t>
      </w:r>
    </w:p>
    <w:tbl>
      <w:tblPr>
        <w:tblStyle w:val="TableGrid"/>
        <w:tblW w:w="0" w:type="auto"/>
        <w:tblLook w:val="04A0" w:firstRow="1" w:lastRow="0" w:firstColumn="1" w:lastColumn="0" w:noHBand="0" w:noVBand="1"/>
      </w:tblPr>
      <w:tblGrid>
        <w:gridCol w:w="2886"/>
        <w:gridCol w:w="2910"/>
        <w:gridCol w:w="2916"/>
      </w:tblGrid>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Option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Frequency</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Percentage %</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Neutral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16.67</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16.67</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40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66.67</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Total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100</w:t>
            </w:r>
          </w:p>
        </w:tc>
      </w:tr>
    </w:tbl>
    <w:p w:rsidR="00C836A1" w:rsidRPr="00D8047B" w:rsidRDefault="009C07B5" w:rsidP="00D8047B">
      <w:pPr>
        <w:pStyle w:val="NoSpacing"/>
        <w:spacing w:after="240" w:line="360" w:lineRule="auto"/>
        <w:ind w:right="36"/>
        <w:jc w:val="both"/>
        <w:rPr>
          <w:rFonts w:asciiTheme="majorBidi" w:hAnsiTheme="majorBidi" w:cstheme="majorBidi"/>
          <w:sz w:val="24"/>
          <w:szCs w:val="24"/>
        </w:rPr>
      </w:pPr>
      <w:r>
        <w:rPr>
          <w:rFonts w:asciiTheme="majorBidi" w:hAnsiTheme="majorBidi" w:cstheme="majorBidi"/>
          <w:sz w:val="24"/>
          <w:szCs w:val="24"/>
        </w:rPr>
        <w:t>Source field survey, 2025</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shd w:val="clear" w:color="auto" w:fill="FFFFFF"/>
        </w:rPr>
        <w:t xml:space="preserve">Table 9 indicates that out of 60 respondents surveyed in 2024, 40 respondent representing 66.67%  strongly disagree and 10 (16.67%) disagree that the adoption of </w:t>
      </w:r>
      <w:proofErr w:type="spellStart"/>
      <w:r w:rsidRPr="00D8047B">
        <w:rPr>
          <w:rFonts w:asciiTheme="majorBidi" w:hAnsiTheme="majorBidi" w:cstheme="majorBidi"/>
          <w:sz w:val="24"/>
          <w:szCs w:val="24"/>
          <w:shd w:val="clear" w:color="auto" w:fill="FFFFFF"/>
        </w:rPr>
        <w:t>FinTech</w:t>
      </w:r>
      <w:proofErr w:type="spellEnd"/>
      <w:r w:rsidRPr="00D8047B">
        <w:rPr>
          <w:rFonts w:asciiTheme="majorBidi" w:hAnsiTheme="majorBidi" w:cstheme="majorBidi"/>
          <w:sz w:val="24"/>
          <w:szCs w:val="24"/>
          <w:shd w:val="clear" w:color="auto" w:fill="FFFFFF"/>
        </w:rPr>
        <w:t xml:space="preserve"> by </w:t>
      </w:r>
      <w:r w:rsidR="006C2FB3" w:rsidRPr="00D8047B">
        <w:rPr>
          <w:rFonts w:asciiTheme="majorBidi" w:hAnsiTheme="majorBidi" w:cstheme="majorBidi"/>
          <w:sz w:val="24"/>
          <w:szCs w:val="24"/>
          <w:shd w:val="clear" w:color="auto" w:fill="FFFFFF"/>
        </w:rPr>
        <w:t>Guaranty Trust Holding, Company</w:t>
      </w:r>
      <w:r w:rsidRPr="00D8047B">
        <w:rPr>
          <w:rFonts w:asciiTheme="majorBidi" w:hAnsiTheme="majorBidi" w:cstheme="majorBidi"/>
          <w:sz w:val="24"/>
          <w:szCs w:val="24"/>
          <w:shd w:val="clear" w:color="auto" w:fill="FFFFFF"/>
        </w:rPr>
        <w:t xml:space="preserve"> has led to a reduction in financial exclusion among certain demographic groups in Nigeria, </w:t>
      </w:r>
      <w:proofErr w:type="spellStart"/>
      <w:r w:rsidRPr="00D8047B">
        <w:rPr>
          <w:rFonts w:asciiTheme="majorBidi" w:hAnsiTheme="majorBidi" w:cstheme="majorBidi"/>
          <w:sz w:val="24"/>
          <w:szCs w:val="24"/>
          <w:shd w:val="clear" w:color="auto" w:fill="FFFFFF"/>
        </w:rPr>
        <w:t>whilen</w:t>
      </w:r>
      <w:proofErr w:type="spellEnd"/>
      <w:r w:rsidRPr="00D8047B">
        <w:rPr>
          <w:rFonts w:asciiTheme="majorBidi" w:hAnsiTheme="majorBidi" w:cstheme="majorBidi"/>
          <w:sz w:val="24"/>
          <w:szCs w:val="24"/>
          <w:shd w:val="clear" w:color="auto" w:fill="FFFFFF"/>
        </w:rPr>
        <w:t xml:space="preserve"> 10 (16.67%) remained neutral.</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bCs/>
          <w:sz w:val="24"/>
          <w:szCs w:val="24"/>
        </w:rPr>
        <w:t xml:space="preserve">Table 10: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initiatives by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are perceived as effective tools for improving financial literacy and awareness among the Nigerian population.</w:t>
      </w:r>
    </w:p>
    <w:tbl>
      <w:tblPr>
        <w:tblStyle w:val="TableGrid"/>
        <w:tblW w:w="0" w:type="auto"/>
        <w:tblLook w:val="04A0" w:firstRow="1" w:lastRow="0" w:firstColumn="1" w:lastColumn="0" w:noHBand="0" w:noVBand="1"/>
      </w:tblPr>
      <w:tblGrid>
        <w:gridCol w:w="2886"/>
        <w:gridCol w:w="2910"/>
        <w:gridCol w:w="2916"/>
      </w:tblGrid>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Option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Frequency</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Percentage %</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35</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58.33</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15</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25</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Neutral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16.67</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Total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100</w:t>
            </w:r>
          </w:p>
        </w:tc>
      </w:tr>
    </w:tbl>
    <w:p w:rsidR="00C836A1" w:rsidRPr="00D8047B" w:rsidRDefault="009C07B5" w:rsidP="00D8047B">
      <w:pPr>
        <w:pStyle w:val="NoSpacing"/>
        <w:spacing w:after="240" w:line="360" w:lineRule="auto"/>
        <w:ind w:right="36"/>
        <w:jc w:val="both"/>
        <w:rPr>
          <w:rFonts w:asciiTheme="majorBidi" w:hAnsiTheme="majorBidi" w:cstheme="majorBidi"/>
          <w:sz w:val="24"/>
          <w:szCs w:val="24"/>
        </w:rPr>
      </w:pPr>
      <w:r>
        <w:rPr>
          <w:rFonts w:asciiTheme="majorBidi" w:hAnsiTheme="majorBidi" w:cstheme="majorBidi"/>
          <w:sz w:val="24"/>
          <w:szCs w:val="24"/>
        </w:rPr>
        <w:t>Source field survey, 2025</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shd w:val="clear" w:color="auto" w:fill="FFFFFF"/>
        </w:rPr>
        <w:t xml:space="preserve">Table 10 shows that 58.33% of respondents, equivalent to 35 individuals, strongly agree and 25% of respondents, totaling 15 individuals, agree that Zenith Bank's </w:t>
      </w:r>
      <w:proofErr w:type="spellStart"/>
      <w:r w:rsidRPr="00D8047B">
        <w:rPr>
          <w:rFonts w:asciiTheme="majorBidi" w:hAnsiTheme="majorBidi" w:cstheme="majorBidi"/>
          <w:sz w:val="24"/>
          <w:szCs w:val="24"/>
          <w:shd w:val="clear" w:color="auto" w:fill="FFFFFF"/>
        </w:rPr>
        <w:t>FinTech</w:t>
      </w:r>
      <w:proofErr w:type="spellEnd"/>
      <w:r w:rsidRPr="00D8047B">
        <w:rPr>
          <w:rFonts w:asciiTheme="majorBidi" w:hAnsiTheme="majorBidi" w:cstheme="majorBidi"/>
          <w:sz w:val="24"/>
          <w:szCs w:val="24"/>
          <w:shd w:val="clear" w:color="auto" w:fill="FFFFFF"/>
        </w:rPr>
        <w:t xml:space="preserve"> initiatives are effective tools for enhancing financial literacy and awareness </w:t>
      </w:r>
      <w:r w:rsidRPr="00D8047B">
        <w:rPr>
          <w:rFonts w:asciiTheme="majorBidi" w:hAnsiTheme="majorBidi" w:cstheme="majorBidi"/>
          <w:sz w:val="24"/>
          <w:szCs w:val="24"/>
          <w:shd w:val="clear" w:color="auto" w:fill="FFFFFF"/>
        </w:rPr>
        <w:lastRenderedPageBreak/>
        <w:t>among the Nigerian population, while 16.67% representing 10 individuals, remain neutral on the matter.</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bCs/>
          <w:sz w:val="24"/>
          <w:szCs w:val="24"/>
        </w:rPr>
        <w:t xml:space="preserve">Table 11: </w:t>
      </w:r>
      <w:proofErr w:type="spellStart"/>
      <w:r w:rsidRPr="00D8047B">
        <w:rPr>
          <w:rFonts w:asciiTheme="majorBidi" w:hAnsiTheme="majorBidi" w:cstheme="majorBidi"/>
          <w:sz w:val="24"/>
          <w:szCs w:val="24"/>
          <w:shd w:val="clear" w:color="auto" w:fill="FFFFFF"/>
        </w:rPr>
        <w:t>FinTech</w:t>
      </w:r>
      <w:proofErr w:type="spellEnd"/>
      <w:r w:rsidRPr="00D8047B">
        <w:rPr>
          <w:rFonts w:asciiTheme="majorBidi" w:hAnsiTheme="majorBidi" w:cstheme="majorBidi"/>
          <w:sz w:val="24"/>
          <w:szCs w:val="24"/>
          <w:shd w:val="clear" w:color="auto" w:fill="FFFFFF"/>
        </w:rPr>
        <w:t xml:space="preserve"> has significantly contributed to enhancing financial inclusiveness within the Nigerian banking industry, particularly through initiatives undertaken by </w:t>
      </w:r>
      <w:r w:rsidR="006C2FB3" w:rsidRPr="00D8047B">
        <w:rPr>
          <w:rFonts w:asciiTheme="majorBidi" w:hAnsiTheme="majorBidi" w:cstheme="majorBidi"/>
          <w:sz w:val="24"/>
          <w:szCs w:val="24"/>
          <w:shd w:val="clear" w:color="auto" w:fill="FFFFFF"/>
        </w:rPr>
        <w:t>Guaranty Trust Holding, Company</w:t>
      </w:r>
      <w:r w:rsidRPr="00D8047B">
        <w:rPr>
          <w:rFonts w:asciiTheme="majorBidi" w:hAnsiTheme="majorBidi" w:cstheme="majorBidi"/>
          <w:sz w:val="24"/>
          <w:szCs w:val="24"/>
          <w:shd w:val="clear" w:color="auto" w:fill="FFFFFF"/>
        </w:rPr>
        <w:t>.</w:t>
      </w:r>
    </w:p>
    <w:tbl>
      <w:tblPr>
        <w:tblStyle w:val="TableGrid"/>
        <w:tblW w:w="0" w:type="auto"/>
        <w:tblLook w:val="04A0" w:firstRow="1" w:lastRow="0" w:firstColumn="1" w:lastColumn="0" w:noHBand="0" w:noVBand="1"/>
      </w:tblPr>
      <w:tblGrid>
        <w:gridCol w:w="2886"/>
        <w:gridCol w:w="2910"/>
        <w:gridCol w:w="2916"/>
      </w:tblGrid>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Option </w:t>
            </w:r>
            <w:r w:rsidRPr="00D8047B">
              <w:rPr>
                <w:rFonts w:asciiTheme="majorBidi" w:hAnsiTheme="majorBidi" w:cstheme="majorBidi"/>
                <w:sz w:val="24"/>
                <w:szCs w:val="24"/>
              </w:rPr>
              <w:tab/>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Frequency</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Percentage %</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40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66.67</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15</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25</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Neutral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5</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8.33</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Total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100</w:t>
            </w:r>
          </w:p>
        </w:tc>
      </w:tr>
    </w:tbl>
    <w:p w:rsidR="00C836A1" w:rsidRPr="00D8047B" w:rsidRDefault="009C07B5" w:rsidP="00D8047B">
      <w:pPr>
        <w:pStyle w:val="NoSpacing"/>
        <w:spacing w:after="240" w:line="360" w:lineRule="auto"/>
        <w:ind w:right="36"/>
        <w:jc w:val="both"/>
        <w:rPr>
          <w:rFonts w:asciiTheme="majorBidi" w:hAnsiTheme="majorBidi" w:cstheme="majorBidi"/>
          <w:sz w:val="24"/>
          <w:szCs w:val="24"/>
        </w:rPr>
      </w:pPr>
      <w:r>
        <w:rPr>
          <w:rFonts w:asciiTheme="majorBidi" w:hAnsiTheme="majorBidi" w:cstheme="majorBidi"/>
          <w:sz w:val="24"/>
          <w:szCs w:val="24"/>
        </w:rPr>
        <w:t>Source field survey, 2025</w:t>
      </w:r>
    </w:p>
    <w:p w:rsidR="00C836A1" w:rsidRPr="00D8047B" w:rsidRDefault="00C836A1" w:rsidP="009C07B5">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Table 11 reveals that 66.67% of respondents, or 40 individuals, strongly agree that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has greatly enhanced financial inclusiveness within the Nigerian banking industry, especially through initiatives by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Additionally, 25% of respondents, equivalent to 15 individuals, agree with this sentiment, while 8.33% of respondents, totaling 5 individual</w:t>
      </w:r>
      <w:r w:rsidR="009C07B5">
        <w:rPr>
          <w:rFonts w:asciiTheme="majorBidi" w:hAnsiTheme="majorBidi" w:cstheme="majorBidi"/>
          <w:sz w:val="24"/>
          <w:szCs w:val="24"/>
        </w:rPr>
        <w:t>s, remain neutral on the topic</w:t>
      </w:r>
      <w:r w:rsidRPr="00D8047B">
        <w:rPr>
          <w:rFonts w:asciiTheme="majorBidi" w:hAnsiTheme="majorBidi" w:cstheme="majorBidi"/>
          <w:vanish/>
          <w:sz w:val="24"/>
          <w:szCs w:val="24"/>
        </w:rPr>
        <w:t>Top of Form</w:t>
      </w:r>
      <w:r w:rsidR="009C07B5">
        <w:rPr>
          <w:rFonts w:asciiTheme="majorBidi" w:hAnsiTheme="majorBidi" w:cstheme="majorBidi"/>
          <w:sz w:val="24"/>
          <w:szCs w:val="24"/>
        </w:rPr>
        <w:t>.</w:t>
      </w:r>
    </w:p>
    <w:p w:rsidR="00C836A1" w:rsidRPr="00D8047B" w:rsidRDefault="00C836A1" w:rsidP="00D8047B">
      <w:pPr>
        <w:pStyle w:val="NoSpacing"/>
        <w:spacing w:after="240" w:line="360" w:lineRule="auto"/>
        <w:ind w:right="36"/>
        <w:jc w:val="both"/>
        <w:rPr>
          <w:rFonts w:asciiTheme="majorBidi" w:hAnsiTheme="majorBidi" w:cstheme="majorBidi"/>
          <w:bCs/>
          <w:sz w:val="24"/>
          <w:szCs w:val="24"/>
          <w:bdr w:val="single" w:sz="2" w:space="0" w:color="E3E3E3" w:frame="1"/>
        </w:rPr>
      </w:pPr>
      <w:r w:rsidRPr="00D8047B">
        <w:rPr>
          <w:rFonts w:asciiTheme="majorBidi" w:hAnsiTheme="majorBidi" w:cstheme="majorBidi"/>
          <w:bCs/>
          <w:sz w:val="24"/>
          <w:szCs w:val="24"/>
          <w:bdr w:val="single" w:sz="2" w:space="0" w:color="E3E3E3" w:frame="1"/>
        </w:rPr>
        <w:t xml:space="preserve">Questionnaire for Examining the Availability of </w:t>
      </w:r>
      <w:proofErr w:type="spellStart"/>
      <w:r w:rsidRPr="00D8047B">
        <w:rPr>
          <w:rFonts w:asciiTheme="majorBidi" w:hAnsiTheme="majorBidi" w:cstheme="majorBidi"/>
          <w:bCs/>
          <w:sz w:val="24"/>
          <w:szCs w:val="24"/>
          <w:bdr w:val="single" w:sz="2" w:space="0" w:color="E3E3E3" w:frame="1"/>
        </w:rPr>
        <w:t>FinTech</w:t>
      </w:r>
      <w:proofErr w:type="spellEnd"/>
      <w:r w:rsidRPr="00D8047B">
        <w:rPr>
          <w:rFonts w:asciiTheme="majorBidi" w:hAnsiTheme="majorBidi" w:cstheme="majorBidi"/>
          <w:bCs/>
          <w:sz w:val="24"/>
          <w:szCs w:val="24"/>
          <w:bdr w:val="single" w:sz="2" w:space="0" w:color="E3E3E3" w:frame="1"/>
        </w:rPr>
        <w:t xml:space="preserve"> Services on Customer Satisfaction in the Nigeria Banking Industry:</w:t>
      </w:r>
    </w:p>
    <w:p w:rsidR="009C07B5" w:rsidRDefault="009C07B5">
      <w:pPr>
        <w:spacing w:after="200" w:line="276" w:lineRule="auto"/>
        <w:rPr>
          <w:rFonts w:asciiTheme="majorBidi" w:eastAsiaTheme="minorHAnsi" w:hAnsiTheme="majorBidi" w:cstheme="majorBidi"/>
          <w:bCs/>
          <w:sz w:val="24"/>
          <w:szCs w:val="24"/>
        </w:rPr>
      </w:pPr>
      <w:r>
        <w:rPr>
          <w:rFonts w:asciiTheme="majorBidi" w:hAnsiTheme="majorBidi" w:cstheme="majorBidi"/>
          <w:bCs/>
          <w:sz w:val="24"/>
          <w:szCs w:val="24"/>
        </w:rPr>
        <w:br w:type="page"/>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bCs/>
          <w:sz w:val="24"/>
          <w:szCs w:val="24"/>
        </w:rPr>
        <w:lastRenderedPageBreak/>
        <w:t xml:space="preserve">Table 12: </w:t>
      </w:r>
      <w:r w:rsidRPr="00D8047B">
        <w:rPr>
          <w:rFonts w:asciiTheme="majorBidi" w:hAnsiTheme="majorBidi" w:cstheme="majorBidi"/>
          <w:sz w:val="24"/>
          <w:szCs w:val="24"/>
        </w:rPr>
        <w:t xml:space="preserve">The availability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services has improved the overall satisfaction levels of customers with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w:t>
      </w:r>
    </w:p>
    <w:tbl>
      <w:tblPr>
        <w:tblStyle w:val="TableGrid"/>
        <w:tblW w:w="0" w:type="auto"/>
        <w:tblLook w:val="04A0" w:firstRow="1" w:lastRow="0" w:firstColumn="1" w:lastColumn="0" w:noHBand="0" w:noVBand="1"/>
      </w:tblPr>
      <w:tblGrid>
        <w:gridCol w:w="2886"/>
        <w:gridCol w:w="2910"/>
        <w:gridCol w:w="2916"/>
      </w:tblGrid>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Option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Frequency</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Percentage</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34</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56.67</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16</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26.67</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Neutral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16.67</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Total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100</w:t>
            </w:r>
          </w:p>
        </w:tc>
      </w:tr>
    </w:tbl>
    <w:p w:rsidR="00C836A1" w:rsidRPr="00D8047B" w:rsidRDefault="009C07B5" w:rsidP="00D8047B">
      <w:pPr>
        <w:pStyle w:val="NoSpacing"/>
        <w:spacing w:after="240" w:line="360" w:lineRule="auto"/>
        <w:ind w:right="36"/>
        <w:jc w:val="both"/>
        <w:rPr>
          <w:rFonts w:asciiTheme="majorBidi" w:hAnsiTheme="majorBidi" w:cstheme="majorBidi"/>
          <w:sz w:val="24"/>
          <w:szCs w:val="24"/>
        </w:rPr>
      </w:pPr>
      <w:proofErr w:type="gramStart"/>
      <w:r>
        <w:rPr>
          <w:rFonts w:asciiTheme="majorBidi" w:hAnsiTheme="majorBidi" w:cstheme="majorBidi"/>
          <w:sz w:val="24"/>
          <w:szCs w:val="24"/>
        </w:rPr>
        <w:t>Source field survey, 2025.</w:t>
      </w:r>
      <w:proofErr w:type="gramEnd"/>
    </w:p>
    <w:p w:rsidR="00C836A1" w:rsidRPr="00D8047B" w:rsidRDefault="00C836A1" w:rsidP="00D8047B">
      <w:pPr>
        <w:pStyle w:val="NoSpacing"/>
        <w:spacing w:after="240" w:line="360" w:lineRule="auto"/>
        <w:ind w:right="36"/>
        <w:jc w:val="both"/>
        <w:rPr>
          <w:rFonts w:asciiTheme="majorBidi" w:hAnsiTheme="majorBidi" w:cstheme="majorBidi"/>
          <w:bCs/>
          <w:sz w:val="24"/>
          <w:szCs w:val="24"/>
        </w:rPr>
      </w:pPr>
      <w:r w:rsidRPr="00D8047B">
        <w:rPr>
          <w:rFonts w:asciiTheme="majorBidi" w:hAnsiTheme="majorBidi" w:cstheme="majorBidi"/>
          <w:sz w:val="24"/>
          <w:szCs w:val="24"/>
          <w:shd w:val="clear" w:color="auto" w:fill="FFFFFF"/>
        </w:rPr>
        <w:t xml:space="preserve">Table 12 shows that 56.67% of respondents, or 34 individuals, strongly agree that the availability of </w:t>
      </w:r>
      <w:proofErr w:type="spellStart"/>
      <w:r w:rsidRPr="00D8047B">
        <w:rPr>
          <w:rFonts w:asciiTheme="majorBidi" w:hAnsiTheme="majorBidi" w:cstheme="majorBidi"/>
          <w:sz w:val="24"/>
          <w:szCs w:val="24"/>
          <w:shd w:val="clear" w:color="auto" w:fill="FFFFFF"/>
        </w:rPr>
        <w:t>FinTech</w:t>
      </w:r>
      <w:proofErr w:type="spellEnd"/>
      <w:r w:rsidRPr="00D8047B">
        <w:rPr>
          <w:rFonts w:asciiTheme="majorBidi" w:hAnsiTheme="majorBidi" w:cstheme="majorBidi"/>
          <w:sz w:val="24"/>
          <w:szCs w:val="24"/>
          <w:shd w:val="clear" w:color="auto" w:fill="FFFFFF"/>
        </w:rPr>
        <w:t xml:space="preserve"> services has boosted overall customer satisfaction with </w:t>
      </w:r>
      <w:r w:rsidR="006C2FB3" w:rsidRPr="00D8047B">
        <w:rPr>
          <w:rFonts w:asciiTheme="majorBidi" w:hAnsiTheme="majorBidi" w:cstheme="majorBidi"/>
          <w:sz w:val="24"/>
          <w:szCs w:val="24"/>
          <w:shd w:val="clear" w:color="auto" w:fill="FFFFFF"/>
        </w:rPr>
        <w:t>Guaranty Trust Holding, Company</w:t>
      </w:r>
      <w:r w:rsidRPr="00D8047B">
        <w:rPr>
          <w:rFonts w:asciiTheme="majorBidi" w:hAnsiTheme="majorBidi" w:cstheme="majorBidi"/>
          <w:sz w:val="24"/>
          <w:szCs w:val="24"/>
          <w:shd w:val="clear" w:color="auto" w:fill="FFFFFF"/>
        </w:rPr>
        <w:t>. Additionally, 26.67% of respondents, comprising 16 individuals, agree with this statement, while 16.67% of respondents, equivalent to 10 individuals, remain neutral on the matter.</w:t>
      </w:r>
      <w:r w:rsidRPr="00D8047B">
        <w:rPr>
          <w:rFonts w:asciiTheme="majorBidi" w:hAnsiTheme="majorBidi" w:cstheme="majorBidi"/>
          <w:bCs/>
          <w:sz w:val="24"/>
          <w:szCs w:val="24"/>
        </w:rPr>
        <w:t xml:space="preserve"> </w:t>
      </w:r>
    </w:p>
    <w:p w:rsidR="00C836A1" w:rsidRPr="00D8047B" w:rsidRDefault="00C836A1" w:rsidP="00D8047B">
      <w:pPr>
        <w:spacing w:after="160" w:line="360" w:lineRule="auto"/>
        <w:ind w:right="36"/>
        <w:rPr>
          <w:rFonts w:asciiTheme="majorBidi" w:hAnsiTheme="majorBidi" w:cstheme="majorBidi"/>
          <w:sz w:val="24"/>
          <w:szCs w:val="24"/>
        </w:rPr>
      </w:pPr>
      <w:r w:rsidRPr="00D8047B">
        <w:rPr>
          <w:rFonts w:asciiTheme="majorBidi" w:hAnsiTheme="majorBidi" w:cstheme="majorBidi"/>
          <w:bCs/>
          <w:sz w:val="24"/>
          <w:szCs w:val="24"/>
        </w:rPr>
        <w:t xml:space="preserve">Table 13: </w:t>
      </w:r>
      <w:r w:rsidRPr="00D8047B">
        <w:rPr>
          <w:rFonts w:asciiTheme="majorBidi" w:hAnsiTheme="majorBidi" w:cstheme="majorBidi"/>
          <w:sz w:val="24"/>
          <w:szCs w:val="24"/>
          <w:shd w:val="clear" w:color="auto" w:fill="FFFFFF"/>
        </w:rPr>
        <w:t xml:space="preserve">Customers are satisfied with the accessibility and convenience of </w:t>
      </w:r>
      <w:proofErr w:type="spellStart"/>
      <w:r w:rsidRPr="00D8047B">
        <w:rPr>
          <w:rFonts w:asciiTheme="majorBidi" w:hAnsiTheme="majorBidi" w:cstheme="majorBidi"/>
          <w:sz w:val="24"/>
          <w:szCs w:val="24"/>
          <w:shd w:val="clear" w:color="auto" w:fill="FFFFFF"/>
        </w:rPr>
        <w:t>FinTech</w:t>
      </w:r>
      <w:proofErr w:type="spellEnd"/>
      <w:r w:rsidRPr="00D8047B">
        <w:rPr>
          <w:rFonts w:asciiTheme="majorBidi" w:hAnsiTheme="majorBidi" w:cstheme="majorBidi"/>
          <w:sz w:val="24"/>
          <w:szCs w:val="24"/>
          <w:shd w:val="clear" w:color="auto" w:fill="FFFFFF"/>
        </w:rPr>
        <w:t xml:space="preserve"> services provided by </w:t>
      </w:r>
      <w:r w:rsidR="006C2FB3" w:rsidRPr="00D8047B">
        <w:rPr>
          <w:rFonts w:asciiTheme="majorBidi" w:hAnsiTheme="majorBidi" w:cstheme="majorBidi"/>
          <w:sz w:val="24"/>
          <w:szCs w:val="24"/>
          <w:shd w:val="clear" w:color="auto" w:fill="FFFFFF"/>
        </w:rPr>
        <w:t>Guaranty Trust Holding, Company</w:t>
      </w:r>
    </w:p>
    <w:tbl>
      <w:tblPr>
        <w:tblStyle w:val="TableGrid"/>
        <w:tblW w:w="0" w:type="auto"/>
        <w:tblLook w:val="04A0" w:firstRow="1" w:lastRow="0" w:firstColumn="1" w:lastColumn="0" w:noHBand="0" w:noVBand="1"/>
      </w:tblPr>
      <w:tblGrid>
        <w:gridCol w:w="2886"/>
        <w:gridCol w:w="2910"/>
        <w:gridCol w:w="2916"/>
      </w:tblGrid>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Option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Frequency</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Percentage</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36</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60</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20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33.33</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Neutral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4</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6.67</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Total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100</w:t>
            </w:r>
          </w:p>
        </w:tc>
      </w:tr>
    </w:tbl>
    <w:p w:rsidR="00C836A1" w:rsidRPr="00D8047B" w:rsidRDefault="009C07B5" w:rsidP="00D8047B">
      <w:pPr>
        <w:pStyle w:val="NoSpacing"/>
        <w:spacing w:after="240" w:line="360" w:lineRule="auto"/>
        <w:ind w:right="36"/>
        <w:jc w:val="both"/>
        <w:rPr>
          <w:rFonts w:asciiTheme="majorBidi" w:hAnsiTheme="majorBidi" w:cstheme="majorBidi"/>
          <w:sz w:val="24"/>
          <w:szCs w:val="24"/>
        </w:rPr>
      </w:pPr>
      <w:r>
        <w:rPr>
          <w:rFonts w:asciiTheme="majorBidi" w:hAnsiTheme="majorBidi" w:cstheme="majorBidi"/>
          <w:sz w:val="24"/>
          <w:szCs w:val="24"/>
        </w:rPr>
        <w:t>Source field survey, 2025</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proofErr w:type="gramStart"/>
      <w:r w:rsidRPr="00D8047B">
        <w:rPr>
          <w:rFonts w:asciiTheme="majorBidi" w:hAnsiTheme="majorBidi" w:cstheme="majorBidi"/>
          <w:sz w:val="24"/>
          <w:szCs w:val="24"/>
        </w:rPr>
        <w:t>Table 13 indicate</w:t>
      </w:r>
      <w:proofErr w:type="gramEnd"/>
      <w:r w:rsidRPr="00D8047B">
        <w:rPr>
          <w:rFonts w:asciiTheme="majorBidi" w:hAnsiTheme="majorBidi" w:cstheme="majorBidi"/>
          <w:sz w:val="24"/>
          <w:szCs w:val="24"/>
        </w:rPr>
        <w:t xml:space="preserve"> that 60% of respondents, totaling 36 individuals, strongly agree that they are satisfied with the accessibility and convenience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services provided by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Additionally, 33.33% of respondents, equivalent to 20 individuals, agree with this statement. Only 6.67% of respondents, comprising 4 </w:t>
      </w:r>
      <w:r w:rsidRPr="00D8047B">
        <w:rPr>
          <w:rFonts w:asciiTheme="majorBidi" w:hAnsiTheme="majorBidi" w:cstheme="majorBidi"/>
          <w:sz w:val="24"/>
          <w:szCs w:val="24"/>
        </w:rPr>
        <w:lastRenderedPageBreak/>
        <w:t xml:space="preserve">individuals, remain neutral on the satisfaction with the accessibility and convenience of Zenith Bank's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services.</w:t>
      </w:r>
    </w:p>
    <w:p w:rsidR="00C836A1" w:rsidRPr="00D8047B" w:rsidRDefault="00C836A1" w:rsidP="00D8047B">
      <w:pPr>
        <w:spacing w:after="160" w:line="360" w:lineRule="auto"/>
        <w:ind w:right="36"/>
        <w:rPr>
          <w:rFonts w:asciiTheme="majorBidi" w:hAnsiTheme="majorBidi" w:cstheme="majorBidi"/>
          <w:sz w:val="24"/>
          <w:szCs w:val="24"/>
        </w:rPr>
      </w:pPr>
      <w:r w:rsidRPr="00D8047B">
        <w:rPr>
          <w:rFonts w:asciiTheme="majorBidi" w:hAnsiTheme="majorBidi" w:cstheme="majorBidi"/>
          <w:bCs/>
          <w:sz w:val="24"/>
          <w:szCs w:val="24"/>
        </w:rPr>
        <w:t xml:space="preserve">Table 14: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services offered by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have met customers' expectations in terms of reliability and performance.</w:t>
      </w:r>
    </w:p>
    <w:tbl>
      <w:tblPr>
        <w:tblStyle w:val="TableGrid"/>
        <w:tblW w:w="0" w:type="auto"/>
        <w:tblLook w:val="04A0" w:firstRow="1" w:lastRow="0" w:firstColumn="1" w:lastColumn="0" w:noHBand="0" w:noVBand="1"/>
      </w:tblPr>
      <w:tblGrid>
        <w:gridCol w:w="2886"/>
        <w:gridCol w:w="2910"/>
        <w:gridCol w:w="2916"/>
      </w:tblGrid>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Option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Frequency</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Percentage</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14</w:t>
            </w:r>
            <w:r w:rsidRPr="00D8047B">
              <w:rPr>
                <w:rFonts w:asciiTheme="majorBidi" w:hAnsiTheme="majorBidi" w:cstheme="majorBidi"/>
                <w:sz w:val="24"/>
                <w:szCs w:val="24"/>
              </w:rPr>
              <w:tab/>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23.33</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44</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73.33</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Neutral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2</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3.33</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Total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100</w:t>
            </w:r>
          </w:p>
        </w:tc>
      </w:tr>
    </w:tbl>
    <w:p w:rsidR="00C836A1" w:rsidRPr="00D8047B" w:rsidRDefault="009C07B5" w:rsidP="00D8047B">
      <w:pPr>
        <w:pStyle w:val="NoSpacing"/>
        <w:spacing w:after="240" w:line="360" w:lineRule="auto"/>
        <w:ind w:right="36"/>
        <w:jc w:val="both"/>
        <w:rPr>
          <w:rFonts w:asciiTheme="majorBidi" w:hAnsiTheme="majorBidi" w:cstheme="majorBidi"/>
          <w:sz w:val="24"/>
          <w:szCs w:val="24"/>
        </w:rPr>
      </w:pPr>
      <w:r>
        <w:rPr>
          <w:rFonts w:asciiTheme="majorBidi" w:hAnsiTheme="majorBidi" w:cstheme="majorBidi"/>
          <w:sz w:val="24"/>
          <w:szCs w:val="24"/>
        </w:rPr>
        <w:t>Source field survey, 2025</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Table 14 shows that 23.33% of respondents, totaling 14 individuals, strongly agree that the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services provided by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have met customers' expectations in terms of reliability and performance. Additionally, 73.33% of respondents, comprising 44 individuals, agree with this assertion. Only 3.33% of respondents, equivalent to 2 individuals, disagree with the statement regarding the reliability and performance of Zenith Bank's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services.</w:t>
      </w:r>
    </w:p>
    <w:p w:rsidR="00C836A1" w:rsidRPr="00D8047B" w:rsidRDefault="00C836A1" w:rsidP="00D8047B">
      <w:pPr>
        <w:spacing w:after="160" w:line="360" w:lineRule="auto"/>
        <w:ind w:right="36"/>
        <w:rPr>
          <w:rFonts w:asciiTheme="majorBidi" w:hAnsiTheme="majorBidi" w:cstheme="majorBidi"/>
          <w:sz w:val="24"/>
          <w:szCs w:val="24"/>
        </w:rPr>
      </w:pPr>
      <w:r w:rsidRPr="00D8047B">
        <w:rPr>
          <w:rFonts w:asciiTheme="majorBidi" w:hAnsiTheme="majorBidi" w:cstheme="majorBidi"/>
          <w:bCs/>
          <w:sz w:val="24"/>
          <w:szCs w:val="24"/>
        </w:rPr>
        <w:t xml:space="preserve">Table 15: </w:t>
      </w:r>
      <w:r w:rsidRPr="00D8047B">
        <w:rPr>
          <w:rFonts w:asciiTheme="majorBidi" w:hAnsiTheme="majorBidi" w:cstheme="majorBidi"/>
          <w:sz w:val="24"/>
          <w:szCs w:val="24"/>
        </w:rPr>
        <w:t xml:space="preserve">Customers perceive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solutions as contributing to shorter wait times and faster transaction processing at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branches or digital channels.</w:t>
      </w:r>
    </w:p>
    <w:tbl>
      <w:tblPr>
        <w:tblStyle w:val="TableGrid"/>
        <w:tblW w:w="0" w:type="auto"/>
        <w:tblLook w:val="04A0" w:firstRow="1" w:lastRow="0" w:firstColumn="1" w:lastColumn="0" w:noHBand="0" w:noVBand="1"/>
      </w:tblPr>
      <w:tblGrid>
        <w:gridCol w:w="2886"/>
        <w:gridCol w:w="2910"/>
        <w:gridCol w:w="2916"/>
      </w:tblGrid>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Option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Frequency</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Percentage</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21</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35</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35</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58.33</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Neutral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2</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3.33</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2</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3.33</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Total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100</w:t>
            </w:r>
          </w:p>
        </w:tc>
      </w:tr>
    </w:tbl>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Source</w:t>
      </w:r>
      <w:r w:rsidR="009C07B5">
        <w:rPr>
          <w:rFonts w:asciiTheme="majorBidi" w:hAnsiTheme="majorBidi" w:cstheme="majorBidi"/>
          <w:sz w:val="24"/>
          <w:szCs w:val="24"/>
        </w:rPr>
        <w:t xml:space="preserve"> field survey, 2025</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lastRenderedPageBreak/>
        <w:t xml:space="preserve">According to Table 15 it shows </w:t>
      </w:r>
      <w:proofErr w:type="gramStart"/>
      <w:r w:rsidRPr="00D8047B">
        <w:rPr>
          <w:rFonts w:asciiTheme="majorBidi" w:hAnsiTheme="majorBidi" w:cstheme="majorBidi"/>
          <w:sz w:val="24"/>
          <w:szCs w:val="24"/>
        </w:rPr>
        <w:t>that  35</w:t>
      </w:r>
      <w:proofErr w:type="gramEnd"/>
      <w:r w:rsidRPr="00D8047B">
        <w:rPr>
          <w:rFonts w:asciiTheme="majorBidi" w:hAnsiTheme="majorBidi" w:cstheme="majorBidi"/>
          <w:sz w:val="24"/>
          <w:szCs w:val="24"/>
        </w:rPr>
        <w:t xml:space="preserve">% of respondents, equivalent to 21 individuals, strongly agree that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solutions contribute to shorter wait times and faster transaction processing at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branches or digital channels. Additionally, 58.33% of respondents, totaling 35 individuals, agree with this perception. 3.33% of respondents, comprising 2 individuals, remain neutral, while another 3.33% also disagree with the statement regarding the impact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solutions on wait times and transaction processing speed at Zenith Bank.</w:t>
      </w:r>
    </w:p>
    <w:p w:rsidR="00C836A1" w:rsidRPr="00D8047B" w:rsidRDefault="00C836A1" w:rsidP="00D8047B">
      <w:pPr>
        <w:spacing w:after="160" w:line="360" w:lineRule="auto"/>
        <w:ind w:right="36"/>
        <w:rPr>
          <w:rFonts w:asciiTheme="majorBidi" w:eastAsiaTheme="minorHAnsi" w:hAnsiTheme="majorBidi" w:cstheme="majorBidi"/>
          <w:sz w:val="24"/>
          <w:szCs w:val="24"/>
        </w:rPr>
      </w:pPr>
      <w:r w:rsidRPr="00D8047B">
        <w:rPr>
          <w:rFonts w:asciiTheme="majorBidi" w:hAnsiTheme="majorBidi" w:cstheme="majorBidi"/>
          <w:bCs/>
          <w:sz w:val="24"/>
          <w:szCs w:val="24"/>
        </w:rPr>
        <w:t xml:space="preserve">Table 16: </w:t>
      </w:r>
      <w:r w:rsidRPr="00D8047B">
        <w:rPr>
          <w:rFonts w:asciiTheme="majorBidi" w:hAnsiTheme="majorBidi" w:cstheme="majorBidi"/>
          <w:sz w:val="24"/>
          <w:szCs w:val="24"/>
          <w:shd w:val="clear" w:color="auto" w:fill="FFFFFF"/>
        </w:rPr>
        <w:t xml:space="preserve">Customers are satisfied with the </w:t>
      </w:r>
      <w:proofErr w:type="spellStart"/>
      <w:r w:rsidRPr="00D8047B">
        <w:rPr>
          <w:rFonts w:asciiTheme="majorBidi" w:hAnsiTheme="majorBidi" w:cstheme="majorBidi"/>
          <w:sz w:val="24"/>
          <w:szCs w:val="24"/>
          <w:shd w:val="clear" w:color="auto" w:fill="FFFFFF"/>
        </w:rPr>
        <w:t>FinTech</w:t>
      </w:r>
      <w:proofErr w:type="spellEnd"/>
      <w:r w:rsidRPr="00D8047B">
        <w:rPr>
          <w:rFonts w:asciiTheme="majorBidi" w:hAnsiTheme="majorBidi" w:cstheme="majorBidi"/>
          <w:sz w:val="24"/>
          <w:szCs w:val="24"/>
          <w:shd w:val="clear" w:color="auto" w:fill="FFFFFF"/>
        </w:rPr>
        <w:t xml:space="preserve"> offerings provided by </w:t>
      </w:r>
      <w:r w:rsidR="006C2FB3" w:rsidRPr="00D8047B">
        <w:rPr>
          <w:rFonts w:asciiTheme="majorBidi" w:hAnsiTheme="majorBidi" w:cstheme="majorBidi"/>
          <w:sz w:val="24"/>
          <w:szCs w:val="24"/>
          <w:shd w:val="clear" w:color="auto" w:fill="FFFFFF"/>
        </w:rPr>
        <w:t>Guaranty Trust Holding, Company</w:t>
      </w:r>
      <w:r w:rsidRPr="00D8047B">
        <w:rPr>
          <w:rFonts w:asciiTheme="majorBidi" w:hAnsiTheme="majorBidi" w:cstheme="majorBidi"/>
          <w:sz w:val="24"/>
          <w:szCs w:val="24"/>
          <w:shd w:val="clear" w:color="auto" w:fill="FFFFFF"/>
        </w:rPr>
        <w:t xml:space="preserve"> compared to traditional banking services.</w:t>
      </w:r>
    </w:p>
    <w:tbl>
      <w:tblPr>
        <w:tblStyle w:val="TableGrid"/>
        <w:tblW w:w="0" w:type="auto"/>
        <w:tblLook w:val="04A0" w:firstRow="1" w:lastRow="0" w:firstColumn="1" w:lastColumn="0" w:noHBand="0" w:noVBand="1"/>
      </w:tblPr>
      <w:tblGrid>
        <w:gridCol w:w="2886"/>
        <w:gridCol w:w="2910"/>
        <w:gridCol w:w="2916"/>
      </w:tblGrid>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Option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Frequency</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Percentage</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45</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75</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13</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21.67</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Neutral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2</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3.33</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Total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100</w:t>
            </w:r>
          </w:p>
        </w:tc>
      </w:tr>
    </w:tbl>
    <w:p w:rsidR="00C836A1" w:rsidRPr="00D8047B" w:rsidRDefault="009C07B5" w:rsidP="00D8047B">
      <w:pPr>
        <w:pStyle w:val="NoSpacing"/>
        <w:spacing w:after="240" w:line="360" w:lineRule="auto"/>
        <w:ind w:right="36"/>
        <w:jc w:val="both"/>
        <w:rPr>
          <w:rFonts w:asciiTheme="majorBidi" w:hAnsiTheme="majorBidi" w:cstheme="majorBidi"/>
          <w:sz w:val="24"/>
          <w:szCs w:val="24"/>
        </w:rPr>
      </w:pPr>
      <w:r>
        <w:rPr>
          <w:rFonts w:asciiTheme="majorBidi" w:hAnsiTheme="majorBidi" w:cstheme="majorBidi"/>
          <w:sz w:val="24"/>
          <w:szCs w:val="24"/>
        </w:rPr>
        <w:t>Source field survey, 2025</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From Table 16 it shows that 75% of respondents, totaling 45 individuals, strongly agree that they are satisfied with the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offerings provided by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compared to traditional banking services. Additionally, 21.67% of respondents, comprising 13 individuals, agree with this statement. A small proportion, 3.33% of respondents, equivalent to 2 individuals, remain neutral on the satisfaction with Zenith Bank's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offerings compared to traditional banking services.</w:t>
      </w:r>
    </w:p>
    <w:p w:rsidR="00C836A1" w:rsidRPr="00D8047B" w:rsidRDefault="00C836A1" w:rsidP="00D8047B">
      <w:pPr>
        <w:pStyle w:val="NoSpacing"/>
        <w:spacing w:after="240" w:line="360" w:lineRule="auto"/>
        <w:ind w:right="36"/>
        <w:jc w:val="both"/>
        <w:rPr>
          <w:rFonts w:asciiTheme="majorBidi" w:hAnsiTheme="majorBidi" w:cstheme="majorBidi"/>
          <w:bCs/>
          <w:sz w:val="24"/>
          <w:szCs w:val="24"/>
          <w:bdr w:val="single" w:sz="2" w:space="0" w:color="E3E3E3" w:frame="1"/>
        </w:rPr>
      </w:pPr>
      <w:r w:rsidRPr="00D8047B">
        <w:rPr>
          <w:rFonts w:asciiTheme="majorBidi" w:hAnsiTheme="majorBidi" w:cstheme="majorBidi"/>
          <w:bCs/>
          <w:sz w:val="24"/>
          <w:szCs w:val="24"/>
          <w:bdr w:val="single" w:sz="2" w:space="0" w:color="E3E3E3" w:frame="1"/>
        </w:rPr>
        <w:t xml:space="preserve">Questionnaire for Investigating the Extent to Which </w:t>
      </w:r>
      <w:proofErr w:type="spellStart"/>
      <w:r w:rsidRPr="00D8047B">
        <w:rPr>
          <w:rFonts w:asciiTheme="majorBidi" w:hAnsiTheme="majorBidi" w:cstheme="majorBidi"/>
          <w:bCs/>
          <w:sz w:val="24"/>
          <w:szCs w:val="24"/>
          <w:bdr w:val="single" w:sz="2" w:space="0" w:color="E3E3E3" w:frame="1"/>
        </w:rPr>
        <w:t>FinTech</w:t>
      </w:r>
      <w:proofErr w:type="spellEnd"/>
      <w:r w:rsidRPr="00D8047B">
        <w:rPr>
          <w:rFonts w:asciiTheme="majorBidi" w:hAnsiTheme="majorBidi" w:cstheme="majorBidi"/>
          <w:bCs/>
          <w:sz w:val="24"/>
          <w:szCs w:val="24"/>
          <w:bdr w:val="single" w:sz="2" w:space="0" w:color="E3E3E3" w:frame="1"/>
        </w:rPr>
        <w:t xml:space="preserve"> has Impact on Bank Profitability:</w:t>
      </w:r>
    </w:p>
    <w:p w:rsidR="00C836A1" w:rsidRPr="00D8047B" w:rsidRDefault="00C836A1" w:rsidP="00D8047B">
      <w:pPr>
        <w:spacing w:after="160" w:line="360" w:lineRule="auto"/>
        <w:ind w:right="36"/>
        <w:rPr>
          <w:rFonts w:asciiTheme="majorBidi" w:hAnsiTheme="majorBidi" w:cstheme="majorBidi"/>
          <w:sz w:val="24"/>
          <w:szCs w:val="24"/>
        </w:rPr>
      </w:pPr>
      <w:r w:rsidRPr="00D8047B">
        <w:rPr>
          <w:rFonts w:asciiTheme="majorBidi" w:hAnsiTheme="majorBidi" w:cstheme="majorBidi"/>
          <w:bCs/>
          <w:sz w:val="24"/>
          <w:szCs w:val="24"/>
        </w:rPr>
        <w:t xml:space="preserve">Table 17: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adoption has positively influenced the profitability of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w:t>
      </w:r>
    </w:p>
    <w:tbl>
      <w:tblPr>
        <w:tblStyle w:val="TableGrid"/>
        <w:tblW w:w="0" w:type="auto"/>
        <w:tblLook w:val="04A0" w:firstRow="1" w:lastRow="0" w:firstColumn="1" w:lastColumn="0" w:noHBand="0" w:noVBand="1"/>
      </w:tblPr>
      <w:tblGrid>
        <w:gridCol w:w="2886"/>
        <w:gridCol w:w="2910"/>
        <w:gridCol w:w="2916"/>
      </w:tblGrid>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lastRenderedPageBreak/>
              <w:t xml:space="preserve">Option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Frequency</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Percentage</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50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83.33</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16.67</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Neutral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Total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100</w:t>
            </w:r>
          </w:p>
        </w:tc>
      </w:tr>
    </w:tbl>
    <w:p w:rsidR="00C836A1" w:rsidRPr="00D8047B" w:rsidRDefault="009C07B5" w:rsidP="00D8047B">
      <w:pPr>
        <w:pStyle w:val="NoSpacing"/>
        <w:spacing w:after="240" w:line="360" w:lineRule="auto"/>
        <w:ind w:right="36"/>
        <w:jc w:val="both"/>
        <w:rPr>
          <w:rFonts w:asciiTheme="majorBidi" w:hAnsiTheme="majorBidi" w:cstheme="majorBidi"/>
          <w:sz w:val="24"/>
          <w:szCs w:val="24"/>
        </w:rPr>
      </w:pPr>
      <w:r>
        <w:rPr>
          <w:rFonts w:asciiTheme="majorBidi" w:hAnsiTheme="majorBidi" w:cstheme="majorBidi"/>
          <w:sz w:val="24"/>
          <w:szCs w:val="24"/>
        </w:rPr>
        <w:t>Source field survey, 2025</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According to Table 17it indicate that 83.33% of respondents, comprising 50 individuals, strongly agree that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adoption has positively influenced the profitability of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Additionally, 16.67% of respondents, totaling 10 individuals, agree with this assertion. There were no respondents who expressed neutrality, disagreement, or strong disagreement regarding the positive influence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adoption on Zenith Bank's profitability.</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bCs/>
          <w:sz w:val="24"/>
          <w:szCs w:val="24"/>
        </w:rPr>
        <w:t xml:space="preserve">Table 18: </w:t>
      </w:r>
      <w:r w:rsidRPr="00D8047B">
        <w:rPr>
          <w:rFonts w:asciiTheme="majorBidi" w:hAnsiTheme="majorBidi" w:cstheme="majorBidi"/>
          <w:sz w:val="24"/>
          <w:szCs w:val="24"/>
        </w:rPr>
        <w:t xml:space="preserve">The implementation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solutions by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has effectively reduced operational costs and increased efficiency.</w:t>
      </w:r>
    </w:p>
    <w:tbl>
      <w:tblPr>
        <w:tblStyle w:val="TableGrid"/>
        <w:tblW w:w="0" w:type="auto"/>
        <w:tblLook w:val="04A0" w:firstRow="1" w:lastRow="0" w:firstColumn="1" w:lastColumn="0" w:noHBand="0" w:noVBand="1"/>
      </w:tblPr>
      <w:tblGrid>
        <w:gridCol w:w="2886"/>
        <w:gridCol w:w="2910"/>
        <w:gridCol w:w="2916"/>
      </w:tblGrid>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Option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Frequency</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Percentage</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31</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51.67</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25</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41.67</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Neutral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4</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6.67</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Total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100</w:t>
            </w:r>
          </w:p>
        </w:tc>
      </w:tr>
    </w:tbl>
    <w:p w:rsidR="00C836A1" w:rsidRPr="00D8047B" w:rsidRDefault="009C07B5" w:rsidP="00D8047B">
      <w:pPr>
        <w:pStyle w:val="NoSpacing"/>
        <w:spacing w:after="240" w:line="360" w:lineRule="auto"/>
        <w:ind w:right="36"/>
        <w:jc w:val="both"/>
        <w:rPr>
          <w:rFonts w:asciiTheme="majorBidi" w:hAnsiTheme="majorBidi" w:cstheme="majorBidi"/>
          <w:sz w:val="24"/>
          <w:szCs w:val="24"/>
        </w:rPr>
      </w:pPr>
      <w:r>
        <w:rPr>
          <w:rFonts w:asciiTheme="majorBidi" w:hAnsiTheme="majorBidi" w:cstheme="majorBidi"/>
          <w:sz w:val="24"/>
          <w:szCs w:val="24"/>
        </w:rPr>
        <w:t>Source field survey, 2025</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Table 18 illustrates that 51.67% of respondents, equivalent to 31 individuals, strongly agree that the implementation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solutions by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has effectively reduced operational costs and increased efficiency, 41.67% of respondents, totaling 25 individuals, agree with this statement. A small portion, 6.67% of respondents, comprising 4 individuals, remain neutral on the effectiveness of </w:t>
      </w:r>
      <w:proofErr w:type="spellStart"/>
      <w:r w:rsidRPr="00D8047B">
        <w:rPr>
          <w:rFonts w:asciiTheme="majorBidi" w:hAnsiTheme="majorBidi" w:cstheme="majorBidi"/>
          <w:sz w:val="24"/>
          <w:szCs w:val="24"/>
        </w:rPr>
        <w:lastRenderedPageBreak/>
        <w:t>FinTech</w:t>
      </w:r>
      <w:proofErr w:type="spellEnd"/>
      <w:r w:rsidRPr="00D8047B">
        <w:rPr>
          <w:rFonts w:asciiTheme="majorBidi" w:hAnsiTheme="majorBidi" w:cstheme="majorBidi"/>
          <w:sz w:val="24"/>
          <w:szCs w:val="24"/>
        </w:rPr>
        <w:t xml:space="preserve"> solutions in reducing operational costs and increasing efficiency at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w:t>
      </w:r>
    </w:p>
    <w:p w:rsidR="00C836A1" w:rsidRPr="00D8047B" w:rsidRDefault="00C836A1" w:rsidP="00D8047B">
      <w:pPr>
        <w:pStyle w:val="NoSpacing"/>
        <w:spacing w:after="240" w:line="360" w:lineRule="auto"/>
        <w:ind w:right="36"/>
        <w:jc w:val="both"/>
        <w:rPr>
          <w:rFonts w:asciiTheme="majorBidi" w:hAnsiTheme="majorBidi" w:cstheme="majorBidi"/>
          <w:vanish/>
          <w:sz w:val="24"/>
          <w:szCs w:val="24"/>
        </w:rPr>
      </w:pPr>
      <w:r w:rsidRPr="00D8047B">
        <w:rPr>
          <w:rFonts w:asciiTheme="majorBidi" w:hAnsiTheme="majorBidi" w:cstheme="majorBidi"/>
          <w:vanish/>
          <w:sz w:val="24"/>
          <w:szCs w:val="24"/>
        </w:rPr>
        <w:t>Top of Form</w:t>
      </w:r>
    </w:p>
    <w:p w:rsidR="00C836A1" w:rsidRPr="00D8047B" w:rsidRDefault="00C836A1" w:rsidP="00D8047B">
      <w:pPr>
        <w:spacing w:after="160" w:line="360" w:lineRule="auto"/>
        <w:ind w:right="36"/>
        <w:rPr>
          <w:rFonts w:asciiTheme="majorBidi" w:hAnsiTheme="majorBidi" w:cstheme="majorBidi"/>
          <w:sz w:val="24"/>
          <w:szCs w:val="24"/>
        </w:rPr>
      </w:pPr>
      <w:r w:rsidRPr="00D8047B">
        <w:rPr>
          <w:rFonts w:asciiTheme="majorBidi" w:hAnsiTheme="majorBidi" w:cstheme="majorBidi"/>
          <w:bCs/>
          <w:sz w:val="24"/>
          <w:szCs w:val="24"/>
        </w:rPr>
        <w:t xml:space="preserve">Table 19: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initiatives are perceived to contribute to revenue growth and market competitiveness for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w:t>
      </w:r>
    </w:p>
    <w:tbl>
      <w:tblPr>
        <w:tblStyle w:val="TableGrid"/>
        <w:tblW w:w="0" w:type="auto"/>
        <w:tblLook w:val="04A0" w:firstRow="1" w:lastRow="0" w:firstColumn="1" w:lastColumn="0" w:noHBand="0" w:noVBand="1"/>
      </w:tblPr>
      <w:tblGrid>
        <w:gridCol w:w="2886"/>
        <w:gridCol w:w="2910"/>
        <w:gridCol w:w="2916"/>
      </w:tblGrid>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Option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Frequency</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Percentage</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48</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80</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12</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20</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Neutral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Total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100</w:t>
            </w:r>
          </w:p>
        </w:tc>
      </w:tr>
    </w:tbl>
    <w:p w:rsidR="00C836A1" w:rsidRPr="00D8047B" w:rsidRDefault="009C07B5" w:rsidP="00D8047B">
      <w:pPr>
        <w:pStyle w:val="NoSpacing"/>
        <w:spacing w:after="240" w:line="360" w:lineRule="auto"/>
        <w:ind w:right="36"/>
        <w:jc w:val="both"/>
        <w:rPr>
          <w:rFonts w:asciiTheme="majorBidi" w:hAnsiTheme="majorBidi" w:cstheme="majorBidi"/>
          <w:sz w:val="24"/>
          <w:szCs w:val="24"/>
        </w:rPr>
      </w:pPr>
      <w:r>
        <w:rPr>
          <w:rFonts w:asciiTheme="majorBidi" w:hAnsiTheme="majorBidi" w:cstheme="majorBidi"/>
          <w:sz w:val="24"/>
          <w:szCs w:val="24"/>
        </w:rPr>
        <w:t>Source field survey, 2025</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From Table 19 indicate that 80% of respondents, totaling 48 individuals, strongly agree that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initiatives contribute to revenue growth and market competitiveness for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20% of respondents, comprising 12 individuals, agree with this perception. There were no respondents who expressed neutrality, disagreement, or strong disagreement regarding the contribution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initiatives to revenue growth and market competitiveness for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w:t>
      </w:r>
    </w:p>
    <w:p w:rsidR="00C836A1" w:rsidRPr="00D8047B" w:rsidRDefault="00C836A1" w:rsidP="00D8047B">
      <w:pPr>
        <w:pStyle w:val="NoSpacing"/>
        <w:spacing w:after="240" w:line="360" w:lineRule="auto"/>
        <w:ind w:right="36"/>
        <w:jc w:val="both"/>
        <w:rPr>
          <w:rFonts w:asciiTheme="majorBidi" w:hAnsiTheme="majorBidi" w:cstheme="majorBidi"/>
          <w:vanish/>
          <w:sz w:val="24"/>
          <w:szCs w:val="24"/>
        </w:rPr>
      </w:pPr>
      <w:r w:rsidRPr="00D8047B">
        <w:rPr>
          <w:rFonts w:asciiTheme="majorBidi" w:hAnsiTheme="majorBidi" w:cstheme="majorBidi"/>
          <w:vanish/>
          <w:sz w:val="24"/>
          <w:szCs w:val="24"/>
        </w:rPr>
        <w:t>Top of Form</w:t>
      </w:r>
    </w:p>
    <w:p w:rsidR="00C836A1" w:rsidRPr="00D8047B" w:rsidRDefault="00C836A1" w:rsidP="00D8047B">
      <w:pPr>
        <w:spacing w:after="160" w:line="360" w:lineRule="auto"/>
        <w:ind w:right="36"/>
        <w:rPr>
          <w:rFonts w:asciiTheme="majorBidi" w:hAnsiTheme="majorBidi" w:cstheme="majorBidi"/>
          <w:sz w:val="24"/>
          <w:szCs w:val="24"/>
        </w:rPr>
      </w:pPr>
      <w:r w:rsidRPr="00D8047B">
        <w:rPr>
          <w:rFonts w:asciiTheme="majorBidi" w:hAnsiTheme="majorBidi" w:cstheme="majorBidi"/>
          <w:bCs/>
          <w:sz w:val="24"/>
          <w:szCs w:val="24"/>
        </w:rPr>
        <w:t xml:space="preserve">Table 20: </w:t>
      </w:r>
      <w:r w:rsidRPr="00D8047B">
        <w:rPr>
          <w:rFonts w:asciiTheme="majorBidi" w:hAnsiTheme="majorBidi" w:cstheme="majorBidi"/>
          <w:sz w:val="24"/>
          <w:szCs w:val="24"/>
        </w:rPr>
        <w:t xml:space="preserve">There is a direct correlation between the adoption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and the financial performance metrics of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(e.g., return on assets, return on equity).</w:t>
      </w:r>
    </w:p>
    <w:tbl>
      <w:tblPr>
        <w:tblStyle w:val="TableGrid"/>
        <w:tblW w:w="0" w:type="auto"/>
        <w:tblLook w:val="04A0" w:firstRow="1" w:lastRow="0" w:firstColumn="1" w:lastColumn="0" w:noHBand="0" w:noVBand="1"/>
      </w:tblPr>
      <w:tblGrid>
        <w:gridCol w:w="2886"/>
        <w:gridCol w:w="2910"/>
        <w:gridCol w:w="2916"/>
      </w:tblGrid>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Option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Frequency</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Percentage</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23</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38.33</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12</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20</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Neutral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8</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13.33</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16.67</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7</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11.67</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Total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100</w:t>
            </w:r>
          </w:p>
        </w:tc>
      </w:tr>
    </w:tbl>
    <w:p w:rsidR="00C836A1" w:rsidRPr="00D8047B" w:rsidRDefault="009C07B5" w:rsidP="00D8047B">
      <w:pPr>
        <w:pStyle w:val="NoSpacing"/>
        <w:spacing w:after="240" w:line="360" w:lineRule="auto"/>
        <w:ind w:right="36"/>
        <w:jc w:val="both"/>
        <w:rPr>
          <w:rFonts w:asciiTheme="majorBidi" w:hAnsiTheme="majorBidi" w:cstheme="majorBidi"/>
          <w:sz w:val="24"/>
          <w:szCs w:val="24"/>
        </w:rPr>
      </w:pPr>
      <w:r>
        <w:rPr>
          <w:rFonts w:asciiTheme="majorBidi" w:hAnsiTheme="majorBidi" w:cstheme="majorBidi"/>
          <w:sz w:val="24"/>
          <w:szCs w:val="24"/>
        </w:rPr>
        <w:t>Source field survey, 2025</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lastRenderedPageBreak/>
        <w:t xml:space="preserve">According to Table 20: 38.33% of respondents, comprising 23 individuals, strongly agree that there is a direct correlation between the adoption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and the financial performance metrics of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Additionally, 20% of respondents, totaling 12 individuals, agree with this assertion. 13.33% of respondents, equivalent to 8 individuals, remain neutral on the existence of a direct correlation between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adoption and the financial performance metrics of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16.67% of respondents, comprising 10 individuals, disagree with the statement. Furthermore, 11.67% of respondents, or 7 individuals, strongly disagree with the idea of a direct correlation between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adoption and the financial performance metrics of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w:t>
      </w:r>
    </w:p>
    <w:p w:rsidR="00C836A1" w:rsidRPr="00D8047B" w:rsidRDefault="004C14F2"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bCs/>
          <w:sz w:val="24"/>
          <w:szCs w:val="24"/>
        </w:rPr>
        <w:t xml:space="preserve"> </w:t>
      </w:r>
      <w:r w:rsidR="00C836A1" w:rsidRPr="00D8047B">
        <w:rPr>
          <w:rFonts w:asciiTheme="majorBidi" w:hAnsiTheme="majorBidi" w:cstheme="majorBidi"/>
          <w:bCs/>
          <w:sz w:val="24"/>
          <w:szCs w:val="24"/>
        </w:rPr>
        <w:t xml:space="preserve">Table 21: </w:t>
      </w:r>
      <w:proofErr w:type="spellStart"/>
      <w:r w:rsidR="00C836A1" w:rsidRPr="00D8047B">
        <w:rPr>
          <w:rFonts w:asciiTheme="majorBidi" w:hAnsiTheme="majorBidi" w:cstheme="majorBidi"/>
          <w:sz w:val="24"/>
          <w:szCs w:val="24"/>
          <w:shd w:val="clear" w:color="auto" w:fill="FFFFFF"/>
        </w:rPr>
        <w:t>FinTech</w:t>
      </w:r>
      <w:proofErr w:type="spellEnd"/>
      <w:r w:rsidR="00C836A1" w:rsidRPr="00D8047B">
        <w:rPr>
          <w:rFonts w:asciiTheme="majorBidi" w:hAnsiTheme="majorBidi" w:cstheme="majorBidi"/>
          <w:sz w:val="24"/>
          <w:szCs w:val="24"/>
          <w:shd w:val="clear" w:color="auto" w:fill="FFFFFF"/>
        </w:rPr>
        <w:t xml:space="preserve"> has positively impacted the profitability and sustainability of </w:t>
      </w:r>
      <w:r w:rsidR="006C2FB3" w:rsidRPr="00D8047B">
        <w:rPr>
          <w:rFonts w:asciiTheme="majorBidi" w:hAnsiTheme="majorBidi" w:cstheme="majorBidi"/>
          <w:sz w:val="24"/>
          <w:szCs w:val="24"/>
          <w:shd w:val="clear" w:color="auto" w:fill="FFFFFF"/>
        </w:rPr>
        <w:t>Guaranty Trust Holding, Company</w:t>
      </w:r>
      <w:r w:rsidR="00C836A1" w:rsidRPr="00D8047B">
        <w:rPr>
          <w:rFonts w:asciiTheme="majorBidi" w:hAnsiTheme="majorBidi" w:cstheme="majorBidi"/>
          <w:sz w:val="24"/>
          <w:szCs w:val="24"/>
          <w:shd w:val="clear" w:color="auto" w:fill="FFFFFF"/>
        </w:rPr>
        <w:t xml:space="preserve"> in the Nigerian banking industry.</w:t>
      </w:r>
    </w:p>
    <w:tbl>
      <w:tblPr>
        <w:tblStyle w:val="TableGrid"/>
        <w:tblW w:w="0" w:type="auto"/>
        <w:tblLook w:val="04A0" w:firstRow="1" w:lastRow="0" w:firstColumn="1" w:lastColumn="0" w:noHBand="0" w:noVBand="1"/>
      </w:tblPr>
      <w:tblGrid>
        <w:gridCol w:w="2886"/>
        <w:gridCol w:w="2910"/>
        <w:gridCol w:w="2916"/>
      </w:tblGrid>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Option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Frequency</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Percentage</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40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66.67</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16.67</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Neutral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5</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8.33</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5</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8.33</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Strongly disagree</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w:t>
            </w:r>
          </w:p>
        </w:tc>
      </w:tr>
      <w:tr w:rsidR="00D8047B" w:rsidRPr="00D8047B" w:rsidTr="00D8047B">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 xml:space="preserve">Total </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60</w:t>
            </w:r>
          </w:p>
        </w:tc>
        <w:tc>
          <w:tcPr>
            <w:tcW w:w="3192" w:type="dxa"/>
          </w:tcPr>
          <w:p w:rsidR="00C836A1" w:rsidRPr="00D8047B" w:rsidRDefault="00C836A1" w:rsidP="009C07B5">
            <w:pPr>
              <w:pStyle w:val="NoSpacing"/>
              <w:rPr>
                <w:rFonts w:asciiTheme="majorBidi" w:hAnsiTheme="majorBidi" w:cstheme="majorBidi"/>
                <w:sz w:val="24"/>
                <w:szCs w:val="24"/>
              </w:rPr>
            </w:pPr>
            <w:r w:rsidRPr="00D8047B">
              <w:rPr>
                <w:rFonts w:asciiTheme="majorBidi" w:hAnsiTheme="majorBidi" w:cstheme="majorBidi"/>
                <w:sz w:val="24"/>
                <w:szCs w:val="24"/>
              </w:rPr>
              <w:t>100</w:t>
            </w:r>
          </w:p>
        </w:tc>
      </w:tr>
    </w:tbl>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Source</w:t>
      </w:r>
      <w:r w:rsidR="009C07B5">
        <w:rPr>
          <w:rFonts w:asciiTheme="majorBidi" w:hAnsiTheme="majorBidi" w:cstheme="majorBidi"/>
          <w:sz w:val="24"/>
          <w:szCs w:val="24"/>
        </w:rPr>
        <w:t xml:space="preserve"> field survey, 2025</w:t>
      </w:r>
    </w:p>
    <w:p w:rsidR="004C14F2" w:rsidRPr="00D8047B" w:rsidRDefault="00C836A1" w:rsidP="00D8047B">
      <w:pPr>
        <w:pStyle w:val="NoSpacing"/>
        <w:spacing w:after="240" w:line="360" w:lineRule="auto"/>
        <w:ind w:right="36"/>
        <w:jc w:val="both"/>
        <w:rPr>
          <w:rFonts w:asciiTheme="majorBidi" w:hAnsiTheme="majorBidi" w:cstheme="majorBidi"/>
          <w:sz w:val="24"/>
          <w:szCs w:val="24"/>
        </w:rPr>
      </w:pPr>
      <w:proofErr w:type="gramStart"/>
      <w:r w:rsidRPr="00D8047B">
        <w:rPr>
          <w:rFonts w:asciiTheme="majorBidi" w:hAnsiTheme="majorBidi" w:cstheme="majorBidi"/>
          <w:sz w:val="24"/>
          <w:szCs w:val="24"/>
        </w:rPr>
        <w:t>Table 21 indicate</w:t>
      </w:r>
      <w:proofErr w:type="gramEnd"/>
      <w:r w:rsidRPr="00D8047B">
        <w:rPr>
          <w:rFonts w:asciiTheme="majorBidi" w:hAnsiTheme="majorBidi" w:cstheme="majorBidi"/>
          <w:sz w:val="24"/>
          <w:szCs w:val="24"/>
        </w:rPr>
        <w:t xml:space="preserve"> that 66.67% of respondents, totaling 40 individuals, strongly agree that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has positively impacted the profitability and sustainability of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in the Nigerian banking industry. Additionally, 16.67% of respondents, comprising 10 individuals, agree with this assertion. 8.33% of respondents, equivalent to 5 individuals, remain neutral on the impact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on the profitability and sustainability of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Similarly, 8.33% of respondents, or 5 individuals, disagree with the statement.</w:t>
      </w:r>
      <w:r w:rsidRPr="00D8047B">
        <w:rPr>
          <w:rFonts w:asciiTheme="majorBidi" w:hAnsiTheme="majorBidi" w:cstheme="majorBidi"/>
          <w:vanish/>
          <w:sz w:val="24"/>
          <w:szCs w:val="24"/>
        </w:rPr>
        <w:t>Top of Form</w:t>
      </w:r>
    </w:p>
    <w:p w:rsidR="004052FF" w:rsidRDefault="004052FF" w:rsidP="00D8047B">
      <w:pPr>
        <w:pStyle w:val="NoSpacing"/>
        <w:spacing w:after="240" w:line="360" w:lineRule="auto"/>
        <w:ind w:right="36"/>
        <w:jc w:val="both"/>
        <w:rPr>
          <w:rFonts w:asciiTheme="majorBidi" w:hAnsiTheme="majorBidi" w:cstheme="majorBidi"/>
          <w:b/>
          <w:sz w:val="24"/>
          <w:szCs w:val="24"/>
        </w:rPr>
      </w:pP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b/>
          <w:sz w:val="24"/>
          <w:szCs w:val="24"/>
        </w:rPr>
        <w:lastRenderedPageBreak/>
        <w:t>4.3</w:t>
      </w:r>
      <w:r w:rsidRPr="00D8047B">
        <w:rPr>
          <w:rFonts w:asciiTheme="majorBidi" w:hAnsiTheme="majorBidi" w:cstheme="majorBidi"/>
          <w:b/>
          <w:sz w:val="24"/>
          <w:szCs w:val="24"/>
        </w:rPr>
        <w:tab/>
        <w:t xml:space="preserve">Discussion of Findings </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Table 17 reveals a strong consensus among respondents, with 83.33% strongly agreeing and 16.67% agreeing, that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adoption has positively influenced Zenith Bank's profitability. Moreover, Table 21 further reinforces this sentiment, with 66.67% strongly agreeing and 16.67% agreeing that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has positively impacted the profitability and sustainability of Zenith Bank in the Nigerian banking industry. These findings suggest that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initiatives have played a significant role in enhancing Zenith Bank's financial performance and ensuring its long-term sustainability.</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Tables 18 and 20 highlight the perceived effectiveness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solutions in reducing operational costs and increasing efficiency. A majority of respondents strongly agree (51.67%) or agree (41.67%) that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implementation has effectively reduced operational costs (Table 18). Additionally, Table 20 indicates that a substantial portion of respondents (38.33%) strongly agree that there is a direct correlation between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adoption and Zenith Bank's financial performance metrics. These findings suggest that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has streamlined processes and improved resource utilization, leading to cost savings and enhanced operational efficiency.</w:t>
      </w:r>
    </w:p>
    <w:p w:rsidR="00C836A1" w:rsidRPr="00D8047B" w:rsidRDefault="00C836A1" w:rsidP="00D8047B">
      <w:pPr>
        <w:pStyle w:val="NoSpacing"/>
        <w:spacing w:after="240" w:line="360" w:lineRule="auto"/>
        <w:ind w:right="36"/>
        <w:jc w:val="both"/>
        <w:rPr>
          <w:rFonts w:asciiTheme="majorBidi" w:hAnsiTheme="majorBidi" w:cstheme="majorBidi"/>
          <w:bCs/>
          <w:sz w:val="24"/>
          <w:szCs w:val="24"/>
        </w:rPr>
      </w:pPr>
      <w:r w:rsidRPr="00D8047B">
        <w:rPr>
          <w:rFonts w:asciiTheme="majorBidi" w:hAnsiTheme="majorBidi" w:cstheme="majorBidi"/>
          <w:sz w:val="24"/>
          <w:szCs w:val="24"/>
        </w:rPr>
        <w:t xml:space="preserve">The data presented in Tables 16, 19, and 21 indicate high levels of customer satisfaction and perceived market competitiveness resulting from Zenith Bank's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initiatives. Table 16 shows that 75% of respondents strongly agree and 21.67% agree that customers are satisfied with Zenith Bank's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offerings compared to traditional banking services. Furthermore, Table 19 demonstrates that 80% of respondents strongly agree and 20% agree that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initiatives contribute to revenue growth and market competitiveness for Zenith Bank. These findings underscore the importance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 meeting customer expectations and maintaining a competitive edge in the banking industry.</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lastRenderedPageBreak/>
        <w:t xml:space="preserve">While the overall perception of </w:t>
      </w:r>
      <w:proofErr w:type="spellStart"/>
      <w:r w:rsidRPr="00D8047B">
        <w:rPr>
          <w:rFonts w:asciiTheme="majorBidi" w:hAnsiTheme="majorBidi" w:cstheme="majorBidi"/>
          <w:sz w:val="24"/>
          <w:szCs w:val="24"/>
        </w:rPr>
        <w:t>FinTech's</w:t>
      </w:r>
      <w:proofErr w:type="spellEnd"/>
      <w:r w:rsidRPr="00D8047B">
        <w:rPr>
          <w:rFonts w:asciiTheme="majorBidi" w:hAnsiTheme="majorBidi" w:cstheme="majorBidi"/>
          <w:sz w:val="24"/>
          <w:szCs w:val="24"/>
        </w:rPr>
        <w:t xml:space="preserve"> impact on Zenith Bank appears positive, Tables 20 and 21 also highlight some dissenting voices. A notable portion of respondents in Table 20 (16.67%) disagree that there is a direct correlation between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adoption and Zenith Bank's financial performance metrics. Similarly, in Table 21, 8.33% of respondents disagree that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has positively impacted Zenith Bank's profitability and sustainability. These contrasting views suggest the existence of challenges or areas where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initiatives may not have fully met expectations. Addressing these concerns and continually improving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offerings could further enhance Zenith Bank's performance and customer satisfaction.</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br w:type="page"/>
      </w:r>
    </w:p>
    <w:p w:rsidR="00C836A1" w:rsidRPr="00D8047B" w:rsidRDefault="00C836A1" w:rsidP="00D8047B">
      <w:pPr>
        <w:pStyle w:val="NoSpacing"/>
        <w:spacing w:after="240" w:line="360" w:lineRule="auto"/>
        <w:ind w:right="36"/>
        <w:jc w:val="center"/>
        <w:rPr>
          <w:rFonts w:asciiTheme="majorBidi" w:hAnsiTheme="majorBidi" w:cstheme="majorBidi"/>
          <w:b/>
          <w:sz w:val="24"/>
          <w:szCs w:val="24"/>
        </w:rPr>
      </w:pPr>
      <w:r w:rsidRPr="00D8047B">
        <w:rPr>
          <w:rFonts w:asciiTheme="majorBidi" w:hAnsiTheme="majorBidi" w:cstheme="majorBidi"/>
          <w:b/>
          <w:sz w:val="24"/>
          <w:szCs w:val="24"/>
        </w:rPr>
        <w:lastRenderedPageBreak/>
        <w:t>CHAPTER FIVE</w:t>
      </w:r>
    </w:p>
    <w:p w:rsidR="00C836A1" w:rsidRPr="00D8047B" w:rsidRDefault="00C836A1" w:rsidP="00D8047B">
      <w:pPr>
        <w:pStyle w:val="NoSpacing"/>
        <w:spacing w:after="240" w:line="360" w:lineRule="auto"/>
        <w:ind w:right="36"/>
        <w:jc w:val="center"/>
        <w:rPr>
          <w:rFonts w:asciiTheme="majorBidi" w:hAnsiTheme="majorBidi" w:cstheme="majorBidi"/>
          <w:b/>
          <w:sz w:val="24"/>
          <w:szCs w:val="24"/>
        </w:rPr>
      </w:pPr>
      <w:r w:rsidRPr="00D8047B">
        <w:rPr>
          <w:rFonts w:asciiTheme="majorBidi" w:hAnsiTheme="majorBidi" w:cstheme="majorBidi"/>
          <w:b/>
          <w:sz w:val="24"/>
          <w:szCs w:val="24"/>
        </w:rPr>
        <w:t>SUMMARY CONCLUSION AND RECOMMENDATION</w:t>
      </w:r>
    </w:p>
    <w:p w:rsidR="00C836A1" w:rsidRPr="00D8047B" w:rsidRDefault="00C836A1" w:rsidP="00D8047B">
      <w:pPr>
        <w:pStyle w:val="NoSpacing"/>
        <w:spacing w:after="240" w:line="360" w:lineRule="auto"/>
        <w:ind w:right="36"/>
        <w:jc w:val="both"/>
        <w:rPr>
          <w:rFonts w:asciiTheme="majorBidi" w:hAnsiTheme="majorBidi" w:cstheme="majorBidi"/>
          <w:b/>
          <w:sz w:val="24"/>
          <w:szCs w:val="24"/>
        </w:rPr>
      </w:pPr>
      <w:r w:rsidRPr="00D8047B">
        <w:rPr>
          <w:rFonts w:asciiTheme="majorBidi" w:hAnsiTheme="majorBidi" w:cstheme="majorBidi"/>
          <w:b/>
          <w:bCs/>
          <w:sz w:val="24"/>
          <w:szCs w:val="24"/>
          <w:bdr w:val="single" w:sz="2" w:space="0" w:color="E3E3E3" w:frame="1"/>
        </w:rPr>
        <w:t>5.1</w:t>
      </w:r>
      <w:r w:rsidRPr="00D8047B">
        <w:rPr>
          <w:rFonts w:asciiTheme="majorBidi" w:hAnsiTheme="majorBidi" w:cstheme="majorBidi"/>
          <w:b/>
          <w:bCs/>
          <w:sz w:val="24"/>
          <w:szCs w:val="24"/>
          <w:bdr w:val="single" w:sz="2" w:space="0" w:color="E3E3E3" w:frame="1"/>
        </w:rPr>
        <w:tab/>
        <w:t>Summary of findings</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The study examined the impact of financial technology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on service delivery in the Nigerian banking industry, with a focus on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Through the analysis of survey data presented in tables, key findings emerged regarding the perception of </w:t>
      </w:r>
      <w:proofErr w:type="spellStart"/>
      <w:r w:rsidRPr="00D8047B">
        <w:rPr>
          <w:rFonts w:asciiTheme="majorBidi" w:hAnsiTheme="majorBidi" w:cstheme="majorBidi"/>
          <w:sz w:val="24"/>
          <w:szCs w:val="24"/>
        </w:rPr>
        <w:t>FinTech's</w:t>
      </w:r>
      <w:proofErr w:type="spellEnd"/>
      <w:r w:rsidRPr="00D8047B">
        <w:rPr>
          <w:rFonts w:asciiTheme="majorBidi" w:hAnsiTheme="majorBidi" w:cstheme="majorBidi"/>
          <w:sz w:val="24"/>
          <w:szCs w:val="24"/>
        </w:rPr>
        <w:t xml:space="preserve"> influence on various aspects of Zenith Bank's operations. Respondents overwhelmingly agreed that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adoption has positively influenced Zenith Bank's profitability and sustainability, indicating a strong consensus on the beneficial effects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initiatives. The majority of respondents acknowledged the effectiveness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solutions in reducing operational costs and increasing efficiency. This suggests that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has played a significant role in streamlining processes and improving resource utilization at Zenith Bank.</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Also, the data revealed high levels of customer satisfaction and perceived market competitiveness resulting from Zenith Bank's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initiatives. This underscores the importance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 meeting customer expectations and maintaining a competitive edge in the banking industry.</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While the overall perception of </w:t>
      </w:r>
      <w:proofErr w:type="spellStart"/>
      <w:r w:rsidRPr="00D8047B">
        <w:rPr>
          <w:rFonts w:asciiTheme="majorBidi" w:hAnsiTheme="majorBidi" w:cstheme="majorBidi"/>
          <w:sz w:val="24"/>
          <w:szCs w:val="24"/>
        </w:rPr>
        <w:t>FinTech's</w:t>
      </w:r>
      <w:proofErr w:type="spellEnd"/>
      <w:r w:rsidRPr="00D8047B">
        <w:rPr>
          <w:rFonts w:asciiTheme="majorBidi" w:hAnsiTheme="majorBidi" w:cstheme="majorBidi"/>
          <w:sz w:val="24"/>
          <w:szCs w:val="24"/>
        </w:rPr>
        <w:t xml:space="preserve"> impact on Zenith Bank was positive, some dissenting voices were noted. This highlights the existence of challenges or areas where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initiatives may not have fully met expectations, indicating the need for continual improvement.</w:t>
      </w:r>
    </w:p>
    <w:p w:rsidR="00C836A1" w:rsidRPr="00D8047B" w:rsidRDefault="00C836A1" w:rsidP="00D8047B">
      <w:pPr>
        <w:pStyle w:val="NoSpacing"/>
        <w:spacing w:after="240" w:line="360" w:lineRule="auto"/>
        <w:ind w:right="36"/>
        <w:jc w:val="both"/>
        <w:rPr>
          <w:rFonts w:asciiTheme="majorBidi" w:hAnsiTheme="majorBidi" w:cstheme="majorBidi"/>
          <w:b/>
          <w:sz w:val="24"/>
          <w:szCs w:val="24"/>
        </w:rPr>
      </w:pPr>
      <w:r w:rsidRPr="00D8047B">
        <w:rPr>
          <w:rFonts w:asciiTheme="majorBidi" w:hAnsiTheme="majorBidi" w:cstheme="majorBidi"/>
          <w:b/>
          <w:bCs/>
          <w:sz w:val="24"/>
          <w:szCs w:val="24"/>
          <w:bdr w:val="single" w:sz="2" w:space="0" w:color="E3E3E3" w:frame="1"/>
        </w:rPr>
        <w:t>5.2</w:t>
      </w:r>
      <w:r w:rsidRPr="00D8047B">
        <w:rPr>
          <w:rFonts w:asciiTheme="majorBidi" w:hAnsiTheme="majorBidi" w:cstheme="majorBidi"/>
          <w:b/>
          <w:bCs/>
          <w:sz w:val="24"/>
          <w:szCs w:val="24"/>
          <w:bdr w:val="single" w:sz="2" w:space="0" w:color="E3E3E3" w:frame="1"/>
        </w:rPr>
        <w:tab/>
        <w:t xml:space="preserve">Conclusion </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The findings of the study underscore the significant impact that financial technology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has had on service delivery within </w:t>
      </w:r>
      <w:r w:rsidR="006C2FB3" w:rsidRPr="00D8047B">
        <w:rPr>
          <w:rFonts w:asciiTheme="majorBidi" w:hAnsiTheme="majorBidi" w:cstheme="majorBidi"/>
          <w:sz w:val="24"/>
          <w:szCs w:val="24"/>
        </w:rPr>
        <w:t>Guaranty Trust Holding, Company</w:t>
      </w:r>
      <w:r w:rsidRPr="00D8047B">
        <w:rPr>
          <w:rFonts w:asciiTheme="majorBidi" w:hAnsiTheme="majorBidi" w:cstheme="majorBidi"/>
          <w:sz w:val="24"/>
          <w:szCs w:val="24"/>
        </w:rPr>
        <w:t xml:space="preserve">. </w:t>
      </w:r>
      <w:r w:rsidRPr="00D8047B">
        <w:rPr>
          <w:rFonts w:asciiTheme="majorBidi" w:hAnsiTheme="majorBidi" w:cstheme="majorBidi"/>
          <w:sz w:val="24"/>
          <w:szCs w:val="24"/>
        </w:rPr>
        <w:lastRenderedPageBreak/>
        <w:t xml:space="preserve">Across various dimensions of banking operations, including financial performance, operational efficiency, customer satisfaction, and market competitiveness,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has emerged as a transformative force, reshaping the landscape of the banking industry in Nigeria.</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One of the most striking conclusions drawn from the study is the positive influence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on the financial performance of Zenith Bank. The overwhelming agreement among respondents regarding the beneficial effects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adoption on profitability and sustainability highlights the pivotal role that technological innovation plays in driving bottom-line results for banks. By leveraging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solutions, Zenith Bank has likely optimized its revenue streams, reduced costs, and enhanced overall financial health.</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Beyond financial metrics, the study reveals the effectiveness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 improving operational efficiency within Zenith Bank. With a majority of respondents acknowledging the role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 reducing operational costs and streamlining processes, it becomes evident that technological advancements have enabled the bank to operate more efficiently, allocate resources effectively, and respond agilely to market dynamics. This newfound efficiency not only contributes to cost savings but also enables Zenith Bank to deliver services more swiftly and effectively to its customers.</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Central to the success of any banking institution is the satisfaction of its customer base, and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has emerged as a key driver of customer-centricity within Zenith Bank. The high levels of customer satisfaction reported by respondents indicate that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initiatives have resonated positively with the bank's clientele, meeting their evolving needs and preferences for digital banking services. The accessibility, convenience, and reliability offered by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solutions have likely contributed to enhanced customer experiences, fostering loyalty and trust in Zenith Bank's brand.</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lastRenderedPageBreak/>
        <w:t xml:space="preserve">In today's dynamic banking landscape, maintaining competitiveness is imperative for sustained growth and relevance. The study findings suggest that Zenith Bank has effectively leveraged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to strengthen its position in the market. By offering innovative digital solutions and embracing technological advancements, the bank has differentiated itself from competitors, attracting new customers and retaining existing ones. The perceived market competitiveness resulting from Zenith Bank's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initiatives underscores the strategic importance of technology-driven innovation in staying ahead in the fiercely competitive banking industry.</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However, alongside these positive outcomes, the study also highlights challenges and areas for improvement that warrant attention. From concerns regarding the reliability and performance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solutions to dissenting voices regarding the correlation between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adoption and financial performance metrics, it is evident that there are still hurdles to overcome on the path to full-scale digital transformation.</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 xml:space="preserve">In conclusion, while the study confirms the transformative impact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on service delivery within Nigeria banking sector, it also underscores the need for continuous innovation and adaptation to meet the evolving demands of customers and the market. By embracing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as a catalyst for change and committing to ongoing improvement, Zenith Bank can navigate the complexities of the digital age and emerge stronger, more resilient, and better equipped to serve the needs of its stakeholders.</w:t>
      </w:r>
    </w:p>
    <w:p w:rsidR="00C836A1" w:rsidRPr="00D8047B" w:rsidRDefault="00C836A1" w:rsidP="00D8047B">
      <w:pPr>
        <w:pStyle w:val="NoSpacing"/>
        <w:spacing w:after="240" w:line="360" w:lineRule="auto"/>
        <w:ind w:right="36"/>
        <w:jc w:val="both"/>
        <w:rPr>
          <w:rFonts w:asciiTheme="majorBidi" w:hAnsiTheme="majorBidi" w:cstheme="majorBidi"/>
          <w:b/>
          <w:sz w:val="24"/>
          <w:szCs w:val="24"/>
        </w:rPr>
      </w:pPr>
      <w:r w:rsidRPr="00D8047B">
        <w:rPr>
          <w:rFonts w:asciiTheme="majorBidi" w:hAnsiTheme="majorBidi" w:cstheme="majorBidi"/>
          <w:b/>
          <w:bCs/>
          <w:sz w:val="24"/>
          <w:szCs w:val="24"/>
          <w:bdr w:val="single" w:sz="2" w:space="0" w:color="E3E3E3" w:frame="1"/>
        </w:rPr>
        <w:t>5.3</w:t>
      </w:r>
      <w:r w:rsidRPr="00D8047B">
        <w:rPr>
          <w:rFonts w:asciiTheme="majorBidi" w:hAnsiTheme="majorBidi" w:cstheme="majorBidi"/>
          <w:b/>
          <w:bCs/>
          <w:sz w:val="24"/>
          <w:szCs w:val="24"/>
          <w:bdr w:val="single" w:sz="2" w:space="0" w:color="E3E3E3" w:frame="1"/>
        </w:rPr>
        <w:tab/>
        <w:t>Recommendations</w:t>
      </w:r>
    </w:p>
    <w:p w:rsidR="00C836A1" w:rsidRPr="00D8047B" w:rsidRDefault="00C836A1" w:rsidP="00D8047B">
      <w:pPr>
        <w:pStyle w:val="NoSpacing"/>
        <w:spacing w:after="240" w:line="360" w:lineRule="auto"/>
        <w:ind w:right="36"/>
        <w:jc w:val="both"/>
        <w:rPr>
          <w:rFonts w:asciiTheme="majorBidi" w:hAnsiTheme="majorBidi" w:cstheme="majorBidi"/>
          <w:sz w:val="24"/>
          <w:szCs w:val="24"/>
        </w:rPr>
      </w:pPr>
      <w:r w:rsidRPr="00D8047B">
        <w:rPr>
          <w:rFonts w:asciiTheme="majorBidi" w:hAnsiTheme="majorBidi" w:cstheme="majorBidi"/>
          <w:sz w:val="24"/>
          <w:szCs w:val="24"/>
        </w:rPr>
        <w:t>Based on the findings, the following recommendations are proposed:</w:t>
      </w:r>
    </w:p>
    <w:p w:rsidR="00C836A1" w:rsidRPr="00D8047B" w:rsidRDefault="00C836A1" w:rsidP="00D8047B">
      <w:pPr>
        <w:pStyle w:val="NoSpacing"/>
        <w:spacing w:after="240" w:line="360" w:lineRule="auto"/>
        <w:ind w:right="36" w:hanging="360"/>
        <w:jc w:val="both"/>
        <w:rPr>
          <w:rFonts w:asciiTheme="majorBidi" w:hAnsiTheme="majorBidi" w:cstheme="majorBidi"/>
          <w:sz w:val="24"/>
          <w:szCs w:val="24"/>
        </w:rPr>
      </w:pPr>
      <w:r w:rsidRPr="00D8047B">
        <w:rPr>
          <w:rFonts w:asciiTheme="majorBidi" w:hAnsiTheme="majorBidi" w:cstheme="majorBidi"/>
          <w:sz w:val="24"/>
          <w:szCs w:val="24"/>
        </w:rPr>
        <w:t xml:space="preserve">i. Banks should continue investing in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initiatives to further enhance operational efficiency and customer satisfaction.</w:t>
      </w:r>
    </w:p>
    <w:p w:rsidR="00C836A1" w:rsidRPr="00D8047B" w:rsidRDefault="00C836A1" w:rsidP="00D8047B">
      <w:pPr>
        <w:pStyle w:val="NoSpacing"/>
        <w:spacing w:after="240" w:line="360" w:lineRule="auto"/>
        <w:ind w:right="36" w:hanging="360"/>
        <w:jc w:val="both"/>
        <w:rPr>
          <w:rFonts w:asciiTheme="majorBidi" w:hAnsiTheme="majorBidi" w:cstheme="majorBidi"/>
          <w:sz w:val="24"/>
          <w:szCs w:val="24"/>
        </w:rPr>
      </w:pPr>
      <w:r w:rsidRPr="00D8047B">
        <w:rPr>
          <w:rFonts w:asciiTheme="majorBidi" w:hAnsiTheme="majorBidi" w:cstheme="majorBidi"/>
          <w:sz w:val="24"/>
          <w:szCs w:val="24"/>
        </w:rPr>
        <w:t xml:space="preserve">ii. Addressing challenges identified by respondents, such as improving the reliability and performance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solutions, should be prioritized.</w:t>
      </w:r>
    </w:p>
    <w:p w:rsidR="00C836A1" w:rsidRPr="00D8047B" w:rsidRDefault="00C836A1" w:rsidP="00D8047B">
      <w:pPr>
        <w:pStyle w:val="NoSpacing"/>
        <w:numPr>
          <w:ilvl w:val="0"/>
          <w:numId w:val="6"/>
        </w:numPr>
        <w:spacing w:after="240" w:line="360" w:lineRule="auto"/>
        <w:ind w:left="0" w:right="36" w:hanging="360"/>
        <w:jc w:val="both"/>
        <w:rPr>
          <w:rFonts w:asciiTheme="majorBidi" w:hAnsiTheme="majorBidi" w:cstheme="majorBidi"/>
          <w:sz w:val="24"/>
          <w:szCs w:val="24"/>
        </w:rPr>
      </w:pPr>
      <w:r w:rsidRPr="00D8047B">
        <w:rPr>
          <w:rFonts w:asciiTheme="majorBidi" w:hAnsiTheme="majorBidi" w:cstheme="majorBidi"/>
          <w:sz w:val="24"/>
          <w:szCs w:val="24"/>
        </w:rPr>
        <w:lastRenderedPageBreak/>
        <w:t xml:space="preserve">Continuous monitoring and evaluation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implementations are essential to identify areas for improvement and ensure alignment with customer needs.</w:t>
      </w:r>
    </w:p>
    <w:p w:rsidR="00C836A1" w:rsidRPr="00D8047B" w:rsidRDefault="00C836A1" w:rsidP="00D8047B">
      <w:pPr>
        <w:pStyle w:val="NoSpacing"/>
        <w:numPr>
          <w:ilvl w:val="0"/>
          <w:numId w:val="6"/>
        </w:numPr>
        <w:spacing w:after="240" w:line="360" w:lineRule="auto"/>
        <w:ind w:left="0" w:right="36" w:hanging="360"/>
        <w:jc w:val="both"/>
        <w:rPr>
          <w:rFonts w:asciiTheme="majorBidi" w:hAnsiTheme="majorBidi" w:cstheme="majorBidi"/>
          <w:sz w:val="24"/>
          <w:szCs w:val="24"/>
        </w:rPr>
      </w:pPr>
      <w:r w:rsidRPr="00D8047B">
        <w:rPr>
          <w:rFonts w:asciiTheme="majorBidi" w:hAnsiTheme="majorBidi" w:cstheme="majorBidi"/>
          <w:sz w:val="24"/>
          <w:szCs w:val="24"/>
        </w:rPr>
        <w:t xml:space="preserve">Collaboration with regulatory authorities and industry stakeholders can help address regulatory constraints and foster a supportive environment for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innovation.</w:t>
      </w:r>
    </w:p>
    <w:p w:rsidR="00C836A1" w:rsidRPr="00D8047B" w:rsidRDefault="00C836A1" w:rsidP="00D8047B">
      <w:pPr>
        <w:pStyle w:val="NoSpacing"/>
        <w:numPr>
          <w:ilvl w:val="0"/>
          <w:numId w:val="6"/>
        </w:numPr>
        <w:spacing w:after="240" w:line="360" w:lineRule="auto"/>
        <w:ind w:left="0" w:right="36" w:hanging="360"/>
        <w:jc w:val="both"/>
        <w:rPr>
          <w:rFonts w:asciiTheme="majorBidi" w:hAnsiTheme="majorBidi" w:cstheme="majorBidi"/>
          <w:sz w:val="24"/>
          <w:szCs w:val="24"/>
        </w:rPr>
      </w:pPr>
      <w:r w:rsidRPr="00D8047B">
        <w:rPr>
          <w:rFonts w:asciiTheme="majorBidi" w:hAnsiTheme="majorBidi" w:cstheme="majorBidi"/>
          <w:sz w:val="24"/>
          <w:szCs w:val="24"/>
        </w:rPr>
        <w:t xml:space="preserve">Investing in employee training and development to enhance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expertise within the organization can contribute to successful implementation and utilization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solutions.</w:t>
      </w:r>
    </w:p>
    <w:p w:rsidR="00C836A1" w:rsidRPr="00D8047B" w:rsidRDefault="00C836A1" w:rsidP="00D8047B">
      <w:pPr>
        <w:pStyle w:val="NoSpacing"/>
        <w:spacing w:after="240" w:line="360" w:lineRule="auto"/>
        <w:ind w:right="36" w:hanging="360"/>
        <w:jc w:val="both"/>
        <w:rPr>
          <w:rFonts w:asciiTheme="majorBidi" w:hAnsiTheme="majorBidi" w:cstheme="majorBidi"/>
          <w:sz w:val="24"/>
          <w:szCs w:val="24"/>
        </w:rPr>
      </w:pPr>
      <w:r w:rsidRPr="00D8047B">
        <w:rPr>
          <w:rFonts w:asciiTheme="majorBidi" w:hAnsiTheme="majorBidi" w:cstheme="majorBidi"/>
          <w:sz w:val="24"/>
          <w:szCs w:val="24"/>
        </w:rPr>
        <w:br w:type="page"/>
      </w:r>
    </w:p>
    <w:p w:rsidR="00C836A1" w:rsidRPr="00D8047B" w:rsidRDefault="00C836A1" w:rsidP="00D8047B">
      <w:pPr>
        <w:pStyle w:val="NoSpacing"/>
        <w:spacing w:after="240" w:line="360" w:lineRule="auto"/>
        <w:ind w:right="36"/>
        <w:jc w:val="center"/>
        <w:rPr>
          <w:rFonts w:asciiTheme="majorBidi" w:hAnsiTheme="majorBidi" w:cstheme="majorBidi"/>
          <w:sz w:val="24"/>
          <w:szCs w:val="24"/>
        </w:rPr>
      </w:pPr>
      <w:r w:rsidRPr="00D8047B">
        <w:rPr>
          <w:rFonts w:asciiTheme="majorBidi" w:hAnsiTheme="majorBidi" w:cstheme="majorBidi"/>
          <w:b/>
          <w:sz w:val="24"/>
          <w:szCs w:val="24"/>
        </w:rPr>
        <w:lastRenderedPageBreak/>
        <w:t>REFERENCE</w:t>
      </w:r>
    </w:p>
    <w:p w:rsidR="00C836A1"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proofErr w:type="spellStart"/>
      <w:proofErr w:type="gramStart"/>
      <w:r w:rsidRPr="00D8047B">
        <w:rPr>
          <w:rFonts w:asciiTheme="majorBidi" w:hAnsiTheme="majorBidi" w:cstheme="majorBidi"/>
          <w:sz w:val="24"/>
          <w:szCs w:val="24"/>
        </w:rPr>
        <w:t>Abaenewe</w:t>
      </w:r>
      <w:proofErr w:type="spellEnd"/>
      <w:r w:rsidRPr="00D8047B">
        <w:rPr>
          <w:rFonts w:asciiTheme="majorBidi" w:hAnsiTheme="majorBidi" w:cstheme="majorBidi"/>
          <w:sz w:val="24"/>
          <w:szCs w:val="24"/>
        </w:rPr>
        <w:t xml:space="preserve">, Z. C., </w:t>
      </w:r>
      <w:proofErr w:type="spellStart"/>
      <w:r w:rsidRPr="00D8047B">
        <w:rPr>
          <w:rFonts w:asciiTheme="majorBidi" w:hAnsiTheme="majorBidi" w:cstheme="majorBidi"/>
          <w:sz w:val="24"/>
          <w:szCs w:val="24"/>
        </w:rPr>
        <w:t>Ogbulu</w:t>
      </w:r>
      <w:proofErr w:type="spellEnd"/>
      <w:r w:rsidRPr="00D8047B">
        <w:rPr>
          <w:rFonts w:asciiTheme="majorBidi" w:hAnsiTheme="majorBidi" w:cstheme="majorBidi"/>
          <w:sz w:val="24"/>
          <w:szCs w:val="24"/>
        </w:rPr>
        <w:t xml:space="preserve">, O. M., &amp; </w:t>
      </w:r>
      <w:proofErr w:type="spellStart"/>
      <w:r w:rsidRPr="00D8047B">
        <w:rPr>
          <w:rFonts w:asciiTheme="majorBidi" w:hAnsiTheme="majorBidi" w:cstheme="majorBidi"/>
          <w:sz w:val="24"/>
          <w:szCs w:val="24"/>
        </w:rPr>
        <w:t>Ndugbu</w:t>
      </w:r>
      <w:proofErr w:type="spellEnd"/>
      <w:r w:rsidRPr="00D8047B">
        <w:rPr>
          <w:rFonts w:asciiTheme="majorBidi" w:hAnsiTheme="majorBidi" w:cstheme="majorBidi"/>
          <w:sz w:val="24"/>
          <w:szCs w:val="24"/>
        </w:rPr>
        <w:t>, M. N. (2013).</w:t>
      </w:r>
      <w:proofErr w:type="gramEnd"/>
      <w:r w:rsidRPr="00D8047B">
        <w:rPr>
          <w:rFonts w:asciiTheme="majorBidi" w:hAnsiTheme="majorBidi" w:cstheme="majorBidi"/>
          <w:sz w:val="24"/>
          <w:szCs w:val="24"/>
        </w:rPr>
        <w:t xml:space="preserve"> </w:t>
      </w:r>
      <w:proofErr w:type="gramStart"/>
      <w:r w:rsidRPr="00D8047B">
        <w:rPr>
          <w:rFonts w:asciiTheme="majorBidi" w:hAnsiTheme="majorBidi" w:cstheme="majorBidi"/>
          <w:sz w:val="24"/>
          <w:szCs w:val="24"/>
        </w:rPr>
        <w:t>The Impact of Financial Technology on Banking Industry in Nigeria.</w:t>
      </w:r>
      <w:proofErr w:type="gramEnd"/>
      <w:r w:rsidRPr="00D8047B">
        <w:rPr>
          <w:rFonts w:asciiTheme="majorBidi" w:hAnsiTheme="majorBidi" w:cstheme="majorBidi"/>
          <w:sz w:val="24"/>
          <w:szCs w:val="24"/>
        </w:rPr>
        <w:t xml:space="preserve"> International Journal of Business and Management Review, 1(3), 22-32.</w:t>
      </w:r>
    </w:p>
    <w:p w:rsidR="00C836A1"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proofErr w:type="spellStart"/>
      <w:r w:rsidRPr="00D8047B">
        <w:rPr>
          <w:rFonts w:asciiTheme="majorBidi" w:hAnsiTheme="majorBidi" w:cstheme="majorBidi"/>
          <w:sz w:val="24"/>
          <w:szCs w:val="24"/>
        </w:rPr>
        <w:t>Akhisar</w:t>
      </w:r>
      <w:proofErr w:type="spellEnd"/>
      <w:r w:rsidRPr="00D8047B">
        <w:rPr>
          <w:rFonts w:asciiTheme="majorBidi" w:hAnsiTheme="majorBidi" w:cstheme="majorBidi"/>
          <w:sz w:val="24"/>
          <w:szCs w:val="24"/>
        </w:rPr>
        <w:t xml:space="preserve">, Y., </w:t>
      </w:r>
      <w:proofErr w:type="spellStart"/>
      <w:r w:rsidRPr="00D8047B">
        <w:rPr>
          <w:rFonts w:asciiTheme="majorBidi" w:hAnsiTheme="majorBidi" w:cstheme="majorBidi"/>
          <w:sz w:val="24"/>
          <w:szCs w:val="24"/>
        </w:rPr>
        <w:t>Tunay</w:t>
      </w:r>
      <w:proofErr w:type="spellEnd"/>
      <w:r w:rsidRPr="00D8047B">
        <w:rPr>
          <w:rFonts w:asciiTheme="majorBidi" w:hAnsiTheme="majorBidi" w:cstheme="majorBidi"/>
          <w:sz w:val="24"/>
          <w:szCs w:val="24"/>
        </w:rPr>
        <w:t xml:space="preserve">, K. B., &amp; </w:t>
      </w:r>
      <w:proofErr w:type="spellStart"/>
      <w:r w:rsidRPr="00D8047B">
        <w:rPr>
          <w:rFonts w:asciiTheme="majorBidi" w:hAnsiTheme="majorBidi" w:cstheme="majorBidi"/>
          <w:sz w:val="24"/>
          <w:szCs w:val="24"/>
        </w:rPr>
        <w:t>Tunay</w:t>
      </w:r>
      <w:proofErr w:type="spellEnd"/>
      <w:r w:rsidRPr="00D8047B">
        <w:rPr>
          <w:rFonts w:asciiTheme="majorBidi" w:hAnsiTheme="majorBidi" w:cstheme="majorBidi"/>
          <w:sz w:val="24"/>
          <w:szCs w:val="24"/>
        </w:rPr>
        <w:t>, N. (2015). The Effects of Technological Innovations on Banking Sector: A Case Study of Nigeria. European Scientific Journal, 11(10), 1857-7881.</w:t>
      </w:r>
    </w:p>
    <w:p w:rsidR="00C836A1"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proofErr w:type="gramStart"/>
      <w:r w:rsidRPr="00D8047B">
        <w:rPr>
          <w:rFonts w:asciiTheme="majorBidi" w:hAnsiTheme="majorBidi" w:cstheme="majorBidi"/>
          <w:sz w:val="24"/>
          <w:szCs w:val="24"/>
        </w:rPr>
        <w:t>CBN.</w:t>
      </w:r>
      <w:proofErr w:type="gramEnd"/>
      <w:r w:rsidRPr="00D8047B">
        <w:rPr>
          <w:rFonts w:asciiTheme="majorBidi" w:hAnsiTheme="majorBidi" w:cstheme="majorBidi"/>
          <w:sz w:val="24"/>
          <w:szCs w:val="24"/>
        </w:rPr>
        <w:t xml:space="preserve"> </w:t>
      </w:r>
      <w:proofErr w:type="gramStart"/>
      <w:r w:rsidRPr="00D8047B">
        <w:rPr>
          <w:rFonts w:asciiTheme="majorBidi" w:hAnsiTheme="majorBidi" w:cstheme="majorBidi"/>
          <w:sz w:val="24"/>
          <w:szCs w:val="24"/>
        </w:rPr>
        <w:t>(2017). Blueprint for Financial Inclusion.</w:t>
      </w:r>
      <w:proofErr w:type="gramEnd"/>
      <w:r w:rsidRPr="00D8047B">
        <w:rPr>
          <w:rFonts w:asciiTheme="majorBidi" w:hAnsiTheme="majorBidi" w:cstheme="majorBidi"/>
          <w:sz w:val="24"/>
          <w:szCs w:val="24"/>
        </w:rPr>
        <w:t xml:space="preserve"> </w:t>
      </w:r>
      <w:proofErr w:type="gramStart"/>
      <w:r w:rsidRPr="00D8047B">
        <w:rPr>
          <w:rFonts w:asciiTheme="majorBidi" w:hAnsiTheme="majorBidi" w:cstheme="majorBidi"/>
          <w:sz w:val="24"/>
          <w:szCs w:val="24"/>
        </w:rPr>
        <w:t>Central Bank of Nigeria.</w:t>
      </w:r>
      <w:proofErr w:type="gramEnd"/>
    </w:p>
    <w:p w:rsidR="00C836A1"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proofErr w:type="gramStart"/>
      <w:r w:rsidRPr="00D8047B">
        <w:rPr>
          <w:rFonts w:asciiTheme="majorBidi" w:hAnsiTheme="majorBidi" w:cstheme="majorBidi"/>
          <w:sz w:val="24"/>
          <w:szCs w:val="24"/>
        </w:rPr>
        <w:t>CGAP.</w:t>
      </w:r>
      <w:proofErr w:type="gramEnd"/>
      <w:r w:rsidRPr="00D8047B">
        <w:rPr>
          <w:rFonts w:asciiTheme="majorBidi" w:hAnsiTheme="majorBidi" w:cstheme="majorBidi"/>
          <w:sz w:val="24"/>
          <w:szCs w:val="24"/>
        </w:rPr>
        <w:t xml:space="preserve"> (2015). Financial Inclusion 2020: Financial Services for Everyone. </w:t>
      </w:r>
      <w:proofErr w:type="gramStart"/>
      <w:r w:rsidRPr="00D8047B">
        <w:rPr>
          <w:rFonts w:asciiTheme="majorBidi" w:hAnsiTheme="majorBidi" w:cstheme="majorBidi"/>
          <w:sz w:val="24"/>
          <w:szCs w:val="24"/>
        </w:rPr>
        <w:t>Consultative Group to Assist the Poor.</w:t>
      </w:r>
      <w:proofErr w:type="gramEnd"/>
    </w:p>
    <w:p w:rsidR="00C836A1"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proofErr w:type="gramStart"/>
      <w:r w:rsidRPr="00D8047B">
        <w:rPr>
          <w:rFonts w:asciiTheme="majorBidi" w:hAnsiTheme="majorBidi" w:cstheme="majorBidi"/>
          <w:sz w:val="24"/>
          <w:szCs w:val="24"/>
        </w:rPr>
        <w:t>Economist Intelligence Unit.</w:t>
      </w:r>
      <w:proofErr w:type="gramEnd"/>
      <w:r w:rsidRPr="00D8047B">
        <w:rPr>
          <w:rFonts w:asciiTheme="majorBidi" w:hAnsiTheme="majorBidi" w:cstheme="majorBidi"/>
          <w:sz w:val="24"/>
          <w:szCs w:val="24"/>
        </w:rPr>
        <w:t xml:space="preserve"> (2015). The Future of Banking: </w:t>
      </w:r>
      <w:proofErr w:type="spellStart"/>
      <w:r w:rsidRPr="00D8047B">
        <w:rPr>
          <w:rFonts w:asciiTheme="majorBidi" w:hAnsiTheme="majorBidi" w:cstheme="majorBidi"/>
          <w:sz w:val="24"/>
          <w:szCs w:val="24"/>
        </w:rPr>
        <w:t>Fintech’s</w:t>
      </w:r>
      <w:proofErr w:type="spellEnd"/>
      <w:r w:rsidRPr="00D8047B">
        <w:rPr>
          <w:rFonts w:asciiTheme="majorBidi" w:hAnsiTheme="majorBidi" w:cstheme="majorBidi"/>
          <w:sz w:val="24"/>
          <w:szCs w:val="24"/>
        </w:rPr>
        <w:t xml:space="preserve"> Role in the Changing Banking Landscape. </w:t>
      </w:r>
      <w:proofErr w:type="gramStart"/>
      <w:r w:rsidRPr="00D8047B">
        <w:rPr>
          <w:rFonts w:asciiTheme="majorBidi" w:hAnsiTheme="majorBidi" w:cstheme="majorBidi"/>
          <w:sz w:val="24"/>
          <w:szCs w:val="24"/>
        </w:rPr>
        <w:t>Economist Intelligence Unit.</w:t>
      </w:r>
      <w:proofErr w:type="gramEnd"/>
    </w:p>
    <w:p w:rsidR="00C836A1"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proofErr w:type="spellStart"/>
      <w:proofErr w:type="gramStart"/>
      <w:r w:rsidRPr="00D8047B">
        <w:rPr>
          <w:rFonts w:asciiTheme="majorBidi" w:hAnsiTheme="majorBidi" w:cstheme="majorBidi"/>
          <w:sz w:val="24"/>
          <w:szCs w:val="24"/>
        </w:rPr>
        <w:t>Erman</w:t>
      </w:r>
      <w:proofErr w:type="spellEnd"/>
      <w:r w:rsidRPr="00D8047B">
        <w:rPr>
          <w:rFonts w:asciiTheme="majorBidi" w:hAnsiTheme="majorBidi" w:cstheme="majorBidi"/>
          <w:sz w:val="24"/>
          <w:szCs w:val="24"/>
        </w:rPr>
        <w:t>, H. (2017).</w:t>
      </w:r>
      <w:proofErr w:type="gramEnd"/>
      <w:r w:rsidRPr="00D8047B">
        <w:rPr>
          <w:rFonts w:asciiTheme="majorBidi" w:hAnsiTheme="majorBidi" w:cstheme="majorBidi"/>
          <w:sz w:val="24"/>
          <w:szCs w:val="24"/>
        </w:rPr>
        <w:t xml:space="preserve"> The Role of Financial Technology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in Shaping the Financial Sector: Literature Review. Research in International Business and Finance, 42, 1188-1193.</w:t>
      </w:r>
    </w:p>
    <w:p w:rsidR="00C836A1"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r w:rsidRPr="00D8047B">
        <w:rPr>
          <w:rFonts w:asciiTheme="majorBidi" w:hAnsiTheme="majorBidi" w:cstheme="majorBidi"/>
          <w:sz w:val="24"/>
          <w:szCs w:val="24"/>
        </w:rPr>
        <w:t xml:space="preserve">Gonzalez, R. (2004). </w:t>
      </w:r>
      <w:proofErr w:type="gramStart"/>
      <w:r w:rsidRPr="00D8047B">
        <w:rPr>
          <w:rFonts w:asciiTheme="majorBidi" w:hAnsiTheme="majorBidi" w:cstheme="majorBidi"/>
          <w:sz w:val="24"/>
          <w:szCs w:val="24"/>
        </w:rPr>
        <w:t>Introduction to Financial Technology.</w:t>
      </w:r>
      <w:proofErr w:type="gramEnd"/>
      <w:r w:rsidRPr="00D8047B">
        <w:rPr>
          <w:rFonts w:asciiTheme="majorBidi" w:hAnsiTheme="majorBidi" w:cstheme="majorBidi"/>
          <w:sz w:val="24"/>
          <w:szCs w:val="24"/>
        </w:rPr>
        <w:t xml:space="preserve"> Journal of Financial Technology, 2(1), 15-28.</w:t>
      </w:r>
    </w:p>
    <w:p w:rsidR="00C836A1"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proofErr w:type="gramStart"/>
      <w:r w:rsidRPr="00D8047B">
        <w:rPr>
          <w:rFonts w:asciiTheme="majorBidi" w:hAnsiTheme="majorBidi" w:cstheme="majorBidi"/>
          <w:sz w:val="24"/>
          <w:szCs w:val="24"/>
        </w:rPr>
        <w:t>IAIS.</w:t>
      </w:r>
      <w:proofErr w:type="gramEnd"/>
      <w:r w:rsidRPr="00D8047B">
        <w:rPr>
          <w:rFonts w:asciiTheme="majorBidi" w:hAnsiTheme="majorBidi" w:cstheme="majorBidi"/>
          <w:sz w:val="24"/>
          <w:szCs w:val="24"/>
        </w:rPr>
        <w:t xml:space="preserve"> </w:t>
      </w:r>
      <w:proofErr w:type="gramStart"/>
      <w:r w:rsidRPr="00D8047B">
        <w:rPr>
          <w:rFonts w:asciiTheme="majorBidi" w:hAnsiTheme="majorBidi" w:cstheme="majorBidi"/>
          <w:sz w:val="24"/>
          <w:szCs w:val="24"/>
        </w:rPr>
        <w:t xml:space="preserve">(2017). Application of Insurance Core Principles to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Initiatives.</w:t>
      </w:r>
      <w:proofErr w:type="gramEnd"/>
      <w:r w:rsidRPr="00D8047B">
        <w:rPr>
          <w:rFonts w:asciiTheme="majorBidi" w:hAnsiTheme="majorBidi" w:cstheme="majorBidi"/>
          <w:sz w:val="24"/>
          <w:szCs w:val="24"/>
        </w:rPr>
        <w:t xml:space="preserve"> </w:t>
      </w:r>
      <w:proofErr w:type="gramStart"/>
      <w:r w:rsidRPr="00D8047B">
        <w:rPr>
          <w:rFonts w:asciiTheme="majorBidi" w:hAnsiTheme="majorBidi" w:cstheme="majorBidi"/>
          <w:sz w:val="24"/>
          <w:szCs w:val="24"/>
        </w:rPr>
        <w:t>International Association of Insurance Supervisors.</w:t>
      </w:r>
      <w:proofErr w:type="gramEnd"/>
    </w:p>
    <w:p w:rsidR="00C836A1"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r w:rsidRPr="00D8047B">
        <w:rPr>
          <w:rFonts w:asciiTheme="majorBidi" w:hAnsiTheme="majorBidi" w:cstheme="majorBidi"/>
          <w:sz w:val="24"/>
          <w:szCs w:val="24"/>
        </w:rPr>
        <w:t xml:space="preserve">Kim, D. J., Park, J. Y., Choi, J., &amp; </w:t>
      </w:r>
      <w:proofErr w:type="spellStart"/>
      <w:r w:rsidRPr="00D8047B">
        <w:rPr>
          <w:rFonts w:asciiTheme="majorBidi" w:hAnsiTheme="majorBidi" w:cstheme="majorBidi"/>
          <w:sz w:val="24"/>
          <w:szCs w:val="24"/>
        </w:rPr>
        <w:t>Yeon</w:t>
      </w:r>
      <w:proofErr w:type="spellEnd"/>
      <w:r w:rsidRPr="00D8047B">
        <w:rPr>
          <w:rFonts w:asciiTheme="majorBidi" w:hAnsiTheme="majorBidi" w:cstheme="majorBidi"/>
          <w:sz w:val="24"/>
          <w:szCs w:val="24"/>
        </w:rPr>
        <w:t xml:space="preserve">, J. (2015). A Literature Review on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Opportunities and Challenges. International Journal of Finance &amp; Economics, 20(4), 196-207.</w:t>
      </w:r>
    </w:p>
    <w:p w:rsidR="00C836A1"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proofErr w:type="spellStart"/>
      <w:r w:rsidRPr="00D8047B">
        <w:rPr>
          <w:rFonts w:asciiTheme="majorBidi" w:hAnsiTheme="majorBidi" w:cstheme="majorBidi"/>
          <w:sz w:val="24"/>
          <w:szCs w:val="24"/>
        </w:rPr>
        <w:lastRenderedPageBreak/>
        <w:t>Mutua</w:t>
      </w:r>
      <w:proofErr w:type="spellEnd"/>
      <w:r w:rsidRPr="00D8047B">
        <w:rPr>
          <w:rFonts w:asciiTheme="majorBidi" w:hAnsiTheme="majorBidi" w:cstheme="majorBidi"/>
          <w:sz w:val="24"/>
          <w:szCs w:val="24"/>
        </w:rPr>
        <w:t xml:space="preserve">, P. M. (2013). </w:t>
      </w:r>
      <w:proofErr w:type="gramStart"/>
      <w:r w:rsidRPr="00D8047B">
        <w:rPr>
          <w:rFonts w:asciiTheme="majorBidi" w:hAnsiTheme="majorBidi" w:cstheme="majorBidi"/>
          <w:sz w:val="24"/>
          <w:szCs w:val="24"/>
        </w:rPr>
        <w:t>The Influence of Mobile Banking on Financial Inclusion in Kenya.</w:t>
      </w:r>
      <w:proofErr w:type="gramEnd"/>
      <w:r w:rsidRPr="00D8047B">
        <w:rPr>
          <w:rFonts w:asciiTheme="majorBidi" w:hAnsiTheme="majorBidi" w:cstheme="majorBidi"/>
          <w:sz w:val="24"/>
          <w:szCs w:val="24"/>
        </w:rPr>
        <w:t xml:space="preserve"> International Journal of Social Sciences and Entrepreneurship, 1(9), 268-280.</w:t>
      </w:r>
    </w:p>
    <w:p w:rsidR="00C836A1"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proofErr w:type="spellStart"/>
      <w:proofErr w:type="gramStart"/>
      <w:r w:rsidRPr="00D8047B">
        <w:rPr>
          <w:rFonts w:asciiTheme="majorBidi" w:hAnsiTheme="majorBidi" w:cstheme="majorBidi"/>
          <w:sz w:val="24"/>
          <w:szCs w:val="24"/>
        </w:rPr>
        <w:t>Philippon</w:t>
      </w:r>
      <w:proofErr w:type="spellEnd"/>
      <w:r w:rsidRPr="00D8047B">
        <w:rPr>
          <w:rFonts w:asciiTheme="majorBidi" w:hAnsiTheme="majorBidi" w:cstheme="majorBidi"/>
          <w:sz w:val="24"/>
          <w:szCs w:val="24"/>
        </w:rPr>
        <w:t>, T. (2015).</w:t>
      </w:r>
      <w:proofErr w:type="gramEnd"/>
      <w:r w:rsidRPr="00D8047B">
        <w:rPr>
          <w:rFonts w:asciiTheme="majorBidi" w:hAnsiTheme="majorBidi" w:cstheme="majorBidi"/>
          <w:sz w:val="24"/>
          <w:szCs w:val="24"/>
        </w:rPr>
        <w:t xml:space="preserve"> Has the U.S. Finance Industry Become Less Efficient? </w:t>
      </w:r>
      <w:proofErr w:type="gramStart"/>
      <w:r w:rsidRPr="00D8047B">
        <w:rPr>
          <w:rFonts w:asciiTheme="majorBidi" w:hAnsiTheme="majorBidi" w:cstheme="majorBidi"/>
          <w:sz w:val="24"/>
          <w:szCs w:val="24"/>
        </w:rPr>
        <w:t>On the Theory and Measurement of Financial Intermediation.</w:t>
      </w:r>
      <w:proofErr w:type="gramEnd"/>
      <w:r w:rsidRPr="00D8047B">
        <w:rPr>
          <w:rFonts w:asciiTheme="majorBidi" w:hAnsiTheme="majorBidi" w:cstheme="majorBidi"/>
          <w:sz w:val="24"/>
          <w:szCs w:val="24"/>
        </w:rPr>
        <w:t xml:space="preserve"> American Economic Review, 105(4), 1408-1438.</w:t>
      </w:r>
    </w:p>
    <w:p w:rsidR="00C836A1"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proofErr w:type="spellStart"/>
      <w:proofErr w:type="gramStart"/>
      <w:r w:rsidRPr="00D8047B">
        <w:rPr>
          <w:rFonts w:asciiTheme="majorBidi" w:hAnsiTheme="majorBidi" w:cstheme="majorBidi"/>
          <w:sz w:val="24"/>
          <w:szCs w:val="24"/>
        </w:rPr>
        <w:t>Philippon</w:t>
      </w:r>
      <w:proofErr w:type="spellEnd"/>
      <w:r w:rsidRPr="00D8047B">
        <w:rPr>
          <w:rFonts w:asciiTheme="majorBidi" w:hAnsiTheme="majorBidi" w:cstheme="majorBidi"/>
          <w:sz w:val="24"/>
          <w:szCs w:val="24"/>
        </w:rPr>
        <w:t>, T. (2016).</w:t>
      </w:r>
      <w:proofErr w:type="gramEnd"/>
      <w:r w:rsidRPr="00D8047B">
        <w:rPr>
          <w:rFonts w:asciiTheme="majorBidi" w:hAnsiTheme="majorBidi" w:cstheme="majorBidi"/>
          <w:sz w:val="24"/>
          <w:szCs w:val="24"/>
        </w:rPr>
        <w:t xml:space="preserve"> </w:t>
      </w:r>
      <w:proofErr w:type="gramStart"/>
      <w:r w:rsidRPr="00D8047B">
        <w:rPr>
          <w:rFonts w:asciiTheme="majorBidi" w:hAnsiTheme="majorBidi" w:cstheme="majorBidi"/>
          <w:sz w:val="24"/>
          <w:szCs w:val="24"/>
        </w:rPr>
        <w:t xml:space="preserve">The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Opportunity.</w:t>
      </w:r>
      <w:proofErr w:type="gramEnd"/>
      <w:r w:rsidRPr="00D8047B">
        <w:rPr>
          <w:rFonts w:asciiTheme="majorBidi" w:hAnsiTheme="majorBidi" w:cstheme="majorBidi"/>
          <w:sz w:val="24"/>
          <w:szCs w:val="24"/>
        </w:rPr>
        <w:t xml:space="preserve"> NBER Working Paper No. 22476.</w:t>
      </w:r>
    </w:p>
    <w:p w:rsidR="00C836A1"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r w:rsidRPr="00D8047B">
        <w:rPr>
          <w:rFonts w:asciiTheme="majorBidi" w:hAnsiTheme="majorBidi" w:cstheme="majorBidi"/>
          <w:sz w:val="24"/>
          <w:szCs w:val="24"/>
        </w:rPr>
        <w:t xml:space="preserve">Scott, W. R. (2004). Institutional Theory: Contributing to a Theoretical Research Program. </w:t>
      </w:r>
      <w:proofErr w:type="gramStart"/>
      <w:r w:rsidRPr="00D8047B">
        <w:rPr>
          <w:rFonts w:asciiTheme="majorBidi" w:hAnsiTheme="majorBidi" w:cstheme="majorBidi"/>
          <w:sz w:val="24"/>
          <w:szCs w:val="24"/>
        </w:rPr>
        <w:t>In The SAGE Handbook of Organizational Institutionalism (pp. 35-67).</w:t>
      </w:r>
      <w:proofErr w:type="gramEnd"/>
      <w:r w:rsidRPr="00D8047B">
        <w:rPr>
          <w:rFonts w:asciiTheme="majorBidi" w:hAnsiTheme="majorBidi" w:cstheme="majorBidi"/>
          <w:sz w:val="24"/>
          <w:szCs w:val="24"/>
        </w:rPr>
        <w:t xml:space="preserve"> </w:t>
      </w:r>
      <w:proofErr w:type="gramStart"/>
      <w:r w:rsidRPr="00D8047B">
        <w:rPr>
          <w:rFonts w:asciiTheme="majorBidi" w:hAnsiTheme="majorBidi" w:cstheme="majorBidi"/>
          <w:sz w:val="24"/>
          <w:szCs w:val="24"/>
        </w:rPr>
        <w:t>Sage Publications.</w:t>
      </w:r>
      <w:proofErr w:type="gramEnd"/>
    </w:p>
    <w:p w:rsidR="00C836A1"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proofErr w:type="spellStart"/>
      <w:proofErr w:type="gramStart"/>
      <w:r w:rsidRPr="00D8047B">
        <w:rPr>
          <w:rFonts w:asciiTheme="majorBidi" w:hAnsiTheme="majorBidi" w:cstheme="majorBidi"/>
          <w:sz w:val="24"/>
          <w:szCs w:val="24"/>
        </w:rPr>
        <w:t>Skan</w:t>
      </w:r>
      <w:proofErr w:type="spellEnd"/>
      <w:r w:rsidRPr="00D8047B">
        <w:rPr>
          <w:rFonts w:asciiTheme="majorBidi" w:hAnsiTheme="majorBidi" w:cstheme="majorBidi"/>
          <w:sz w:val="24"/>
          <w:szCs w:val="24"/>
        </w:rPr>
        <w:t xml:space="preserve">, M., Dickerson, J., &amp; </w:t>
      </w:r>
      <w:proofErr w:type="spellStart"/>
      <w:r w:rsidRPr="00D8047B">
        <w:rPr>
          <w:rFonts w:asciiTheme="majorBidi" w:hAnsiTheme="majorBidi" w:cstheme="majorBidi"/>
          <w:sz w:val="24"/>
          <w:szCs w:val="24"/>
        </w:rPr>
        <w:t>Masood</w:t>
      </w:r>
      <w:proofErr w:type="spellEnd"/>
      <w:r w:rsidRPr="00D8047B">
        <w:rPr>
          <w:rFonts w:asciiTheme="majorBidi" w:hAnsiTheme="majorBidi" w:cstheme="majorBidi"/>
          <w:sz w:val="24"/>
          <w:szCs w:val="24"/>
        </w:rPr>
        <w:t>, A. (2015).</w:t>
      </w:r>
      <w:proofErr w:type="gramEnd"/>
      <w:r w:rsidRPr="00D8047B">
        <w:rPr>
          <w:rFonts w:asciiTheme="majorBidi" w:hAnsiTheme="majorBidi" w:cstheme="majorBidi"/>
          <w:sz w:val="24"/>
          <w:szCs w:val="24"/>
        </w:rPr>
        <w:t xml:space="preserve"> </w:t>
      </w:r>
      <w:proofErr w:type="gramStart"/>
      <w:r w:rsidRPr="00D8047B">
        <w:rPr>
          <w:rFonts w:asciiTheme="majorBidi" w:hAnsiTheme="majorBidi" w:cstheme="majorBidi"/>
          <w:sz w:val="24"/>
          <w:szCs w:val="24"/>
        </w:rPr>
        <w:t xml:space="preserve">The Rise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 Modern Finance.</w:t>
      </w:r>
      <w:proofErr w:type="gramEnd"/>
      <w:r w:rsidRPr="00D8047B">
        <w:rPr>
          <w:rFonts w:asciiTheme="majorBidi" w:hAnsiTheme="majorBidi" w:cstheme="majorBidi"/>
          <w:sz w:val="24"/>
          <w:szCs w:val="24"/>
        </w:rPr>
        <w:t xml:space="preserve"> Journal of Financial Innovation, 4(2), 45-58.</w:t>
      </w:r>
    </w:p>
    <w:p w:rsidR="00C836A1"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proofErr w:type="gramStart"/>
      <w:r w:rsidRPr="00D8047B">
        <w:rPr>
          <w:rFonts w:asciiTheme="majorBidi" w:hAnsiTheme="majorBidi" w:cstheme="majorBidi"/>
          <w:sz w:val="24"/>
          <w:szCs w:val="24"/>
        </w:rPr>
        <w:t>Truong, T. (2016).</w:t>
      </w:r>
      <w:proofErr w:type="gramEnd"/>
      <w:r w:rsidRPr="00D8047B">
        <w:rPr>
          <w:rFonts w:asciiTheme="majorBidi" w:hAnsiTheme="majorBidi" w:cstheme="majorBidi"/>
          <w:sz w:val="24"/>
          <w:szCs w:val="24"/>
        </w:rPr>
        <w:t xml:space="preserve"> </w:t>
      </w:r>
      <w:proofErr w:type="gramStart"/>
      <w:r w:rsidRPr="00D8047B">
        <w:rPr>
          <w:rFonts w:asciiTheme="majorBidi" w:hAnsiTheme="majorBidi" w:cstheme="majorBidi"/>
          <w:sz w:val="24"/>
          <w:szCs w:val="24"/>
        </w:rPr>
        <w:t xml:space="preserve">The Impact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Startups on Incumbent Financial Firms.</w:t>
      </w:r>
      <w:proofErr w:type="gramEnd"/>
      <w:r w:rsidRPr="00D8047B">
        <w:rPr>
          <w:rFonts w:asciiTheme="majorBidi" w:hAnsiTheme="majorBidi" w:cstheme="majorBidi"/>
          <w:sz w:val="24"/>
          <w:szCs w:val="24"/>
        </w:rPr>
        <w:t xml:space="preserve"> Journal of Innovation Management, 4(4), 23-45.</w:t>
      </w:r>
    </w:p>
    <w:p w:rsidR="00C836A1"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proofErr w:type="gramStart"/>
      <w:r w:rsidRPr="00D8047B">
        <w:rPr>
          <w:rFonts w:asciiTheme="majorBidi" w:hAnsiTheme="majorBidi" w:cstheme="majorBidi"/>
          <w:sz w:val="24"/>
          <w:szCs w:val="24"/>
        </w:rPr>
        <w:t>Truong, T. (2016).</w:t>
      </w:r>
      <w:proofErr w:type="gramEnd"/>
      <w:r w:rsidRPr="00D8047B">
        <w:rPr>
          <w:rFonts w:asciiTheme="majorBidi" w:hAnsiTheme="majorBidi" w:cstheme="majorBidi"/>
          <w:sz w:val="24"/>
          <w:szCs w:val="24"/>
        </w:rPr>
        <w:t xml:space="preserve"> </w:t>
      </w:r>
      <w:proofErr w:type="spellStart"/>
      <w:proofErr w:type="gram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and Its Implications on the Financial Industry.</w:t>
      </w:r>
      <w:proofErr w:type="gramEnd"/>
      <w:r w:rsidRPr="00D8047B">
        <w:rPr>
          <w:rFonts w:asciiTheme="majorBidi" w:hAnsiTheme="majorBidi" w:cstheme="majorBidi"/>
          <w:sz w:val="24"/>
          <w:szCs w:val="24"/>
        </w:rPr>
        <w:t xml:space="preserve"> Journal of Financial Technology, 3(1), 78-91.</w:t>
      </w:r>
    </w:p>
    <w:p w:rsidR="00C836A1"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proofErr w:type="spellStart"/>
      <w:proofErr w:type="gramStart"/>
      <w:r w:rsidRPr="00D8047B">
        <w:rPr>
          <w:rFonts w:asciiTheme="majorBidi" w:hAnsiTheme="majorBidi" w:cstheme="majorBidi"/>
          <w:sz w:val="24"/>
          <w:szCs w:val="24"/>
        </w:rPr>
        <w:t>Vives</w:t>
      </w:r>
      <w:proofErr w:type="spellEnd"/>
      <w:r w:rsidRPr="00D8047B">
        <w:rPr>
          <w:rFonts w:asciiTheme="majorBidi" w:hAnsiTheme="majorBidi" w:cstheme="majorBidi"/>
          <w:sz w:val="24"/>
          <w:szCs w:val="24"/>
        </w:rPr>
        <w:t>, X. (2017).</w:t>
      </w:r>
      <w:proofErr w:type="gramEnd"/>
      <w:r w:rsidRPr="00D8047B">
        <w:rPr>
          <w:rFonts w:asciiTheme="majorBidi" w:hAnsiTheme="majorBidi" w:cstheme="majorBidi"/>
          <w:sz w:val="24"/>
          <w:szCs w:val="24"/>
        </w:rPr>
        <w:t xml:space="preserve"> </w:t>
      </w:r>
      <w:proofErr w:type="gramStart"/>
      <w:r w:rsidRPr="00D8047B">
        <w:rPr>
          <w:rFonts w:asciiTheme="majorBidi" w:hAnsiTheme="majorBidi" w:cstheme="majorBidi"/>
          <w:sz w:val="24"/>
          <w:szCs w:val="24"/>
        </w:rPr>
        <w:t>Competition and Stability in Banking.</w:t>
      </w:r>
      <w:proofErr w:type="gramEnd"/>
      <w:r w:rsidRPr="00D8047B">
        <w:rPr>
          <w:rFonts w:asciiTheme="majorBidi" w:hAnsiTheme="majorBidi" w:cstheme="majorBidi"/>
          <w:sz w:val="24"/>
          <w:szCs w:val="24"/>
        </w:rPr>
        <w:t xml:space="preserve"> </w:t>
      </w:r>
      <w:proofErr w:type="gramStart"/>
      <w:r w:rsidRPr="00D8047B">
        <w:rPr>
          <w:rFonts w:asciiTheme="majorBidi" w:hAnsiTheme="majorBidi" w:cstheme="majorBidi"/>
          <w:sz w:val="24"/>
          <w:szCs w:val="24"/>
        </w:rPr>
        <w:t>Princeton University Press.</w:t>
      </w:r>
      <w:proofErr w:type="gramEnd"/>
    </w:p>
    <w:p w:rsidR="00C836A1"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proofErr w:type="gramStart"/>
      <w:r w:rsidRPr="00D8047B">
        <w:rPr>
          <w:rFonts w:asciiTheme="majorBidi" w:hAnsiTheme="majorBidi" w:cstheme="majorBidi"/>
          <w:sz w:val="24"/>
          <w:szCs w:val="24"/>
        </w:rPr>
        <w:t xml:space="preserve">Webster, L., &amp; </w:t>
      </w:r>
      <w:proofErr w:type="spellStart"/>
      <w:r w:rsidRPr="00D8047B">
        <w:rPr>
          <w:rFonts w:asciiTheme="majorBidi" w:hAnsiTheme="majorBidi" w:cstheme="majorBidi"/>
          <w:sz w:val="24"/>
          <w:szCs w:val="24"/>
        </w:rPr>
        <w:t>Pizzala</w:t>
      </w:r>
      <w:proofErr w:type="spellEnd"/>
      <w:r w:rsidRPr="00D8047B">
        <w:rPr>
          <w:rFonts w:asciiTheme="majorBidi" w:hAnsiTheme="majorBidi" w:cstheme="majorBidi"/>
          <w:sz w:val="24"/>
          <w:szCs w:val="24"/>
        </w:rPr>
        <w:t>, D. (2015).</w:t>
      </w:r>
      <w:proofErr w:type="gramEnd"/>
      <w:r w:rsidRPr="00D8047B">
        <w:rPr>
          <w:rFonts w:asciiTheme="majorBidi" w:hAnsiTheme="majorBidi" w:cstheme="majorBidi"/>
          <w:sz w:val="24"/>
          <w:szCs w:val="24"/>
        </w:rPr>
        <w:t xml:space="preserve"> The Impact of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on Banking Services: A Global Perspective. International Journal of Banking and Finance, 4(3), 112-125.</w:t>
      </w:r>
    </w:p>
    <w:p w:rsidR="00C836A1"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proofErr w:type="gramStart"/>
      <w:r w:rsidRPr="00D8047B">
        <w:rPr>
          <w:rFonts w:asciiTheme="majorBidi" w:hAnsiTheme="majorBidi" w:cstheme="majorBidi"/>
          <w:sz w:val="24"/>
          <w:szCs w:val="24"/>
        </w:rPr>
        <w:t>World Bank.</w:t>
      </w:r>
      <w:proofErr w:type="gramEnd"/>
      <w:r w:rsidRPr="00D8047B">
        <w:rPr>
          <w:rFonts w:asciiTheme="majorBidi" w:hAnsiTheme="majorBidi" w:cstheme="majorBidi"/>
          <w:sz w:val="24"/>
          <w:szCs w:val="24"/>
        </w:rPr>
        <w:t xml:space="preserve"> </w:t>
      </w:r>
      <w:proofErr w:type="gramStart"/>
      <w:r w:rsidRPr="00D8047B">
        <w:rPr>
          <w:rFonts w:asciiTheme="majorBidi" w:hAnsiTheme="majorBidi" w:cstheme="majorBidi"/>
          <w:sz w:val="24"/>
          <w:szCs w:val="24"/>
        </w:rPr>
        <w:t xml:space="preserve">(2016). Migration and Remittances </w:t>
      </w:r>
      <w:proofErr w:type="spellStart"/>
      <w:r w:rsidRPr="00D8047B">
        <w:rPr>
          <w:rFonts w:asciiTheme="majorBidi" w:hAnsiTheme="majorBidi" w:cstheme="majorBidi"/>
          <w:sz w:val="24"/>
          <w:szCs w:val="24"/>
        </w:rPr>
        <w:t>Factbook</w:t>
      </w:r>
      <w:proofErr w:type="spellEnd"/>
      <w:r w:rsidRPr="00D8047B">
        <w:rPr>
          <w:rFonts w:asciiTheme="majorBidi" w:hAnsiTheme="majorBidi" w:cstheme="majorBidi"/>
          <w:sz w:val="24"/>
          <w:szCs w:val="24"/>
        </w:rPr>
        <w:t>.</w:t>
      </w:r>
      <w:proofErr w:type="gramEnd"/>
      <w:r w:rsidRPr="00D8047B">
        <w:rPr>
          <w:rFonts w:asciiTheme="majorBidi" w:hAnsiTheme="majorBidi" w:cstheme="majorBidi"/>
          <w:sz w:val="24"/>
          <w:szCs w:val="24"/>
        </w:rPr>
        <w:t xml:space="preserve"> </w:t>
      </w:r>
      <w:proofErr w:type="gramStart"/>
      <w:r w:rsidRPr="00D8047B">
        <w:rPr>
          <w:rFonts w:asciiTheme="majorBidi" w:hAnsiTheme="majorBidi" w:cstheme="majorBidi"/>
          <w:sz w:val="24"/>
          <w:szCs w:val="24"/>
        </w:rPr>
        <w:t>World Bank Publications.</w:t>
      </w:r>
      <w:proofErr w:type="gramEnd"/>
    </w:p>
    <w:p w:rsidR="00D30FB6" w:rsidRPr="00D8047B" w:rsidRDefault="00C836A1" w:rsidP="004052FF">
      <w:pPr>
        <w:pStyle w:val="NoSpacing"/>
        <w:spacing w:after="240" w:line="360" w:lineRule="auto"/>
        <w:ind w:left="630" w:right="36" w:hanging="630"/>
        <w:jc w:val="both"/>
        <w:rPr>
          <w:rFonts w:asciiTheme="majorBidi" w:hAnsiTheme="majorBidi" w:cstheme="majorBidi"/>
          <w:sz w:val="24"/>
          <w:szCs w:val="24"/>
        </w:rPr>
      </w:pPr>
      <w:proofErr w:type="gramStart"/>
      <w:r w:rsidRPr="00D8047B">
        <w:rPr>
          <w:rFonts w:asciiTheme="majorBidi" w:hAnsiTheme="majorBidi" w:cstheme="majorBidi"/>
          <w:sz w:val="24"/>
          <w:szCs w:val="24"/>
        </w:rPr>
        <w:t xml:space="preserve">World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Report.</w:t>
      </w:r>
      <w:proofErr w:type="gramEnd"/>
      <w:r w:rsidRPr="00D8047B">
        <w:rPr>
          <w:rFonts w:asciiTheme="majorBidi" w:hAnsiTheme="majorBidi" w:cstheme="majorBidi"/>
          <w:sz w:val="24"/>
          <w:szCs w:val="24"/>
        </w:rPr>
        <w:t xml:space="preserve"> (2017). Enhancing Customer Experience through </w:t>
      </w:r>
      <w:proofErr w:type="spellStart"/>
      <w:r w:rsidRPr="00D8047B">
        <w:rPr>
          <w:rFonts w:asciiTheme="majorBidi" w:hAnsiTheme="majorBidi" w:cstheme="majorBidi"/>
          <w:sz w:val="24"/>
          <w:szCs w:val="24"/>
        </w:rPr>
        <w:t>Fintech</w:t>
      </w:r>
      <w:proofErr w:type="spellEnd"/>
      <w:r w:rsidRPr="00D8047B">
        <w:rPr>
          <w:rFonts w:asciiTheme="majorBidi" w:hAnsiTheme="majorBidi" w:cstheme="majorBidi"/>
          <w:sz w:val="24"/>
          <w:szCs w:val="24"/>
        </w:rPr>
        <w:t xml:space="preserve"> Innovation. </w:t>
      </w:r>
      <w:proofErr w:type="spellStart"/>
      <w:proofErr w:type="gramStart"/>
      <w:r w:rsidRPr="00D8047B">
        <w:rPr>
          <w:rFonts w:asciiTheme="majorBidi" w:hAnsiTheme="majorBidi" w:cstheme="majorBidi"/>
          <w:sz w:val="24"/>
          <w:szCs w:val="24"/>
        </w:rPr>
        <w:t>Capgemini</w:t>
      </w:r>
      <w:proofErr w:type="spellEnd"/>
      <w:r w:rsidRPr="00D8047B">
        <w:rPr>
          <w:rFonts w:asciiTheme="majorBidi" w:hAnsiTheme="majorBidi" w:cstheme="majorBidi"/>
          <w:sz w:val="24"/>
          <w:szCs w:val="24"/>
        </w:rPr>
        <w:t xml:space="preserve"> and LinkedIn.</w:t>
      </w:r>
      <w:proofErr w:type="gramEnd"/>
    </w:p>
    <w:sectPr w:rsidR="00D30FB6" w:rsidRPr="00D8047B" w:rsidSect="00F208F8">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C7A" w:rsidRDefault="002E6C7A">
      <w:r>
        <w:separator/>
      </w:r>
    </w:p>
  </w:endnote>
  <w:endnote w:type="continuationSeparator" w:id="0">
    <w:p w:rsidR="002E6C7A" w:rsidRDefault="002E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157490"/>
      <w:docPartObj>
        <w:docPartGallery w:val="Page Numbers (Bottom of Page)"/>
        <w:docPartUnique/>
      </w:docPartObj>
    </w:sdtPr>
    <w:sdtContent>
      <w:p w:rsidR="00A06847" w:rsidRDefault="00A06847">
        <w:pPr>
          <w:pStyle w:val="Footer"/>
          <w:jc w:val="center"/>
        </w:pPr>
        <w:r>
          <w:fldChar w:fldCharType="begin"/>
        </w:r>
        <w:r>
          <w:instrText xml:space="preserve"> PAGE   \* MERGEFORMAT </w:instrText>
        </w:r>
        <w:r>
          <w:fldChar w:fldCharType="separate"/>
        </w:r>
        <w:r w:rsidR="00815B3A">
          <w:rPr>
            <w:noProof/>
          </w:rPr>
          <w:t>i</w:t>
        </w:r>
        <w:r>
          <w:rPr>
            <w:noProof/>
          </w:rPr>
          <w:fldChar w:fldCharType="end"/>
        </w:r>
      </w:p>
    </w:sdtContent>
  </w:sdt>
  <w:p w:rsidR="00A06847" w:rsidRDefault="00A06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C7A" w:rsidRDefault="002E6C7A">
      <w:r>
        <w:separator/>
      </w:r>
    </w:p>
  </w:footnote>
  <w:footnote w:type="continuationSeparator" w:id="0">
    <w:p w:rsidR="002E6C7A" w:rsidRDefault="002E6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13DA9"/>
    <w:multiLevelType w:val="hybridMultilevel"/>
    <w:tmpl w:val="F83CB37C"/>
    <w:lvl w:ilvl="0" w:tplc="46CC6332">
      <w:start w:val="1"/>
      <w:numFmt w:val="lowerRoman"/>
      <w:lvlText w:val="%1."/>
      <w:lvlJc w:val="left"/>
      <w:pPr>
        <w:ind w:left="846" w:hanging="720"/>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1">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F485517"/>
    <w:multiLevelType w:val="hybridMultilevel"/>
    <w:tmpl w:val="C4EAF3BC"/>
    <w:lvl w:ilvl="0" w:tplc="79367B9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F07838"/>
    <w:multiLevelType w:val="hybridMultilevel"/>
    <w:tmpl w:val="F83CB37C"/>
    <w:lvl w:ilvl="0" w:tplc="46CC6332">
      <w:start w:val="1"/>
      <w:numFmt w:val="lowerRoman"/>
      <w:lvlText w:val="%1."/>
      <w:lvlJc w:val="left"/>
      <w:pPr>
        <w:ind w:left="846" w:hanging="720"/>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4">
    <w:nsid w:val="42921FAB"/>
    <w:multiLevelType w:val="multilevel"/>
    <w:tmpl w:val="ED9E66C2"/>
    <w:lvl w:ilvl="0">
      <w:start w:val="1"/>
      <w:numFmt w:val="decimal"/>
      <w:lvlText w:val="%1."/>
      <w:lvlJc w:val="left"/>
      <w:pPr>
        <w:ind w:left="660" w:hanging="6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6">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7">
    <w:nsid w:val="6DE82160"/>
    <w:multiLevelType w:val="multilevel"/>
    <w:tmpl w:val="504CF05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9">
    <w:nsid w:val="72A626C1"/>
    <w:multiLevelType w:val="multilevel"/>
    <w:tmpl w:val="C0BC7148"/>
    <w:lvl w:ilvl="0">
      <w:start w:val="1"/>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7E846BDC"/>
    <w:multiLevelType w:val="multilevel"/>
    <w:tmpl w:val="4B0ED1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0"/>
  </w:num>
  <w:num w:numId="4">
    <w:abstractNumId w:val="4"/>
  </w:num>
  <w:num w:numId="5">
    <w:abstractNumId w:val="9"/>
  </w:num>
  <w:num w:numId="6">
    <w:abstractNumId w:val="2"/>
  </w:num>
  <w:num w:numId="7">
    <w:abstractNumId w:val="7"/>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6A1"/>
    <w:rsid w:val="000134D0"/>
    <w:rsid w:val="00037530"/>
    <w:rsid w:val="000631CF"/>
    <w:rsid w:val="002712C6"/>
    <w:rsid w:val="002D5447"/>
    <w:rsid w:val="002E6C7A"/>
    <w:rsid w:val="00314A99"/>
    <w:rsid w:val="00375429"/>
    <w:rsid w:val="004052FF"/>
    <w:rsid w:val="004C14F2"/>
    <w:rsid w:val="005F0FBD"/>
    <w:rsid w:val="006C2FB3"/>
    <w:rsid w:val="00715CFB"/>
    <w:rsid w:val="007349B9"/>
    <w:rsid w:val="00815B3A"/>
    <w:rsid w:val="0089704C"/>
    <w:rsid w:val="009454ED"/>
    <w:rsid w:val="009C07B5"/>
    <w:rsid w:val="00A06847"/>
    <w:rsid w:val="00B507BB"/>
    <w:rsid w:val="00B56A39"/>
    <w:rsid w:val="00B61DDF"/>
    <w:rsid w:val="00C57280"/>
    <w:rsid w:val="00C836A1"/>
    <w:rsid w:val="00D30FB6"/>
    <w:rsid w:val="00D8047B"/>
    <w:rsid w:val="00F208F8"/>
    <w:rsid w:val="00FE2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6A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6A1"/>
    <w:pPr>
      <w:ind w:left="720"/>
      <w:contextualSpacing/>
    </w:pPr>
  </w:style>
  <w:style w:type="paragraph" w:styleId="NoSpacing">
    <w:name w:val="No Spacing"/>
    <w:uiPriority w:val="1"/>
    <w:qFormat/>
    <w:rsid w:val="00C836A1"/>
    <w:pPr>
      <w:spacing w:after="0" w:line="240" w:lineRule="auto"/>
    </w:pPr>
  </w:style>
  <w:style w:type="character" w:styleId="Emphasis">
    <w:name w:val="Emphasis"/>
    <w:basedOn w:val="DefaultParagraphFont"/>
    <w:uiPriority w:val="20"/>
    <w:qFormat/>
    <w:rsid w:val="00C836A1"/>
    <w:rPr>
      <w:i/>
      <w:iCs/>
    </w:rPr>
  </w:style>
  <w:style w:type="paragraph" w:styleId="BalloonText">
    <w:name w:val="Balloon Text"/>
    <w:basedOn w:val="Normal"/>
    <w:link w:val="BalloonTextChar"/>
    <w:uiPriority w:val="99"/>
    <w:semiHidden/>
    <w:unhideWhenUsed/>
    <w:rsid w:val="00C83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6A1"/>
    <w:rPr>
      <w:rFonts w:ascii="Segoe UI" w:eastAsia="Calibri" w:hAnsi="Segoe UI" w:cs="Segoe UI"/>
      <w:sz w:val="18"/>
      <w:szCs w:val="18"/>
    </w:rPr>
  </w:style>
  <w:style w:type="table" w:styleId="TableGrid">
    <w:name w:val="Table Grid"/>
    <w:basedOn w:val="TableNormal"/>
    <w:uiPriority w:val="39"/>
    <w:rsid w:val="00C83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836A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836A1"/>
  </w:style>
  <w:style w:type="paragraph" w:styleId="Header">
    <w:name w:val="header"/>
    <w:basedOn w:val="Normal"/>
    <w:link w:val="HeaderChar"/>
    <w:uiPriority w:val="99"/>
    <w:unhideWhenUsed/>
    <w:rsid w:val="00F208F8"/>
    <w:pPr>
      <w:tabs>
        <w:tab w:val="center" w:pos="4680"/>
        <w:tab w:val="right" w:pos="9360"/>
      </w:tabs>
    </w:pPr>
  </w:style>
  <w:style w:type="character" w:customStyle="1" w:styleId="HeaderChar">
    <w:name w:val="Header Char"/>
    <w:basedOn w:val="DefaultParagraphFont"/>
    <w:link w:val="Header"/>
    <w:uiPriority w:val="99"/>
    <w:rsid w:val="00F208F8"/>
    <w:rPr>
      <w:rFonts w:ascii="Calibri" w:eastAsia="Calibri" w:hAnsi="Calibri" w:cs="Arial"/>
      <w:sz w:val="20"/>
      <w:szCs w:val="20"/>
    </w:rPr>
  </w:style>
  <w:style w:type="paragraph" w:styleId="NormalWeb">
    <w:name w:val="Normal (Web)"/>
    <w:basedOn w:val="Normal"/>
    <w:uiPriority w:val="99"/>
    <w:semiHidden/>
    <w:unhideWhenUsed/>
    <w:rsid w:val="00A06847"/>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068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6A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6A1"/>
    <w:pPr>
      <w:ind w:left="720"/>
      <w:contextualSpacing/>
    </w:pPr>
  </w:style>
  <w:style w:type="paragraph" w:styleId="NoSpacing">
    <w:name w:val="No Spacing"/>
    <w:uiPriority w:val="1"/>
    <w:qFormat/>
    <w:rsid w:val="00C836A1"/>
    <w:pPr>
      <w:spacing w:after="0" w:line="240" w:lineRule="auto"/>
    </w:pPr>
  </w:style>
  <w:style w:type="character" w:styleId="Emphasis">
    <w:name w:val="Emphasis"/>
    <w:basedOn w:val="DefaultParagraphFont"/>
    <w:uiPriority w:val="20"/>
    <w:qFormat/>
    <w:rsid w:val="00C836A1"/>
    <w:rPr>
      <w:i/>
      <w:iCs/>
    </w:rPr>
  </w:style>
  <w:style w:type="paragraph" w:styleId="BalloonText">
    <w:name w:val="Balloon Text"/>
    <w:basedOn w:val="Normal"/>
    <w:link w:val="BalloonTextChar"/>
    <w:uiPriority w:val="99"/>
    <w:semiHidden/>
    <w:unhideWhenUsed/>
    <w:rsid w:val="00C83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6A1"/>
    <w:rPr>
      <w:rFonts w:ascii="Segoe UI" w:eastAsia="Calibri" w:hAnsi="Segoe UI" w:cs="Segoe UI"/>
      <w:sz w:val="18"/>
      <w:szCs w:val="18"/>
    </w:rPr>
  </w:style>
  <w:style w:type="table" w:styleId="TableGrid">
    <w:name w:val="Table Grid"/>
    <w:basedOn w:val="TableNormal"/>
    <w:uiPriority w:val="39"/>
    <w:rsid w:val="00C83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836A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836A1"/>
  </w:style>
  <w:style w:type="paragraph" w:styleId="Header">
    <w:name w:val="header"/>
    <w:basedOn w:val="Normal"/>
    <w:link w:val="HeaderChar"/>
    <w:uiPriority w:val="99"/>
    <w:unhideWhenUsed/>
    <w:rsid w:val="00F208F8"/>
    <w:pPr>
      <w:tabs>
        <w:tab w:val="center" w:pos="4680"/>
        <w:tab w:val="right" w:pos="9360"/>
      </w:tabs>
    </w:pPr>
  </w:style>
  <w:style w:type="character" w:customStyle="1" w:styleId="HeaderChar">
    <w:name w:val="Header Char"/>
    <w:basedOn w:val="DefaultParagraphFont"/>
    <w:link w:val="Header"/>
    <w:uiPriority w:val="99"/>
    <w:rsid w:val="00F208F8"/>
    <w:rPr>
      <w:rFonts w:ascii="Calibri" w:eastAsia="Calibri" w:hAnsi="Calibri" w:cs="Arial"/>
      <w:sz w:val="20"/>
      <w:szCs w:val="20"/>
    </w:rPr>
  </w:style>
  <w:style w:type="paragraph" w:styleId="NormalWeb">
    <w:name w:val="Normal (Web)"/>
    <w:basedOn w:val="Normal"/>
    <w:uiPriority w:val="99"/>
    <w:semiHidden/>
    <w:unhideWhenUsed/>
    <w:rsid w:val="00A06847"/>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06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9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49</Pages>
  <Words>10281</Words>
  <Characters>58602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7</cp:revision>
  <cp:lastPrinted>2025-06-16T10:41:00Z</cp:lastPrinted>
  <dcterms:created xsi:type="dcterms:W3CDTF">2025-06-02T11:24:00Z</dcterms:created>
  <dcterms:modified xsi:type="dcterms:W3CDTF">2025-06-16T12:50:00Z</dcterms:modified>
</cp:coreProperties>
</file>