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9AD8" w14:textId="77777777" w:rsidR="00E67B9E" w:rsidRPr="002872A8" w:rsidRDefault="00E67B9E" w:rsidP="00E67B9E">
      <w:pPr>
        <w:jc w:val="center"/>
        <w:rPr>
          <w:rFonts w:asciiTheme="majorBidi" w:hAnsiTheme="majorBidi" w:cstheme="majorBidi"/>
          <w:b/>
          <w:bCs/>
          <w:sz w:val="36"/>
          <w:szCs w:val="36"/>
        </w:rPr>
      </w:pPr>
      <w:r w:rsidRPr="002872A8">
        <w:rPr>
          <w:rFonts w:asciiTheme="majorBidi" w:hAnsiTheme="majorBidi" w:cstheme="majorBidi"/>
          <w:b/>
          <w:bCs/>
          <w:sz w:val="36"/>
          <w:szCs w:val="36"/>
        </w:rPr>
        <w:t>The Impact of Interest Rate Control as a Monetary Tool on the Performance of Deposit Money Banks</w:t>
      </w:r>
      <w:r w:rsidR="003B397E" w:rsidRPr="002872A8">
        <w:rPr>
          <w:rFonts w:asciiTheme="majorBidi" w:hAnsiTheme="majorBidi" w:cstheme="majorBidi"/>
          <w:b/>
          <w:bCs/>
          <w:sz w:val="36"/>
          <w:szCs w:val="36"/>
        </w:rPr>
        <w:t xml:space="preserve"> (A case study of GTCO Nigeria Plc, Ilorin)</w:t>
      </w:r>
    </w:p>
    <w:p w14:paraId="6C113D0C" w14:textId="77777777" w:rsidR="00D93FCA" w:rsidRDefault="00D93FCA" w:rsidP="00D93FCA">
      <w:pPr>
        <w:ind w:left="284"/>
        <w:jc w:val="center"/>
        <w:rPr>
          <w:rFonts w:asciiTheme="majorBidi" w:hAnsiTheme="majorBidi" w:cstheme="majorBidi"/>
          <w:sz w:val="32"/>
          <w:szCs w:val="18"/>
        </w:rPr>
      </w:pPr>
    </w:p>
    <w:p w14:paraId="49F32162" w14:textId="68AA65D3" w:rsidR="00D93FCA" w:rsidRPr="00D561EB" w:rsidRDefault="00D93FCA" w:rsidP="00D93FCA">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0F548CE3" w14:textId="747250AC" w:rsidR="00D93FCA" w:rsidRPr="00D93FCA" w:rsidRDefault="00D93FCA" w:rsidP="00D93FCA">
      <w:pPr>
        <w:spacing w:after="0"/>
        <w:ind w:left="284"/>
        <w:jc w:val="center"/>
        <w:rPr>
          <w:rFonts w:asciiTheme="majorBidi" w:hAnsiTheme="majorBidi" w:cstheme="majorBidi"/>
          <w:b/>
          <w:bCs/>
          <w:sz w:val="40"/>
          <w:szCs w:val="22"/>
        </w:rPr>
      </w:pPr>
      <w:r w:rsidRPr="00D93FCA">
        <w:rPr>
          <w:rFonts w:asciiTheme="majorBidi" w:hAnsiTheme="majorBidi" w:cstheme="majorBidi"/>
          <w:b/>
          <w:bCs/>
          <w:sz w:val="40"/>
          <w:szCs w:val="22"/>
        </w:rPr>
        <w:t>MUIDEEN ZAZILI FOLORUNSHO</w:t>
      </w:r>
    </w:p>
    <w:p w14:paraId="39ADA39A" w14:textId="4829FD77" w:rsidR="00D93FCA" w:rsidRPr="00D93FCA" w:rsidRDefault="00D93FCA" w:rsidP="00D93FCA">
      <w:pPr>
        <w:ind w:left="284"/>
        <w:jc w:val="center"/>
        <w:rPr>
          <w:rFonts w:asciiTheme="majorBidi" w:hAnsiTheme="majorBidi" w:cstheme="majorBidi"/>
          <w:b/>
          <w:bCs/>
          <w:sz w:val="40"/>
          <w:szCs w:val="22"/>
        </w:rPr>
      </w:pPr>
      <w:r w:rsidRPr="00D93FCA">
        <w:rPr>
          <w:rFonts w:asciiTheme="majorBidi" w:hAnsiTheme="majorBidi" w:cstheme="majorBidi"/>
          <w:b/>
          <w:bCs/>
          <w:sz w:val="40"/>
          <w:szCs w:val="22"/>
        </w:rPr>
        <w:t>ND/23/BFN/FT/0033</w:t>
      </w:r>
    </w:p>
    <w:p w14:paraId="556A1B31" w14:textId="77777777" w:rsidR="00D93FCA" w:rsidRPr="00E24EB8" w:rsidRDefault="00D93FCA" w:rsidP="00D93FCA">
      <w:pPr>
        <w:ind w:left="284"/>
        <w:jc w:val="center"/>
        <w:rPr>
          <w:rFonts w:asciiTheme="majorBidi" w:hAnsiTheme="majorBidi" w:cstheme="majorBidi"/>
          <w:sz w:val="40"/>
        </w:rPr>
      </w:pPr>
    </w:p>
    <w:p w14:paraId="62A2153E" w14:textId="02A4EC47" w:rsidR="00D93FCA" w:rsidRPr="009D133F" w:rsidRDefault="00D93FCA" w:rsidP="00D93FCA">
      <w:pPr>
        <w:tabs>
          <w:tab w:val="left" w:pos="3690"/>
        </w:tabs>
        <w:spacing w:line="240" w:lineRule="auto"/>
        <w:jc w:val="center"/>
        <w:rPr>
          <w:rFonts w:asciiTheme="majorBidi" w:hAnsiTheme="majorBidi" w:cstheme="majorBidi"/>
          <w:b/>
          <w:bCs/>
        </w:rPr>
      </w:pPr>
      <w:r w:rsidRPr="009D133F">
        <w:rPr>
          <w:rFonts w:asciiTheme="majorBidi" w:hAnsiTheme="majorBidi" w:cstheme="majorBidi"/>
          <w:b/>
          <w:bCs/>
        </w:rPr>
        <w:t xml:space="preserve">BEING A RESEARCH PROJECT SUBMITTED TO THE DEPARTMENT OF </w:t>
      </w:r>
      <w:r>
        <w:rPr>
          <w:rFonts w:asciiTheme="majorBidi" w:hAnsiTheme="majorBidi" w:cstheme="majorBidi"/>
          <w:b/>
          <w:bCs/>
        </w:rPr>
        <w:t>BANKING AND FINANCE</w:t>
      </w:r>
      <w:r w:rsidRPr="009D133F">
        <w:rPr>
          <w:rFonts w:asciiTheme="majorBidi" w:hAnsiTheme="majorBidi" w:cstheme="majorBidi"/>
          <w:b/>
          <w:bCs/>
        </w:rPr>
        <w:t xml:space="preserve">, INSTITUTE OF </w:t>
      </w:r>
      <w:r>
        <w:rPr>
          <w:rFonts w:asciiTheme="majorBidi" w:hAnsiTheme="majorBidi" w:cstheme="majorBidi"/>
          <w:b/>
          <w:bCs/>
        </w:rPr>
        <w:t>FINANCE AND MANAGEMENT STUDIES</w:t>
      </w:r>
      <w:r w:rsidRPr="009D133F">
        <w:rPr>
          <w:rFonts w:asciiTheme="majorBidi" w:hAnsiTheme="majorBidi" w:cstheme="majorBidi"/>
          <w:b/>
          <w:bCs/>
        </w:rPr>
        <w:t>, KWARA STATE POLYTECHNIC, ILORIN.</w:t>
      </w:r>
    </w:p>
    <w:p w14:paraId="7F15E1AF" w14:textId="6C776B18" w:rsidR="00D93FCA" w:rsidRPr="009D133F" w:rsidRDefault="00D93FCA" w:rsidP="00D93FCA">
      <w:pPr>
        <w:spacing w:line="240" w:lineRule="auto"/>
        <w:jc w:val="center"/>
        <w:rPr>
          <w:rFonts w:asciiTheme="majorBidi" w:hAnsiTheme="majorBidi" w:cstheme="majorBidi"/>
          <w:b/>
          <w:bCs/>
        </w:rPr>
      </w:pPr>
      <w:r w:rsidRPr="009D133F">
        <w:rPr>
          <w:rFonts w:asciiTheme="majorBidi" w:hAnsiTheme="majorBidi" w:cstheme="majorBidi"/>
          <w:b/>
          <w:bCs/>
        </w:rPr>
        <w:t xml:space="preserve">IN PARTIAL FULFILLMENT OF THE REQUIREMENTS FOR THE AWARD OF NATIONAL DIPLOMA (ND) IN </w:t>
      </w:r>
      <w:r>
        <w:rPr>
          <w:rFonts w:asciiTheme="majorBidi" w:hAnsiTheme="majorBidi" w:cstheme="majorBidi"/>
          <w:b/>
          <w:bCs/>
        </w:rPr>
        <w:t>BANKING AND FINANCE</w:t>
      </w:r>
      <w:r w:rsidRPr="009D133F">
        <w:rPr>
          <w:rFonts w:asciiTheme="majorBidi" w:hAnsiTheme="majorBidi" w:cstheme="majorBidi"/>
          <w:b/>
          <w:bCs/>
        </w:rPr>
        <w:t xml:space="preserve"> </w:t>
      </w:r>
    </w:p>
    <w:p w14:paraId="057FE193" w14:textId="77777777" w:rsidR="00D93FCA" w:rsidRPr="00E24EB8" w:rsidRDefault="00D93FCA" w:rsidP="00D93FCA">
      <w:pPr>
        <w:ind w:left="284" w:right="-342"/>
        <w:jc w:val="center"/>
        <w:rPr>
          <w:rFonts w:asciiTheme="majorBidi" w:hAnsiTheme="majorBidi" w:cstheme="majorBidi"/>
          <w:b/>
        </w:rPr>
      </w:pPr>
    </w:p>
    <w:p w14:paraId="15FD8691" w14:textId="77777777" w:rsidR="00D93FCA" w:rsidRDefault="00D93FCA" w:rsidP="00D93FCA">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378AAD4B" w14:textId="5E26F76D" w:rsidR="00D93FCA" w:rsidRDefault="00D93FCA">
      <w:pPr>
        <w:rPr>
          <w:rFonts w:asciiTheme="majorBidi" w:hAnsiTheme="majorBidi" w:cstheme="majorBidi"/>
          <w:b/>
        </w:rPr>
      </w:pPr>
      <w:r>
        <w:rPr>
          <w:rFonts w:asciiTheme="majorBidi" w:hAnsiTheme="majorBidi" w:cstheme="majorBidi"/>
          <w:b/>
        </w:rPr>
        <w:br w:type="page"/>
      </w:r>
    </w:p>
    <w:p w14:paraId="4705D56F" w14:textId="77777777" w:rsidR="00D93FCA" w:rsidRPr="002034D6" w:rsidRDefault="00D93FCA" w:rsidP="00D93FCA">
      <w:pPr>
        <w:jc w:val="center"/>
        <w:rPr>
          <w:rFonts w:asciiTheme="majorBidi" w:hAnsiTheme="majorBidi" w:cstheme="majorBidi"/>
          <w:b/>
          <w:bCs/>
        </w:rPr>
      </w:pPr>
      <w:r w:rsidRPr="002034D6">
        <w:rPr>
          <w:rFonts w:asciiTheme="majorBidi" w:hAnsiTheme="majorBidi" w:cstheme="majorBidi"/>
          <w:b/>
          <w:bCs/>
        </w:rPr>
        <w:lastRenderedPageBreak/>
        <w:t>CERTIFICATION</w:t>
      </w:r>
    </w:p>
    <w:p w14:paraId="45D9CFE7" w14:textId="5542FE36" w:rsidR="00D93FCA" w:rsidRPr="002034D6" w:rsidRDefault="00D93FCA" w:rsidP="00D93FCA">
      <w:pPr>
        <w:spacing w:line="360" w:lineRule="auto"/>
        <w:jc w:val="both"/>
        <w:rPr>
          <w:rFonts w:asciiTheme="majorBidi" w:hAnsiTheme="majorBidi" w:cstheme="majorBidi"/>
        </w:rPr>
      </w:pPr>
      <w:r w:rsidRPr="002034D6">
        <w:rPr>
          <w:rFonts w:asciiTheme="majorBidi" w:hAnsiTheme="majorBidi" w:cstheme="majorBidi"/>
        </w:rPr>
        <w:t xml:space="preserve">This is to certify that this </w:t>
      </w:r>
      <w:r>
        <w:rPr>
          <w:rFonts w:asciiTheme="majorBidi" w:hAnsiTheme="majorBidi" w:cstheme="majorBidi"/>
        </w:rPr>
        <w:t>Project research</w:t>
      </w:r>
      <w:r w:rsidRPr="002034D6">
        <w:rPr>
          <w:rFonts w:asciiTheme="majorBidi" w:hAnsiTheme="majorBidi" w:cstheme="majorBidi"/>
        </w:rPr>
        <w:t xml:space="preserve"> work was written by </w:t>
      </w:r>
      <w:r w:rsidRPr="00D93FCA">
        <w:rPr>
          <w:rFonts w:asciiTheme="majorBidi" w:hAnsiTheme="majorBidi" w:cstheme="majorBidi"/>
          <w:b/>
          <w:bCs/>
        </w:rPr>
        <w:t>MUIDEEN ZAZILI FOLORUNSHO</w:t>
      </w:r>
      <w:r w:rsidRPr="00BC34F3">
        <w:rPr>
          <w:rFonts w:asciiTheme="majorBidi" w:hAnsiTheme="majorBidi" w:cstheme="majorBidi"/>
        </w:rPr>
        <w:t>,</w:t>
      </w:r>
      <w:r w:rsidRPr="002034D6">
        <w:rPr>
          <w:rFonts w:asciiTheme="majorBidi" w:hAnsiTheme="majorBidi" w:cstheme="majorBidi"/>
        </w:rPr>
        <w:t xml:space="preserve"> with Matric number </w:t>
      </w:r>
      <w:r w:rsidRPr="00D93FCA">
        <w:rPr>
          <w:rFonts w:asciiTheme="majorBidi" w:hAnsiTheme="majorBidi" w:cstheme="majorBidi"/>
          <w:b/>
          <w:bCs/>
        </w:rPr>
        <w:t>ND/23/BFN/FT/0033</w:t>
      </w:r>
      <w:r w:rsidRPr="002034D6">
        <w:rPr>
          <w:rFonts w:asciiTheme="majorBidi" w:hAnsiTheme="majorBidi" w:cstheme="majorBidi"/>
        </w:rPr>
        <w:t xml:space="preserve">, in the Department of </w:t>
      </w:r>
      <w:r>
        <w:rPr>
          <w:rFonts w:asciiTheme="majorBidi" w:hAnsiTheme="majorBidi" w:cstheme="majorBidi"/>
        </w:rPr>
        <w:t>Banking and Finance</w:t>
      </w:r>
      <w:r w:rsidRPr="002034D6">
        <w:rPr>
          <w:rFonts w:asciiTheme="majorBidi" w:hAnsiTheme="majorBidi" w:cstheme="majorBidi"/>
        </w:rPr>
        <w:t xml:space="preserve">, Kwara State Polytechnic Ilorin. It has been approved as meeting part of the requirements for the Award of National Diploma (ND) in </w:t>
      </w:r>
      <w:r>
        <w:rPr>
          <w:rFonts w:asciiTheme="majorBidi" w:hAnsiTheme="majorBidi" w:cstheme="majorBidi"/>
        </w:rPr>
        <w:t>Banking and Finance</w:t>
      </w:r>
      <w:r w:rsidRPr="002034D6">
        <w:rPr>
          <w:rFonts w:asciiTheme="majorBidi" w:hAnsiTheme="majorBidi" w:cstheme="majorBidi"/>
        </w:rPr>
        <w:t>.</w:t>
      </w:r>
    </w:p>
    <w:p w14:paraId="50099CD2" w14:textId="77777777" w:rsidR="00D93FCA" w:rsidRPr="002034D6" w:rsidRDefault="00D93FCA" w:rsidP="00D93FCA">
      <w:pPr>
        <w:rPr>
          <w:rFonts w:asciiTheme="majorBidi" w:hAnsiTheme="majorBidi" w:cstheme="majorBidi"/>
          <w:b/>
          <w:bCs/>
        </w:rPr>
      </w:pPr>
    </w:p>
    <w:p w14:paraId="1BD1FE35" w14:textId="77777777" w:rsidR="00D93FCA" w:rsidRPr="002034D6" w:rsidRDefault="00D93FCA" w:rsidP="00D93FCA">
      <w:pPr>
        <w:rPr>
          <w:rFonts w:asciiTheme="majorBidi" w:hAnsiTheme="majorBidi" w:cstheme="majorBidi"/>
          <w:b/>
          <w:bCs/>
        </w:rPr>
      </w:pPr>
    </w:p>
    <w:p w14:paraId="6211E987" w14:textId="77777777" w:rsidR="00D93FCA" w:rsidRPr="002034D6" w:rsidRDefault="00D93FCA" w:rsidP="00D93FCA">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 xml:space="preserve">_________________ </w:t>
      </w:r>
    </w:p>
    <w:p w14:paraId="6438DBAC" w14:textId="0672BDF0" w:rsidR="00D93FCA" w:rsidRPr="002034D6" w:rsidRDefault="00D93FCA" w:rsidP="002872A8">
      <w:pPr>
        <w:spacing w:after="0"/>
        <w:rPr>
          <w:rFonts w:asciiTheme="majorBidi" w:hAnsiTheme="majorBidi" w:cstheme="majorBidi"/>
          <w:b/>
          <w:bCs/>
        </w:rPr>
      </w:pPr>
      <w:r w:rsidRPr="002034D6">
        <w:rPr>
          <w:rFonts w:asciiTheme="majorBidi" w:hAnsiTheme="majorBidi" w:cstheme="majorBidi"/>
          <w:b/>
          <w:bCs/>
        </w:rPr>
        <w:t xml:space="preserve">MR. </w:t>
      </w:r>
      <w:r w:rsidRPr="00D93FCA">
        <w:rPr>
          <w:rFonts w:asciiTheme="majorBidi" w:hAnsiTheme="majorBidi"/>
          <w:b/>
          <w:bCs/>
        </w:rPr>
        <w:t>BABATUNDE A. R</w:t>
      </w:r>
      <w:r w:rsidR="005B0E58">
        <w:rPr>
          <w:rFonts w:asciiTheme="majorBidi" w:hAnsiTheme="majorBidi"/>
          <w:b/>
          <w:bCs/>
        </w:rPr>
        <w:t>.</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Pr>
          <w:rFonts w:asciiTheme="majorBidi" w:hAnsiTheme="majorBidi" w:cstheme="majorBidi"/>
          <w:b/>
          <w:bCs/>
        </w:rPr>
        <w:tab/>
      </w:r>
      <w:r w:rsidRPr="002034D6">
        <w:rPr>
          <w:rFonts w:asciiTheme="majorBidi" w:hAnsiTheme="majorBidi" w:cstheme="majorBidi"/>
          <w:b/>
          <w:bCs/>
        </w:rPr>
        <w:t>DATE</w:t>
      </w:r>
    </w:p>
    <w:p w14:paraId="74504A72" w14:textId="77777777" w:rsidR="00D93FCA" w:rsidRPr="002034D6" w:rsidRDefault="00D93FCA" w:rsidP="00D93FCA">
      <w:pPr>
        <w:rPr>
          <w:rFonts w:asciiTheme="majorBidi" w:hAnsiTheme="majorBidi" w:cstheme="majorBidi"/>
          <w:b/>
          <w:bCs/>
          <w:i/>
          <w:iCs/>
        </w:rPr>
      </w:pPr>
      <w:r>
        <w:rPr>
          <w:rFonts w:asciiTheme="majorBidi" w:hAnsiTheme="majorBidi" w:cstheme="majorBidi"/>
          <w:b/>
          <w:bCs/>
          <w:i/>
          <w:iCs/>
        </w:rPr>
        <w:t>Project</w:t>
      </w:r>
      <w:r w:rsidRPr="002034D6">
        <w:rPr>
          <w:rFonts w:asciiTheme="majorBidi" w:hAnsiTheme="majorBidi" w:cstheme="majorBidi"/>
          <w:b/>
          <w:bCs/>
          <w:i/>
          <w:iCs/>
        </w:rPr>
        <w:t xml:space="preserve"> Supervisor</w:t>
      </w:r>
      <w:r w:rsidRPr="002034D6">
        <w:rPr>
          <w:rFonts w:asciiTheme="majorBidi" w:hAnsiTheme="majorBidi" w:cstheme="majorBidi"/>
          <w:b/>
          <w:bCs/>
          <w:i/>
          <w:iCs/>
        </w:rPr>
        <w:tab/>
      </w:r>
      <w:r w:rsidRPr="002034D6">
        <w:rPr>
          <w:rFonts w:asciiTheme="majorBidi" w:hAnsiTheme="majorBidi" w:cstheme="majorBidi"/>
          <w:b/>
          <w:bCs/>
          <w:i/>
          <w:iCs/>
        </w:rPr>
        <w:tab/>
      </w:r>
      <w:r w:rsidRPr="002034D6">
        <w:rPr>
          <w:rFonts w:asciiTheme="majorBidi" w:hAnsiTheme="majorBidi" w:cstheme="majorBidi"/>
          <w:b/>
          <w:bCs/>
          <w:i/>
          <w:iCs/>
        </w:rPr>
        <w:tab/>
      </w:r>
      <w:r w:rsidRPr="002034D6">
        <w:rPr>
          <w:rFonts w:asciiTheme="majorBidi" w:hAnsiTheme="majorBidi" w:cstheme="majorBidi"/>
          <w:b/>
          <w:bCs/>
          <w:i/>
          <w:iCs/>
        </w:rPr>
        <w:tab/>
      </w:r>
    </w:p>
    <w:p w14:paraId="4744E602" w14:textId="77777777" w:rsidR="00D93FCA" w:rsidRPr="002034D6" w:rsidRDefault="00D93FCA" w:rsidP="00D93FCA">
      <w:pPr>
        <w:rPr>
          <w:rFonts w:asciiTheme="majorBidi" w:hAnsiTheme="majorBidi" w:cstheme="majorBidi"/>
          <w:b/>
          <w:bCs/>
        </w:rPr>
      </w:pPr>
    </w:p>
    <w:p w14:paraId="3938B876" w14:textId="77777777" w:rsidR="00D93FCA" w:rsidRPr="002034D6" w:rsidRDefault="00D93FCA" w:rsidP="00D93FCA">
      <w:pPr>
        <w:rPr>
          <w:rFonts w:asciiTheme="majorBidi" w:hAnsiTheme="majorBidi" w:cstheme="majorBidi"/>
          <w:b/>
          <w:bCs/>
        </w:rPr>
      </w:pPr>
    </w:p>
    <w:p w14:paraId="5009699F" w14:textId="77777777" w:rsidR="00D93FCA" w:rsidRPr="002034D6" w:rsidRDefault="00D93FCA" w:rsidP="00D93FCA">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 xml:space="preserve">_________________ </w:t>
      </w:r>
    </w:p>
    <w:p w14:paraId="1425E20A" w14:textId="66F9A1CA" w:rsidR="00D93FCA" w:rsidRPr="002034D6" w:rsidRDefault="00D93FCA" w:rsidP="002872A8">
      <w:pPr>
        <w:spacing w:after="0"/>
        <w:rPr>
          <w:rFonts w:asciiTheme="majorBidi" w:hAnsiTheme="majorBidi" w:cstheme="majorBidi"/>
          <w:b/>
          <w:bCs/>
        </w:rPr>
      </w:pPr>
      <w:r w:rsidRPr="002034D6">
        <w:rPr>
          <w:rFonts w:asciiTheme="majorBidi" w:hAnsiTheme="majorBidi" w:cstheme="majorBidi"/>
          <w:b/>
          <w:bCs/>
        </w:rPr>
        <w:t>MR</w:t>
      </w:r>
      <w:r w:rsidR="002872A8">
        <w:rPr>
          <w:rFonts w:asciiTheme="majorBidi" w:hAnsiTheme="majorBidi" w:cstheme="majorBidi"/>
          <w:b/>
          <w:bCs/>
        </w:rPr>
        <w:t>S.  OTAYOKHE</w:t>
      </w:r>
      <w:r w:rsidRPr="002034D6">
        <w:rPr>
          <w:rFonts w:asciiTheme="majorBidi" w:hAnsiTheme="majorBidi" w:cstheme="majorBidi"/>
          <w:b/>
          <w:bCs/>
        </w:rPr>
        <w:tab/>
      </w:r>
      <w:r w:rsidR="002872A8">
        <w:rPr>
          <w:rFonts w:asciiTheme="majorBidi" w:hAnsiTheme="majorBidi" w:cstheme="majorBidi"/>
          <w:b/>
          <w:bCs/>
        </w:rPr>
        <w:t>E.Y</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Pr>
          <w:rFonts w:asciiTheme="majorBidi" w:hAnsiTheme="majorBidi" w:cstheme="majorBidi"/>
          <w:b/>
          <w:bCs/>
        </w:rPr>
        <w:tab/>
      </w:r>
      <w:r w:rsidRPr="002034D6">
        <w:rPr>
          <w:rFonts w:asciiTheme="majorBidi" w:hAnsiTheme="majorBidi" w:cstheme="majorBidi"/>
          <w:b/>
          <w:bCs/>
        </w:rPr>
        <w:t>DATE</w:t>
      </w:r>
    </w:p>
    <w:p w14:paraId="0C5D54FB" w14:textId="3514A4B3" w:rsidR="00D93FCA" w:rsidRPr="002034D6" w:rsidRDefault="002872A8" w:rsidP="00D93FCA">
      <w:pPr>
        <w:rPr>
          <w:rFonts w:asciiTheme="majorBidi" w:hAnsiTheme="majorBidi" w:cstheme="majorBidi"/>
          <w:b/>
          <w:bCs/>
          <w:i/>
          <w:iCs/>
        </w:rPr>
      </w:pPr>
      <w:r>
        <w:rPr>
          <w:rFonts w:asciiTheme="majorBidi" w:hAnsiTheme="majorBidi" w:cstheme="majorBidi"/>
          <w:b/>
          <w:bCs/>
          <w:i/>
          <w:iCs/>
        </w:rPr>
        <w:t>Project</w:t>
      </w:r>
      <w:r w:rsidR="00D93FCA">
        <w:rPr>
          <w:rFonts w:asciiTheme="majorBidi" w:hAnsiTheme="majorBidi" w:cstheme="majorBidi"/>
          <w:b/>
          <w:bCs/>
          <w:i/>
          <w:iCs/>
        </w:rPr>
        <w:t xml:space="preserve"> </w:t>
      </w:r>
      <w:r w:rsidR="00D93FCA" w:rsidRPr="002034D6">
        <w:rPr>
          <w:rFonts w:asciiTheme="majorBidi" w:hAnsiTheme="majorBidi" w:cstheme="majorBidi"/>
          <w:b/>
          <w:bCs/>
          <w:i/>
          <w:iCs/>
        </w:rPr>
        <w:t>Coordinator</w:t>
      </w:r>
      <w:r w:rsidR="00D93FCA" w:rsidRPr="002034D6">
        <w:rPr>
          <w:rFonts w:asciiTheme="majorBidi" w:hAnsiTheme="majorBidi" w:cstheme="majorBidi"/>
          <w:b/>
          <w:bCs/>
          <w:i/>
          <w:iCs/>
        </w:rPr>
        <w:tab/>
      </w:r>
      <w:r w:rsidR="00D93FCA" w:rsidRPr="002034D6">
        <w:rPr>
          <w:rFonts w:asciiTheme="majorBidi" w:hAnsiTheme="majorBidi" w:cstheme="majorBidi"/>
          <w:b/>
          <w:bCs/>
          <w:i/>
          <w:iCs/>
        </w:rPr>
        <w:tab/>
      </w:r>
      <w:r w:rsidR="00D93FCA" w:rsidRPr="002034D6">
        <w:rPr>
          <w:rFonts w:asciiTheme="majorBidi" w:hAnsiTheme="majorBidi" w:cstheme="majorBidi"/>
          <w:b/>
          <w:bCs/>
          <w:i/>
          <w:iCs/>
        </w:rPr>
        <w:tab/>
      </w:r>
      <w:r w:rsidR="00D93FCA" w:rsidRPr="002034D6">
        <w:rPr>
          <w:rFonts w:asciiTheme="majorBidi" w:hAnsiTheme="majorBidi" w:cstheme="majorBidi"/>
          <w:b/>
          <w:bCs/>
          <w:i/>
          <w:iCs/>
        </w:rPr>
        <w:tab/>
      </w:r>
    </w:p>
    <w:p w14:paraId="7391CF43" w14:textId="77777777" w:rsidR="00D93FCA" w:rsidRPr="002034D6" w:rsidRDefault="00D93FCA" w:rsidP="00D93FCA">
      <w:pPr>
        <w:rPr>
          <w:rFonts w:asciiTheme="majorBidi" w:hAnsiTheme="majorBidi" w:cstheme="majorBidi"/>
          <w:b/>
          <w:bCs/>
        </w:rPr>
      </w:pPr>
    </w:p>
    <w:p w14:paraId="3BC93261" w14:textId="77777777" w:rsidR="00D93FCA" w:rsidRPr="002034D6" w:rsidRDefault="00D93FCA" w:rsidP="00D93FCA">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___________________</w:t>
      </w:r>
    </w:p>
    <w:p w14:paraId="309E8297" w14:textId="3FFD4818" w:rsidR="005B0E58" w:rsidRDefault="002872A8" w:rsidP="002872A8">
      <w:pPr>
        <w:spacing w:after="0"/>
        <w:rPr>
          <w:rFonts w:asciiTheme="majorBidi" w:hAnsiTheme="majorBidi" w:cstheme="majorBidi"/>
          <w:b/>
          <w:bCs/>
        </w:rPr>
      </w:pPr>
      <w:r>
        <w:rPr>
          <w:rFonts w:asciiTheme="majorBidi" w:hAnsiTheme="majorBidi" w:cstheme="majorBidi"/>
          <w:b/>
          <w:bCs/>
        </w:rPr>
        <w:t xml:space="preserve">MR. AJIBOYE </w:t>
      </w:r>
      <w:proofErr w:type="gramStart"/>
      <w:r>
        <w:rPr>
          <w:rFonts w:asciiTheme="majorBidi" w:hAnsiTheme="majorBidi" w:cstheme="majorBidi"/>
          <w:b/>
          <w:bCs/>
        </w:rPr>
        <w:t>W.T</w:t>
      </w:r>
      <w:proofErr w:type="gramEnd"/>
      <w:r>
        <w:rPr>
          <w:rFonts w:asciiTheme="majorBidi" w:hAnsiTheme="majorBidi" w:cstheme="majorBidi"/>
          <w:b/>
          <w:bCs/>
        </w:rPr>
        <w:tab/>
      </w:r>
      <w:r>
        <w:rPr>
          <w:rFonts w:asciiTheme="majorBidi" w:hAnsiTheme="majorBidi" w:cstheme="majorBidi"/>
          <w:b/>
          <w:bCs/>
        </w:rPr>
        <w:tab/>
      </w:r>
      <w:r w:rsidR="00D93FCA" w:rsidRPr="002034D6">
        <w:rPr>
          <w:rFonts w:asciiTheme="majorBidi" w:hAnsiTheme="majorBidi" w:cstheme="majorBidi"/>
          <w:b/>
          <w:bCs/>
        </w:rPr>
        <w:tab/>
      </w:r>
      <w:r w:rsidR="00D93FCA" w:rsidRPr="002034D6">
        <w:rPr>
          <w:rFonts w:asciiTheme="majorBidi" w:hAnsiTheme="majorBidi" w:cstheme="majorBidi"/>
          <w:b/>
          <w:bCs/>
        </w:rPr>
        <w:tab/>
      </w:r>
      <w:r w:rsidR="00D93FCA" w:rsidRPr="002034D6">
        <w:rPr>
          <w:rFonts w:asciiTheme="majorBidi" w:hAnsiTheme="majorBidi" w:cstheme="majorBidi"/>
          <w:b/>
          <w:bCs/>
        </w:rPr>
        <w:tab/>
      </w:r>
      <w:r w:rsidR="00D93FCA" w:rsidRPr="002034D6">
        <w:rPr>
          <w:rFonts w:asciiTheme="majorBidi" w:hAnsiTheme="majorBidi" w:cstheme="majorBidi"/>
          <w:b/>
          <w:bCs/>
        </w:rPr>
        <w:tab/>
        <w:t>DATE</w:t>
      </w:r>
    </w:p>
    <w:p w14:paraId="5CC82DB8" w14:textId="77777777" w:rsidR="00255B66" w:rsidRDefault="002872A8">
      <w:pPr>
        <w:rPr>
          <w:rFonts w:asciiTheme="majorBidi" w:hAnsiTheme="majorBidi" w:cstheme="majorBidi"/>
          <w:b/>
          <w:bCs/>
        </w:rPr>
      </w:pPr>
      <w:r>
        <w:rPr>
          <w:rFonts w:asciiTheme="majorBidi" w:hAnsiTheme="majorBidi" w:cstheme="majorBidi"/>
          <w:b/>
          <w:bCs/>
          <w:i/>
          <w:iCs/>
        </w:rPr>
        <w:t>Head of Department</w:t>
      </w:r>
      <w:r>
        <w:rPr>
          <w:rFonts w:asciiTheme="majorBidi" w:hAnsiTheme="majorBidi" w:cstheme="majorBidi"/>
          <w:b/>
          <w:bCs/>
        </w:rPr>
        <w:t xml:space="preserve"> </w:t>
      </w:r>
    </w:p>
    <w:p w14:paraId="322AEF3E" w14:textId="77777777" w:rsidR="00255B66" w:rsidRDefault="00255B66">
      <w:pPr>
        <w:rPr>
          <w:rFonts w:asciiTheme="majorBidi" w:hAnsiTheme="majorBidi" w:cstheme="majorBidi"/>
          <w:b/>
          <w:bCs/>
        </w:rPr>
      </w:pPr>
    </w:p>
    <w:p w14:paraId="2061D695" w14:textId="77777777" w:rsidR="00255B66" w:rsidRDefault="00255B66">
      <w:pPr>
        <w:rPr>
          <w:rFonts w:asciiTheme="majorBidi" w:hAnsiTheme="majorBidi" w:cstheme="majorBidi"/>
          <w:b/>
          <w:bCs/>
        </w:rPr>
      </w:pPr>
    </w:p>
    <w:p w14:paraId="6471DFFA" w14:textId="77777777" w:rsidR="00255B66" w:rsidRPr="002034D6" w:rsidRDefault="00255B66" w:rsidP="00255B66">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___________________</w:t>
      </w:r>
    </w:p>
    <w:p w14:paraId="7FAA6F74" w14:textId="48AC00D5" w:rsidR="00255B66" w:rsidRDefault="00255B66" w:rsidP="00255B66">
      <w:pPr>
        <w:spacing w:after="0"/>
        <w:rPr>
          <w:rFonts w:asciiTheme="majorBidi" w:hAnsiTheme="majorBidi" w:cstheme="majorBidi"/>
          <w:b/>
          <w:bCs/>
        </w:rPr>
      </w:pPr>
      <w:r>
        <w:rPr>
          <w:rFonts w:asciiTheme="majorBidi" w:hAnsiTheme="majorBidi" w:cstheme="majorBidi"/>
          <w:b/>
          <w:bCs/>
        </w:rPr>
        <w:t>EXTERNAL EXAMINER</w:t>
      </w:r>
      <w:r>
        <w:rPr>
          <w:rFonts w:asciiTheme="majorBidi" w:hAnsiTheme="majorBidi" w:cstheme="majorBidi"/>
          <w:b/>
          <w:bCs/>
        </w:rPr>
        <w:tab/>
      </w:r>
      <w:r>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DATE</w:t>
      </w:r>
    </w:p>
    <w:p w14:paraId="4882BC16" w14:textId="0DC30100" w:rsidR="00255B66" w:rsidRDefault="00255B66" w:rsidP="00255B66">
      <w:pPr>
        <w:rPr>
          <w:rFonts w:asciiTheme="majorBidi" w:hAnsiTheme="majorBidi" w:cstheme="majorBidi"/>
          <w:b/>
          <w:bCs/>
        </w:rPr>
      </w:pPr>
      <w:r>
        <w:rPr>
          <w:rFonts w:asciiTheme="majorBidi" w:hAnsiTheme="majorBidi" w:cstheme="majorBidi"/>
          <w:b/>
          <w:bCs/>
        </w:rPr>
        <w:br w:type="page"/>
      </w:r>
    </w:p>
    <w:p w14:paraId="2695DC64" w14:textId="77777777" w:rsidR="005B0E58" w:rsidRPr="002034D6" w:rsidRDefault="005B0E58" w:rsidP="005B0E58">
      <w:pPr>
        <w:spacing w:line="360" w:lineRule="auto"/>
        <w:jc w:val="center"/>
        <w:rPr>
          <w:rFonts w:asciiTheme="majorBidi" w:hAnsiTheme="majorBidi" w:cstheme="majorBidi"/>
          <w:b/>
          <w:bCs/>
        </w:rPr>
      </w:pPr>
      <w:r w:rsidRPr="002034D6">
        <w:rPr>
          <w:rFonts w:asciiTheme="majorBidi" w:hAnsiTheme="majorBidi" w:cstheme="majorBidi"/>
          <w:b/>
          <w:bCs/>
        </w:rPr>
        <w:lastRenderedPageBreak/>
        <w:t>DEDICATION</w:t>
      </w:r>
    </w:p>
    <w:p w14:paraId="5E34A47E" w14:textId="77777777" w:rsidR="005B0E58" w:rsidRPr="002034D6" w:rsidRDefault="005B0E58" w:rsidP="005B0E58">
      <w:pPr>
        <w:spacing w:line="360" w:lineRule="auto"/>
        <w:ind w:firstLine="720"/>
        <w:jc w:val="both"/>
        <w:rPr>
          <w:rFonts w:asciiTheme="majorBidi" w:hAnsiTheme="majorBidi" w:cstheme="majorBidi"/>
        </w:rPr>
      </w:pPr>
      <w:r w:rsidRPr="002034D6">
        <w:rPr>
          <w:rFonts w:asciiTheme="majorBidi" w:hAnsiTheme="majorBidi" w:cstheme="majorBidi"/>
        </w:rPr>
        <w:t xml:space="preserve">This project is dedicated to Almighty the most </w:t>
      </w:r>
      <w:proofErr w:type="spellStart"/>
      <w:r w:rsidRPr="002034D6">
        <w:rPr>
          <w:rFonts w:asciiTheme="majorBidi" w:hAnsiTheme="majorBidi" w:cstheme="majorBidi"/>
        </w:rPr>
        <w:t>Beneficient</w:t>
      </w:r>
      <w:proofErr w:type="spellEnd"/>
      <w:r w:rsidRPr="002034D6">
        <w:rPr>
          <w:rFonts w:asciiTheme="majorBidi" w:hAnsiTheme="majorBidi" w:cstheme="majorBidi"/>
        </w:rPr>
        <w:t>, the Most merciful and to the Department of Science Laboratory Technology</w:t>
      </w:r>
    </w:p>
    <w:p w14:paraId="24977082" w14:textId="77777777" w:rsidR="005B0E58" w:rsidRPr="002034D6" w:rsidRDefault="005B0E58" w:rsidP="005B0E58">
      <w:pPr>
        <w:spacing w:line="360" w:lineRule="auto"/>
        <w:rPr>
          <w:rFonts w:asciiTheme="majorBidi" w:hAnsiTheme="majorBidi" w:cstheme="majorBidi"/>
        </w:rPr>
      </w:pPr>
      <w:r w:rsidRPr="002034D6">
        <w:rPr>
          <w:rFonts w:asciiTheme="majorBidi" w:hAnsiTheme="majorBidi" w:cstheme="majorBidi"/>
        </w:rPr>
        <w:br w:type="page"/>
      </w:r>
    </w:p>
    <w:p w14:paraId="60C3F2EE" w14:textId="77777777" w:rsidR="005B0E58" w:rsidRPr="002034D6" w:rsidRDefault="005B0E58" w:rsidP="005B0E58">
      <w:pPr>
        <w:spacing w:line="360" w:lineRule="auto"/>
        <w:ind w:firstLine="720"/>
        <w:jc w:val="center"/>
        <w:rPr>
          <w:rFonts w:asciiTheme="majorBidi" w:hAnsiTheme="majorBidi" w:cstheme="majorBidi"/>
          <w:b/>
          <w:bCs/>
        </w:rPr>
      </w:pPr>
      <w:r w:rsidRPr="002034D6">
        <w:rPr>
          <w:rFonts w:asciiTheme="majorBidi" w:hAnsiTheme="majorBidi" w:cstheme="majorBidi"/>
          <w:b/>
          <w:bCs/>
        </w:rPr>
        <w:lastRenderedPageBreak/>
        <w:t>ACKNOWLEDGEMENT</w:t>
      </w:r>
    </w:p>
    <w:p w14:paraId="584B8E25" w14:textId="77777777" w:rsidR="005B0E58" w:rsidRPr="002034D6" w:rsidRDefault="005B0E58" w:rsidP="005B0E58">
      <w:pPr>
        <w:spacing w:line="360" w:lineRule="auto"/>
        <w:ind w:firstLine="720"/>
        <w:jc w:val="both"/>
        <w:rPr>
          <w:rFonts w:asciiTheme="majorBidi" w:hAnsiTheme="majorBidi" w:cstheme="majorBidi"/>
        </w:rPr>
      </w:pPr>
      <w:r w:rsidRPr="002034D6">
        <w:rPr>
          <w:rFonts w:asciiTheme="majorBidi" w:hAnsiTheme="majorBidi" w:cstheme="majorBidi"/>
        </w:rPr>
        <w:t xml:space="preserve">All adoration and glory are due to the Almighty for His Love, guidance and protection. </w:t>
      </w:r>
      <w:r>
        <w:rPr>
          <w:rFonts w:asciiTheme="majorBidi" w:hAnsiTheme="majorBidi" w:cstheme="majorBidi"/>
        </w:rPr>
        <w:t>I</w:t>
      </w:r>
      <w:r w:rsidRPr="002034D6">
        <w:rPr>
          <w:rFonts w:asciiTheme="majorBidi" w:hAnsiTheme="majorBidi" w:cstheme="majorBidi"/>
        </w:rPr>
        <w:t xml:space="preserve"> thank him for the perfect health, wisdom, knowledge, strength and opportunity to complete this stage of Academic (National Diploma) in peace. </w:t>
      </w:r>
    </w:p>
    <w:p w14:paraId="6598FAAE" w14:textId="16A3A26B" w:rsidR="005B0E58" w:rsidRPr="002034D6" w:rsidRDefault="005B0E58" w:rsidP="005B0E58">
      <w:pPr>
        <w:spacing w:line="360" w:lineRule="auto"/>
        <w:ind w:firstLine="720"/>
        <w:jc w:val="both"/>
        <w:rPr>
          <w:rFonts w:asciiTheme="majorBidi" w:hAnsiTheme="majorBidi" w:cstheme="majorBidi"/>
        </w:rPr>
      </w:pPr>
      <w:r>
        <w:rPr>
          <w:rFonts w:asciiTheme="majorBidi" w:hAnsiTheme="majorBidi" w:cstheme="majorBidi"/>
        </w:rPr>
        <w:t>My</w:t>
      </w:r>
      <w:r w:rsidRPr="002034D6">
        <w:rPr>
          <w:rFonts w:asciiTheme="majorBidi" w:hAnsiTheme="majorBidi" w:cstheme="majorBidi"/>
        </w:rPr>
        <w:t xml:space="preserve"> Profound gratitude goes to </w:t>
      </w:r>
      <w:r>
        <w:rPr>
          <w:rFonts w:asciiTheme="majorBidi" w:hAnsiTheme="majorBidi" w:cstheme="majorBidi"/>
        </w:rPr>
        <w:t>my</w:t>
      </w:r>
      <w:r w:rsidRPr="002034D6">
        <w:rPr>
          <w:rFonts w:asciiTheme="majorBidi" w:hAnsiTheme="majorBidi" w:cstheme="majorBidi"/>
        </w:rPr>
        <w:t xml:space="preserve"> amiable supervisor </w:t>
      </w:r>
      <w:r w:rsidRPr="002034D6">
        <w:rPr>
          <w:rFonts w:asciiTheme="majorBidi" w:hAnsiTheme="majorBidi" w:cstheme="majorBidi"/>
          <w:b/>
          <w:bCs/>
        </w:rPr>
        <w:t xml:space="preserve">MR. </w:t>
      </w:r>
      <w:r w:rsidRPr="00D93FCA">
        <w:rPr>
          <w:rFonts w:asciiTheme="majorBidi" w:hAnsiTheme="majorBidi"/>
          <w:b/>
          <w:bCs/>
        </w:rPr>
        <w:t>BABATUNDE A. R</w:t>
      </w:r>
      <w:r>
        <w:rPr>
          <w:rFonts w:asciiTheme="majorBidi" w:hAnsiTheme="majorBidi"/>
          <w:b/>
          <w:bCs/>
        </w:rPr>
        <w:t>.</w:t>
      </w:r>
      <w:r w:rsidRPr="002034D6">
        <w:rPr>
          <w:rFonts w:asciiTheme="majorBidi" w:hAnsiTheme="majorBidi" w:cstheme="majorBidi"/>
        </w:rPr>
        <w:t xml:space="preserve">, thanks so much for your support and care throughout the supervision of this research work, also to my good </w:t>
      </w:r>
      <w:r>
        <w:rPr>
          <w:rFonts w:asciiTheme="majorBidi" w:hAnsiTheme="majorBidi" w:cstheme="majorBidi"/>
        </w:rPr>
        <w:t>Project coordinator</w:t>
      </w:r>
      <w:r w:rsidRPr="002034D6">
        <w:rPr>
          <w:rFonts w:asciiTheme="majorBidi" w:hAnsiTheme="majorBidi" w:cstheme="majorBidi"/>
        </w:rPr>
        <w:t xml:space="preserve"> and to all the entire staff of the Institute of </w:t>
      </w:r>
      <w:r>
        <w:rPr>
          <w:rFonts w:asciiTheme="majorBidi" w:hAnsiTheme="majorBidi" w:cstheme="majorBidi"/>
        </w:rPr>
        <w:t>Finance and Management Studies</w:t>
      </w:r>
      <w:r w:rsidRPr="002034D6">
        <w:rPr>
          <w:rFonts w:asciiTheme="majorBidi" w:hAnsiTheme="majorBidi" w:cstheme="majorBidi"/>
        </w:rPr>
        <w:t>.</w:t>
      </w:r>
    </w:p>
    <w:p w14:paraId="38D5CBDD" w14:textId="2920ED67" w:rsidR="005B0E58" w:rsidRPr="002034D6" w:rsidRDefault="005B0E58" w:rsidP="005B0E58">
      <w:pPr>
        <w:spacing w:line="360" w:lineRule="auto"/>
        <w:jc w:val="both"/>
        <w:rPr>
          <w:rFonts w:asciiTheme="majorBidi" w:hAnsiTheme="majorBidi" w:cstheme="majorBidi"/>
        </w:rPr>
      </w:pPr>
      <w:r w:rsidRPr="002034D6">
        <w:rPr>
          <w:rFonts w:asciiTheme="majorBidi" w:hAnsiTheme="majorBidi" w:cstheme="majorBidi"/>
        </w:rPr>
        <w:t xml:space="preserve">Finally, </w:t>
      </w:r>
      <w:r>
        <w:rPr>
          <w:rFonts w:asciiTheme="majorBidi" w:hAnsiTheme="majorBidi" w:cstheme="majorBidi"/>
        </w:rPr>
        <w:t>I</w:t>
      </w:r>
      <w:r w:rsidRPr="002034D6">
        <w:rPr>
          <w:rFonts w:asciiTheme="majorBidi" w:hAnsiTheme="majorBidi" w:cstheme="majorBidi"/>
        </w:rPr>
        <w:t xml:space="preserve"> express </w:t>
      </w:r>
      <w:r>
        <w:rPr>
          <w:rFonts w:asciiTheme="majorBidi" w:hAnsiTheme="majorBidi" w:cstheme="majorBidi"/>
        </w:rPr>
        <w:t>my</w:t>
      </w:r>
      <w:r w:rsidRPr="002034D6">
        <w:rPr>
          <w:rFonts w:asciiTheme="majorBidi" w:hAnsiTheme="majorBidi" w:cstheme="majorBidi"/>
        </w:rPr>
        <w:t xml:space="preserve"> gratitude to my parents</w:t>
      </w:r>
      <w:r>
        <w:rPr>
          <w:rFonts w:asciiTheme="majorBidi" w:hAnsiTheme="majorBidi" w:cstheme="majorBidi"/>
        </w:rPr>
        <w:t xml:space="preserve"> Mr. and Mrs. </w:t>
      </w:r>
      <w:proofErr w:type="spellStart"/>
      <w:r>
        <w:rPr>
          <w:rFonts w:asciiTheme="majorBidi" w:hAnsiTheme="majorBidi" w:cstheme="majorBidi"/>
        </w:rPr>
        <w:t>Muideen</w:t>
      </w:r>
      <w:proofErr w:type="spellEnd"/>
      <w:r w:rsidRPr="002034D6">
        <w:rPr>
          <w:rFonts w:asciiTheme="majorBidi" w:hAnsiTheme="majorBidi" w:cstheme="majorBidi"/>
        </w:rPr>
        <w:t>, friends and loved ones who supported me in one way or the other.</w:t>
      </w:r>
    </w:p>
    <w:p w14:paraId="7588C0DF" w14:textId="77777777" w:rsidR="00D93FCA" w:rsidRPr="002034D6" w:rsidRDefault="00D93FCA" w:rsidP="00D93FCA">
      <w:pPr>
        <w:rPr>
          <w:rFonts w:asciiTheme="majorBidi" w:hAnsiTheme="majorBidi" w:cstheme="majorBidi"/>
          <w:b/>
          <w:bCs/>
        </w:rPr>
      </w:pPr>
    </w:p>
    <w:p w14:paraId="4C049C0B" w14:textId="77777777" w:rsidR="00D93FCA" w:rsidRPr="002034D6" w:rsidRDefault="00D93FCA" w:rsidP="00D93FCA">
      <w:pPr>
        <w:rPr>
          <w:rFonts w:asciiTheme="majorBidi" w:hAnsiTheme="majorBidi" w:cstheme="majorBidi"/>
          <w:b/>
          <w:bCs/>
        </w:rPr>
      </w:pPr>
      <w:r w:rsidRPr="002034D6">
        <w:rPr>
          <w:rFonts w:asciiTheme="majorBidi" w:hAnsiTheme="majorBidi" w:cstheme="majorBidi"/>
          <w:b/>
          <w:bCs/>
        </w:rPr>
        <w:br w:type="page"/>
      </w:r>
    </w:p>
    <w:p w14:paraId="5E9E1A46" w14:textId="50F646C6" w:rsidR="00E67B9E" w:rsidRDefault="00D93FCA" w:rsidP="00E67B9E">
      <w:pPr>
        <w:jc w:val="center"/>
        <w:rPr>
          <w:rFonts w:asciiTheme="majorBidi" w:hAnsiTheme="majorBidi" w:cstheme="majorBidi"/>
          <w:b/>
          <w:bCs/>
        </w:rPr>
      </w:pPr>
      <w:r>
        <w:rPr>
          <w:rFonts w:asciiTheme="majorBidi" w:hAnsiTheme="majorBidi" w:cstheme="majorBidi"/>
          <w:b/>
          <w:bCs/>
        </w:rPr>
        <w:lastRenderedPageBreak/>
        <w:t>ABSTRACT</w:t>
      </w:r>
    </w:p>
    <w:p w14:paraId="698488C9" w14:textId="7071FBFD" w:rsidR="008E3A06" w:rsidRPr="008E3A06" w:rsidRDefault="008E3A06" w:rsidP="008E3A06">
      <w:pPr>
        <w:jc w:val="both"/>
        <w:rPr>
          <w:rFonts w:asciiTheme="majorBidi" w:hAnsiTheme="majorBidi" w:cstheme="majorBidi"/>
          <w:i/>
          <w:iCs/>
        </w:rPr>
      </w:pPr>
      <w:r w:rsidRPr="008E3A06">
        <w:rPr>
          <w:rFonts w:asciiTheme="majorBidi" w:hAnsiTheme="majorBidi" w:cstheme="majorBidi"/>
          <w:i/>
          <w:iCs/>
        </w:rPr>
        <w:t>This study investigates the impact of interest rate control as a monetary policy tool on the performance of deposit money banks in Nigeria, with a specific focus on Guaranty Trust Holding Company (GTCO) Nigeria Plc, Ilorin branch. Employing a mixed-methods approach that integrates both theoretical frameworks and empirical data, the research examines how the Central Bank of Nigeria’s manipulation of policy rates influences key performance indicators such as profitability, lending behavior, and financial stability. Findings reveal that interest rate control significantly affects the bank’s profitability and lending capacity, with high interest rates often discouraging borrowing and influencing the volume of loans and advances. The study also highlights that effective interest rate management contributes to financial stability by moderating risk exposure and reducing the likelihood of loan defaults. Despite these benefits, the research identifies challenges in the transmission of policy rates due to structural rigidities, regulatory bottlenecks, and macroeconomic volatility, which can limit the effectiveness of monetary policy. The study concludes that while interest rate control remains a pivotal tool for promoting sustainable growth and stability in the Nigerian banking sector, its success depends on responsive policy implementation, robust institutional frameworks, and continuous capacity building among bank staff. The findings offer valuable insights for policymakers, bank managers, and stakeholders seeking to enhance the efficiency of monetary policy transmission and strengthen the resilience of deposit money banks in Nigeria</w:t>
      </w:r>
    </w:p>
    <w:p w14:paraId="01FE50B7" w14:textId="77777777" w:rsidR="003B397E" w:rsidRDefault="003B397E">
      <w:pPr>
        <w:rPr>
          <w:rFonts w:asciiTheme="majorBidi" w:hAnsiTheme="majorBidi" w:cstheme="majorBidi"/>
        </w:rPr>
      </w:pPr>
      <w:r>
        <w:rPr>
          <w:rFonts w:asciiTheme="majorBidi" w:hAnsiTheme="majorBidi" w:cstheme="majorBidi"/>
        </w:rPr>
        <w:br w:type="page"/>
      </w:r>
    </w:p>
    <w:p w14:paraId="474814DD" w14:textId="630F1FA4" w:rsidR="00CD5BDD" w:rsidRPr="00063C85" w:rsidRDefault="00CD5BDD" w:rsidP="00CD5BDD">
      <w:pPr>
        <w:spacing w:line="360" w:lineRule="auto"/>
        <w:ind w:left="720" w:hanging="720"/>
        <w:jc w:val="center"/>
        <w:rPr>
          <w:rFonts w:asciiTheme="majorBidi" w:hAnsiTheme="majorBidi" w:cstheme="majorBidi"/>
          <w:b/>
        </w:rPr>
      </w:pPr>
      <w:r w:rsidRPr="00063C85">
        <w:rPr>
          <w:rFonts w:asciiTheme="majorBidi" w:hAnsiTheme="majorBidi" w:cstheme="majorBidi"/>
          <w:b/>
        </w:rPr>
        <w:lastRenderedPageBreak/>
        <w:t>TABLES OF CONTENT</w:t>
      </w:r>
      <w:r w:rsidR="00A32D88">
        <w:rPr>
          <w:rFonts w:asciiTheme="majorBidi" w:hAnsiTheme="majorBidi" w:cstheme="majorBidi"/>
          <w:b/>
        </w:rPr>
        <w:t>S</w:t>
      </w:r>
    </w:p>
    <w:p w14:paraId="002E3E2B" w14:textId="77777777" w:rsidR="005B0E58" w:rsidRPr="00D761AC" w:rsidRDefault="005B0E58" w:rsidP="005B0E58">
      <w:pPr>
        <w:spacing w:after="0" w:line="360" w:lineRule="auto"/>
        <w:jc w:val="both"/>
        <w:rPr>
          <w:rFonts w:ascii="Times New Roman" w:hAnsi="Times New Roman"/>
        </w:rPr>
      </w:pPr>
      <w:r w:rsidRPr="00D761AC">
        <w:rPr>
          <w:rFonts w:ascii="Times New Roman" w:hAnsi="Times New Roman"/>
        </w:rPr>
        <w:t>Title Page</w:t>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Pr>
          <w:rFonts w:ascii="Times New Roman" w:hAnsi="Times New Roman"/>
        </w:rPr>
        <w:tab/>
      </w:r>
      <w:proofErr w:type="spellStart"/>
      <w:r w:rsidRPr="00D761AC">
        <w:rPr>
          <w:rFonts w:ascii="Times New Roman" w:hAnsi="Times New Roman"/>
        </w:rPr>
        <w:t>i</w:t>
      </w:r>
      <w:proofErr w:type="spellEnd"/>
    </w:p>
    <w:p w14:paraId="0913A2DC" w14:textId="77777777" w:rsidR="005B0E58" w:rsidRPr="00D761AC" w:rsidRDefault="005B0E58" w:rsidP="005B0E58">
      <w:pPr>
        <w:spacing w:after="0" w:line="360" w:lineRule="auto"/>
        <w:jc w:val="both"/>
        <w:rPr>
          <w:rFonts w:ascii="Times New Roman" w:hAnsi="Times New Roman"/>
        </w:rPr>
      </w:pPr>
      <w:r w:rsidRPr="00D761AC">
        <w:rPr>
          <w:rFonts w:ascii="Times New Roman" w:hAnsi="Times New Roman"/>
        </w:rPr>
        <w:t>Certification</w:t>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Pr>
          <w:rFonts w:ascii="Times New Roman" w:hAnsi="Times New Roman"/>
        </w:rPr>
        <w:tab/>
      </w:r>
      <w:r w:rsidRPr="00D761AC">
        <w:rPr>
          <w:rFonts w:ascii="Times New Roman" w:hAnsi="Times New Roman"/>
        </w:rPr>
        <w:t>ii</w:t>
      </w:r>
    </w:p>
    <w:p w14:paraId="515B7DFB" w14:textId="77777777" w:rsidR="005B0E58" w:rsidRPr="00D761AC" w:rsidRDefault="005B0E58" w:rsidP="005B0E58">
      <w:pPr>
        <w:spacing w:after="0" w:line="360" w:lineRule="auto"/>
        <w:jc w:val="both"/>
        <w:rPr>
          <w:rFonts w:ascii="Times New Roman" w:hAnsi="Times New Roman"/>
        </w:rPr>
      </w:pPr>
      <w:r w:rsidRPr="00D761AC">
        <w:rPr>
          <w:rFonts w:ascii="Times New Roman" w:hAnsi="Times New Roman"/>
        </w:rPr>
        <w:t xml:space="preserve">Dedication </w:t>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Pr>
          <w:rFonts w:ascii="Times New Roman" w:hAnsi="Times New Roman"/>
        </w:rPr>
        <w:tab/>
      </w:r>
      <w:r w:rsidRPr="00D761AC">
        <w:rPr>
          <w:rFonts w:ascii="Times New Roman" w:hAnsi="Times New Roman"/>
        </w:rPr>
        <w:t>iii</w:t>
      </w:r>
    </w:p>
    <w:p w14:paraId="3DFCE6E8" w14:textId="77777777" w:rsidR="005B0E58" w:rsidRPr="00D761AC" w:rsidRDefault="005B0E58" w:rsidP="005B0E58">
      <w:pPr>
        <w:spacing w:after="0" w:line="360" w:lineRule="auto"/>
        <w:jc w:val="both"/>
        <w:rPr>
          <w:rFonts w:ascii="Times New Roman" w:hAnsi="Times New Roman"/>
        </w:rPr>
      </w:pPr>
      <w:r w:rsidRPr="00D761AC">
        <w:rPr>
          <w:rFonts w:ascii="Times New Roman" w:hAnsi="Times New Roman"/>
        </w:rPr>
        <w:t>Acknowledgement</w:t>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Pr>
          <w:rFonts w:ascii="Times New Roman" w:hAnsi="Times New Roman"/>
        </w:rPr>
        <w:tab/>
      </w:r>
      <w:r w:rsidRPr="00D761AC">
        <w:rPr>
          <w:rFonts w:ascii="Times New Roman" w:hAnsi="Times New Roman"/>
        </w:rPr>
        <w:t>iv</w:t>
      </w:r>
    </w:p>
    <w:p w14:paraId="2A332FF1" w14:textId="77777777" w:rsidR="005B0E58" w:rsidRDefault="005B0E58" w:rsidP="005B0E58">
      <w:pPr>
        <w:spacing w:after="0" w:line="360" w:lineRule="auto"/>
        <w:jc w:val="both"/>
        <w:rPr>
          <w:rFonts w:ascii="Times New Roman" w:hAnsi="Times New Roman"/>
        </w:rPr>
      </w:pPr>
      <w:r w:rsidRPr="00D761AC">
        <w:rPr>
          <w:rFonts w:ascii="Times New Roman" w:hAnsi="Times New Roman"/>
        </w:rPr>
        <w:t>Table of Content</w:t>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sidRPr="00D761AC">
        <w:rPr>
          <w:rFonts w:ascii="Times New Roman" w:hAnsi="Times New Roman"/>
        </w:rPr>
        <w:tab/>
      </w:r>
      <w:r>
        <w:rPr>
          <w:rFonts w:ascii="Times New Roman" w:hAnsi="Times New Roman"/>
        </w:rPr>
        <w:tab/>
      </w:r>
      <w:r w:rsidRPr="00D761AC">
        <w:rPr>
          <w:rFonts w:ascii="Times New Roman" w:hAnsi="Times New Roman"/>
        </w:rPr>
        <w:t>v</w:t>
      </w:r>
    </w:p>
    <w:p w14:paraId="08C30C57" w14:textId="77777777" w:rsidR="005B0E58" w:rsidRDefault="005B0E58" w:rsidP="005B0E58">
      <w:pPr>
        <w:spacing w:after="0" w:line="360" w:lineRule="auto"/>
        <w:jc w:val="both"/>
        <w:rPr>
          <w:rFonts w:ascii="Times New Roman" w:hAnsi="Times New Roman"/>
        </w:rPr>
      </w:pPr>
      <w:r>
        <w:rPr>
          <w:rFonts w:ascii="Times New Roman" w:hAnsi="Times New Roman"/>
        </w:rPr>
        <w:t>Abstract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w:t>
      </w:r>
    </w:p>
    <w:p w14:paraId="777B9148" w14:textId="77777777" w:rsidR="00F2469A" w:rsidRPr="00063C85" w:rsidRDefault="00F2469A" w:rsidP="00F2469A">
      <w:pPr>
        <w:spacing w:line="360" w:lineRule="auto"/>
        <w:ind w:left="720" w:hanging="720"/>
        <w:jc w:val="both"/>
        <w:rPr>
          <w:rFonts w:asciiTheme="majorBidi" w:hAnsiTheme="majorBidi" w:cstheme="majorBidi"/>
        </w:rPr>
      </w:pPr>
      <w:r w:rsidRPr="00063C85">
        <w:rPr>
          <w:rFonts w:asciiTheme="majorBidi" w:hAnsiTheme="majorBidi" w:cstheme="majorBidi"/>
          <w:b/>
        </w:rPr>
        <w:t>1.0</w:t>
      </w:r>
      <w:r w:rsidRPr="00063C85">
        <w:rPr>
          <w:rFonts w:asciiTheme="majorBidi" w:hAnsiTheme="majorBidi" w:cstheme="majorBidi"/>
          <w:b/>
        </w:rPr>
        <w:tab/>
        <w:t>INTRODUCTIO</w:t>
      </w:r>
      <w:r w:rsidRPr="00063C85">
        <w:rPr>
          <w:rFonts w:asciiTheme="majorBidi" w:hAnsiTheme="majorBidi" w:cstheme="majorBidi"/>
        </w:rPr>
        <w:t xml:space="preserve">N </w:t>
      </w:r>
    </w:p>
    <w:p w14:paraId="5A815D82"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 xml:space="preserve">Background to the Study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w:t>
      </w:r>
    </w:p>
    <w:p w14:paraId="2FED22DD"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 xml:space="preserve">Statements of the Problem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3</w:t>
      </w:r>
    </w:p>
    <w:p w14:paraId="375F3B92"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 xml:space="preserve">Research Questions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4</w:t>
      </w:r>
    </w:p>
    <w:p w14:paraId="5B7D2E39"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Objectives of the Study</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4</w:t>
      </w:r>
    </w:p>
    <w:p w14:paraId="6C6326E8"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Research Hypothesis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14:paraId="32D88932"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 xml:space="preserve">Significance of the Study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6</w:t>
      </w:r>
    </w:p>
    <w:p w14:paraId="381400D5"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Scope and Limitation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6</w:t>
      </w:r>
    </w:p>
    <w:p w14:paraId="7270B1A9"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 xml:space="preserve">Definition of Terms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6</w:t>
      </w:r>
    </w:p>
    <w:p w14:paraId="685C88C4" w14:textId="77777777" w:rsidR="00F2469A" w:rsidRPr="00063C85" w:rsidRDefault="00F2469A" w:rsidP="00F2469A">
      <w:pPr>
        <w:pStyle w:val="ListParagraph"/>
        <w:numPr>
          <w:ilvl w:val="1"/>
          <w:numId w:val="1"/>
        </w:numPr>
        <w:spacing w:after="0" w:line="360" w:lineRule="auto"/>
        <w:jc w:val="both"/>
        <w:rPr>
          <w:rFonts w:asciiTheme="majorBidi" w:hAnsiTheme="majorBidi" w:cstheme="majorBidi"/>
        </w:rPr>
      </w:pPr>
      <w:r w:rsidRPr="00063C85">
        <w:rPr>
          <w:rFonts w:asciiTheme="majorBidi" w:hAnsiTheme="majorBidi" w:cstheme="majorBidi"/>
        </w:rPr>
        <w:t xml:space="preserve">Plan of the Study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ab/>
        <w:t>7</w:t>
      </w:r>
    </w:p>
    <w:p w14:paraId="40F7C874" w14:textId="77777777" w:rsidR="00F2469A" w:rsidRPr="00063C85" w:rsidRDefault="00F2469A" w:rsidP="00F2469A">
      <w:pPr>
        <w:spacing w:line="360" w:lineRule="auto"/>
        <w:jc w:val="both"/>
        <w:rPr>
          <w:rFonts w:asciiTheme="majorBidi" w:hAnsiTheme="majorBidi" w:cstheme="majorBidi"/>
          <w:b/>
        </w:rPr>
      </w:pPr>
      <w:bookmarkStart w:id="0" w:name="_Hlk199185529"/>
      <w:r w:rsidRPr="00063C85">
        <w:rPr>
          <w:rFonts w:asciiTheme="majorBidi" w:hAnsiTheme="majorBidi" w:cstheme="majorBidi"/>
          <w:b/>
        </w:rPr>
        <w:t>CHAPTER TWO</w:t>
      </w:r>
      <w:r w:rsidRPr="00063C85">
        <w:rPr>
          <w:rFonts w:asciiTheme="majorBidi" w:hAnsiTheme="majorBidi" w:cstheme="majorBidi"/>
          <w:b/>
        </w:rPr>
        <w:tab/>
      </w:r>
    </w:p>
    <w:p w14:paraId="7CD1F0A4"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2.0</w:t>
      </w:r>
      <w:r w:rsidRPr="00063C85">
        <w:rPr>
          <w:rFonts w:asciiTheme="majorBidi" w:hAnsiTheme="majorBidi" w:cstheme="majorBidi"/>
        </w:rPr>
        <w:tab/>
        <w:t>Literature Review</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9</w:t>
      </w:r>
      <w:r w:rsidRPr="00063C85">
        <w:rPr>
          <w:rFonts w:asciiTheme="majorBidi" w:hAnsiTheme="majorBidi" w:cstheme="majorBidi"/>
        </w:rPr>
        <w:tab/>
      </w:r>
    </w:p>
    <w:p w14:paraId="1D09B000"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2.1</w:t>
      </w:r>
      <w:r w:rsidRPr="00063C85">
        <w:rPr>
          <w:rFonts w:asciiTheme="majorBidi" w:hAnsiTheme="majorBidi" w:cstheme="majorBidi"/>
        </w:rPr>
        <w:tab/>
        <w:t xml:space="preserve">Conceptual Review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ab/>
        <w:t>9</w:t>
      </w:r>
    </w:p>
    <w:p w14:paraId="17B1C38C"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2.2</w:t>
      </w:r>
      <w:r w:rsidRPr="00063C85">
        <w:rPr>
          <w:rFonts w:asciiTheme="majorBidi" w:hAnsiTheme="majorBidi" w:cstheme="majorBidi"/>
        </w:rPr>
        <w:tab/>
        <w:t>Theoretical Review</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ab/>
        <w:t>13</w:t>
      </w:r>
    </w:p>
    <w:p w14:paraId="19A799A5"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2.3</w:t>
      </w:r>
      <w:r w:rsidRPr="00063C85">
        <w:rPr>
          <w:rFonts w:asciiTheme="majorBidi" w:hAnsiTheme="majorBidi" w:cstheme="majorBidi"/>
        </w:rPr>
        <w:tab/>
        <w:t xml:space="preserve">Empirical Review </w:t>
      </w:r>
      <w:r w:rsidRPr="00063C85">
        <w:rPr>
          <w:rFonts w:asciiTheme="majorBidi" w:hAnsiTheme="majorBidi" w:cstheme="majorBidi"/>
        </w:rPr>
        <w:tab/>
      </w:r>
      <w:bookmarkEnd w:id="0"/>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14</w:t>
      </w:r>
    </w:p>
    <w:p w14:paraId="4DBE02DE"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b/>
        </w:rPr>
        <w:t xml:space="preserve">CHAPTER THREE: </w:t>
      </w:r>
    </w:p>
    <w:p w14:paraId="0D80D3C5"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b/>
        </w:rPr>
        <w:t>3.0</w:t>
      </w:r>
      <w:r w:rsidRPr="00063C85">
        <w:rPr>
          <w:rFonts w:asciiTheme="majorBidi" w:hAnsiTheme="majorBidi" w:cstheme="majorBidi"/>
          <w:b/>
        </w:rPr>
        <w:tab/>
        <w:t>RESEARCH METHODOLOGY</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17</w:t>
      </w:r>
    </w:p>
    <w:p w14:paraId="2248ED3B"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3.1</w:t>
      </w:r>
      <w:r w:rsidRPr="00063C85">
        <w:rPr>
          <w:rFonts w:asciiTheme="majorBidi" w:hAnsiTheme="majorBidi" w:cstheme="majorBidi"/>
        </w:rPr>
        <w:tab/>
        <w:t>Research design</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t xml:space="preserve">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17</w:t>
      </w:r>
    </w:p>
    <w:p w14:paraId="62C1C0E8"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3.2</w:t>
      </w:r>
      <w:r w:rsidRPr="00063C85">
        <w:rPr>
          <w:rFonts w:asciiTheme="majorBidi" w:hAnsiTheme="majorBidi" w:cstheme="majorBidi"/>
        </w:rPr>
        <w:tab/>
        <w:t>Population of the study</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17</w:t>
      </w:r>
    </w:p>
    <w:p w14:paraId="3E126145"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3.3</w:t>
      </w:r>
      <w:r w:rsidRPr="00063C85">
        <w:rPr>
          <w:rFonts w:asciiTheme="majorBidi" w:hAnsiTheme="majorBidi" w:cstheme="majorBidi"/>
        </w:rPr>
        <w:tab/>
        <w:t>Sample size and sample techniques</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18</w:t>
      </w:r>
    </w:p>
    <w:p w14:paraId="622A5780"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lastRenderedPageBreak/>
        <w:t>3.4</w:t>
      </w:r>
      <w:r w:rsidRPr="00063C85">
        <w:rPr>
          <w:rFonts w:asciiTheme="majorBidi" w:hAnsiTheme="majorBidi" w:cstheme="majorBidi"/>
        </w:rPr>
        <w:tab/>
        <w:t xml:space="preserve">Method of data collection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18</w:t>
      </w:r>
    </w:p>
    <w:p w14:paraId="0D6BB5A0"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3.5</w:t>
      </w:r>
      <w:r w:rsidRPr="00063C85">
        <w:rPr>
          <w:rFonts w:asciiTheme="majorBidi" w:hAnsiTheme="majorBidi" w:cstheme="majorBidi"/>
        </w:rPr>
        <w:tab/>
        <w:t>Instrument of data collection</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19</w:t>
      </w:r>
    </w:p>
    <w:p w14:paraId="782372B8"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3.6</w:t>
      </w:r>
      <w:r w:rsidRPr="00063C85">
        <w:rPr>
          <w:rFonts w:asciiTheme="majorBidi" w:hAnsiTheme="majorBidi" w:cstheme="majorBidi"/>
        </w:rPr>
        <w:tab/>
        <w:t>Method data analysis</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19</w:t>
      </w:r>
    </w:p>
    <w:p w14:paraId="02F4F482" w14:textId="77777777" w:rsidR="00F2469A" w:rsidRPr="00063C85" w:rsidRDefault="00F2469A" w:rsidP="00F2469A">
      <w:pPr>
        <w:spacing w:line="360" w:lineRule="auto"/>
        <w:jc w:val="both"/>
        <w:rPr>
          <w:rFonts w:asciiTheme="majorBidi" w:hAnsiTheme="majorBidi" w:cstheme="majorBidi"/>
          <w:b/>
        </w:rPr>
      </w:pPr>
    </w:p>
    <w:p w14:paraId="0A54D5DA"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b/>
        </w:rPr>
        <w:t xml:space="preserve">CHAPTER FOUR: </w:t>
      </w:r>
    </w:p>
    <w:p w14:paraId="739CCFA1"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b/>
        </w:rPr>
        <w:t>4.0</w:t>
      </w:r>
      <w:r w:rsidRPr="00063C85">
        <w:rPr>
          <w:rFonts w:asciiTheme="majorBidi" w:hAnsiTheme="majorBidi" w:cstheme="majorBidi"/>
          <w:b/>
        </w:rPr>
        <w:tab/>
        <w:t>DATA PRESENTATION, ANALYSIS AND INTERPRETATION</w:t>
      </w:r>
    </w:p>
    <w:p w14:paraId="61D6569A"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4.1</w:t>
      </w:r>
      <w:r w:rsidRPr="00063C85">
        <w:rPr>
          <w:rFonts w:asciiTheme="majorBidi" w:hAnsiTheme="majorBidi" w:cstheme="majorBidi"/>
        </w:rPr>
        <w:tab/>
        <w:t>Data Presentation</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20</w:t>
      </w:r>
    </w:p>
    <w:p w14:paraId="76C53E10"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4.2</w:t>
      </w:r>
      <w:r w:rsidRPr="00063C85">
        <w:rPr>
          <w:rFonts w:asciiTheme="majorBidi" w:hAnsiTheme="majorBidi" w:cstheme="majorBidi"/>
        </w:rPr>
        <w:tab/>
        <w:t xml:space="preserve">Data Analysis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20</w:t>
      </w:r>
    </w:p>
    <w:p w14:paraId="07EAF024"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4.3</w:t>
      </w:r>
      <w:r w:rsidRPr="00063C85">
        <w:rPr>
          <w:rFonts w:asciiTheme="majorBidi" w:hAnsiTheme="majorBidi" w:cstheme="majorBidi"/>
        </w:rPr>
        <w:tab/>
        <w:t xml:space="preserve">Discussion of Findings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26</w:t>
      </w:r>
    </w:p>
    <w:p w14:paraId="5B0B4029"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b/>
        </w:rPr>
        <w:t xml:space="preserve">CHAPTER FIVE </w:t>
      </w:r>
    </w:p>
    <w:p w14:paraId="59A94FBE"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b/>
        </w:rPr>
        <w:t>5.0</w:t>
      </w:r>
      <w:r w:rsidRPr="00063C85">
        <w:rPr>
          <w:rFonts w:asciiTheme="majorBidi" w:hAnsiTheme="majorBidi" w:cstheme="majorBidi"/>
          <w:b/>
        </w:rPr>
        <w:tab/>
        <w:t>SUMMARY, CONCLUSION AND RECOMMENDATIONS</w:t>
      </w:r>
    </w:p>
    <w:p w14:paraId="4F65069C" w14:textId="77777777" w:rsidR="00F2469A" w:rsidRPr="00063C85" w:rsidRDefault="00F2469A" w:rsidP="00F2469A">
      <w:pPr>
        <w:spacing w:line="360" w:lineRule="auto"/>
        <w:jc w:val="both"/>
        <w:rPr>
          <w:rFonts w:asciiTheme="majorBidi" w:hAnsiTheme="majorBidi" w:cstheme="majorBidi"/>
          <w:b/>
        </w:rPr>
      </w:pPr>
      <w:r w:rsidRPr="00063C85">
        <w:rPr>
          <w:rFonts w:asciiTheme="majorBidi" w:hAnsiTheme="majorBidi" w:cstheme="majorBidi"/>
        </w:rPr>
        <w:t>5.1</w:t>
      </w:r>
      <w:r w:rsidRPr="00063C85">
        <w:rPr>
          <w:rFonts w:asciiTheme="majorBidi" w:hAnsiTheme="majorBidi" w:cstheme="majorBidi"/>
        </w:rPr>
        <w:tab/>
        <w:t>Summary of findings</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t xml:space="preserve">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28</w:t>
      </w:r>
    </w:p>
    <w:p w14:paraId="71BB7FA9" w14:textId="77777777" w:rsidR="00F2469A" w:rsidRPr="00063C85" w:rsidRDefault="00F2469A" w:rsidP="00F2469A">
      <w:pPr>
        <w:spacing w:after="0" w:line="360" w:lineRule="auto"/>
        <w:jc w:val="both"/>
        <w:rPr>
          <w:rFonts w:asciiTheme="majorBidi" w:hAnsiTheme="majorBidi" w:cstheme="majorBidi"/>
          <w:b/>
        </w:rPr>
      </w:pPr>
      <w:r w:rsidRPr="00063C85">
        <w:rPr>
          <w:rFonts w:asciiTheme="majorBidi" w:hAnsiTheme="majorBidi" w:cstheme="majorBidi"/>
        </w:rPr>
        <w:t>5.2</w:t>
      </w:r>
      <w:r w:rsidRPr="00063C85">
        <w:rPr>
          <w:rFonts w:asciiTheme="majorBidi" w:hAnsiTheme="majorBidi" w:cstheme="majorBidi"/>
        </w:rPr>
        <w:tab/>
        <w:t xml:space="preserve">Conclusion </w:t>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sidRPr="00063C85">
        <w:rPr>
          <w:rFonts w:asciiTheme="majorBidi" w:hAnsiTheme="majorBidi" w:cstheme="majorBidi"/>
        </w:rPr>
        <w:tab/>
      </w:r>
      <w:r>
        <w:rPr>
          <w:rFonts w:asciiTheme="majorBidi" w:hAnsiTheme="majorBidi" w:cstheme="majorBidi"/>
        </w:rPr>
        <w:t>28</w:t>
      </w:r>
    </w:p>
    <w:p w14:paraId="411D734D" w14:textId="77777777" w:rsidR="00F2469A" w:rsidRDefault="00F2469A" w:rsidP="00F2469A">
      <w:r w:rsidRPr="00063C85">
        <w:rPr>
          <w:rFonts w:asciiTheme="majorBidi" w:hAnsiTheme="majorBidi" w:cstheme="majorBidi"/>
        </w:rPr>
        <w:t>5.3</w:t>
      </w:r>
      <w:r w:rsidRPr="00063C85">
        <w:rPr>
          <w:rFonts w:asciiTheme="majorBidi" w:hAnsiTheme="majorBidi" w:cstheme="majorBidi"/>
        </w:rPr>
        <w:tab/>
        <w:t>Recommendations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29</w:t>
      </w:r>
    </w:p>
    <w:p w14:paraId="41DBBEDD" w14:textId="77777777" w:rsidR="00A32D88" w:rsidRDefault="00CD5BDD" w:rsidP="00CD5BDD">
      <w:pPr>
        <w:spacing w:line="360" w:lineRule="auto"/>
        <w:ind w:left="720" w:hanging="720"/>
        <w:rPr>
          <w:rFonts w:asciiTheme="majorBidi" w:hAnsiTheme="majorBidi" w:cstheme="majorBidi"/>
          <w:i/>
        </w:rPr>
        <w:sectPr w:rsidR="00A32D88" w:rsidSect="00BD51E8">
          <w:footerReference w:type="default" r:id="rId7"/>
          <w:pgSz w:w="12240" w:h="15840"/>
          <w:pgMar w:top="1440" w:right="1440" w:bottom="1440" w:left="1440" w:header="720" w:footer="720" w:gutter="0"/>
          <w:pgNumType w:fmt="lowerRoman"/>
          <w:cols w:space="720"/>
          <w:docGrid w:linePitch="360"/>
        </w:sectPr>
      </w:pPr>
      <w:r w:rsidRPr="00063C85">
        <w:rPr>
          <w:rFonts w:asciiTheme="majorBidi" w:hAnsiTheme="majorBidi" w:cstheme="majorBidi"/>
          <w:i/>
        </w:rPr>
        <w:t>Reference</w:t>
      </w:r>
      <w:r w:rsidRPr="00063C85">
        <w:rPr>
          <w:rFonts w:asciiTheme="majorBidi" w:hAnsiTheme="majorBidi" w:cstheme="majorBidi"/>
          <w:i/>
        </w:rPr>
        <w:tab/>
      </w:r>
    </w:p>
    <w:p w14:paraId="08C76CDD" w14:textId="77777777" w:rsidR="00865AAA" w:rsidRDefault="00865AAA" w:rsidP="00865AAA">
      <w:pPr>
        <w:spacing w:line="360" w:lineRule="auto"/>
        <w:jc w:val="center"/>
        <w:rPr>
          <w:rFonts w:asciiTheme="majorBidi" w:hAnsiTheme="majorBidi" w:cstheme="majorBidi"/>
          <w:b/>
          <w:bCs/>
        </w:rPr>
      </w:pPr>
      <w:r>
        <w:rPr>
          <w:rFonts w:asciiTheme="majorBidi" w:hAnsiTheme="majorBidi" w:cstheme="majorBidi"/>
          <w:b/>
          <w:bCs/>
        </w:rPr>
        <w:lastRenderedPageBreak/>
        <w:t>CHAPTER ONE</w:t>
      </w:r>
    </w:p>
    <w:p w14:paraId="65A80AFD" w14:textId="77777777" w:rsidR="00865AAA" w:rsidRDefault="00865AAA" w:rsidP="00865AAA">
      <w:pPr>
        <w:spacing w:line="360" w:lineRule="auto"/>
        <w:jc w:val="both"/>
        <w:rPr>
          <w:rFonts w:asciiTheme="majorBidi" w:hAnsiTheme="majorBidi" w:cstheme="majorBidi"/>
          <w:b/>
          <w:bCs/>
        </w:rPr>
      </w:pPr>
      <w:r>
        <w:rPr>
          <w:rFonts w:asciiTheme="majorBidi" w:hAnsiTheme="majorBidi" w:cstheme="majorBidi"/>
          <w:b/>
          <w:bCs/>
        </w:rPr>
        <w:t>1.0</w:t>
      </w:r>
      <w:r>
        <w:rPr>
          <w:rFonts w:asciiTheme="majorBidi" w:hAnsiTheme="majorBidi" w:cstheme="majorBidi"/>
          <w:b/>
          <w:bCs/>
        </w:rPr>
        <w:tab/>
      </w:r>
      <w:r w:rsidRPr="00BB3E47">
        <w:rPr>
          <w:rFonts w:asciiTheme="majorBidi" w:hAnsiTheme="majorBidi" w:cstheme="majorBidi"/>
          <w:b/>
          <w:bCs/>
        </w:rPr>
        <w:t>INTRODUCTION</w:t>
      </w:r>
    </w:p>
    <w:p w14:paraId="7ABA684B" w14:textId="77777777" w:rsidR="00865AAA" w:rsidRPr="00063C85" w:rsidRDefault="00865AAA" w:rsidP="00865AAA">
      <w:pPr>
        <w:spacing w:line="360" w:lineRule="auto"/>
        <w:jc w:val="both"/>
        <w:rPr>
          <w:rFonts w:asciiTheme="majorBidi" w:hAnsiTheme="majorBidi" w:cstheme="majorBidi"/>
          <w:b/>
          <w:bCs/>
        </w:rPr>
      </w:pPr>
      <w:r w:rsidRPr="00063C85">
        <w:rPr>
          <w:rFonts w:asciiTheme="majorBidi" w:hAnsiTheme="majorBidi" w:cstheme="majorBidi"/>
          <w:b/>
          <w:bCs/>
        </w:rPr>
        <w:t>1.1</w:t>
      </w:r>
      <w:r w:rsidRPr="00063C85">
        <w:rPr>
          <w:rFonts w:asciiTheme="majorBidi" w:hAnsiTheme="majorBidi" w:cstheme="majorBidi"/>
          <w:b/>
          <w:bCs/>
        </w:rPr>
        <w:tab/>
        <w:t>Background to the Study</w:t>
      </w:r>
    </w:p>
    <w:p w14:paraId="5C400406"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The stability and performance of deposit money banks are vital to the economic development of any nation, particularly in emerging economies like Nigeria. Deposit money banks serve as the principal agents of financial intermediation, mobilizing savings and channeling them into productive investments, thereby fostering economic growth and development (Udeh, 2015). The effectiveness of these banks, however, is heavily influenced by the regulatory environment, especially the monetary policy framework established by the Central Bank of Nigeria (CBN). Among the various monetary policy instruments, interest rate control stands out as a pivotal tool used by the CBN to steer economic activities and ensure the soundness of the financial system (Anthony, 2018; Chukwu &amp; Godfrey, 2020).</w:t>
      </w:r>
    </w:p>
    <w:p w14:paraId="1EE740E9"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 xml:space="preserve">Interest rate control refers to the deliberate manipulation of policy rates, such as the Monetary Policy Rate (MPR), to influence the cost and availability of credit in the economy. By adjusting these rates, the central bank aims to achieve macroeconomic objectives, including price stability, economic growth, and optimal resource allocation (Mishkin, 2013). The CBN’s approach to interest rate control has evolved over time, reflecting shifts in economic priorities and global best practices. Prior to the Structural Adjustment Program (SAP) of 1986, Nigeria operated a regime of direct controls, with the CBN setting both interest and exchange rates to direct credit to priority sectors (Matousek &amp; Solomon, 2018; Yinusa &amp; </w:t>
      </w:r>
      <w:proofErr w:type="spellStart"/>
      <w:r w:rsidRPr="00BB3E47">
        <w:rPr>
          <w:rFonts w:asciiTheme="majorBidi" w:hAnsiTheme="majorBidi" w:cstheme="majorBidi"/>
          <w:bCs/>
        </w:rPr>
        <w:t>Akinlo</w:t>
      </w:r>
      <w:proofErr w:type="spellEnd"/>
      <w:r w:rsidRPr="00BB3E47">
        <w:rPr>
          <w:rFonts w:asciiTheme="majorBidi" w:hAnsiTheme="majorBidi" w:cstheme="majorBidi"/>
          <w:bCs/>
        </w:rPr>
        <w:t>, 2008). However, these interventions often resulted in market distortions, inefficiencies, and suboptimal allocation of resources (Ibeabuchi, 2007).</w:t>
      </w:r>
    </w:p>
    <w:p w14:paraId="28B1DF3F"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 xml:space="preserve">Following the SAP, Nigeria adopted a more market-oriented monetary policy framework, granting banks greater autonomy in setting interest rates while the CBN retained the authority to influence rates through policy instruments such as the MPR, Cash Reserve Ratio (CRR), and Liquidity Ratio (LR) (CBN, 2006). The expectation was that market-determined interest rates would enhance the efficiency of credit allocation, promote competition, and improve the performance of deposit money banks. However, the outcomes have been mixed, with empirical evidence suggesting that the transmission of policy rates to lending and deposit rates is often weak due to structural </w:t>
      </w:r>
      <w:r w:rsidRPr="00BB3E47">
        <w:rPr>
          <w:rFonts w:asciiTheme="majorBidi" w:hAnsiTheme="majorBidi" w:cstheme="majorBidi"/>
          <w:bCs/>
        </w:rPr>
        <w:lastRenderedPageBreak/>
        <w:t>rigidities, regulatory challenges, and macroeconomic volatility (</w:t>
      </w:r>
      <w:proofErr w:type="spellStart"/>
      <w:r w:rsidRPr="00BB3E47">
        <w:rPr>
          <w:rFonts w:asciiTheme="majorBidi" w:hAnsiTheme="majorBidi" w:cstheme="majorBidi"/>
          <w:bCs/>
        </w:rPr>
        <w:t>Maijama’a</w:t>
      </w:r>
      <w:proofErr w:type="spellEnd"/>
      <w:r w:rsidRPr="00BB3E47">
        <w:rPr>
          <w:rFonts w:asciiTheme="majorBidi" w:hAnsiTheme="majorBidi" w:cstheme="majorBidi"/>
          <w:bCs/>
        </w:rPr>
        <w:t xml:space="preserve"> et al., 2022; Okoye &amp; Eze, 2013).</w:t>
      </w:r>
    </w:p>
    <w:p w14:paraId="4ACE3AFE"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 xml:space="preserve">The relationship between interest rate control and bank performance has been the subject of extensive academic inquiry. Studies such as </w:t>
      </w:r>
      <w:proofErr w:type="spellStart"/>
      <w:r w:rsidRPr="00BB3E47">
        <w:rPr>
          <w:rFonts w:asciiTheme="majorBidi" w:hAnsiTheme="majorBidi" w:cstheme="majorBidi"/>
          <w:bCs/>
        </w:rPr>
        <w:t>Maijama’a</w:t>
      </w:r>
      <w:proofErr w:type="spellEnd"/>
      <w:r w:rsidRPr="00BB3E47">
        <w:rPr>
          <w:rFonts w:asciiTheme="majorBidi" w:hAnsiTheme="majorBidi" w:cstheme="majorBidi"/>
          <w:bCs/>
        </w:rPr>
        <w:t xml:space="preserve"> et al. (2022) have found that while increases in the bank lending rate can stimulate higher savings and improve banks’ loan portfolios in the short run, these effects may diminish over time as high interest rates discourage borrowing and increase the risk of loan defaults. Similarly, Okoye and Eze (2013) demonstrated a significant positive relationship between lending rates and the performance of Nigerian deposit money banks, underscoring the importance of interest rate policy as a determinant of bank profitability and credit supply. Conversely, prolonged periods of elevated interest rates have been associated with reduced credit demand, higher non-performing loans, and declining bank profitability (</w:t>
      </w:r>
      <w:proofErr w:type="spellStart"/>
      <w:r w:rsidRPr="00BB3E47">
        <w:rPr>
          <w:rFonts w:asciiTheme="majorBidi" w:hAnsiTheme="majorBidi" w:cstheme="majorBidi"/>
          <w:bCs/>
        </w:rPr>
        <w:t>Ekpung</w:t>
      </w:r>
      <w:proofErr w:type="spellEnd"/>
      <w:r w:rsidRPr="00BB3E47">
        <w:rPr>
          <w:rFonts w:asciiTheme="majorBidi" w:hAnsiTheme="majorBidi" w:cstheme="majorBidi"/>
          <w:bCs/>
        </w:rPr>
        <w:t xml:space="preserve">, </w:t>
      </w:r>
      <w:proofErr w:type="spellStart"/>
      <w:r w:rsidRPr="00BB3E47">
        <w:rPr>
          <w:rFonts w:asciiTheme="majorBidi" w:hAnsiTheme="majorBidi" w:cstheme="majorBidi"/>
          <w:bCs/>
        </w:rPr>
        <w:t>Udude</w:t>
      </w:r>
      <w:proofErr w:type="spellEnd"/>
      <w:r w:rsidRPr="00BB3E47">
        <w:rPr>
          <w:rFonts w:asciiTheme="majorBidi" w:hAnsiTheme="majorBidi" w:cstheme="majorBidi"/>
          <w:bCs/>
        </w:rPr>
        <w:t xml:space="preserve">, &amp; </w:t>
      </w:r>
      <w:proofErr w:type="spellStart"/>
      <w:r w:rsidRPr="00BB3E47">
        <w:rPr>
          <w:rFonts w:asciiTheme="majorBidi" w:hAnsiTheme="majorBidi" w:cstheme="majorBidi"/>
          <w:bCs/>
        </w:rPr>
        <w:t>Uwalaka</w:t>
      </w:r>
      <w:proofErr w:type="spellEnd"/>
      <w:r w:rsidRPr="00BB3E47">
        <w:rPr>
          <w:rFonts w:asciiTheme="majorBidi" w:hAnsiTheme="majorBidi" w:cstheme="majorBidi"/>
          <w:bCs/>
        </w:rPr>
        <w:t>, 2015; Udeh, 2015).</w:t>
      </w:r>
    </w:p>
    <w:p w14:paraId="64BA0A92"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The CBN’s mandate, as enshrined in the Central Bank of Nigeria Act, encompasses the promotion of monetary and price stability, the issuance of legal tender, the maintenance of external reserves, and the development of a sound and efficient financial system (Ibeabuchi, 2007). To achieve these objectives, the CBN employs a range of monetary policy instruments, with interest rate control being central to its strategy. The effectiveness of interest rate control, however, is contingent upon the responsiveness of deposit money banks to policy signals, the level of financial market development, and the broader macroeconomic environment (</w:t>
      </w:r>
      <w:proofErr w:type="spellStart"/>
      <w:r w:rsidRPr="00BB3E47">
        <w:rPr>
          <w:rFonts w:asciiTheme="majorBidi" w:hAnsiTheme="majorBidi" w:cstheme="majorBidi"/>
          <w:bCs/>
        </w:rPr>
        <w:t>Ajie</w:t>
      </w:r>
      <w:proofErr w:type="spellEnd"/>
      <w:r w:rsidRPr="00BB3E47">
        <w:rPr>
          <w:rFonts w:asciiTheme="majorBidi" w:hAnsiTheme="majorBidi" w:cstheme="majorBidi"/>
          <w:bCs/>
        </w:rPr>
        <w:t xml:space="preserve"> &amp; </w:t>
      </w:r>
      <w:proofErr w:type="spellStart"/>
      <w:r w:rsidRPr="00BB3E47">
        <w:rPr>
          <w:rFonts w:asciiTheme="majorBidi" w:hAnsiTheme="majorBidi" w:cstheme="majorBidi"/>
          <w:bCs/>
        </w:rPr>
        <w:t>Nenbe</w:t>
      </w:r>
      <w:proofErr w:type="spellEnd"/>
      <w:r w:rsidRPr="00BB3E47">
        <w:rPr>
          <w:rFonts w:asciiTheme="majorBidi" w:hAnsiTheme="majorBidi" w:cstheme="majorBidi"/>
          <w:bCs/>
        </w:rPr>
        <w:t>, 2010; Ajayi &amp; Atanda, 2012).</w:t>
      </w:r>
    </w:p>
    <w:p w14:paraId="50347D3F"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In recent years, the CBN has adopted both tightening and easing stances in response to evolving economic conditions. For instance, the post-2010 tightening of monetary policy was intended to curb inflation and stabilize the naira but also led to higher interest rates, which affected the lending capacity and profitability of deposit money banks (</w:t>
      </w:r>
      <w:proofErr w:type="spellStart"/>
      <w:r w:rsidRPr="00BB3E47">
        <w:rPr>
          <w:rFonts w:asciiTheme="majorBidi" w:hAnsiTheme="majorBidi" w:cstheme="majorBidi"/>
          <w:bCs/>
        </w:rPr>
        <w:t>Omankhanlen</w:t>
      </w:r>
      <w:proofErr w:type="spellEnd"/>
      <w:r w:rsidRPr="00BB3E47">
        <w:rPr>
          <w:rFonts w:asciiTheme="majorBidi" w:hAnsiTheme="majorBidi" w:cstheme="majorBidi"/>
          <w:bCs/>
        </w:rPr>
        <w:t>, 2014). The dynamic interplay between interest rate policy and bank performance highlights the complexity of monetary management in Nigeria, where external shocks, exchange rate volatility, and regulatory compliance further complicate the transmission mechanism (Ogunyemi, 2014).</w:t>
      </w:r>
    </w:p>
    <w:p w14:paraId="08B5BD8C"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 xml:space="preserve">Despite the wealth of empirical studies, there remains a lack of consensus on the precise impact of interest rate control on the performance of deposit money banks in Nigeria. Some researchers argue that effective interest rate management can enhance bank profitability and promote financial </w:t>
      </w:r>
      <w:r w:rsidRPr="00BB3E47">
        <w:rPr>
          <w:rFonts w:asciiTheme="majorBidi" w:hAnsiTheme="majorBidi" w:cstheme="majorBidi"/>
          <w:bCs/>
        </w:rPr>
        <w:lastRenderedPageBreak/>
        <w:t>stability, while others contend that excessive regulation or poorly calibrated policy rates can stifle credit growth and undermine bank performance (Akomolafe et al., 2015; Charles, 2014). International evidence also suggests that the effectiveness of interest rate control depends on country-specific factors, including the depth of financial markets, the quality of regulatory institutions, and the degree of economic diversification (Amidu &amp; Wolfe, 2008; Younus &amp; Akhtar, 2009).</w:t>
      </w:r>
    </w:p>
    <w:p w14:paraId="3F35474D" w14:textId="77777777" w:rsidR="00865AAA" w:rsidRPr="00BB3E47" w:rsidRDefault="00865AAA" w:rsidP="00865AAA">
      <w:pPr>
        <w:spacing w:line="360" w:lineRule="auto"/>
        <w:jc w:val="both"/>
        <w:rPr>
          <w:rFonts w:asciiTheme="majorBidi" w:hAnsiTheme="majorBidi" w:cstheme="majorBidi"/>
          <w:bCs/>
        </w:rPr>
      </w:pPr>
      <w:r w:rsidRPr="00BB3E47">
        <w:rPr>
          <w:rFonts w:asciiTheme="majorBidi" w:hAnsiTheme="majorBidi" w:cstheme="majorBidi"/>
          <w:bCs/>
        </w:rPr>
        <w:t>Given these complexities, a comprehensive analysis of the impact of interest rate control as a monetary tool on the performance of deposit money banks is both timely and necessary. This study seeks to fill this gap by examining the channels through which interest rate policies influence bank profitability, lending behavior, and overall financial stability in Nigeria. By drawing on both theoretical frameworks and empirical evidence, the research aims to provide actionable insights for policymakers, bank managers, and other stakeholders committed to fostering a robust and resilient banking sector.</w:t>
      </w:r>
    </w:p>
    <w:p w14:paraId="79FD2B96" w14:textId="77777777" w:rsidR="00865AAA" w:rsidRPr="00BF750A" w:rsidRDefault="00865AAA" w:rsidP="00865AAA">
      <w:pPr>
        <w:spacing w:line="360" w:lineRule="auto"/>
        <w:jc w:val="both"/>
        <w:rPr>
          <w:rFonts w:asciiTheme="majorBidi" w:hAnsiTheme="majorBidi" w:cstheme="majorBidi"/>
          <w:b/>
          <w:bCs/>
        </w:rPr>
      </w:pPr>
      <w:r w:rsidRPr="00BF750A">
        <w:rPr>
          <w:rFonts w:asciiTheme="majorBidi" w:hAnsiTheme="majorBidi" w:cstheme="majorBidi"/>
          <w:b/>
          <w:bCs/>
        </w:rPr>
        <w:t>1.2 Statement of the Problem</w:t>
      </w:r>
    </w:p>
    <w:p w14:paraId="007E18CD"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rPr>
        <w:t>Despite the central role of interest rate control as a monetary policy instrument in Nigeria, there remains considerable uncertainty and debate regarding its actual impact on the performance of deposit money banks. Over the years, the Central Bank of Nigeria (CBN) has frequently adjusted policy rates in an effort to achieve macroeconomic stability, stimulate credit creation, and ensure the profitability and resilience of the banking sector. However, empirical evidence suggests that the transmission of these policy rates into the lending and deposit rates of banks is often weak and inconsistent, largely due to structural rigidities, regulatory bottlenecks, and the volatile macroeconomic environment (</w:t>
      </w:r>
      <w:proofErr w:type="spellStart"/>
      <w:r w:rsidRPr="00BF750A">
        <w:rPr>
          <w:rFonts w:asciiTheme="majorBidi" w:hAnsiTheme="majorBidi" w:cstheme="majorBidi"/>
        </w:rPr>
        <w:t>Maijama’a</w:t>
      </w:r>
      <w:proofErr w:type="spellEnd"/>
      <w:r w:rsidRPr="00BF750A">
        <w:rPr>
          <w:rFonts w:asciiTheme="majorBidi" w:hAnsiTheme="majorBidi" w:cstheme="majorBidi"/>
        </w:rPr>
        <w:t xml:space="preserve"> et al., 2022; </w:t>
      </w:r>
      <w:proofErr w:type="spellStart"/>
      <w:r w:rsidRPr="00BF750A">
        <w:rPr>
          <w:rFonts w:asciiTheme="majorBidi" w:hAnsiTheme="majorBidi" w:cstheme="majorBidi"/>
        </w:rPr>
        <w:t>Omankhanlen</w:t>
      </w:r>
      <w:proofErr w:type="spellEnd"/>
      <w:r w:rsidRPr="00BF750A">
        <w:rPr>
          <w:rFonts w:asciiTheme="majorBidi" w:hAnsiTheme="majorBidi" w:cstheme="majorBidi"/>
        </w:rPr>
        <w:t>, 2014). As a result, while some studies have found that increases in interest rates can temporarily boost bank performance by encouraging savings and widening interest margins, others argue that prolonged high rates may dampen credit demand, increase loan defaults, and ultimately undermine the growth and stability of deposit money banks (</w:t>
      </w:r>
      <w:proofErr w:type="spellStart"/>
      <w:r w:rsidRPr="00BF750A">
        <w:rPr>
          <w:rFonts w:asciiTheme="majorBidi" w:hAnsiTheme="majorBidi" w:cstheme="majorBidi"/>
        </w:rPr>
        <w:t>Ekpung</w:t>
      </w:r>
      <w:proofErr w:type="spellEnd"/>
      <w:r w:rsidRPr="00BF750A">
        <w:rPr>
          <w:rFonts w:asciiTheme="majorBidi" w:hAnsiTheme="majorBidi" w:cstheme="majorBidi"/>
        </w:rPr>
        <w:t xml:space="preserve">, </w:t>
      </w:r>
      <w:proofErr w:type="spellStart"/>
      <w:r w:rsidRPr="00BF750A">
        <w:rPr>
          <w:rFonts w:asciiTheme="majorBidi" w:hAnsiTheme="majorBidi" w:cstheme="majorBidi"/>
        </w:rPr>
        <w:t>Udude</w:t>
      </w:r>
      <w:proofErr w:type="spellEnd"/>
      <w:r w:rsidRPr="00BF750A">
        <w:rPr>
          <w:rFonts w:asciiTheme="majorBidi" w:hAnsiTheme="majorBidi" w:cstheme="majorBidi"/>
        </w:rPr>
        <w:t xml:space="preserve">, &amp; </w:t>
      </w:r>
      <w:proofErr w:type="spellStart"/>
      <w:r w:rsidRPr="00BF750A">
        <w:rPr>
          <w:rFonts w:asciiTheme="majorBidi" w:hAnsiTheme="majorBidi" w:cstheme="majorBidi"/>
        </w:rPr>
        <w:t>Uwalaka</w:t>
      </w:r>
      <w:proofErr w:type="spellEnd"/>
      <w:r w:rsidRPr="00BF750A">
        <w:rPr>
          <w:rFonts w:asciiTheme="majorBidi" w:hAnsiTheme="majorBidi" w:cstheme="majorBidi"/>
        </w:rPr>
        <w:t>, 2015).</w:t>
      </w:r>
    </w:p>
    <w:p w14:paraId="008A14F8"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rPr>
        <w:t xml:space="preserve">Furthermore, the effectiveness of interest rate control as a monetary tool is complicated by the diverse and sometimes conflicting objectives of monetary policy—such as controlling inflation, maintaining exchange rate stability, and promoting economic growth. In practice, the frequent adjustments to monetary policy rates have not always translated into improved bank performance </w:t>
      </w:r>
      <w:r w:rsidRPr="00BF750A">
        <w:rPr>
          <w:rFonts w:asciiTheme="majorBidi" w:hAnsiTheme="majorBidi" w:cstheme="majorBidi"/>
        </w:rPr>
        <w:lastRenderedPageBreak/>
        <w:t>or greater access to credit for the real sector. Instead, the banking sector has often faced challenges such as non-compliance with regulatory requirements, high costs of operation, and exposure to external shocks, all of which can dilute the intended effects of interest rate policies (Ogunyemi, 2014; Ayodele, 2014). Despite several empirical investigations, the precise channels through which interest rate control influences the profitability, lending behavior, and financial stability of deposit money banks in Nigeria remain inadequately understood and warrant further research. This study, therefore, seeks to address this gap by critically examining the impact of interest rate control as a monetary tool on the performance of deposit money banks in Nigeria.</w:t>
      </w:r>
    </w:p>
    <w:p w14:paraId="4C530CD1" w14:textId="77777777" w:rsidR="00865AAA" w:rsidRPr="00BF750A" w:rsidRDefault="00865AAA" w:rsidP="00865AAA">
      <w:pPr>
        <w:spacing w:line="360" w:lineRule="auto"/>
        <w:jc w:val="both"/>
        <w:rPr>
          <w:rFonts w:asciiTheme="majorBidi" w:hAnsiTheme="majorBidi" w:cstheme="majorBidi"/>
          <w:b/>
          <w:bCs/>
        </w:rPr>
      </w:pPr>
      <w:r w:rsidRPr="00BF750A">
        <w:rPr>
          <w:rFonts w:asciiTheme="majorBidi" w:hAnsiTheme="majorBidi" w:cstheme="majorBidi"/>
          <w:b/>
          <w:bCs/>
        </w:rPr>
        <w:t>1.3 Research Questions</w:t>
      </w:r>
    </w:p>
    <w:p w14:paraId="291F7F09" w14:textId="77777777" w:rsidR="00865AAA" w:rsidRPr="00BF750A" w:rsidRDefault="00865AAA" w:rsidP="00865AAA">
      <w:pPr>
        <w:numPr>
          <w:ilvl w:val="0"/>
          <w:numId w:val="4"/>
        </w:numPr>
        <w:spacing w:line="360" w:lineRule="auto"/>
        <w:jc w:val="both"/>
        <w:rPr>
          <w:rFonts w:asciiTheme="majorBidi" w:hAnsiTheme="majorBidi" w:cstheme="majorBidi"/>
        </w:rPr>
      </w:pPr>
      <w:r w:rsidRPr="00BF750A">
        <w:rPr>
          <w:rFonts w:asciiTheme="majorBidi" w:hAnsiTheme="majorBidi" w:cstheme="majorBidi"/>
        </w:rPr>
        <w:t>How does interest rate control as a monetary policy tool influence the profitability of deposit money banks in Nigeria?</w:t>
      </w:r>
    </w:p>
    <w:p w14:paraId="385943FA" w14:textId="77777777" w:rsidR="00865AAA" w:rsidRPr="00BF750A" w:rsidRDefault="00865AAA" w:rsidP="00865AAA">
      <w:pPr>
        <w:numPr>
          <w:ilvl w:val="0"/>
          <w:numId w:val="4"/>
        </w:numPr>
        <w:spacing w:line="360" w:lineRule="auto"/>
        <w:jc w:val="both"/>
        <w:rPr>
          <w:rFonts w:asciiTheme="majorBidi" w:hAnsiTheme="majorBidi" w:cstheme="majorBidi"/>
        </w:rPr>
      </w:pPr>
      <w:r w:rsidRPr="00BF750A">
        <w:rPr>
          <w:rFonts w:asciiTheme="majorBidi" w:hAnsiTheme="majorBidi" w:cstheme="majorBidi"/>
        </w:rPr>
        <w:t>To what extent does the Central Bank of Nigeria’s manipulation of policy rates affect the lending behavior and credit supply of deposit money banks?</w:t>
      </w:r>
    </w:p>
    <w:p w14:paraId="5391A124" w14:textId="77777777" w:rsidR="00865AAA" w:rsidRPr="00BF750A" w:rsidRDefault="00865AAA" w:rsidP="00865AAA">
      <w:pPr>
        <w:numPr>
          <w:ilvl w:val="0"/>
          <w:numId w:val="4"/>
        </w:numPr>
        <w:spacing w:line="360" w:lineRule="auto"/>
        <w:jc w:val="both"/>
        <w:rPr>
          <w:rFonts w:asciiTheme="majorBidi" w:hAnsiTheme="majorBidi" w:cstheme="majorBidi"/>
        </w:rPr>
      </w:pPr>
      <w:r w:rsidRPr="00BF750A">
        <w:rPr>
          <w:rFonts w:asciiTheme="majorBidi" w:hAnsiTheme="majorBidi" w:cstheme="majorBidi"/>
        </w:rPr>
        <w:t>What is the relationship between interest rate changes and the overall financial performance and stability of deposit money banks in Nigeria?</w:t>
      </w:r>
    </w:p>
    <w:p w14:paraId="14DFBB52" w14:textId="77777777" w:rsidR="00865AAA" w:rsidRPr="00BF750A" w:rsidRDefault="00865AAA" w:rsidP="00865AAA">
      <w:pPr>
        <w:spacing w:line="360" w:lineRule="auto"/>
        <w:jc w:val="both"/>
        <w:rPr>
          <w:rFonts w:asciiTheme="majorBidi" w:hAnsiTheme="majorBidi" w:cstheme="majorBidi"/>
          <w:b/>
          <w:bCs/>
        </w:rPr>
      </w:pPr>
      <w:r w:rsidRPr="00BF750A">
        <w:rPr>
          <w:rFonts w:asciiTheme="majorBidi" w:hAnsiTheme="majorBidi" w:cstheme="majorBidi"/>
          <w:b/>
          <w:bCs/>
        </w:rPr>
        <w:t>1.4 Objectives of the Study</w:t>
      </w:r>
    </w:p>
    <w:p w14:paraId="6621F913"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rPr>
        <w:t>The main objective of this study is to examine the impact of interest rate control as a monetary policy tool on the performance of deposit money banks in Nigeria. Specifically, the study seeks to analyze how the Central Bank of Nigeria’s manipulation of interest rates influences key performance indicators of deposit money banks, including profitability, lending capacity, and financial stability.</w:t>
      </w:r>
    </w:p>
    <w:p w14:paraId="405D4843"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rPr>
        <w:t>The specific objectives are to:</w:t>
      </w:r>
    </w:p>
    <w:p w14:paraId="55A9FD91" w14:textId="77777777" w:rsidR="00865AAA" w:rsidRPr="00BF750A" w:rsidRDefault="00865AAA" w:rsidP="00865AAA">
      <w:pPr>
        <w:numPr>
          <w:ilvl w:val="0"/>
          <w:numId w:val="5"/>
        </w:numPr>
        <w:spacing w:line="360" w:lineRule="auto"/>
        <w:jc w:val="both"/>
        <w:rPr>
          <w:rFonts w:asciiTheme="majorBidi" w:hAnsiTheme="majorBidi" w:cstheme="majorBidi"/>
        </w:rPr>
      </w:pPr>
      <w:r w:rsidRPr="00BF750A">
        <w:rPr>
          <w:rFonts w:asciiTheme="majorBidi" w:hAnsiTheme="majorBidi" w:cstheme="majorBidi"/>
        </w:rPr>
        <w:t>Assess the effect of interest rate control on the profitability of deposit money banks in Nigeria.</w:t>
      </w:r>
    </w:p>
    <w:p w14:paraId="75718B99" w14:textId="77777777" w:rsidR="00865AAA" w:rsidRPr="00BF750A" w:rsidRDefault="00865AAA" w:rsidP="00865AAA">
      <w:pPr>
        <w:numPr>
          <w:ilvl w:val="0"/>
          <w:numId w:val="5"/>
        </w:numPr>
        <w:spacing w:line="360" w:lineRule="auto"/>
        <w:jc w:val="both"/>
        <w:rPr>
          <w:rFonts w:asciiTheme="majorBidi" w:hAnsiTheme="majorBidi" w:cstheme="majorBidi"/>
        </w:rPr>
      </w:pPr>
      <w:r w:rsidRPr="00BF750A">
        <w:rPr>
          <w:rFonts w:asciiTheme="majorBidi" w:hAnsiTheme="majorBidi" w:cstheme="majorBidi"/>
        </w:rPr>
        <w:t>Determine the influence of interest rate adjustments on the lending behavior and credit supply of deposit money banks.</w:t>
      </w:r>
    </w:p>
    <w:p w14:paraId="20056A50" w14:textId="77777777" w:rsidR="00865AAA" w:rsidRPr="00BF750A" w:rsidRDefault="00865AAA" w:rsidP="00865AAA">
      <w:pPr>
        <w:numPr>
          <w:ilvl w:val="0"/>
          <w:numId w:val="5"/>
        </w:numPr>
        <w:spacing w:line="360" w:lineRule="auto"/>
        <w:jc w:val="both"/>
        <w:rPr>
          <w:rFonts w:asciiTheme="majorBidi" w:hAnsiTheme="majorBidi" w:cstheme="majorBidi"/>
        </w:rPr>
      </w:pPr>
      <w:r w:rsidRPr="00BF750A">
        <w:rPr>
          <w:rFonts w:asciiTheme="majorBidi" w:hAnsiTheme="majorBidi" w:cstheme="majorBidi"/>
        </w:rPr>
        <w:lastRenderedPageBreak/>
        <w:t>Evaluate the relationship between interest rate control and the overall financial performance and stability of deposit money banks in the Nigerian banking sector.</w:t>
      </w:r>
    </w:p>
    <w:p w14:paraId="0ACC511D" w14:textId="77777777" w:rsidR="00865AAA" w:rsidRPr="00380B76" w:rsidRDefault="00865AAA" w:rsidP="00865AAA">
      <w:pPr>
        <w:spacing w:line="360" w:lineRule="auto"/>
        <w:jc w:val="both"/>
        <w:rPr>
          <w:rFonts w:asciiTheme="majorBidi" w:hAnsiTheme="majorBidi" w:cstheme="majorBidi"/>
        </w:rPr>
      </w:pPr>
    </w:p>
    <w:p w14:paraId="5B50750A" w14:textId="77777777" w:rsidR="00865AAA" w:rsidRPr="00BF750A" w:rsidRDefault="00865AAA" w:rsidP="00865AAA">
      <w:pPr>
        <w:spacing w:line="360" w:lineRule="auto"/>
        <w:jc w:val="both"/>
        <w:rPr>
          <w:rFonts w:asciiTheme="majorBidi" w:hAnsiTheme="majorBidi" w:cstheme="majorBidi"/>
          <w:b/>
          <w:bCs/>
        </w:rPr>
      </w:pPr>
      <w:r w:rsidRPr="00BF750A">
        <w:rPr>
          <w:rFonts w:asciiTheme="majorBidi" w:hAnsiTheme="majorBidi" w:cstheme="majorBidi"/>
          <w:b/>
          <w:bCs/>
        </w:rPr>
        <w:t>1.5 Research Hypotheses</w:t>
      </w:r>
    </w:p>
    <w:p w14:paraId="38A6E09E"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b/>
          <w:bCs/>
        </w:rPr>
        <w:t>H0₁:</w:t>
      </w:r>
      <w:r w:rsidRPr="00BF750A">
        <w:rPr>
          <w:rFonts w:asciiTheme="majorBidi" w:hAnsiTheme="majorBidi" w:cstheme="majorBidi"/>
        </w:rPr>
        <w:t xml:space="preserve"> Interest rate control has no significant impact on the profitability of deposit money banks in Nigeria.</w:t>
      </w:r>
      <w:r w:rsidRPr="00BF750A">
        <w:rPr>
          <w:rFonts w:asciiTheme="majorBidi" w:hAnsiTheme="majorBidi" w:cstheme="majorBidi"/>
        </w:rPr>
        <w:br/>
      </w:r>
      <w:r w:rsidRPr="00BF750A">
        <w:rPr>
          <w:rFonts w:asciiTheme="majorBidi" w:hAnsiTheme="majorBidi" w:cstheme="majorBidi"/>
          <w:b/>
          <w:bCs/>
        </w:rPr>
        <w:t>H1₁:</w:t>
      </w:r>
      <w:r w:rsidRPr="00BF750A">
        <w:rPr>
          <w:rFonts w:asciiTheme="majorBidi" w:hAnsiTheme="majorBidi" w:cstheme="majorBidi"/>
        </w:rPr>
        <w:t xml:space="preserve"> Interest rate control has a significant impact on the profitability of deposit money banks in Nigeria.</w:t>
      </w:r>
    </w:p>
    <w:p w14:paraId="7503DB05" w14:textId="77777777" w:rsidR="00865AAA" w:rsidRDefault="00865AAA" w:rsidP="00865AAA">
      <w:pPr>
        <w:spacing w:line="360" w:lineRule="auto"/>
        <w:jc w:val="both"/>
        <w:rPr>
          <w:rFonts w:asciiTheme="majorBidi" w:hAnsiTheme="majorBidi" w:cstheme="majorBidi"/>
        </w:rPr>
      </w:pPr>
      <w:r w:rsidRPr="00BF750A">
        <w:rPr>
          <w:rFonts w:asciiTheme="majorBidi" w:hAnsiTheme="majorBidi" w:cstheme="majorBidi"/>
          <w:b/>
          <w:bCs/>
        </w:rPr>
        <w:t>H0₂:</w:t>
      </w:r>
      <w:r w:rsidRPr="00BF750A">
        <w:rPr>
          <w:rFonts w:asciiTheme="majorBidi" w:hAnsiTheme="majorBidi" w:cstheme="majorBidi"/>
        </w:rPr>
        <w:t xml:space="preserve"> Changes in the monetary policy rate do not significantly influence the lending behavior of deposit money banks in Nigeria.</w:t>
      </w:r>
    </w:p>
    <w:p w14:paraId="2FF655EA"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b/>
          <w:bCs/>
        </w:rPr>
        <w:t>H1₂:</w:t>
      </w:r>
      <w:r w:rsidRPr="00BF750A">
        <w:rPr>
          <w:rFonts w:asciiTheme="majorBidi" w:hAnsiTheme="majorBidi" w:cstheme="majorBidi"/>
        </w:rPr>
        <w:t xml:space="preserve"> Changes in the monetary policy rate significantly influence the lending behavior of deposit money banks in Nigeria.</w:t>
      </w:r>
    </w:p>
    <w:p w14:paraId="184AB8AB" w14:textId="77777777" w:rsidR="00865AAA" w:rsidRDefault="00865AAA" w:rsidP="00865AAA">
      <w:pPr>
        <w:spacing w:line="360" w:lineRule="auto"/>
        <w:jc w:val="both"/>
        <w:rPr>
          <w:rFonts w:asciiTheme="majorBidi" w:hAnsiTheme="majorBidi" w:cstheme="majorBidi"/>
        </w:rPr>
      </w:pPr>
      <w:r w:rsidRPr="00BF750A">
        <w:rPr>
          <w:rFonts w:asciiTheme="majorBidi" w:hAnsiTheme="majorBidi" w:cstheme="majorBidi"/>
          <w:b/>
          <w:bCs/>
        </w:rPr>
        <w:t>H0₃:</w:t>
      </w:r>
      <w:r w:rsidRPr="00BF750A">
        <w:rPr>
          <w:rFonts w:asciiTheme="majorBidi" w:hAnsiTheme="majorBidi" w:cstheme="majorBidi"/>
        </w:rPr>
        <w:t xml:space="preserve"> Interest rate adjustments do not significantly affect the overall financial performance and stability of deposit money banks in Nigeria.</w:t>
      </w:r>
    </w:p>
    <w:p w14:paraId="059B369D" w14:textId="77777777" w:rsidR="00865AAA" w:rsidRPr="00BF750A" w:rsidRDefault="00865AAA" w:rsidP="00865AAA">
      <w:pPr>
        <w:spacing w:line="360" w:lineRule="auto"/>
        <w:jc w:val="both"/>
        <w:rPr>
          <w:rFonts w:asciiTheme="majorBidi" w:hAnsiTheme="majorBidi" w:cstheme="majorBidi"/>
        </w:rPr>
      </w:pPr>
      <w:r w:rsidRPr="00BF750A">
        <w:rPr>
          <w:rFonts w:asciiTheme="majorBidi" w:hAnsiTheme="majorBidi" w:cstheme="majorBidi"/>
          <w:b/>
          <w:bCs/>
        </w:rPr>
        <w:t>H1₃:</w:t>
      </w:r>
      <w:r w:rsidRPr="00BF750A">
        <w:rPr>
          <w:rFonts w:asciiTheme="majorBidi" w:hAnsiTheme="majorBidi" w:cstheme="majorBidi"/>
        </w:rPr>
        <w:t xml:space="preserve"> Interest rate adjustments significantly affect the overall financial performance and stability of deposit money banks in Nigeria.</w:t>
      </w:r>
    </w:p>
    <w:p w14:paraId="2E8AEB3F" w14:textId="77777777" w:rsidR="00865AAA" w:rsidRPr="00380B76" w:rsidRDefault="00865AAA" w:rsidP="00865AAA">
      <w:pPr>
        <w:spacing w:line="360" w:lineRule="auto"/>
        <w:jc w:val="both"/>
        <w:rPr>
          <w:rFonts w:asciiTheme="majorBidi" w:hAnsiTheme="majorBidi" w:cstheme="majorBidi"/>
        </w:rPr>
      </w:pPr>
    </w:p>
    <w:p w14:paraId="226F8AEF"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1.6</w:t>
      </w:r>
      <w:r w:rsidRPr="00380B76">
        <w:rPr>
          <w:rFonts w:asciiTheme="majorBidi" w:hAnsiTheme="majorBidi" w:cstheme="majorBidi"/>
          <w:b/>
          <w:bCs/>
        </w:rPr>
        <w:tab/>
        <w:t>Significance of the Study</w:t>
      </w:r>
    </w:p>
    <w:p w14:paraId="2C31AB66"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t xml:space="preserve">The significance of this study lies in its potential to provide valuable insights into how interest rate control, as a key monetary policy instrument, influences the performance of deposit money banks in Nigeria. Given that interest rates serve as the primary channel through which the Central Bank of Nigeria transmits monetary policy to the economy, understanding their impact on banks’ profitability, lending behavior, and financial stability is crucial for effective policy formulation and implementation. This study will contribute to the existing body of knowledge by clarifying the extent to which interest rate adjustments affect deposit money banks’ ability to mobilize funds, extend credit, and support economic growth, especially in a financial system characterized by market imperfections and regulatory challenges. Moreover, the findings will be useful for </w:t>
      </w:r>
      <w:r w:rsidRPr="00380B76">
        <w:rPr>
          <w:rFonts w:asciiTheme="majorBidi" w:hAnsiTheme="majorBidi" w:cstheme="majorBidi"/>
        </w:rPr>
        <w:lastRenderedPageBreak/>
        <w:t>policymakers, banking practitioners, and stakeholders in designing strategies that enhance the efficiency of monetary policy transmission, promote financial deepening, and ensure the resilience of the Nigerian banking sector amidst evolving economic conditions.</w:t>
      </w:r>
    </w:p>
    <w:p w14:paraId="4A1533F7" w14:textId="77777777" w:rsidR="00BA230C" w:rsidRPr="00BA230C" w:rsidRDefault="00BA230C" w:rsidP="00BA230C">
      <w:pPr>
        <w:spacing w:line="360" w:lineRule="auto"/>
        <w:jc w:val="both"/>
        <w:rPr>
          <w:rFonts w:asciiTheme="majorBidi" w:hAnsiTheme="majorBidi" w:cstheme="majorBidi"/>
          <w:b/>
          <w:bCs/>
        </w:rPr>
      </w:pPr>
      <w:r w:rsidRPr="00BA230C">
        <w:rPr>
          <w:rFonts w:asciiTheme="majorBidi" w:hAnsiTheme="majorBidi" w:cstheme="majorBidi"/>
          <w:b/>
          <w:bCs/>
        </w:rPr>
        <w:t>1.7 Scope and Limitation of the Study</w:t>
      </w:r>
    </w:p>
    <w:p w14:paraId="2A7759A2" w14:textId="77777777" w:rsidR="00BA230C" w:rsidRPr="00BA230C" w:rsidRDefault="00BA230C" w:rsidP="00BA230C">
      <w:pPr>
        <w:spacing w:line="360" w:lineRule="auto"/>
        <w:jc w:val="both"/>
        <w:rPr>
          <w:rFonts w:asciiTheme="majorBidi" w:hAnsiTheme="majorBidi" w:cstheme="majorBidi"/>
        </w:rPr>
      </w:pPr>
      <w:r w:rsidRPr="00BA230C">
        <w:rPr>
          <w:rFonts w:asciiTheme="majorBidi" w:hAnsiTheme="majorBidi" w:cstheme="majorBidi"/>
        </w:rPr>
        <w:t>This study focuses on examining the impact of interest rate control as a monetary policy tool on the performance of deposit money banks, using Guaranty Trust Holding Company (GTCO) Nigeria Plc, Ilorin branch, as a case study. The research covers the period from 2015 to 2024, a decade marked by significant monetary policy adjustments and economic fluctuations in Nigeria. The scope of the study is limited to key performance indicators such as profitability, lending behavior, and financial stability, as influenced by changes in the Monetary Policy Rate (MPR), Cash Reserve Ratio (CRR), and other relevant monetary policy instruments set by the Central Bank of Nigeria. Both primary and secondary data sources are utilized, including interviews with bank staff and analysis of published financial statements and CBN reports, to provide a comprehensive understanding of the relationship between interest rate control and bank performance within the selected branch.</w:t>
      </w:r>
    </w:p>
    <w:p w14:paraId="3FB65998" w14:textId="77777777" w:rsidR="00BA230C" w:rsidRPr="00BA230C" w:rsidRDefault="00BA230C" w:rsidP="00BA230C">
      <w:pPr>
        <w:spacing w:line="360" w:lineRule="auto"/>
        <w:jc w:val="both"/>
        <w:rPr>
          <w:rFonts w:asciiTheme="majorBidi" w:hAnsiTheme="majorBidi" w:cstheme="majorBidi"/>
        </w:rPr>
      </w:pPr>
      <w:r w:rsidRPr="00BA230C">
        <w:rPr>
          <w:rFonts w:asciiTheme="majorBidi" w:hAnsiTheme="majorBidi" w:cstheme="majorBidi"/>
        </w:rPr>
        <w:t>However, the study is subject to certain limitations. First, the findings from GTCO Nigeria Plc, Ilorin branch, may not be fully generalizable to all deposit money banks in Nigeria, given possible differences in management practices, customer base, and regional economic conditions. Second, the reliance on secondary data may introduce biases or inconsistencies due to variations in reporting standards and data availability. Third, external factors such as regulatory changes, macroeconomic shocks, and industry competition, which are beyond the control of the researcher, may also influence the observed outcomes. Despite these limitations, the study aims to provide valuable insights into the effectiveness of interest rate control as a monetary tool and its implications for the performance of deposit money banks in Nigeria.</w:t>
      </w:r>
    </w:p>
    <w:p w14:paraId="0FBE18E6" w14:textId="77777777" w:rsidR="00865AAA" w:rsidRPr="0063566E" w:rsidRDefault="00865AAA" w:rsidP="00865AAA">
      <w:pPr>
        <w:spacing w:line="360" w:lineRule="auto"/>
        <w:jc w:val="both"/>
        <w:rPr>
          <w:rFonts w:asciiTheme="majorBidi" w:hAnsiTheme="majorBidi" w:cstheme="majorBidi"/>
          <w:b/>
          <w:bCs/>
        </w:rPr>
      </w:pPr>
      <w:r w:rsidRPr="0063566E">
        <w:rPr>
          <w:rFonts w:asciiTheme="majorBidi" w:hAnsiTheme="majorBidi" w:cstheme="majorBidi"/>
          <w:b/>
          <w:bCs/>
        </w:rPr>
        <w:t>1.8 Definition of Terms</w:t>
      </w:r>
    </w:p>
    <w:p w14:paraId="0ACDF0E5"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t>Interest Rate Control:</w:t>
      </w:r>
      <w:r w:rsidRPr="0063566E">
        <w:rPr>
          <w:rFonts w:asciiTheme="majorBidi" w:hAnsiTheme="majorBidi" w:cstheme="majorBidi"/>
        </w:rPr>
        <w:t xml:space="preserve"> A monetary policy tool used by the Central Bank to regulate the cost of borrowing and the return on savings by adjusting benchmark interest rates, such as the Monetary Policy Rate (MPR), to influence economic activity and financial stability.</w:t>
      </w:r>
    </w:p>
    <w:p w14:paraId="199F43A8"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lastRenderedPageBreak/>
        <w:t>Monetary Policy:</w:t>
      </w:r>
      <w:r w:rsidRPr="0063566E">
        <w:rPr>
          <w:rFonts w:asciiTheme="majorBidi" w:hAnsiTheme="majorBidi" w:cstheme="majorBidi"/>
        </w:rPr>
        <w:t xml:space="preserve"> The process by which a central bank manages the supply of money and interest rates to achieve macroeconomic objectives like controlling inflation, stabilizing currency, and promoting economic growth.</w:t>
      </w:r>
    </w:p>
    <w:p w14:paraId="0DF33BEE"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t>Deposit Money Banks:</w:t>
      </w:r>
      <w:r w:rsidRPr="0063566E">
        <w:rPr>
          <w:rFonts w:asciiTheme="majorBidi" w:hAnsiTheme="majorBidi" w:cstheme="majorBidi"/>
        </w:rPr>
        <w:t xml:space="preserve"> Financial institutions licensed to accept deposits from the public and provide loans, including commercial banks and other banks that create money through lending activities.</w:t>
      </w:r>
    </w:p>
    <w:p w14:paraId="474EE045"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t>Bank Performance:</w:t>
      </w:r>
      <w:r w:rsidRPr="0063566E">
        <w:rPr>
          <w:rFonts w:asciiTheme="majorBidi" w:hAnsiTheme="majorBidi" w:cstheme="majorBidi"/>
        </w:rPr>
        <w:t xml:space="preserve"> A measure of a bank’s financial health and operational efficiency, often assessed through indicators such as profitability, liquidity, asset quality, and capital adequacy.</w:t>
      </w:r>
    </w:p>
    <w:p w14:paraId="37FE837E"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t>Profitability:</w:t>
      </w:r>
      <w:r w:rsidRPr="0063566E">
        <w:rPr>
          <w:rFonts w:asciiTheme="majorBidi" w:hAnsiTheme="majorBidi" w:cstheme="majorBidi"/>
        </w:rPr>
        <w:t xml:space="preserve"> The ability of a bank to generate earnings compared to its expenses and other costs over a specific period, commonly measured by metrics like Return on Assets (ROA) and Return on Equity (ROE).</w:t>
      </w:r>
    </w:p>
    <w:p w14:paraId="3A075D1A"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t>Lending Behavior:</w:t>
      </w:r>
      <w:r w:rsidRPr="0063566E">
        <w:rPr>
          <w:rFonts w:asciiTheme="majorBidi" w:hAnsiTheme="majorBidi" w:cstheme="majorBidi"/>
        </w:rPr>
        <w:t xml:space="preserve"> The patterns and practices of banks in extending credit to individuals, businesses, and other entities, influenced by factors such as interest rates, regulatory policies, and economic conditions.</w:t>
      </w:r>
    </w:p>
    <w:p w14:paraId="478B909A"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b/>
          <w:bCs/>
        </w:rPr>
        <w:t>Financial Stability:</w:t>
      </w:r>
      <w:r w:rsidRPr="0063566E">
        <w:rPr>
          <w:rFonts w:asciiTheme="majorBidi" w:hAnsiTheme="majorBidi" w:cstheme="majorBidi"/>
        </w:rPr>
        <w:t xml:space="preserve"> The condition in which the financial system—comprising banks, markets, and institutions—operates efficiently, resists shocks, and supports sustainable economic growth.</w:t>
      </w:r>
    </w:p>
    <w:p w14:paraId="50373BD6" w14:textId="77777777" w:rsidR="00865AAA" w:rsidRPr="0063566E" w:rsidRDefault="00865AAA" w:rsidP="00865AAA">
      <w:pPr>
        <w:spacing w:line="360" w:lineRule="auto"/>
        <w:jc w:val="both"/>
        <w:rPr>
          <w:rFonts w:asciiTheme="majorBidi" w:hAnsiTheme="majorBidi" w:cstheme="majorBidi"/>
          <w:b/>
          <w:bCs/>
        </w:rPr>
      </w:pPr>
      <w:r w:rsidRPr="0063566E">
        <w:rPr>
          <w:rFonts w:asciiTheme="majorBidi" w:hAnsiTheme="majorBidi" w:cstheme="majorBidi"/>
          <w:b/>
          <w:bCs/>
        </w:rPr>
        <w:t>1.9 Plan of the Study</w:t>
      </w:r>
    </w:p>
    <w:p w14:paraId="71FF5D0D" w14:textId="77777777" w:rsidR="00865AAA" w:rsidRPr="0063566E" w:rsidRDefault="00865AAA" w:rsidP="00865AAA">
      <w:pPr>
        <w:spacing w:line="360" w:lineRule="auto"/>
        <w:jc w:val="both"/>
        <w:rPr>
          <w:rFonts w:asciiTheme="majorBidi" w:hAnsiTheme="majorBidi" w:cstheme="majorBidi"/>
        </w:rPr>
      </w:pPr>
      <w:r w:rsidRPr="0063566E">
        <w:rPr>
          <w:rFonts w:asciiTheme="majorBidi" w:hAnsiTheme="majorBidi" w:cstheme="majorBidi"/>
        </w:rPr>
        <w:t xml:space="preserve">This study is organized into five chapters to systematically examine the impact of interest rate control as a monetary tool on the performance of deposit money banks in Nigeria. Chapter One introduces the research topic, outlines the problem statement, research questions, objectives, hypotheses, significance, and definitions of key terms. Chapter Two reviews relevant literature, including theoretical frameworks and empirical studies related to monetary policy, interest rate control, and bank performance, identifying gaps that this study aims to address. Chapter Three details the research methodology, describing the research design, data sources, sampling techniques, data collection methods, and analytical tools to be employed. Chapter Four presents the analysis and interpretation of the collected data, testing the hypotheses and discussing the findings in relation to existing literature. Finally, Chapter Five concludes the study by summarizing </w:t>
      </w:r>
      <w:r w:rsidRPr="0063566E">
        <w:rPr>
          <w:rFonts w:asciiTheme="majorBidi" w:hAnsiTheme="majorBidi" w:cstheme="majorBidi"/>
        </w:rPr>
        <w:lastRenderedPageBreak/>
        <w:t>key findings, drawing conclusions, providing recommendations for policymakers and banking practitioners, and suggesting areas for future research.</w:t>
      </w:r>
    </w:p>
    <w:p w14:paraId="6CA1B388"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br w:type="page"/>
      </w:r>
    </w:p>
    <w:p w14:paraId="12715355" w14:textId="77777777" w:rsidR="00865AAA" w:rsidRDefault="00865AAA" w:rsidP="00865AAA">
      <w:pPr>
        <w:spacing w:line="360" w:lineRule="auto"/>
        <w:jc w:val="center"/>
        <w:rPr>
          <w:rFonts w:asciiTheme="majorBidi" w:hAnsiTheme="majorBidi" w:cstheme="majorBidi"/>
          <w:b/>
          <w:bCs/>
        </w:rPr>
      </w:pPr>
      <w:r>
        <w:rPr>
          <w:rFonts w:asciiTheme="majorBidi" w:hAnsiTheme="majorBidi" w:cstheme="majorBidi"/>
          <w:b/>
          <w:bCs/>
        </w:rPr>
        <w:lastRenderedPageBreak/>
        <w:t>CHAPTER TWO</w:t>
      </w:r>
    </w:p>
    <w:p w14:paraId="20969F26" w14:textId="77777777" w:rsidR="00865AAA" w:rsidRDefault="00865AAA" w:rsidP="00865AAA">
      <w:pPr>
        <w:spacing w:line="360" w:lineRule="auto"/>
        <w:jc w:val="both"/>
        <w:rPr>
          <w:rFonts w:asciiTheme="majorBidi" w:hAnsiTheme="majorBidi" w:cstheme="majorBidi"/>
          <w:b/>
          <w:bCs/>
        </w:rPr>
      </w:pPr>
      <w:r>
        <w:rPr>
          <w:rFonts w:asciiTheme="majorBidi" w:hAnsiTheme="majorBidi" w:cstheme="majorBidi"/>
          <w:b/>
          <w:bCs/>
        </w:rPr>
        <w:t>2.0</w:t>
      </w:r>
      <w:r>
        <w:rPr>
          <w:rFonts w:asciiTheme="majorBidi" w:hAnsiTheme="majorBidi" w:cstheme="majorBidi"/>
          <w:b/>
          <w:bCs/>
        </w:rPr>
        <w:tab/>
        <w:t>LITERATURE REVIEW</w:t>
      </w:r>
    </w:p>
    <w:p w14:paraId="4D644248"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2.1</w:t>
      </w:r>
      <w:r w:rsidRPr="00380B76">
        <w:rPr>
          <w:rFonts w:asciiTheme="majorBidi" w:hAnsiTheme="majorBidi" w:cstheme="majorBidi"/>
          <w:b/>
          <w:bCs/>
        </w:rPr>
        <w:tab/>
        <w:t>CONCEPTUAL REVIEW</w:t>
      </w:r>
    </w:p>
    <w:p w14:paraId="1A4F96F4"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2.1.1</w:t>
      </w:r>
      <w:r w:rsidRPr="00380B76">
        <w:rPr>
          <w:rFonts w:asciiTheme="majorBidi" w:hAnsiTheme="majorBidi" w:cstheme="majorBidi"/>
          <w:b/>
          <w:bCs/>
        </w:rPr>
        <w:tab/>
        <w:t>Monetary Policy</w:t>
      </w:r>
    </w:p>
    <w:p w14:paraId="7A5EDD76"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Monetary policy refers to the deliberate actions undertaken by a country’s central bank or monetary authorities to regulate the supply, availability, and cost of money in the economy, with the overarching goal of achieving macroeconomic objectives such as price stability, economic growth, and employment (CBN, 2017; Mishkin, 2013). In Nigeria, the Central Bank of Nigeria (CBN) is solely responsible for the formulation and implementation of monetary policy. The CBN’s primary mandate includes maintaining monetary and price stability, promoting a sound financial system, and supporting the economic policy of the Federal Government (Ibeabuchi, 2007).</w:t>
      </w:r>
    </w:p>
    <w:p w14:paraId="2462FB5E"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 xml:space="preserve">Historically, the conduct of monetary policy in Nigeria has evolved through distinct phases. Prior to the Structural Adjustment Program (SAP) of 1986, the CBN relied heavily on direct controls, including administratively set interest and exchange rates, with the aim of channeling cheap credit to priority sectors (Matousek &amp; Solomon, 2018; Yinusa &amp; </w:t>
      </w:r>
      <w:proofErr w:type="spellStart"/>
      <w:r w:rsidRPr="006736E1">
        <w:rPr>
          <w:rFonts w:asciiTheme="majorBidi" w:hAnsiTheme="majorBidi" w:cstheme="majorBidi"/>
        </w:rPr>
        <w:t>Akinlo</w:t>
      </w:r>
      <w:proofErr w:type="spellEnd"/>
      <w:r w:rsidRPr="006736E1">
        <w:rPr>
          <w:rFonts w:asciiTheme="majorBidi" w:hAnsiTheme="majorBidi" w:cstheme="majorBidi"/>
        </w:rPr>
        <w:t xml:space="preserve">, 2008). However, these direct controls often resulted in market distortions, inefficiencies, and suboptimal resource allocation (Ibeabuchi, 2007). The post-SAP era ushered in a market-oriented approach, where indirect instruments such as the Monetary Policy Rate (MPR), open market operations (OMO), reserve requirements, and moral suasion became the primary tools for influencing liquidity and credit conditions in the economy (CBN, 2017; </w:t>
      </w:r>
      <w:proofErr w:type="spellStart"/>
      <w:r w:rsidRPr="006736E1">
        <w:rPr>
          <w:rFonts w:asciiTheme="majorBidi" w:hAnsiTheme="majorBidi" w:cstheme="majorBidi"/>
        </w:rPr>
        <w:t>Awopegba</w:t>
      </w:r>
      <w:proofErr w:type="spellEnd"/>
      <w:r w:rsidRPr="006736E1">
        <w:rPr>
          <w:rFonts w:asciiTheme="majorBidi" w:hAnsiTheme="majorBidi" w:cstheme="majorBidi"/>
        </w:rPr>
        <w:t xml:space="preserve"> et al., 2022).</w:t>
      </w:r>
    </w:p>
    <w:p w14:paraId="04521699"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The MPR, introduced in 2006 to replace the Minimum Rediscount Rate (MRR), serves as the benchmark rate that guides other interest rates in the financial system. Through periodic adjustments of the MPR, the CBN seeks to influence the cost of borrowing, the incentive to save, and the overall level of economic activity. Other key instruments include the Cash Reserve Ratio (CRR), which determines the proportion of customer deposits that banks must hold as reserves, and the Liquidity Ratio (LR), which ensures that banks maintain sufficient liquid assets to meet short-term obligations (Ajayi &amp; Atanda, 2012).</w:t>
      </w:r>
    </w:p>
    <w:p w14:paraId="5C39B011"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lastRenderedPageBreak/>
        <w:t xml:space="preserve">Empirical studies have highlighted the significant influence of monetary policy on the performance of deposit money banks in Nigeria. For example,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 found that bank lending rates have a significant positive impact on banks’ loans and advances in both the short and long run, while the effect of liquidity ratio is more pronounced in the long run. Conversely, interest rates may have a limited impact on bank performance in the long term, suggesting that the transmission of monetary policy may be influenced by other structural factors. Other studies, such as Okoye &amp; Eze (2013), confirm that both lending rates and monetary policy rates are true parameters for measuring bank performance, while Akomolafe et al. (2015) report a positive relationship between banks’ profits and monetary policies.</w:t>
      </w:r>
    </w:p>
    <w:p w14:paraId="2C2456C4"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Despite the centrality of monetary policy, challenges remain in ensuring its effectiveness. Issues such as non-compliance with regulatory requirements, the volatility of the macroeconomic environment, and infrastructural deficits can undermine the intended outcomes of monetary policy actions (</w:t>
      </w:r>
      <w:proofErr w:type="spellStart"/>
      <w:r w:rsidRPr="006736E1">
        <w:rPr>
          <w:rFonts w:asciiTheme="majorBidi" w:hAnsiTheme="majorBidi" w:cstheme="majorBidi"/>
        </w:rPr>
        <w:t>Omankhanlen</w:t>
      </w:r>
      <w:proofErr w:type="spellEnd"/>
      <w:r w:rsidRPr="006736E1">
        <w:rPr>
          <w:rFonts w:asciiTheme="majorBidi" w:hAnsiTheme="majorBidi" w:cstheme="majorBidi"/>
        </w:rPr>
        <w:t>, 2014; Ayodele, 2014). Furthermore, the effectiveness of monetary policy instruments, such as the CRR and LR, in stimulating credit and supporting bank performance is often debated, with some studies suggesting that these tools may not be effective in the long run (Ajayi &amp; Atanda, 2012).</w:t>
      </w:r>
    </w:p>
    <w:p w14:paraId="092167D6" w14:textId="77777777" w:rsidR="00865AAA" w:rsidRPr="006736E1" w:rsidRDefault="00865AAA" w:rsidP="00865AAA">
      <w:pPr>
        <w:spacing w:line="360" w:lineRule="auto"/>
        <w:jc w:val="both"/>
        <w:rPr>
          <w:rFonts w:asciiTheme="majorBidi" w:hAnsiTheme="majorBidi" w:cstheme="majorBidi"/>
          <w:b/>
          <w:bCs/>
        </w:rPr>
      </w:pPr>
      <w:r w:rsidRPr="006736E1">
        <w:rPr>
          <w:rFonts w:asciiTheme="majorBidi" w:hAnsiTheme="majorBidi" w:cstheme="majorBidi"/>
          <w:b/>
          <w:bCs/>
        </w:rPr>
        <w:t>2.1.2 Interest Rate Control</w:t>
      </w:r>
    </w:p>
    <w:p w14:paraId="61992CEB"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Interest rate control is a fundamental monetary policy tool employed by central banks to regulate the cost of borrowing and the incentive to save within an economy. In Nigeria, the Central Bank of Nigeria (CBN) utilizes the Monetary Policy Rate (MPR)—introduced in 2006 as a replacement for the Minimum Rediscount Rate (MRR)—as the principal benchmark for guiding market interest rates, including both lending and deposit rates (Ibrahim, 2021; CBN, 2017). The primary objectives of interest rate control are to manage inflation, stabilize the national currency, and foster the availability of credit to productive sectors of the economy, thereby supporting sustainable economic growth (</w:t>
      </w:r>
      <w:proofErr w:type="spellStart"/>
      <w:r w:rsidRPr="006736E1">
        <w:rPr>
          <w:rFonts w:asciiTheme="majorBidi" w:hAnsiTheme="majorBidi" w:cstheme="majorBidi"/>
        </w:rPr>
        <w:t>Awopegba</w:t>
      </w:r>
      <w:proofErr w:type="spellEnd"/>
      <w:r w:rsidRPr="006736E1">
        <w:rPr>
          <w:rFonts w:asciiTheme="majorBidi" w:hAnsiTheme="majorBidi" w:cstheme="majorBidi"/>
        </w:rPr>
        <w:t xml:space="preserve"> et al., 2022).</w:t>
      </w:r>
    </w:p>
    <w:p w14:paraId="4C5D2BB5"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The effectiveness of interest rate control as a monetary tool is largely determined by the degree of interest rate pass-through (IRPT), which refers to how changes in the MPR are transmitted to commercial banks’ lending and deposit rates (</w:t>
      </w:r>
      <w:proofErr w:type="spellStart"/>
      <w:r w:rsidRPr="006736E1">
        <w:rPr>
          <w:rFonts w:asciiTheme="majorBidi" w:hAnsiTheme="majorBidi" w:cstheme="majorBidi"/>
        </w:rPr>
        <w:t>Awopegba</w:t>
      </w:r>
      <w:proofErr w:type="spellEnd"/>
      <w:r w:rsidRPr="006736E1">
        <w:rPr>
          <w:rFonts w:asciiTheme="majorBidi" w:hAnsiTheme="majorBidi" w:cstheme="majorBidi"/>
        </w:rPr>
        <w:t xml:space="preserve"> et al., 2022). In an ideal scenario, adjustments to the policy rate would be fully and swiftly reflected in market rates, ensuring that monetary policy decisions have the intended impact on economic activity. However, empirical </w:t>
      </w:r>
      <w:r w:rsidRPr="006736E1">
        <w:rPr>
          <w:rFonts w:asciiTheme="majorBidi" w:hAnsiTheme="majorBidi" w:cstheme="majorBidi"/>
        </w:rPr>
        <w:lastRenderedPageBreak/>
        <w:t>evidence from Nigeria suggests that the pass-through is often incomplete and asymmetric, with lending rates sometimes responding more slowly or less fully to policy changes due to structural rigidities, market imperfections, and regulatory challenges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w:t>
      </w:r>
    </w:p>
    <w:p w14:paraId="2D628DA8"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Interest rate control plays a critical role in influencing the performance of deposit money banks. When the CBN raises the MPR, the cost of borrowing increases, which can reduce the demand for loans and potentially slow down economic activity. Conversely, lowering the MPR is intended to make credit more accessible, stimulate investment, and promote economic growth. However, the actual impact on bank performance depends on several factors, including the responsiveness of banks to policy signals, the competitive dynamics within the banking sector, and the overall health of the financial system (Okoye &amp; Eze, 2013; Akomolafe et al., 2015).</w:t>
      </w:r>
    </w:p>
    <w:p w14:paraId="38E123C6"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Research has shown that while higher interest rates may initially improve bank profitability by increasing the spread between lending and deposit rates, prolonged periods of high rates can lead to reduced credit demand, higher loan defaults, and increased risk exposure for banks (</w:t>
      </w:r>
      <w:proofErr w:type="spellStart"/>
      <w:r w:rsidRPr="006736E1">
        <w:rPr>
          <w:rFonts w:asciiTheme="majorBidi" w:hAnsiTheme="majorBidi" w:cstheme="majorBidi"/>
        </w:rPr>
        <w:t>Ekpung</w:t>
      </w:r>
      <w:proofErr w:type="spellEnd"/>
      <w:r w:rsidRPr="006736E1">
        <w:rPr>
          <w:rFonts w:asciiTheme="majorBidi" w:hAnsiTheme="majorBidi" w:cstheme="majorBidi"/>
        </w:rPr>
        <w:t xml:space="preserve">, </w:t>
      </w:r>
      <w:proofErr w:type="spellStart"/>
      <w:r w:rsidRPr="006736E1">
        <w:rPr>
          <w:rFonts w:asciiTheme="majorBidi" w:hAnsiTheme="majorBidi" w:cstheme="majorBidi"/>
        </w:rPr>
        <w:t>Udude</w:t>
      </w:r>
      <w:proofErr w:type="spellEnd"/>
      <w:r w:rsidRPr="006736E1">
        <w:rPr>
          <w:rFonts w:asciiTheme="majorBidi" w:hAnsiTheme="majorBidi" w:cstheme="majorBidi"/>
        </w:rPr>
        <w:t xml:space="preserve">, &amp; </w:t>
      </w:r>
      <w:proofErr w:type="spellStart"/>
      <w:r w:rsidRPr="006736E1">
        <w:rPr>
          <w:rFonts w:asciiTheme="majorBidi" w:hAnsiTheme="majorBidi" w:cstheme="majorBidi"/>
        </w:rPr>
        <w:t>Uwalaka</w:t>
      </w:r>
      <w:proofErr w:type="spellEnd"/>
      <w:r w:rsidRPr="006736E1">
        <w:rPr>
          <w:rFonts w:asciiTheme="majorBidi" w:hAnsiTheme="majorBidi" w:cstheme="majorBidi"/>
        </w:rPr>
        <w:t>, 2015; Udeh, 2015). Additionally, the CBN’s use of other instruments such as the Cash Reserve Ratio (CRR) and Liquidity Ratio (LR) alongside interest rate control further shapes the lending capacity and risk management practices of deposit money banks (Ajayi &amp; Atanda, 2012).</w:t>
      </w:r>
    </w:p>
    <w:p w14:paraId="3026302F" w14:textId="77777777" w:rsidR="00865AAA" w:rsidRPr="006736E1" w:rsidRDefault="00865AAA" w:rsidP="00865AAA">
      <w:pPr>
        <w:spacing w:line="360" w:lineRule="auto"/>
        <w:jc w:val="both"/>
        <w:rPr>
          <w:rFonts w:asciiTheme="majorBidi" w:hAnsiTheme="majorBidi" w:cstheme="majorBidi"/>
          <w:b/>
          <w:bCs/>
        </w:rPr>
      </w:pPr>
      <w:r w:rsidRPr="006736E1">
        <w:rPr>
          <w:rFonts w:asciiTheme="majorBidi" w:hAnsiTheme="majorBidi" w:cstheme="majorBidi"/>
          <w:b/>
          <w:bCs/>
        </w:rPr>
        <w:t>2.1.3 Deposit Money Banks</w:t>
      </w:r>
    </w:p>
    <w:p w14:paraId="441338F7"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 xml:space="preserve">Deposit Money Banks (DMBs) are licensed financial institutions empowered to accept deposits from the public and extend loans to individuals, businesses, and government entities. They play a pivotal role in financial intermediation by mobilizing savings and allocating credit, which fuels investment and supports overall economic growth (Ibrahim, 2021;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 In the Nigerian context, DMBs are central to the functioning of the financial system, serving as the primary conduit through which monetary policy is transmitted to the broader economy. Their activities—including deposit mobilization, credit extension, and payment facilitation—not only support the real sector but also contribute to macroeconomic stability and development (CBN, 2017). The performance of DMBs is often measured by indicators such as profitability, asset quality, liquidity, and capital adequacy, all of which are influenced by the prevailing monetary policy environment.</w:t>
      </w:r>
    </w:p>
    <w:p w14:paraId="307D36EB"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lastRenderedPageBreak/>
        <w:t>Monetary policy, particularly interest rate control, significantly impacts the operations and performance of deposit money banks. Changes in the Monetary Policy Rate (MPR) and other regulatory instruments such as the Cash Reserve Ratio (CRR) and Liquidity Ratio (LR) directly affect banks’ cost of funds, lending rates, and risk exposure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 </w:t>
      </w:r>
      <w:proofErr w:type="spellStart"/>
      <w:r w:rsidRPr="006736E1">
        <w:rPr>
          <w:rFonts w:asciiTheme="majorBidi" w:hAnsiTheme="majorBidi" w:cstheme="majorBidi"/>
        </w:rPr>
        <w:t>Omankhanlen</w:t>
      </w:r>
      <w:proofErr w:type="spellEnd"/>
      <w:r w:rsidRPr="006736E1">
        <w:rPr>
          <w:rFonts w:asciiTheme="majorBidi" w:hAnsiTheme="majorBidi" w:cstheme="majorBidi"/>
        </w:rPr>
        <w:t>, 2014). For example, an increase in the MPR typically raises the cost of borrowing for banks, which may be passed on to customers through higher lending rates, potentially reducing loan demand and affecting bank profitability. Conversely, a reduction in policy rates can stimulate credit creation but may compress interest margins. Empirical studies in Nigeria have shown that while higher lending rates can temporarily improve bank performance by encouraging savings and increasing interest income, prolonged periods of high rates may dampen credit demand and increase the risk of loan defaults (</w:t>
      </w:r>
      <w:proofErr w:type="spellStart"/>
      <w:r w:rsidRPr="006736E1">
        <w:rPr>
          <w:rFonts w:asciiTheme="majorBidi" w:hAnsiTheme="majorBidi" w:cstheme="majorBidi"/>
        </w:rPr>
        <w:t>Ekpung</w:t>
      </w:r>
      <w:proofErr w:type="spellEnd"/>
      <w:r w:rsidRPr="006736E1">
        <w:rPr>
          <w:rFonts w:asciiTheme="majorBidi" w:hAnsiTheme="majorBidi" w:cstheme="majorBidi"/>
        </w:rPr>
        <w:t xml:space="preserve">, </w:t>
      </w:r>
      <w:proofErr w:type="spellStart"/>
      <w:r w:rsidRPr="006736E1">
        <w:rPr>
          <w:rFonts w:asciiTheme="majorBidi" w:hAnsiTheme="majorBidi" w:cstheme="majorBidi"/>
        </w:rPr>
        <w:t>Udude</w:t>
      </w:r>
      <w:proofErr w:type="spellEnd"/>
      <w:r w:rsidRPr="006736E1">
        <w:rPr>
          <w:rFonts w:asciiTheme="majorBidi" w:hAnsiTheme="majorBidi" w:cstheme="majorBidi"/>
        </w:rPr>
        <w:t xml:space="preserve">, &amp; </w:t>
      </w:r>
      <w:proofErr w:type="spellStart"/>
      <w:r w:rsidRPr="006736E1">
        <w:rPr>
          <w:rFonts w:asciiTheme="majorBidi" w:hAnsiTheme="majorBidi" w:cstheme="majorBidi"/>
        </w:rPr>
        <w:t>Uwalaka</w:t>
      </w:r>
      <w:proofErr w:type="spellEnd"/>
      <w:r w:rsidRPr="006736E1">
        <w:rPr>
          <w:rFonts w:asciiTheme="majorBidi" w:hAnsiTheme="majorBidi" w:cstheme="majorBidi"/>
        </w:rPr>
        <w:t>, 2015; Okoye &amp; Eze, 2013). Thus, the effectiveness of DMBs in supporting economic growth is closely tied to the soundness of monetary policy and the efficiency with which policy changes are transmitted through the banking system.</w:t>
      </w:r>
    </w:p>
    <w:p w14:paraId="4EB0B162" w14:textId="77777777" w:rsidR="00865AAA" w:rsidRPr="006736E1" w:rsidRDefault="00865AAA" w:rsidP="00865AAA">
      <w:pPr>
        <w:spacing w:line="360" w:lineRule="auto"/>
        <w:jc w:val="both"/>
        <w:rPr>
          <w:rFonts w:asciiTheme="majorBidi" w:hAnsiTheme="majorBidi" w:cstheme="majorBidi"/>
          <w:b/>
          <w:bCs/>
        </w:rPr>
      </w:pPr>
      <w:r w:rsidRPr="006736E1">
        <w:rPr>
          <w:rFonts w:asciiTheme="majorBidi" w:hAnsiTheme="majorBidi" w:cstheme="majorBidi"/>
          <w:b/>
          <w:bCs/>
        </w:rPr>
        <w:t>2.1.4 Bank Performance</w:t>
      </w:r>
    </w:p>
    <w:p w14:paraId="6B91D889"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Bank performance refers to the financial health, profitability, and operational efficiency of banking institutions, commonly assessed using indicators such as Return on Assets (ROA), Return on Equity (ROE), liquidity ratios, and asset quality (</w:t>
      </w:r>
      <w:proofErr w:type="spellStart"/>
      <w:r w:rsidRPr="006736E1">
        <w:rPr>
          <w:rFonts w:asciiTheme="majorBidi" w:hAnsiTheme="majorBidi" w:cstheme="majorBidi"/>
        </w:rPr>
        <w:t>Awopegba</w:t>
      </w:r>
      <w:proofErr w:type="spellEnd"/>
      <w:r w:rsidRPr="006736E1">
        <w:rPr>
          <w:rFonts w:asciiTheme="majorBidi" w:hAnsiTheme="majorBidi" w:cstheme="majorBidi"/>
        </w:rPr>
        <w:t xml:space="preserve"> et al., 2022). These metrics provide a comprehensive view of how effectively a bank utilizes its resources to generate earnings, manage risks, and maintain stability in the face of changing economic conditions. In the context of deposit money banks, performance is also closely linked to their ability to mobilize deposits, extend credit, and support economic activities within their operating environment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 High-performing banks are typically characterized by strong capital bases, sound risk management practices, and the ability to adapt to regulatory and market changes.</w:t>
      </w:r>
    </w:p>
    <w:p w14:paraId="552CFB1A" w14:textId="77777777" w:rsidR="00865AAA" w:rsidRPr="006736E1" w:rsidRDefault="00865AAA" w:rsidP="00865AAA">
      <w:pPr>
        <w:spacing w:line="360" w:lineRule="auto"/>
        <w:jc w:val="both"/>
        <w:rPr>
          <w:rFonts w:asciiTheme="majorBidi" w:hAnsiTheme="majorBidi" w:cstheme="majorBidi"/>
        </w:rPr>
      </w:pPr>
      <w:r w:rsidRPr="006736E1">
        <w:rPr>
          <w:rFonts w:asciiTheme="majorBidi" w:hAnsiTheme="majorBidi" w:cstheme="majorBidi"/>
        </w:rPr>
        <w:t>Monetary policy, particularly through interest rate control, exerts a significant influence on bank performance by shaping interest margins, credit risk, and lending volumes. Changes in the Monetary Policy Rate (MPR) and related instruments directly impact the cost of funds for banks, which in turn affects their lending rates and profitability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 Okoye &amp; Eze, 2013). For instance, empirical evidence from Nigeria indicates that increases in lending rates can have a positive effect on banks’ loans and advances in the short run, as higher rates may encourage savings and improve interest income (</w:t>
      </w:r>
      <w:proofErr w:type="spellStart"/>
      <w:r w:rsidRPr="006736E1">
        <w:rPr>
          <w:rFonts w:asciiTheme="majorBidi" w:hAnsiTheme="majorBidi" w:cstheme="majorBidi"/>
        </w:rPr>
        <w:t>Maijama’a</w:t>
      </w:r>
      <w:proofErr w:type="spellEnd"/>
      <w:r w:rsidRPr="006736E1">
        <w:rPr>
          <w:rFonts w:asciiTheme="majorBidi" w:hAnsiTheme="majorBidi" w:cstheme="majorBidi"/>
        </w:rPr>
        <w:t xml:space="preserve"> et al., 2022). However, prolonged periods of high </w:t>
      </w:r>
      <w:r w:rsidRPr="006736E1">
        <w:rPr>
          <w:rFonts w:asciiTheme="majorBidi" w:hAnsiTheme="majorBidi" w:cstheme="majorBidi"/>
        </w:rPr>
        <w:lastRenderedPageBreak/>
        <w:t>interest rates may dampen credit demand and increase the risk of loan defaults, potentially undermining bank profitability and stability (</w:t>
      </w:r>
      <w:proofErr w:type="spellStart"/>
      <w:r w:rsidRPr="006736E1">
        <w:rPr>
          <w:rFonts w:asciiTheme="majorBidi" w:hAnsiTheme="majorBidi" w:cstheme="majorBidi"/>
        </w:rPr>
        <w:t>Ekpung</w:t>
      </w:r>
      <w:proofErr w:type="spellEnd"/>
      <w:r w:rsidRPr="006736E1">
        <w:rPr>
          <w:rFonts w:asciiTheme="majorBidi" w:hAnsiTheme="majorBidi" w:cstheme="majorBidi"/>
        </w:rPr>
        <w:t xml:space="preserve">, </w:t>
      </w:r>
      <w:proofErr w:type="spellStart"/>
      <w:r w:rsidRPr="006736E1">
        <w:rPr>
          <w:rFonts w:asciiTheme="majorBidi" w:hAnsiTheme="majorBidi" w:cstheme="majorBidi"/>
        </w:rPr>
        <w:t>Udude</w:t>
      </w:r>
      <w:proofErr w:type="spellEnd"/>
      <w:r w:rsidRPr="006736E1">
        <w:rPr>
          <w:rFonts w:asciiTheme="majorBidi" w:hAnsiTheme="majorBidi" w:cstheme="majorBidi"/>
        </w:rPr>
        <w:t xml:space="preserve">, &amp; </w:t>
      </w:r>
      <w:proofErr w:type="spellStart"/>
      <w:r w:rsidRPr="006736E1">
        <w:rPr>
          <w:rFonts w:asciiTheme="majorBidi" w:hAnsiTheme="majorBidi" w:cstheme="majorBidi"/>
        </w:rPr>
        <w:t>Uwalaka</w:t>
      </w:r>
      <w:proofErr w:type="spellEnd"/>
      <w:r w:rsidRPr="006736E1">
        <w:rPr>
          <w:rFonts w:asciiTheme="majorBidi" w:hAnsiTheme="majorBidi" w:cstheme="majorBidi"/>
        </w:rPr>
        <w:t>, 2015). Understanding the dynamic relationship between monetary policy and bank performance is therefore essential for assessing the effectiveness of policy interventions and ensuring the resilience of the banking sector in achieving broader economic goals.</w:t>
      </w:r>
    </w:p>
    <w:p w14:paraId="39A9EDB0"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2.2 Theoretical Review</w:t>
      </w:r>
    </w:p>
    <w:p w14:paraId="4710393A"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2.2.1 Monti-Klein Model of Bank Behavior</w:t>
      </w:r>
    </w:p>
    <w:p w14:paraId="54703A10"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t>The Monti-Klein model is a foundational theory in banking literature that explains how banks set interest rates and determine their lending and deposit activities in response to monetary policy tools. Developed independently by Monti (1972) and Klein (1971), the model treats banks as profit-maximizing firms that operate under imperfect competition. According to this framework, banks choose their deposit and loan rates by considering the central bank’s policy rate, market competition, reserve requirements, and the risk of default. The model demonstrates that changes in the central bank’s policy rate (such as the Monetary Policy Rate in Nigeria) are transmitted to the lending and deposit rates offered by banks, although this pass-through may be incomplete due to market frictions and regulatory constraints (</w:t>
      </w:r>
      <w:proofErr w:type="spellStart"/>
      <w:r w:rsidRPr="00380B76">
        <w:rPr>
          <w:rFonts w:asciiTheme="majorBidi" w:hAnsiTheme="majorBidi" w:cstheme="majorBidi"/>
        </w:rPr>
        <w:t>Awopegba</w:t>
      </w:r>
      <w:proofErr w:type="spellEnd"/>
      <w:r w:rsidRPr="00380B76">
        <w:rPr>
          <w:rFonts w:asciiTheme="majorBidi" w:hAnsiTheme="majorBidi" w:cstheme="majorBidi"/>
        </w:rPr>
        <w:t xml:space="preserve"> et al., 2022).</w:t>
      </w:r>
    </w:p>
    <w:p w14:paraId="70706967"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t>This theory is particularly relevant to the Nigerian context, where empirical studies have shown that the transmission of monetary policy rates to market interest rates is often sluggish and asymmetric, impacting the profitability and lending behavior of deposit money banks (</w:t>
      </w:r>
      <w:proofErr w:type="spellStart"/>
      <w:r w:rsidRPr="00380B76">
        <w:rPr>
          <w:rFonts w:asciiTheme="majorBidi" w:hAnsiTheme="majorBidi" w:cstheme="majorBidi"/>
        </w:rPr>
        <w:t>Maijama’a</w:t>
      </w:r>
      <w:proofErr w:type="spellEnd"/>
      <w:r w:rsidRPr="00380B76">
        <w:rPr>
          <w:rFonts w:asciiTheme="majorBidi" w:hAnsiTheme="majorBidi" w:cstheme="majorBidi"/>
        </w:rPr>
        <w:t xml:space="preserve"> et al., 2022).</w:t>
      </w:r>
    </w:p>
    <w:p w14:paraId="23887C58"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2.2.2 Loanable Funds Theory</w:t>
      </w:r>
    </w:p>
    <w:p w14:paraId="46171369"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t>The Loanable Funds Theory is a classical economic theory that explains the determination of interest rates through the interaction of the supply and demand for loanable funds in the financial markets. According to this theory, the interest rate is the price that equilibrates the amount of funds supplied by savers (households and firms) and the amount demanded by borrowers (businesses, government, and individuals) (Mishkin, 2013). Central banks, through monetary policy instruments such as open market operations and reserve requirements, influence the supply of loanable funds and, consequently, the prevailing interest rates in the economy.</w:t>
      </w:r>
    </w:p>
    <w:p w14:paraId="7E507C02"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lastRenderedPageBreak/>
        <w:t>In the context of deposit money banks, the Loanable Funds Theory underscores the critical role of monetary policy in shaping the cost and availability of credit. When the central bank increases the policy rate or tightens monetary conditions, the supply of loanable funds contracts, leading to higher interest rates and reduced lending by banks. Conversely, an expansionary monetary policy increases the supply of loanable funds, lowers interest rates, and stimulates bank lending (Ajayi &amp; Atanda, 2012).</w:t>
      </w:r>
    </w:p>
    <w:p w14:paraId="70B242E6" w14:textId="77777777" w:rsidR="00865AAA" w:rsidRPr="00380B76" w:rsidRDefault="00865AAA" w:rsidP="00865AAA">
      <w:pPr>
        <w:spacing w:line="360" w:lineRule="auto"/>
        <w:jc w:val="both"/>
        <w:rPr>
          <w:rFonts w:asciiTheme="majorBidi" w:hAnsiTheme="majorBidi" w:cstheme="majorBidi"/>
        </w:rPr>
      </w:pPr>
    </w:p>
    <w:p w14:paraId="01BD5A3C" w14:textId="77777777" w:rsidR="00865AAA" w:rsidRPr="00380B76" w:rsidRDefault="00865AAA" w:rsidP="00865AAA">
      <w:pPr>
        <w:spacing w:line="360" w:lineRule="auto"/>
        <w:jc w:val="both"/>
        <w:rPr>
          <w:rFonts w:asciiTheme="majorBidi" w:hAnsiTheme="majorBidi" w:cstheme="majorBidi"/>
          <w:b/>
          <w:bCs/>
        </w:rPr>
      </w:pPr>
      <w:r w:rsidRPr="00380B76">
        <w:rPr>
          <w:rFonts w:asciiTheme="majorBidi" w:hAnsiTheme="majorBidi" w:cstheme="majorBidi"/>
          <w:b/>
          <w:bCs/>
        </w:rPr>
        <w:t>2.3</w:t>
      </w:r>
      <w:r w:rsidRPr="00380B76">
        <w:rPr>
          <w:rFonts w:asciiTheme="majorBidi" w:hAnsiTheme="majorBidi" w:cstheme="majorBidi"/>
          <w:b/>
          <w:bCs/>
        </w:rPr>
        <w:tab/>
        <w:t>EMPERICAL REVIW</w:t>
      </w:r>
    </w:p>
    <w:p w14:paraId="583B59D5"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t xml:space="preserve">There are some </w:t>
      </w:r>
      <w:proofErr w:type="gramStart"/>
      <w:r w:rsidRPr="00380B76">
        <w:rPr>
          <w:rFonts w:asciiTheme="majorBidi" w:hAnsiTheme="majorBidi" w:cstheme="majorBidi"/>
        </w:rPr>
        <w:t>research</w:t>
      </w:r>
      <w:proofErr w:type="gramEnd"/>
      <w:r w:rsidRPr="00380B76">
        <w:rPr>
          <w:rFonts w:asciiTheme="majorBidi" w:hAnsiTheme="majorBidi" w:cstheme="majorBidi"/>
        </w:rPr>
        <w:t xml:space="preserve"> within the Nigerian content Okoye &amp; Eze (2013) examined the impact of bank lending rate on the performance of Nigerian Deposit Money Banks between 2000 and 2010. It specifically determined the effects of lending rate and monetary policy rate on the performance of Nigerian deposit money Banks and analyzed how bank lending rate policy affects the performance of Nigerian deposit money banks. The result confirmed that the lending rate and monetary policy rate have significant and positive effects on the performance of Nigerian deposit money banks. The implication of this is that lending rate and monetary policy rate are true parameter of measuring bank performance. Akomolafe et al. (2015) found that there is a positive relationship between banks’ profits and monetary policies in Nigeria. The study covers a period from 2003 to 2013. Another study by (</w:t>
      </w:r>
      <w:proofErr w:type="spellStart"/>
      <w:r w:rsidRPr="00380B76">
        <w:rPr>
          <w:rFonts w:asciiTheme="majorBidi" w:hAnsiTheme="majorBidi" w:cstheme="majorBidi"/>
        </w:rPr>
        <w:t>Ekpung</w:t>
      </w:r>
      <w:proofErr w:type="spellEnd"/>
      <w:r w:rsidRPr="00380B76">
        <w:rPr>
          <w:rFonts w:asciiTheme="majorBidi" w:hAnsiTheme="majorBidi" w:cstheme="majorBidi"/>
        </w:rPr>
        <w:t xml:space="preserve"> et al. (2015) also examined the effect of monetary policy on banking sector performance from 1970 to 2006. However, the study uses banks’ deposit liabilities to represent banks’ performance and indicates that monetary policy has a significant effect on banks’ deposit liabilities. In particular, deposit rate and minimum discount rate have a negative influence on banks’ deposit liabilities, whereas exchange rate has a positive and significant impact on this variable. More particularly Udeh (2015) investigated the impact of monetary policy instruments on profitability of commercial banks in Nigeria using the Zenith Bank Plc. experience from 2005 to 2012. The study discovered that cash reserve ratio, liquidity ratio and interest rate have an insignificant impact on the profit before tax of Zenith Bank Plc. However, minimum rediscount rate is found to have significant effect on this variable. The author then concluded that a number of monetary policy instruments have an insignificantly impact on profitability of commercial banks in Nigeria, and thus management of commercial banks should look beyond monetary policy instruments to enhance their profits.</w:t>
      </w:r>
    </w:p>
    <w:p w14:paraId="77F21665" w14:textId="77777777" w:rsidR="00865AAA" w:rsidRPr="00380B76" w:rsidRDefault="00865AAA" w:rsidP="00865AAA">
      <w:pPr>
        <w:spacing w:line="360" w:lineRule="auto"/>
        <w:jc w:val="both"/>
        <w:rPr>
          <w:rFonts w:asciiTheme="majorBidi" w:hAnsiTheme="majorBidi" w:cstheme="majorBidi"/>
        </w:rPr>
      </w:pPr>
      <w:r w:rsidRPr="00380B76">
        <w:rPr>
          <w:rFonts w:asciiTheme="majorBidi" w:hAnsiTheme="majorBidi" w:cstheme="majorBidi"/>
        </w:rPr>
        <w:lastRenderedPageBreak/>
        <w:t xml:space="preserve">The research examines the effect of monetary policy on commercial banks used three generations of banks. The results show that an increase in interest rate will leads to a decrease in the lending rate while liquidity ratio and cash ratio were statistically significant to the profit of commercial banks (Akanbi &amp; Ajagbe, 2012). The research discovered that their bi‐directional causality between monetary policy rate and bank savings rate also unidirectional causality from bank lending rate to bank savings rate and from monetary policy rate to bank lending rate (Joseph &amp; Thaddeaus, 2013). </w:t>
      </w:r>
      <w:proofErr w:type="gramStart"/>
      <w:r w:rsidRPr="00380B76">
        <w:rPr>
          <w:rFonts w:asciiTheme="majorBidi" w:hAnsiTheme="majorBidi" w:cstheme="majorBidi"/>
        </w:rPr>
        <w:t>Another</w:t>
      </w:r>
      <w:proofErr w:type="gramEnd"/>
      <w:r w:rsidRPr="00380B76">
        <w:rPr>
          <w:rFonts w:asciiTheme="majorBidi" w:hAnsiTheme="majorBidi" w:cstheme="majorBidi"/>
        </w:rPr>
        <w:t xml:space="preserve"> results discovered that exchange rate and interest positively influence commercial </w:t>
      </w:r>
      <w:proofErr w:type="spellStart"/>
      <w:r w:rsidRPr="00380B76">
        <w:rPr>
          <w:rFonts w:asciiTheme="majorBidi" w:hAnsiTheme="majorBidi" w:cstheme="majorBidi"/>
        </w:rPr>
        <w:t>banks</w:t>
      </w:r>
      <w:proofErr w:type="spellEnd"/>
      <w:r w:rsidRPr="00380B76">
        <w:rPr>
          <w:rFonts w:asciiTheme="majorBidi" w:hAnsiTheme="majorBidi" w:cstheme="majorBidi"/>
        </w:rPr>
        <w:t xml:space="preserve"> lending, though money supply and liquidity ratio negatively influence the commercial banks in Nigeria (Charles, 2014). Similar results show that there is a positive relationship between banks’ profits and monetary policies (Akomolafe, Danladi, Babalola, &amp; Abah, 2015) while another research reveals that monetary policy rate, interbank rate and savings deposit were all negatively and significantly affecting inflation rate (Maji, Waziri, Sulaiman, Tijani, &amp; Bala, 2015). While </w:t>
      </w:r>
      <w:proofErr w:type="spellStart"/>
      <w:r w:rsidRPr="00380B76">
        <w:rPr>
          <w:rFonts w:asciiTheme="majorBidi" w:hAnsiTheme="majorBidi" w:cstheme="majorBidi"/>
        </w:rPr>
        <w:t>AlAli</w:t>
      </w:r>
      <w:proofErr w:type="spellEnd"/>
      <w:r w:rsidRPr="00380B76">
        <w:rPr>
          <w:rFonts w:asciiTheme="majorBidi" w:hAnsiTheme="majorBidi" w:cstheme="majorBidi"/>
        </w:rPr>
        <w:t xml:space="preserve"> (2019) studies Kuwait banks financial performance found that National bank of Kuwait and Ahli United bank of Kuwait are the base performing banks in Kuwait within the period of study.</w:t>
      </w:r>
    </w:p>
    <w:p w14:paraId="1D52259E" w14:textId="2893FAB4" w:rsidR="00BA230C" w:rsidRDefault="00865AAA" w:rsidP="00865AAA">
      <w:pPr>
        <w:spacing w:line="360" w:lineRule="auto"/>
        <w:jc w:val="both"/>
        <w:rPr>
          <w:rFonts w:asciiTheme="majorBidi" w:hAnsiTheme="majorBidi" w:cstheme="majorBidi"/>
        </w:rPr>
      </w:pPr>
      <w:r w:rsidRPr="00380B76">
        <w:rPr>
          <w:rFonts w:asciiTheme="majorBidi" w:hAnsiTheme="majorBidi" w:cstheme="majorBidi"/>
        </w:rPr>
        <w:t xml:space="preserve">Other research Amidu &amp; Wolfe (2008) examined the constrained implication of monetary policy on bank lending in Ghana between 1998 and 2004. Their study revealed that Ghanaian banks’ lending behavior is affected significantly by the country’s economic support and change in money supply. Their findings also support the finding of previous studies that the Central Bank prime rate and inflation rate negatively affect bank lending. Prime rate was found statistically significant while inflation was insignificant. Based on the firm level characteristics, the study reveals that bank size and liquidity significantly influence bank’s ability to extend credit when demanded. Younus &amp; Akhtar (2009) examined the significance of Statutory Liquidity Requirement (SLR) as a monetary policy instrument in Bangladesh. Using descriptive analysis techniques, they found that statutory liquidity requirement has experienced infrequent changes and past evidence showed that reduction in SLR produced positive impact on bank credit and investment especially prior to the 1990s. SLR and Cash Reserve Requirement (CRR) were found to be significant tools of reducing inflation and both are used only in situation of drastic imbalance resulting from major shocks. They posited that Bangladesh Bank has used open market operations (OMO) more frequently rather than changes in the Bank Rate and SLR as instruments of monetary policy in line with its </w:t>
      </w:r>
      <w:proofErr w:type="gramStart"/>
      <w:r w:rsidRPr="00380B76">
        <w:rPr>
          <w:rFonts w:asciiTheme="majorBidi" w:hAnsiTheme="majorBidi" w:cstheme="majorBidi"/>
        </w:rPr>
        <w:t>market oriented</w:t>
      </w:r>
      <w:proofErr w:type="gramEnd"/>
      <w:r w:rsidRPr="00380B76">
        <w:rPr>
          <w:rFonts w:asciiTheme="majorBidi" w:hAnsiTheme="majorBidi" w:cstheme="majorBidi"/>
        </w:rPr>
        <w:t xml:space="preserve"> approach. Ajayi &amp; Atanda (2012) investigated the effect of monetary </w:t>
      </w:r>
      <w:r w:rsidRPr="00380B76">
        <w:rPr>
          <w:rFonts w:asciiTheme="majorBidi" w:hAnsiTheme="majorBidi" w:cstheme="majorBidi"/>
        </w:rPr>
        <w:lastRenderedPageBreak/>
        <w:t>policy instruments on banks’ performance with a view to determining the existence of long‐run relation for the period 1980‐2008. The empirical estimates indicated that bank rate, inflation rate and interest rate are credit enhancing, while liquidity ratio and cash reserves ratio exerted negative effect on banks total credit. Although, it was only cash reserve system and interest rate that were found to be significant at 5% critical value, main conclusion drawn was that monetary policy instruments are not effective to stimulate credit in the long‐run, while banks total credit is more responsive to cash reserve system</w:t>
      </w:r>
    </w:p>
    <w:p w14:paraId="5005A322" w14:textId="77777777" w:rsidR="00BA230C" w:rsidRDefault="00BA230C">
      <w:pPr>
        <w:rPr>
          <w:rFonts w:asciiTheme="majorBidi" w:hAnsiTheme="majorBidi" w:cstheme="majorBidi"/>
        </w:rPr>
      </w:pPr>
      <w:r>
        <w:rPr>
          <w:rFonts w:asciiTheme="majorBidi" w:hAnsiTheme="majorBidi" w:cstheme="majorBidi"/>
        </w:rPr>
        <w:br w:type="page"/>
      </w:r>
    </w:p>
    <w:p w14:paraId="22C79CCE" w14:textId="57B6DA3C" w:rsidR="00521B8D" w:rsidRDefault="00521B8D" w:rsidP="00521B8D">
      <w:pPr>
        <w:spacing w:line="360" w:lineRule="auto"/>
        <w:jc w:val="center"/>
        <w:rPr>
          <w:rFonts w:asciiTheme="majorBidi" w:hAnsiTheme="majorBidi" w:cstheme="majorBidi"/>
          <w:b/>
          <w:bCs/>
        </w:rPr>
      </w:pPr>
      <w:bookmarkStart w:id="1" w:name="_Hlk202210450"/>
      <w:r>
        <w:rPr>
          <w:rFonts w:asciiTheme="majorBidi" w:hAnsiTheme="majorBidi" w:cstheme="majorBidi"/>
          <w:b/>
          <w:bCs/>
        </w:rPr>
        <w:lastRenderedPageBreak/>
        <w:t>CHAPTER THREE</w:t>
      </w:r>
    </w:p>
    <w:p w14:paraId="6E74AF62" w14:textId="4CE25AF1" w:rsidR="00BA230C" w:rsidRPr="00BA230C" w:rsidRDefault="00BA230C" w:rsidP="00BA230C">
      <w:pPr>
        <w:spacing w:line="360" w:lineRule="auto"/>
        <w:jc w:val="both"/>
        <w:rPr>
          <w:rFonts w:asciiTheme="majorBidi" w:hAnsiTheme="majorBidi" w:cstheme="majorBidi"/>
          <w:b/>
          <w:bCs/>
        </w:rPr>
      </w:pPr>
      <w:r w:rsidRPr="00BA230C">
        <w:rPr>
          <w:rFonts w:asciiTheme="majorBidi" w:hAnsiTheme="majorBidi" w:cstheme="majorBidi"/>
          <w:b/>
          <w:bCs/>
        </w:rPr>
        <w:t>3.0 Research Methodology</w:t>
      </w:r>
    </w:p>
    <w:bookmarkEnd w:id="1"/>
    <w:p w14:paraId="0D7946A1" w14:textId="77777777" w:rsidR="00BA230C" w:rsidRPr="00BA230C" w:rsidRDefault="00BA230C" w:rsidP="00BA230C">
      <w:pPr>
        <w:spacing w:line="360" w:lineRule="auto"/>
        <w:jc w:val="both"/>
        <w:rPr>
          <w:rFonts w:asciiTheme="majorBidi" w:hAnsiTheme="majorBidi" w:cstheme="majorBidi"/>
        </w:rPr>
      </w:pPr>
      <w:r w:rsidRPr="00BA230C">
        <w:rPr>
          <w:rFonts w:asciiTheme="majorBidi" w:hAnsiTheme="majorBidi" w:cstheme="majorBidi"/>
        </w:rPr>
        <w:t>This chapter outlines the research methodology employed to investigate the impact of interest rate control as a monetary tool on the performance of deposit money banks, with a focus on GTCO Nigeria Plc, Ilorin. The methodology details the research design, population, sampling techniques, data collection methods, instruments, and data analysis approaches, ensuring a systematic and rigorous approach to addressing the research questions and objectives.</w:t>
      </w:r>
    </w:p>
    <w:p w14:paraId="2856FFC1" w14:textId="77777777" w:rsidR="00BA230C" w:rsidRPr="00BA230C" w:rsidRDefault="00BA230C" w:rsidP="00BA230C">
      <w:pPr>
        <w:spacing w:line="360" w:lineRule="auto"/>
        <w:jc w:val="both"/>
        <w:rPr>
          <w:rFonts w:asciiTheme="majorBidi" w:hAnsiTheme="majorBidi" w:cstheme="majorBidi"/>
          <w:b/>
          <w:bCs/>
        </w:rPr>
      </w:pPr>
      <w:r w:rsidRPr="00BA230C">
        <w:rPr>
          <w:rFonts w:asciiTheme="majorBidi" w:hAnsiTheme="majorBidi" w:cstheme="majorBidi"/>
          <w:b/>
          <w:bCs/>
        </w:rPr>
        <w:t>3.1 Research Design</w:t>
      </w:r>
    </w:p>
    <w:p w14:paraId="2C9E4985" w14:textId="77777777" w:rsidR="00BA230C" w:rsidRPr="00BA230C" w:rsidRDefault="00BA230C" w:rsidP="00BA230C">
      <w:pPr>
        <w:spacing w:line="360" w:lineRule="auto"/>
        <w:jc w:val="both"/>
        <w:rPr>
          <w:rFonts w:asciiTheme="majorBidi" w:hAnsiTheme="majorBidi" w:cstheme="majorBidi"/>
        </w:rPr>
      </w:pPr>
      <w:r w:rsidRPr="00BA230C">
        <w:rPr>
          <w:rFonts w:asciiTheme="majorBidi" w:hAnsiTheme="majorBidi" w:cstheme="majorBidi"/>
        </w:rPr>
        <w:t>This study adopts a case study research design to investigate the impact of interest rate control as a monetary tool on the performance of deposit money banks, using GTCO Nigeria Plc, Ilorin, as the focal point. The case study approach allows for an in-depth and contextual analysis of the relationship between monetary policy instruments—particularly interest rate control—and key performance indicators such as profitability, lending behavior, and financial stability within the selected bank branch. This design is supported by the use of both primary and secondary data sources: primary data is collected through structured questionnaires and interviews with bank staff, while secondary data is obtained from published financial statements, Central Bank of Nigeria (CBN) reports, and relevant academic literature. The case study design is chosen for its effectiveness in providing detailed insights into the specific effects of monetary policy within a real-world banking environment, ensuring that the findings are robust, context-specific, and applicable to similar settings (</w:t>
      </w:r>
      <w:proofErr w:type="spellStart"/>
      <w:r w:rsidRPr="00BA230C">
        <w:rPr>
          <w:rFonts w:asciiTheme="majorBidi" w:hAnsiTheme="majorBidi" w:cstheme="majorBidi"/>
        </w:rPr>
        <w:t>Maijama’a</w:t>
      </w:r>
      <w:proofErr w:type="spellEnd"/>
      <w:r w:rsidRPr="00BA230C">
        <w:rPr>
          <w:rFonts w:asciiTheme="majorBidi" w:hAnsiTheme="majorBidi" w:cstheme="majorBidi"/>
        </w:rPr>
        <w:t xml:space="preserve"> et al., 2022).</w:t>
      </w:r>
    </w:p>
    <w:p w14:paraId="0FCCB432" w14:textId="77777777" w:rsidR="00BA230C" w:rsidRPr="00BA230C" w:rsidRDefault="00BA230C" w:rsidP="00BA230C">
      <w:pPr>
        <w:spacing w:line="360" w:lineRule="auto"/>
        <w:jc w:val="both"/>
        <w:rPr>
          <w:rFonts w:asciiTheme="majorBidi" w:hAnsiTheme="majorBidi" w:cstheme="majorBidi"/>
          <w:b/>
          <w:bCs/>
        </w:rPr>
      </w:pPr>
      <w:r w:rsidRPr="00BA230C">
        <w:rPr>
          <w:rFonts w:asciiTheme="majorBidi" w:hAnsiTheme="majorBidi" w:cstheme="majorBidi"/>
          <w:b/>
          <w:bCs/>
        </w:rPr>
        <w:t>3.2 Population of the Study</w:t>
      </w:r>
    </w:p>
    <w:p w14:paraId="3B29AA3F" w14:textId="77777777" w:rsidR="00BA230C" w:rsidRPr="00BA230C" w:rsidRDefault="00BA230C" w:rsidP="00BA230C">
      <w:pPr>
        <w:spacing w:line="360" w:lineRule="auto"/>
        <w:jc w:val="both"/>
        <w:rPr>
          <w:rFonts w:asciiTheme="majorBidi" w:hAnsiTheme="majorBidi" w:cstheme="majorBidi"/>
        </w:rPr>
      </w:pPr>
      <w:r w:rsidRPr="00BA230C">
        <w:rPr>
          <w:rFonts w:asciiTheme="majorBidi" w:hAnsiTheme="majorBidi" w:cstheme="majorBidi"/>
        </w:rPr>
        <w:t xml:space="preserve">The population of this study comprises all staff members of GTCO Nigeria Plc, Ilorin branch. This includes management, senior, and junior staff who are directly or indirectly involved in the bank’s operations and decision-making processes related to monetary policy and interest rate management. By focusing on this specific branch, the study aims to obtain detailed and context-specific insights into how interest rate control as a monetary tool impacts the performance of deposit money banks at the operational level. </w:t>
      </w:r>
    </w:p>
    <w:p w14:paraId="37CB927C" w14:textId="77777777" w:rsidR="00521B8D" w:rsidRDefault="00521B8D" w:rsidP="00455BBA">
      <w:pPr>
        <w:spacing w:line="360" w:lineRule="auto"/>
        <w:jc w:val="both"/>
        <w:rPr>
          <w:rFonts w:asciiTheme="majorBidi" w:hAnsiTheme="majorBidi" w:cstheme="majorBidi"/>
          <w:b/>
          <w:bCs/>
        </w:rPr>
      </w:pPr>
    </w:p>
    <w:p w14:paraId="6F7EA213" w14:textId="1CDF2643" w:rsidR="00455BBA" w:rsidRPr="00455BBA" w:rsidRDefault="00455BBA" w:rsidP="00455BBA">
      <w:pPr>
        <w:spacing w:line="360" w:lineRule="auto"/>
        <w:jc w:val="both"/>
        <w:rPr>
          <w:rFonts w:asciiTheme="majorBidi" w:hAnsiTheme="majorBidi" w:cstheme="majorBidi"/>
          <w:b/>
          <w:bCs/>
        </w:rPr>
      </w:pPr>
      <w:r w:rsidRPr="00455BBA">
        <w:rPr>
          <w:rFonts w:asciiTheme="majorBidi" w:hAnsiTheme="majorBidi" w:cstheme="majorBidi"/>
          <w:b/>
          <w:bCs/>
        </w:rPr>
        <w:lastRenderedPageBreak/>
        <w:t>3.3 Sample Size and Sampling Techniques</w:t>
      </w:r>
    </w:p>
    <w:p w14:paraId="4333781E" w14:textId="45DFBD28" w:rsidR="00865AAA" w:rsidRDefault="00455BBA" w:rsidP="00455BBA">
      <w:pPr>
        <w:spacing w:line="360" w:lineRule="auto"/>
        <w:jc w:val="both"/>
        <w:rPr>
          <w:rFonts w:asciiTheme="majorBidi" w:hAnsiTheme="majorBidi" w:cstheme="majorBidi"/>
        </w:rPr>
      </w:pPr>
      <w:r w:rsidRPr="00455BBA">
        <w:rPr>
          <w:rFonts w:asciiTheme="majorBidi" w:hAnsiTheme="majorBidi" w:cstheme="majorBidi"/>
        </w:rPr>
        <w:t>The study employs a sample size of 80 respondents drawn from the staff of GTCO Nigeria Plc, Ilorin branch. This sample size is considered sufficient to provide reliable and valid insights into the impact of interest rate control on the bank’s performance within the selected context. A purposive sampling technique was adopted to select respondents who are directly involved in or have substantial knowledge of the bank’s operations, monetary policy implementation, and its effects on lending and profitability. This non-probability sampling method ensures that the data collected is relevant and rich, focusing on individuals best positioned to provide informed responses. The purposive approach is appropriate given the specialized nature of the study, where the emphasis is on depth of understanding rather than generalizability. The selected respondents include management staff, credit officers, and other operational personnel whose roles intersect with monetary policy execution and bank performance metrics.</w:t>
      </w:r>
    </w:p>
    <w:p w14:paraId="6459E95C" w14:textId="77777777" w:rsidR="00455BBA" w:rsidRPr="00455BBA" w:rsidRDefault="00455BBA" w:rsidP="00455BBA">
      <w:pPr>
        <w:spacing w:line="360" w:lineRule="auto"/>
        <w:jc w:val="both"/>
        <w:rPr>
          <w:rFonts w:asciiTheme="majorBidi" w:hAnsiTheme="majorBidi" w:cstheme="majorBidi"/>
          <w:b/>
          <w:bCs/>
        </w:rPr>
      </w:pPr>
      <w:r w:rsidRPr="00455BBA">
        <w:rPr>
          <w:rFonts w:asciiTheme="majorBidi" w:hAnsiTheme="majorBidi" w:cstheme="majorBidi"/>
          <w:b/>
          <w:bCs/>
        </w:rPr>
        <w:t>3.4 Method of Data Collection</w:t>
      </w:r>
    </w:p>
    <w:p w14:paraId="685A4ACE" w14:textId="77777777" w:rsidR="00455BBA" w:rsidRPr="00455BBA" w:rsidRDefault="00455BBA" w:rsidP="00455BBA">
      <w:pPr>
        <w:spacing w:line="360" w:lineRule="auto"/>
        <w:jc w:val="both"/>
        <w:rPr>
          <w:rFonts w:asciiTheme="majorBidi" w:hAnsiTheme="majorBidi" w:cstheme="majorBidi"/>
        </w:rPr>
      </w:pPr>
      <w:r w:rsidRPr="00455BBA">
        <w:rPr>
          <w:rFonts w:asciiTheme="majorBidi" w:hAnsiTheme="majorBidi" w:cstheme="majorBidi"/>
        </w:rPr>
        <w:t>The data for this study were collected using both primary and secondary sources to ensure comprehensive and robust findings. Primary data were obtained through the administration of structured questionnaires and the conduct of interviews with selected staff members of GTCO Nigeria Plc, Ilorin branch. The questionnaire was designed to elicit information on respondents’ perceptions regarding the impact of interest rate control and other monetary policy instruments on the bank’s performance, lending behavior, and profitability. Interviews were conducted with key management personnel to gain deeper insights into the practical implications of monetary policy adjustments on the bank’s operations.</w:t>
      </w:r>
    </w:p>
    <w:p w14:paraId="6AF4BF9D" w14:textId="77777777" w:rsidR="00455BBA" w:rsidRPr="00455BBA" w:rsidRDefault="00455BBA" w:rsidP="00455BBA">
      <w:pPr>
        <w:spacing w:line="360" w:lineRule="auto"/>
        <w:jc w:val="both"/>
        <w:rPr>
          <w:rFonts w:asciiTheme="majorBidi" w:hAnsiTheme="majorBidi" w:cstheme="majorBidi"/>
        </w:rPr>
      </w:pPr>
      <w:r w:rsidRPr="00455BBA">
        <w:rPr>
          <w:rFonts w:asciiTheme="majorBidi" w:hAnsiTheme="majorBidi" w:cstheme="majorBidi"/>
        </w:rPr>
        <w:t>In addition to primary data, secondary data were sourced from published annual reports of GTCO Nigeria Plc, relevant documents from the Central Bank of Nigeria (CBN), and scholarly articles related to monetary policy and bank performance. The use of multiple data sources allowed for triangulation, thereby enhancing the validity and reliability of the research outcomes. The combination of primary and secondary data collection methods ensured that both quantitative and qualitative aspects of the research problem were adequately addressed, in line with established academic standards (</w:t>
      </w:r>
      <w:proofErr w:type="spellStart"/>
      <w:r w:rsidRPr="00455BBA">
        <w:rPr>
          <w:rFonts w:asciiTheme="majorBidi" w:hAnsiTheme="majorBidi" w:cstheme="majorBidi"/>
        </w:rPr>
        <w:t>Maijama’a</w:t>
      </w:r>
      <w:proofErr w:type="spellEnd"/>
      <w:r w:rsidRPr="00455BBA">
        <w:rPr>
          <w:rFonts w:asciiTheme="majorBidi" w:hAnsiTheme="majorBidi" w:cstheme="majorBidi"/>
        </w:rPr>
        <w:t xml:space="preserve"> et al., 2022)</w:t>
      </w:r>
    </w:p>
    <w:p w14:paraId="02BE9C73" w14:textId="77777777" w:rsidR="00521B8D" w:rsidRDefault="00521B8D" w:rsidP="00455BBA">
      <w:pPr>
        <w:spacing w:line="360" w:lineRule="auto"/>
        <w:jc w:val="both"/>
        <w:rPr>
          <w:rFonts w:asciiTheme="majorBidi" w:hAnsiTheme="majorBidi" w:cstheme="majorBidi"/>
          <w:b/>
          <w:bCs/>
        </w:rPr>
      </w:pPr>
    </w:p>
    <w:p w14:paraId="48FAF61B" w14:textId="7224A443" w:rsidR="00455BBA" w:rsidRPr="00455BBA" w:rsidRDefault="00455BBA" w:rsidP="00455BBA">
      <w:pPr>
        <w:spacing w:line="360" w:lineRule="auto"/>
        <w:jc w:val="both"/>
        <w:rPr>
          <w:rFonts w:asciiTheme="majorBidi" w:hAnsiTheme="majorBidi" w:cstheme="majorBidi"/>
          <w:b/>
          <w:bCs/>
        </w:rPr>
      </w:pPr>
      <w:r w:rsidRPr="00455BBA">
        <w:rPr>
          <w:rFonts w:asciiTheme="majorBidi" w:hAnsiTheme="majorBidi" w:cstheme="majorBidi"/>
          <w:b/>
          <w:bCs/>
        </w:rPr>
        <w:lastRenderedPageBreak/>
        <w:t>3.5 Instrument of Data Collection</w:t>
      </w:r>
    </w:p>
    <w:p w14:paraId="5EC03ABB" w14:textId="77777777" w:rsidR="00455BBA" w:rsidRPr="00455BBA" w:rsidRDefault="00455BBA" w:rsidP="00455BBA">
      <w:pPr>
        <w:spacing w:line="360" w:lineRule="auto"/>
        <w:jc w:val="both"/>
        <w:rPr>
          <w:rFonts w:asciiTheme="majorBidi" w:hAnsiTheme="majorBidi" w:cstheme="majorBidi"/>
        </w:rPr>
      </w:pPr>
      <w:r w:rsidRPr="00455BBA">
        <w:rPr>
          <w:rFonts w:asciiTheme="majorBidi" w:hAnsiTheme="majorBidi" w:cstheme="majorBidi"/>
        </w:rPr>
        <w:t>The primary instrument of data collection for this study is a structured questionnaire, which was designed to obtain relevant information from staff members of GTCO Nigeria Plc, Ilorin branch. The questionnaire consists of both closed-ended and open-ended questions, allowing for the collection of quantitative data as well as qualitative insights regarding the impact of interest rate control and other monetary policy instruments on bank performance. The items in the questionnaire were developed based on a thorough review of existing literature and aligned with the research objectives to ensure content validity.</w:t>
      </w:r>
    </w:p>
    <w:p w14:paraId="0F99F85F" w14:textId="77777777" w:rsidR="00455BBA" w:rsidRPr="00455BBA" w:rsidRDefault="00455BBA" w:rsidP="00455BBA">
      <w:pPr>
        <w:spacing w:line="360" w:lineRule="auto"/>
        <w:jc w:val="both"/>
        <w:rPr>
          <w:rFonts w:asciiTheme="majorBidi" w:hAnsiTheme="majorBidi" w:cstheme="majorBidi"/>
        </w:rPr>
      </w:pPr>
      <w:r w:rsidRPr="00455BBA">
        <w:rPr>
          <w:rFonts w:asciiTheme="majorBidi" w:hAnsiTheme="majorBidi" w:cstheme="majorBidi"/>
        </w:rPr>
        <w:t>In addition to the questionnaire, an interview guide was employed for conducting semi-structured interviews with selected management staff. This instrument facilitated the exploration of more nuanced perspectives on how monetary policy decisions are implemented at the branch level and their perceived effects on key performance indicators such as profitability, lending, and risk management. The use of both instruments enabled triangulation of data, thereby enhancing the reliability and depth of the study’s findings. The instruments were pre-tested to ensure clarity, relevance, and consistency before full-scale administration.</w:t>
      </w:r>
    </w:p>
    <w:p w14:paraId="428DE508" w14:textId="77777777" w:rsidR="00455BBA" w:rsidRPr="00455BBA" w:rsidRDefault="00455BBA" w:rsidP="00455BBA">
      <w:pPr>
        <w:spacing w:line="360" w:lineRule="auto"/>
        <w:jc w:val="both"/>
        <w:rPr>
          <w:rFonts w:asciiTheme="majorBidi" w:hAnsiTheme="majorBidi" w:cstheme="majorBidi"/>
          <w:b/>
          <w:bCs/>
        </w:rPr>
      </w:pPr>
      <w:r w:rsidRPr="00455BBA">
        <w:rPr>
          <w:rFonts w:asciiTheme="majorBidi" w:hAnsiTheme="majorBidi" w:cstheme="majorBidi"/>
          <w:b/>
          <w:bCs/>
        </w:rPr>
        <w:t>3.6 Method of Data Analysis</w:t>
      </w:r>
    </w:p>
    <w:p w14:paraId="589841B7" w14:textId="77777777" w:rsidR="00455BBA" w:rsidRPr="00455BBA" w:rsidRDefault="00455BBA" w:rsidP="00455BBA">
      <w:pPr>
        <w:spacing w:line="360" w:lineRule="auto"/>
        <w:jc w:val="both"/>
        <w:rPr>
          <w:rFonts w:asciiTheme="majorBidi" w:hAnsiTheme="majorBidi" w:cstheme="majorBidi"/>
        </w:rPr>
      </w:pPr>
      <w:r w:rsidRPr="00455BBA">
        <w:rPr>
          <w:rFonts w:asciiTheme="majorBidi" w:hAnsiTheme="majorBidi" w:cstheme="majorBidi"/>
        </w:rPr>
        <w:t>The data collected for this study were analyzed using simple percentage tables. Responses obtained from the administered questionnaires were systematically coded and tabulated, allowing for the calculation of frequency distributions and percentages for each item. This approach facilitated the identification of trends and patterns in respondents’ views regarding the impact of interest rate control on the performance of GTCO Nigeria Plc, Ilorin branch. The use of simple percentage analysis is appropriate for summarizing and presenting categorical data in a manner that is both clear and accessible.</w:t>
      </w:r>
    </w:p>
    <w:p w14:paraId="5032C6FE" w14:textId="77777777" w:rsidR="00BA6179" w:rsidRDefault="00455BBA" w:rsidP="00521B8D">
      <w:pPr>
        <w:spacing w:line="360" w:lineRule="auto"/>
        <w:jc w:val="both"/>
        <w:rPr>
          <w:rFonts w:asciiTheme="majorBidi" w:hAnsiTheme="majorBidi" w:cstheme="majorBidi"/>
        </w:rPr>
      </w:pPr>
      <w:r w:rsidRPr="00455BBA">
        <w:rPr>
          <w:rFonts w:asciiTheme="majorBidi" w:hAnsiTheme="majorBidi" w:cstheme="majorBidi"/>
        </w:rPr>
        <w:t>Furthermore, the findings derived from the percentage tables were further buttressed with a detailed discussion. This discussion involved interpreting the results in the context of existing literature and the study’s research objectives, thereby providing deeper insights into the implications of interest rate control as a monetary tool. The integration of quantitative results with qualitative interpretation ensured a comprehensive analysis and enhanced the validity of the study’s conclusions.</w:t>
      </w:r>
    </w:p>
    <w:p w14:paraId="4BF7B651" w14:textId="77777777" w:rsidR="00BA6179" w:rsidRDefault="00BA6179" w:rsidP="00BA6179">
      <w:pPr>
        <w:spacing w:line="360" w:lineRule="auto"/>
        <w:jc w:val="center"/>
        <w:rPr>
          <w:rFonts w:asciiTheme="majorBidi" w:hAnsiTheme="majorBidi" w:cstheme="majorBidi"/>
          <w:b/>
          <w:bCs/>
        </w:rPr>
      </w:pPr>
      <w:r>
        <w:rPr>
          <w:rFonts w:asciiTheme="majorBidi" w:hAnsiTheme="majorBidi" w:cstheme="majorBidi"/>
        </w:rPr>
        <w:br w:type="page"/>
      </w:r>
      <w:r>
        <w:rPr>
          <w:rFonts w:asciiTheme="majorBidi" w:hAnsiTheme="majorBidi" w:cstheme="majorBidi"/>
          <w:b/>
          <w:bCs/>
        </w:rPr>
        <w:lastRenderedPageBreak/>
        <w:t>CHAPTER FOUR</w:t>
      </w:r>
    </w:p>
    <w:p w14:paraId="791A1CFC" w14:textId="77777777" w:rsidR="00BA6179" w:rsidRPr="00ED10A2" w:rsidRDefault="00BA6179" w:rsidP="00BA6179">
      <w:pPr>
        <w:spacing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14:paraId="45F02306" w14:textId="77777777" w:rsidR="00BA6179" w:rsidRPr="00ED10A2" w:rsidRDefault="00BA6179" w:rsidP="00BA6179">
      <w:pPr>
        <w:spacing w:line="360" w:lineRule="auto"/>
        <w:jc w:val="both"/>
        <w:rPr>
          <w:rFonts w:asciiTheme="majorBidi" w:hAnsiTheme="majorBidi" w:cstheme="majorBidi"/>
          <w:b/>
          <w:bCs/>
        </w:rPr>
      </w:pPr>
      <w:r w:rsidRPr="00ED10A2">
        <w:rPr>
          <w:rFonts w:asciiTheme="majorBidi" w:hAnsiTheme="majorBidi" w:cstheme="majorBidi"/>
          <w:b/>
          <w:bCs/>
        </w:rPr>
        <w:t>4.0</w:t>
      </w:r>
      <w:r w:rsidRPr="00ED10A2">
        <w:rPr>
          <w:rFonts w:asciiTheme="majorBidi" w:hAnsiTheme="majorBidi" w:cstheme="majorBidi"/>
          <w:b/>
          <w:bCs/>
        </w:rPr>
        <w:tab/>
        <w:t>INTRODUCTION</w:t>
      </w:r>
    </w:p>
    <w:p w14:paraId="2F9935EE" w14:textId="77777777" w:rsidR="00BA6179" w:rsidRDefault="00BA6179" w:rsidP="00505A6C">
      <w:pPr>
        <w:spacing w:line="360" w:lineRule="auto"/>
        <w:jc w:val="both"/>
        <w:rPr>
          <w:rFonts w:asciiTheme="majorBidi" w:hAnsiTheme="majorBidi" w:cstheme="majorBidi"/>
          <w:iCs/>
        </w:rPr>
      </w:pPr>
      <w:r w:rsidRPr="00BA6179">
        <w:rPr>
          <w:rFonts w:asciiTheme="majorBidi" w:hAnsiTheme="majorBidi" w:cstheme="majorBidi"/>
          <w:iCs/>
        </w:rPr>
        <w:t>This chapter presents the analysis of data collected to evaluate the impact of interest rate control as a monetary tool on the performance of GTCO Nigeria Plc, Ilorin. Responses from the administered questionnaires are systematically organized and examined in relation to the study’s research questions. The analysis focuses on identifying key patterns and relationships between interest rate control and bank performance indicators such as profitability, lending behavior, and financial stability. This approach provides an evidence-based assessment of how monetary policy influences operational outcomes within the selected bank branch.</w:t>
      </w:r>
    </w:p>
    <w:p w14:paraId="229868E0" w14:textId="77777777" w:rsidR="00BA6179" w:rsidRPr="00BA6179" w:rsidRDefault="00BA6179" w:rsidP="00505A6C">
      <w:pPr>
        <w:spacing w:line="360" w:lineRule="auto"/>
        <w:jc w:val="both"/>
        <w:rPr>
          <w:rFonts w:asciiTheme="majorBidi" w:hAnsiTheme="majorBidi" w:cstheme="majorBidi"/>
          <w:b/>
          <w:bCs/>
          <w:iCs/>
        </w:rPr>
      </w:pPr>
      <w:r w:rsidRPr="00BA6179">
        <w:rPr>
          <w:rFonts w:asciiTheme="majorBidi" w:hAnsiTheme="majorBidi" w:cstheme="majorBidi"/>
          <w:b/>
          <w:bCs/>
          <w:iCs/>
        </w:rPr>
        <w:t>4.1 Data Presentation and Analysis</w:t>
      </w:r>
    </w:p>
    <w:p w14:paraId="4BFC26B3" w14:textId="77777777" w:rsidR="00BA6179" w:rsidRPr="00BA6179" w:rsidRDefault="00BA6179" w:rsidP="00505A6C">
      <w:pPr>
        <w:spacing w:line="360" w:lineRule="auto"/>
        <w:jc w:val="both"/>
        <w:rPr>
          <w:rFonts w:asciiTheme="majorBidi" w:hAnsiTheme="majorBidi" w:cstheme="majorBidi"/>
          <w:iCs/>
        </w:rPr>
      </w:pPr>
      <w:r w:rsidRPr="00BA6179">
        <w:rPr>
          <w:rFonts w:asciiTheme="majorBidi" w:hAnsiTheme="majorBidi" w:cstheme="majorBidi"/>
          <w:iCs/>
        </w:rPr>
        <w:t>This section systematically organizes, presents, and analyzes the data collected from the questionnaire responses and interviews conducted with staff of GTCO Nigeria Plc, Ilorin. Quantitative data derived from the questionnaires are displayed using simple percentage tables to facilitate clear visualization of trends and patterns related to interest rate control and bank performance. Qualitative insights obtained from interviews are analyzed thematically to capture the nuanced perspectives of participants regarding the influence of monetary policy on profitability, lending, and financial stability. This combined approach ensures a comprehensive and balanced analysis, enabling the identification of significant relationships and insights that address the study’s objectives. The findings presented in this section provide the foundation for the subsequent discussion and conclusions on the effectiveness of interest rate control as a monetary tool in the Nigerian banking sector.</w:t>
      </w:r>
    </w:p>
    <w:p w14:paraId="301AF8D2" w14:textId="77777777" w:rsidR="00BA6179" w:rsidRDefault="00BA6179">
      <w:pPr>
        <w:rPr>
          <w:rFonts w:asciiTheme="majorBidi" w:hAnsiTheme="majorBidi" w:cstheme="majorBidi"/>
          <w:iCs/>
        </w:rPr>
      </w:pPr>
      <w:r>
        <w:rPr>
          <w:rFonts w:asciiTheme="majorBidi" w:hAnsiTheme="majorBidi" w:cstheme="majorBidi"/>
          <w:iCs/>
        </w:rPr>
        <w:br w:type="page"/>
      </w:r>
    </w:p>
    <w:p w14:paraId="15C86676" w14:textId="77777777" w:rsidR="00BA6179" w:rsidRPr="00ED10A2" w:rsidRDefault="00BA6179" w:rsidP="00BA6179">
      <w:pPr>
        <w:jc w:val="both"/>
        <w:rPr>
          <w:rFonts w:asciiTheme="majorBidi" w:hAnsiTheme="majorBidi" w:cstheme="majorBidi"/>
        </w:rPr>
      </w:pPr>
      <w:r w:rsidRPr="00ED10A2">
        <w:rPr>
          <w:rFonts w:asciiTheme="majorBidi" w:hAnsiTheme="majorBidi" w:cstheme="majorBidi"/>
        </w:rPr>
        <w:lastRenderedPageBreak/>
        <w:t>Table 4.1: Demographic Data</w:t>
      </w:r>
    </w:p>
    <w:tbl>
      <w:tblPr>
        <w:tblStyle w:val="TableGrid"/>
        <w:tblW w:w="0" w:type="auto"/>
        <w:tblLook w:val="04A0" w:firstRow="1" w:lastRow="0" w:firstColumn="1" w:lastColumn="0" w:noHBand="0" w:noVBand="1"/>
      </w:tblPr>
      <w:tblGrid>
        <w:gridCol w:w="594"/>
        <w:gridCol w:w="5101"/>
        <w:gridCol w:w="1871"/>
        <w:gridCol w:w="1794"/>
      </w:tblGrid>
      <w:tr w:rsidR="00BA6179" w:rsidRPr="00ED10A2" w14:paraId="5DB1A323" w14:textId="77777777" w:rsidTr="005F3737">
        <w:tc>
          <w:tcPr>
            <w:tcW w:w="594" w:type="dxa"/>
            <w:tcBorders>
              <w:top w:val="single" w:sz="4" w:space="0" w:color="auto"/>
              <w:left w:val="nil"/>
              <w:bottom w:val="single" w:sz="4" w:space="0" w:color="auto"/>
              <w:right w:val="single" w:sz="4" w:space="0" w:color="auto"/>
            </w:tcBorders>
          </w:tcPr>
          <w:p w14:paraId="440F6BFF" w14:textId="77777777" w:rsidR="00BA6179" w:rsidRPr="00ED10A2" w:rsidRDefault="00BA6179" w:rsidP="005F3737">
            <w:pPr>
              <w:rPr>
                <w:rFonts w:asciiTheme="majorBidi" w:eastAsia="Times New Roman" w:hAnsiTheme="majorBidi" w:cstheme="majorBidi"/>
                <w:b/>
                <w:bCs/>
                <w:spacing w:val="1"/>
                <w:sz w:val="24"/>
                <w:szCs w:val="24"/>
              </w:rPr>
            </w:pPr>
            <w:r w:rsidRPr="00ED10A2">
              <w:rPr>
                <w:rFonts w:asciiTheme="majorBidi" w:eastAsia="Times New Roman" w:hAnsiTheme="majorBidi" w:cstheme="majorBidi"/>
                <w:b/>
                <w:bCs/>
                <w:spacing w:val="1"/>
                <w:sz w:val="24"/>
                <w:szCs w:val="24"/>
              </w:rPr>
              <w:t>S/N</w:t>
            </w:r>
          </w:p>
        </w:tc>
        <w:tc>
          <w:tcPr>
            <w:tcW w:w="5101" w:type="dxa"/>
            <w:tcBorders>
              <w:top w:val="single" w:sz="4" w:space="0" w:color="auto"/>
              <w:left w:val="single" w:sz="4" w:space="0" w:color="auto"/>
              <w:bottom w:val="single" w:sz="4" w:space="0" w:color="auto"/>
              <w:right w:val="single" w:sz="4" w:space="0" w:color="auto"/>
            </w:tcBorders>
          </w:tcPr>
          <w:p w14:paraId="1EAEF925" w14:textId="77777777" w:rsidR="00BA6179" w:rsidRPr="00ED10A2" w:rsidRDefault="00BA6179" w:rsidP="005F3737">
            <w:pPr>
              <w:rPr>
                <w:rFonts w:asciiTheme="majorBidi" w:eastAsia="Times New Roman" w:hAnsiTheme="majorBidi" w:cstheme="majorBidi"/>
                <w:b/>
                <w:bCs/>
                <w:spacing w:val="1"/>
                <w:sz w:val="24"/>
                <w:szCs w:val="24"/>
              </w:rPr>
            </w:pPr>
            <w:r w:rsidRPr="00ED10A2">
              <w:rPr>
                <w:rFonts w:asciiTheme="majorBidi" w:eastAsia="Times New Roman" w:hAnsiTheme="majorBidi" w:cstheme="majorBidi"/>
                <w:b/>
                <w:bCs/>
                <w:spacing w:val="1"/>
                <w:sz w:val="24"/>
                <w:szCs w:val="24"/>
              </w:rPr>
              <w:t>Statement</w:t>
            </w:r>
          </w:p>
        </w:tc>
        <w:tc>
          <w:tcPr>
            <w:tcW w:w="1871" w:type="dxa"/>
            <w:tcBorders>
              <w:top w:val="single" w:sz="4" w:space="0" w:color="auto"/>
              <w:left w:val="single" w:sz="4" w:space="0" w:color="auto"/>
              <w:bottom w:val="single" w:sz="4" w:space="0" w:color="auto"/>
              <w:right w:val="single" w:sz="4" w:space="0" w:color="auto"/>
            </w:tcBorders>
          </w:tcPr>
          <w:p w14:paraId="3998BC4F" w14:textId="77777777" w:rsidR="00BA6179" w:rsidRPr="00ED10A2" w:rsidRDefault="00BA6179" w:rsidP="005F3737">
            <w:pPr>
              <w:rPr>
                <w:rFonts w:asciiTheme="majorBidi" w:eastAsia="Times New Roman" w:hAnsiTheme="majorBidi" w:cstheme="majorBidi"/>
                <w:b/>
                <w:bCs/>
                <w:spacing w:val="1"/>
                <w:sz w:val="24"/>
                <w:szCs w:val="24"/>
              </w:rPr>
            </w:pPr>
            <w:r w:rsidRPr="00ED10A2">
              <w:rPr>
                <w:rFonts w:asciiTheme="majorBidi" w:eastAsia="Times New Roman" w:hAnsiTheme="majorBidi" w:cstheme="majorBidi"/>
                <w:b/>
                <w:bCs/>
                <w:spacing w:val="1"/>
                <w:sz w:val="24"/>
                <w:szCs w:val="24"/>
              </w:rPr>
              <w:t>Respondents</w:t>
            </w:r>
          </w:p>
        </w:tc>
        <w:tc>
          <w:tcPr>
            <w:tcW w:w="1794" w:type="dxa"/>
            <w:tcBorders>
              <w:top w:val="single" w:sz="4" w:space="0" w:color="auto"/>
              <w:left w:val="single" w:sz="4" w:space="0" w:color="auto"/>
              <w:bottom w:val="single" w:sz="4" w:space="0" w:color="auto"/>
              <w:right w:val="nil"/>
            </w:tcBorders>
          </w:tcPr>
          <w:p w14:paraId="337D018F" w14:textId="77777777" w:rsidR="00BA6179" w:rsidRPr="00ED10A2" w:rsidRDefault="00BA6179" w:rsidP="005F3737">
            <w:pPr>
              <w:rPr>
                <w:rFonts w:asciiTheme="majorBidi" w:eastAsia="Times New Roman" w:hAnsiTheme="majorBidi" w:cstheme="majorBidi"/>
                <w:b/>
                <w:bCs/>
                <w:spacing w:val="1"/>
                <w:sz w:val="24"/>
                <w:szCs w:val="24"/>
              </w:rPr>
            </w:pPr>
            <w:r w:rsidRPr="00ED10A2">
              <w:rPr>
                <w:rFonts w:asciiTheme="majorBidi" w:eastAsia="Times New Roman" w:hAnsiTheme="majorBidi" w:cstheme="majorBidi"/>
                <w:b/>
                <w:bCs/>
                <w:spacing w:val="1"/>
                <w:sz w:val="24"/>
                <w:szCs w:val="24"/>
              </w:rPr>
              <w:t>Percentage</w:t>
            </w:r>
            <w:r>
              <w:rPr>
                <w:rFonts w:asciiTheme="majorBidi" w:eastAsia="Times New Roman" w:hAnsiTheme="majorBidi" w:cstheme="majorBidi"/>
                <w:b/>
                <w:bCs/>
                <w:spacing w:val="1"/>
                <w:sz w:val="24"/>
                <w:szCs w:val="24"/>
              </w:rPr>
              <w:t xml:space="preserve"> (%)</w:t>
            </w:r>
          </w:p>
        </w:tc>
      </w:tr>
      <w:tr w:rsidR="00BA6179" w:rsidRPr="007D3DB3" w14:paraId="75525F16" w14:textId="77777777" w:rsidTr="005F3737">
        <w:tc>
          <w:tcPr>
            <w:tcW w:w="594" w:type="dxa"/>
            <w:tcBorders>
              <w:top w:val="single" w:sz="4" w:space="0" w:color="auto"/>
              <w:left w:val="nil"/>
              <w:bottom w:val="single" w:sz="4" w:space="0" w:color="auto"/>
              <w:right w:val="single" w:sz="4" w:space="0" w:color="auto"/>
            </w:tcBorders>
          </w:tcPr>
          <w:p w14:paraId="02CC6DE7" w14:textId="77777777" w:rsidR="00BA6179" w:rsidRPr="007D3DB3" w:rsidRDefault="00BA6179" w:rsidP="005F3737">
            <w:pPr>
              <w:rPr>
                <w:rFonts w:asciiTheme="majorBidi" w:eastAsia="Times New Roman" w:hAnsiTheme="majorBidi" w:cstheme="majorBidi"/>
                <w:b/>
                <w:bCs/>
                <w:spacing w:val="1"/>
                <w:sz w:val="24"/>
                <w:szCs w:val="24"/>
              </w:rPr>
            </w:pPr>
            <w:r w:rsidRPr="007D3DB3">
              <w:rPr>
                <w:rFonts w:asciiTheme="majorBidi" w:eastAsia="Times New Roman" w:hAnsiTheme="majorBidi" w:cstheme="majorBidi"/>
                <w:b/>
                <w:bCs/>
                <w:spacing w:val="1"/>
                <w:sz w:val="24"/>
                <w:szCs w:val="24"/>
              </w:rPr>
              <w:t>1.</w:t>
            </w:r>
          </w:p>
        </w:tc>
        <w:tc>
          <w:tcPr>
            <w:tcW w:w="8766" w:type="dxa"/>
            <w:gridSpan w:val="3"/>
            <w:tcBorders>
              <w:top w:val="single" w:sz="4" w:space="0" w:color="auto"/>
              <w:left w:val="single" w:sz="4" w:space="0" w:color="auto"/>
              <w:bottom w:val="single" w:sz="4" w:space="0" w:color="auto"/>
              <w:right w:val="single" w:sz="4" w:space="0" w:color="auto"/>
            </w:tcBorders>
          </w:tcPr>
          <w:p w14:paraId="77A0F7E1" w14:textId="77777777" w:rsidR="00BA6179" w:rsidRPr="007D3DB3" w:rsidRDefault="00BA6179" w:rsidP="005F3737">
            <w:pPr>
              <w:rPr>
                <w:rFonts w:asciiTheme="majorBidi" w:eastAsia="Times New Roman" w:hAnsiTheme="majorBidi" w:cstheme="majorBidi"/>
                <w:b/>
                <w:bCs/>
                <w:spacing w:val="1"/>
                <w:sz w:val="24"/>
                <w:szCs w:val="24"/>
              </w:rPr>
            </w:pPr>
            <w:r w:rsidRPr="007D3DB3">
              <w:rPr>
                <w:rFonts w:asciiTheme="majorBidi" w:eastAsia="Times New Roman" w:hAnsiTheme="majorBidi" w:cstheme="majorBidi"/>
                <w:b/>
                <w:bCs/>
                <w:spacing w:val="1"/>
                <w:sz w:val="24"/>
                <w:szCs w:val="24"/>
              </w:rPr>
              <w:t xml:space="preserve">Gender </w:t>
            </w:r>
          </w:p>
        </w:tc>
      </w:tr>
      <w:tr w:rsidR="00BA6179" w:rsidRPr="00ED10A2" w14:paraId="5121EFA8" w14:textId="77777777" w:rsidTr="005F3737">
        <w:tc>
          <w:tcPr>
            <w:tcW w:w="594" w:type="dxa"/>
            <w:tcBorders>
              <w:top w:val="single" w:sz="4" w:space="0" w:color="auto"/>
              <w:left w:val="nil"/>
              <w:bottom w:val="nil"/>
              <w:right w:val="single" w:sz="4" w:space="0" w:color="auto"/>
            </w:tcBorders>
          </w:tcPr>
          <w:p w14:paraId="7416B292"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single" w:sz="4" w:space="0" w:color="auto"/>
              <w:left w:val="single" w:sz="4" w:space="0" w:color="auto"/>
              <w:bottom w:val="nil"/>
              <w:right w:val="single" w:sz="4" w:space="0" w:color="auto"/>
            </w:tcBorders>
          </w:tcPr>
          <w:p w14:paraId="25CD7451"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 xml:space="preserve">Male </w:t>
            </w:r>
          </w:p>
        </w:tc>
        <w:tc>
          <w:tcPr>
            <w:tcW w:w="1871" w:type="dxa"/>
            <w:tcBorders>
              <w:top w:val="single" w:sz="4" w:space="0" w:color="auto"/>
              <w:left w:val="single" w:sz="4" w:space="0" w:color="auto"/>
              <w:bottom w:val="nil"/>
              <w:right w:val="single" w:sz="4" w:space="0" w:color="auto"/>
            </w:tcBorders>
          </w:tcPr>
          <w:p w14:paraId="55F402D8" w14:textId="374F57BB" w:rsidR="00BA6179" w:rsidRPr="00ED10A2" w:rsidRDefault="00BA617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25</w:t>
            </w:r>
          </w:p>
        </w:tc>
        <w:tc>
          <w:tcPr>
            <w:tcW w:w="1794" w:type="dxa"/>
            <w:tcBorders>
              <w:top w:val="single" w:sz="4" w:space="0" w:color="auto"/>
              <w:left w:val="single" w:sz="4" w:space="0" w:color="auto"/>
              <w:bottom w:val="nil"/>
              <w:right w:val="nil"/>
            </w:tcBorders>
          </w:tcPr>
          <w:p w14:paraId="0D1DF3E2" w14:textId="62C29888"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31.25</w:t>
            </w:r>
          </w:p>
        </w:tc>
      </w:tr>
      <w:tr w:rsidR="00BA6179" w:rsidRPr="00ED10A2" w14:paraId="385EA534" w14:textId="77777777" w:rsidTr="005F3737">
        <w:tc>
          <w:tcPr>
            <w:tcW w:w="594" w:type="dxa"/>
            <w:tcBorders>
              <w:top w:val="nil"/>
              <w:left w:val="nil"/>
              <w:bottom w:val="single" w:sz="4" w:space="0" w:color="auto"/>
              <w:right w:val="single" w:sz="4" w:space="0" w:color="auto"/>
            </w:tcBorders>
          </w:tcPr>
          <w:p w14:paraId="1DF3CF9C"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nil"/>
              <w:left w:val="single" w:sz="4" w:space="0" w:color="auto"/>
              <w:bottom w:val="single" w:sz="4" w:space="0" w:color="auto"/>
              <w:right w:val="single" w:sz="4" w:space="0" w:color="auto"/>
            </w:tcBorders>
          </w:tcPr>
          <w:p w14:paraId="2D704367"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 xml:space="preserve">Female </w:t>
            </w:r>
          </w:p>
        </w:tc>
        <w:tc>
          <w:tcPr>
            <w:tcW w:w="1871" w:type="dxa"/>
            <w:tcBorders>
              <w:top w:val="nil"/>
              <w:left w:val="single" w:sz="4" w:space="0" w:color="auto"/>
              <w:bottom w:val="single" w:sz="4" w:space="0" w:color="auto"/>
              <w:right w:val="single" w:sz="4" w:space="0" w:color="auto"/>
            </w:tcBorders>
          </w:tcPr>
          <w:p w14:paraId="46D694F1" w14:textId="2FFFF8E7" w:rsidR="00BA6179" w:rsidRPr="00ED10A2" w:rsidRDefault="00BA617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55</w:t>
            </w:r>
          </w:p>
        </w:tc>
        <w:tc>
          <w:tcPr>
            <w:tcW w:w="1794" w:type="dxa"/>
            <w:tcBorders>
              <w:top w:val="nil"/>
              <w:left w:val="single" w:sz="4" w:space="0" w:color="auto"/>
              <w:bottom w:val="single" w:sz="4" w:space="0" w:color="auto"/>
              <w:right w:val="nil"/>
            </w:tcBorders>
          </w:tcPr>
          <w:p w14:paraId="311CC92E" w14:textId="5FDAEFF9"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68.75</w:t>
            </w:r>
          </w:p>
        </w:tc>
      </w:tr>
      <w:tr w:rsidR="00BA6179" w:rsidRPr="00ED10A2" w14:paraId="51C0B16E" w14:textId="77777777" w:rsidTr="005F3737">
        <w:tc>
          <w:tcPr>
            <w:tcW w:w="594" w:type="dxa"/>
            <w:tcBorders>
              <w:top w:val="single" w:sz="4" w:space="0" w:color="auto"/>
              <w:left w:val="nil"/>
              <w:bottom w:val="single" w:sz="4" w:space="0" w:color="auto"/>
              <w:right w:val="single" w:sz="4" w:space="0" w:color="auto"/>
            </w:tcBorders>
          </w:tcPr>
          <w:p w14:paraId="21F49E46"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single" w:sz="4" w:space="0" w:color="auto"/>
              <w:left w:val="single" w:sz="4" w:space="0" w:color="auto"/>
              <w:bottom w:val="single" w:sz="4" w:space="0" w:color="auto"/>
              <w:right w:val="single" w:sz="4" w:space="0" w:color="auto"/>
            </w:tcBorders>
          </w:tcPr>
          <w:p w14:paraId="4068A9DD"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 xml:space="preserve">Total </w:t>
            </w:r>
          </w:p>
        </w:tc>
        <w:tc>
          <w:tcPr>
            <w:tcW w:w="1871" w:type="dxa"/>
            <w:tcBorders>
              <w:top w:val="single" w:sz="4" w:space="0" w:color="auto"/>
              <w:left w:val="single" w:sz="4" w:space="0" w:color="auto"/>
              <w:bottom w:val="single" w:sz="4" w:space="0" w:color="auto"/>
              <w:right w:val="single" w:sz="4" w:space="0" w:color="auto"/>
            </w:tcBorders>
          </w:tcPr>
          <w:p w14:paraId="0A49533D" w14:textId="264A59B9" w:rsidR="00BA6179" w:rsidRPr="00ED10A2" w:rsidRDefault="00BA617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80</w:t>
            </w:r>
          </w:p>
        </w:tc>
        <w:tc>
          <w:tcPr>
            <w:tcW w:w="1794" w:type="dxa"/>
            <w:tcBorders>
              <w:top w:val="single" w:sz="4" w:space="0" w:color="auto"/>
              <w:left w:val="single" w:sz="4" w:space="0" w:color="auto"/>
              <w:bottom w:val="single" w:sz="4" w:space="0" w:color="auto"/>
              <w:right w:val="nil"/>
            </w:tcBorders>
          </w:tcPr>
          <w:p w14:paraId="3A0AF75E" w14:textId="1CFA816D"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100</w:t>
            </w:r>
          </w:p>
        </w:tc>
      </w:tr>
      <w:tr w:rsidR="00BA6179" w:rsidRPr="007D3DB3" w14:paraId="519C872E" w14:textId="77777777" w:rsidTr="005F3737">
        <w:tc>
          <w:tcPr>
            <w:tcW w:w="594" w:type="dxa"/>
            <w:tcBorders>
              <w:top w:val="single" w:sz="4" w:space="0" w:color="auto"/>
              <w:left w:val="nil"/>
              <w:bottom w:val="single" w:sz="4" w:space="0" w:color="auto"/>
              <w:right w:val="nil"/>
            </w:tcBorders>
          </w:tcPr>
          <w:p w14:paraId="6863B275" w14:textId="77777777" w:rsidR="00BA6179" w:rsidRPr="007D3DB3" w:rsidRDefault="00BA6179" w:rsidP="005F3737">
            <w:pPr>
              <w:rPr>
                <w:rFonts w:asciiTheme="majorBidi" w:eastAsia="Times New Roman" w:hAnsiTheme="majorBidi" w:cstheme="majorBidi"/>
                <w:b/>
                <w:bCs/>
                <w:spacing w:val="1"/>
                <w:sz w:val="24"/>
                <w:szCs w:val="24"/>
              </w:rPr>
            </w:pPr>
            <w:r w:rsidRPr="007D3DB3">
              <w:rPr>
                <w:rFonts w:asciiTheme="majorBidi" w:eastAsia="Times New Roman" w:hAnsiTheme="majorBidi" w:cstheme="majorBidi"/>
                <w:b/>
                <w:bCs/>
                <w:spacing w:val="1"/>
                <w:sz w:val="24"/>
                <w:szCs w:val="24"/>
              </w:rPr>
              <w:t>2</w:t>
            </w:r>
          </w:p>
        </w:tc>
        <w:tc>
          <w:tcPr>
            <w:tcW w:w="5101" w:type="dxa"/>
            <w:tcBorders>
              <w:top w:val="single" w:sz="4" w:space="0" w:color="auto"/>
              <w:left w:val="nil"/>
              <w:bottom w:val="single" w:sz="4" w:space="0" w:color="auto"/>
              <w:right w:val="nil"/>
            </w:tcBorders>
          </w:tcPr>
          <w:p w14:paraId="53C2291D" w14:textId="77777777" w:rsidR="00BA6179" w:rsidRPr="007D3DB3" w:rsidRDefault="00BA6179" w:rsidP="005F3737">
            <w:pPr>
              <w:rPr>
                <w:rFonts w:asciiTheme="majorBidi" w:eastAsia="Times New Roman" w:hAnsiTheme="majorBidi" w:cstheme="majorBidi"/>
                <w:b/>
                <w:bCs/>
                <w:spacing w:val="1"/>
                <w:sz w:val="24"/>
                <w:szCs w:val="24"/>
              </w:rPr>
            </w:pPr>
            <w:r w:rsidRPr="007D3DB3">
              <w:rPr>
                <w:rFonts w:asciiTheme="majorBidi" w:eastAsia="Times New Roman" w:hAnsiTheme="majorBidi" w:cstheme="majorBidi"/>
                <w:b/>
                <w:bCs/>
                <w:spacing w:val="1"/>
                <w:sz w:val="24"/>
                <w:szCs w:val="24"/>
              </w:rPr>
              <w:t>Age Group</w:t>
            </w:r>
          </w:p>
        </w:tc>
        <w:tc>
          <w:tcPr>
            <w:tcW w:w="1871" w:type="dxa"/>
            <w:tcBorders>
              <w:top w:val="single" w:sz="4" w:space="0" w:color="auto"/>
              <w:left w:val="nil"/>
              <w:bottom w:val="single" w:sz="4" w:space="0" w:color="auto"/>
              <w:right w:val="nil"/>
            </w:tcBorders>
          </w:tcPr>
          <w:p w14:paraId="5AB02BFA" w14:textId="77777777" w:rsidR="00BA6179" w:rsidRPr="007D3DB3" w:rsidRDefault="00BA6179" w:rsidP="005F3737">
            <w:pPr>
              <w:rPr>
                <w:rFonts w:asciiTheme="majorBidi" w:eastAsia="Times New Roman" w:hAnsiTheme="majorBidi" w:cstheme="majorBidi"/>
                <w:b/>
                <w:bCs/>
                <w:spacing w:val="1"/>
                <w:sz w:val="24"/>
                <w:szCs w:val="24"/>
              </w:rPr>
            </w:pPr>
          </w:p>
        </w:tc>
        <w:tc>
          <w:tcPr>
            <w:tcW w:w="1794" w:type="dxa"/>
            <w:tcBorders>
              <w:top w:val="single" w:sz="4" w:space="0" w:color="auto"/>
              <w:left w:val="nil"/>
              <w:bottom w:val="single" w:sz="4" w:space="0" w:color="auto"/>
              <w:right w:val="nil"/>
            </w:tcBorders>
          </w:tcPr>
          <w:p w14:paraId="33940BFC" w14:textId="77777777" w:rsidR="00BA6179" w:rsidRPr="007D3DB3" w:rsidRDefault="00BA6179" w:rsidP="005F3737">
            <w:pPr>
              <w:rPr>
                <w:rFonts w:asciiTheme="majorBidi" w:eastAsia="Times New Roman" w:hAnsiTheme="majorBidi" w:cstheme="majorBidi"/>
                <w:b/>
                <w:bCs/>
                <w:spacing w:val="1"/>
                <w:sz w:val="24"/>
                <w:szCs w:val="24"/>
              </w:rPr>
            </w:pPr>
          </w:p>
        </w:tc>
      </w:tr>
      <w:tr w:rsidR="00BA6179" w:rsidRPr="00ED10A2" w14:paraId="2FFC4DEB" w14:textId="77777777" w:rsidTr="005F3737">
        <w:tc>
          <w:tcPr>
            <w:tcW w:w="594" w:type="dxa"/>
            <w:tcBorders>
              <w:top w:val="single" w:sz="4" w:space="0" w:color="auto"/>
              <w:left w:val="nil"/>
              <w:bottom w:val="nil"/>
              <w:right w:val="single" w:sz="4" w:space="0" w:color="auto"/>
            </w:tcBorders>
          </w:tcPr>
          <w:p w14:paraId="7CFAD83C"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single" w:sz="4" w:space="0" w:color="auto"/>
              <w:left w:val="single" w:sz="4" w:space="0" w:color="auto"/>
              <w:bottom w:val="nil"/>
              <w:right w:val="single" w:sz="4" w:space="0" w:color="auto"/>
            </w:tcBorders>
          </w:tcPr>
          <w:p w14:paraId="3E465E8C"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 xml:space="preserve">18 – 24 years </w:t>
            </w:r>
          </w:p>
        </w:tc>
        <w:tc>
          <w:tcPr>
            <w:tcW w:w="1871" w:type="dxa"/>
            <w:tcBorders>
              <w:top w:val="single" w:sz="4" w:space="0" w:color="auto"/>
              <w:left w:val="single" w:sz="4" w:space="0" w:color="auto"/>
              <w:bottom w:val="nil"/>
              <w:right w:val="single" w:sz="4" w:space="0" w:color="auto"/>
            </w:tcBorders>
          </w:tcPr>
          <w:p w14:paraId="2CA5F84D" w14:textId="3D849A4B" w:rsidR="00BA6179" w:rsidRPr="00ED10A2" w:rsidRDefault="00DC1656"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30</w:t>
            </w:r>
          </w:p>
        </w:tc>
        <w:tc>
          <w:tcPr>
            <w:tcW w:w="1794" w:type="dxa"/>
            <w:tcBorders>
              <w:top w:val="single" w:sz="4" w:space="0" w:color="auto"/>
              <w:left w:val="single" w:sz="4" w:space="0" w:color="auto"/>
              <w:bottom w:val="nil"/>
              <w:right w:val="nil"/>
            </w:tcBorders>
          </w:tcPr>
          <w:p w14:paraId="76337AD6" w14:textId="2C5EBB65"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37.5</w:t>
            </w:r>
          </w:p>
        </w:tc>
      </w:tr>
      <w:tr w:rsidR="00BA6179" w:rsidRPr="00ED10A2" w14:paraId="651914CA" w14:textId="77777777" w:rsidTr="005F3737">
        <w:tc>
          <w:tcPr>
            <w:tcW w:w="594" w:type="dxa"/>
            <w:tcBorders>
              <w:top w:val="nil"/>
              <w:left w:val="nil"/>
              <w:bottom w:val="nil"/>
              <w:right w:val="single" w:sz="4" w:space="0" w:color="auto"/>
            </w:tcBorders>
          </w:tcPr>
          <w:p w14:paraId="7D45F2AE"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nil"/>
              <w:left w:val="single" w:sz="4" w:space="0" w:color="auto"/>
              <w:bottom w:val="nil"/>
              <w:right w:val="single" w:sz="4" w:space="0" w:color="auto"/>
            </w:tcBorders>
          </w:tcPr>
          <w:p w14:paraId="7F7BF3E5"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25 – 30 years</w:t>
            </w:r>
          </w:p>
        </w:tc>
        <w:tc>
          <w:tcPr>
            <w:tcW w:w="1871" w:type="dxa"/>
            <w:tcBorders>
              <w:top w:val="nil"/>
              <w:left w:val="single" w:sz="4" w:space="0" w:color="auto"/>
              <w:bottom w:val="nil"/>
              <w:right w:val="single" w:sz="4" w:space="0" w:color="auto"/>
            </w:tcBorders>
          </w:tcPr>
          <w:p w14:paraId="51488D9A" w14:textId="3C2EC815" w:rsidR="00BA6179" w:rsidRPr="00ED10A2" w:rsidRDefault="00DC1656"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30</w:t>
            </w:r>
          </w:p>
        </w:tc>
        <w:tc>
          <w:tcPr>
            <w:tcW w:w="1794" w:type="dxa"/>
            <w:tcBorders>
              <w:top w:val="nil"/>
              <w:left w:val="single" w:sz="4" w:space="0" w:color="auto"/>
              <w:bottom w:val="nil"/>
              <w:right w:val="nil"/>
            </w:tcBorders>
          </w:tcPr>
          <w:p w14:paraId="676D3F0F" w14:textId="5B02CD0D"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37.5</w:t>
            </w:r>
          </w:p>
        </w:tc>
      </w:tr>
      <w:tr w:rsidR="00BA6179" w:rsidRPr="00ED10A2" w14:paraId="0DAF5412" w14:textId="77777777" w:rsidTr="005F3737">
        <w:tc>
          <w:tcPr>
            <w:tcW w:w="594" w:type="dxa"/>
            <w:tcBorders>
              <w:top w:val="nil"/>
              <w:left w:val="nil"/>
              <w:bottom w:val="nil"/>
              <w:right w:val="single" w:sz="4" w:space="0" w:color="auto"/>
            </w:tcBorders>
          </w:tcPr>
          <w:p w14:paraId="0E3F6A45"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nil"/>
              <w:left w:val="single" w:sz="4" w:space="0" w:color="auto"/>
              <w:bottom w:val="nil"/>
              <w:right w:val="single" w:sz="4" w:space="0" w:color="auto"/>
            </w:tcBorders>
          </w:tcPr>
          <w:p w14:paraId="31DC8739"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31 – 36 years</w:t>
            </w:r>
          </w:p>
        </w:tc>
        <w:tc>
          <w:tcPr>
            <w:tcW w:w="1871" w:type="dxa"/>
            <w:tcBorders>
              <w:top w:val="nil"/>
              <w:left w:val="single" w:sz="4" w:space="0" w:color="auto"/>
              <w:bottom w:val="nil"/>
              <w:right w:val="single" w:sz="4" w:space="0" w:color="auto"/>
            </w:tcBorders>
          </w:tcPr>
          <w:p w14:paraId="743C6B59" w14:textId="64E3A7B2" w:rsidR="00BA6179" w:rsidRPr="00ED10A2" w:rsidRDefault="00DC1656"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10</w:t>
            </w:r>
          </w:p>
        </w:tc>
        <w:tc>
          <w:tcPr>
            <w:tcW w:w="1794" w:type="dxa"/>
            <w:tcBorders>
              <w:top w:val="nil"/>
              <w:left w:val="single" w:sz="4" w:space="0" w:color="auto"/>
              <w:bottom w:val="nil"/>
              <w:right w:val="nil"/>
            </w:tcBorders>
          </w:tcPr>
          <w:p w14:paraId="4CEF26C6" w14:textId="122EF238"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12.5</w:t>
            </w:r>
          </w:p>
        </w:tc>
      </w:tr>
      <w:tr w:rsidR="00BA6179" w:rsidRPr="00ED10A2" w14:paraId="60B03A02" w14:textId="77777777" w:rsidTr="005F3737">
        <w:trPr>
          <w:trHeight w:val="87"/>
        </w:trPr>
        <w:tc>
          <w:tcPr>
            <w:tcW w:w="594" w:type="dxa"/>
            <w:tcBorders>
              <w:top w:val="nil"/>
              <w:left w:val="nil"/>
              <w:bottom w:val="nil"/>
              <w:right w:val="single" w:sz="4" w:space="0" w:color="auto"/>
            </w:tcBorders>
          </w:tcPr>
          <w:p w14:paraId="1A38FDB9"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nil"/>
              <w:left w:val="single" w:sz="4" w:space="0" w:color="auto"/>
              <w:bottom w:val="nil"/>
              <w:right w:val="single" w:sz="4" w:space="0" w:color="auto"/>
            </w:tcBorders>
          </w:tcPr>
          <w:p w14:paraId="176A6B1D"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37 – 41 years</w:t>
            </w:r>
          </w:p>
        </w:tc>
        <w:tc>
          <w:tcPr>
            <w:tcW w:w="1871" w:type="dxa"/>
            <w:tcBorders>
              <w:top w:val="nil"/>
              <w:left w:val="single" w:sz="4" w:space="0" w:color="auto"/>
              <w:bottom w:val="nil"/>
              <w:right w:val="single" w:sz="4" w:space="0" w:color="auto"/>
            </w:tcBorders>
          </w:tcPr>
          <w:p w14:paraId="689C0742" w14:textId="18010188" w:rsidR="00BA6179" w:rsidRPr="00ED10A2" w:rsidRDefault="00DC1656"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7</w:t>
            </w:r>
          </w:p>
        </w:tc>
        <w:tc>
          <w:tcPr>
            <w:tcW w:w="1794" w:type="dxa"/>
            <w:tcBorders>
              <w:top w:val="nil"/>
              <w:left w:val="single" w:sz="4" w:space="0" w:color="auto"/>
              <w:bottom w:val="nil"/>
              <w:right w:val="nil"/>
            </w:tcBorders>
          </w:tcPr>
          <w:p w14:paraId="44CF5302" w14:textId="61C435EB"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8.75</w:t>
            </w:r>
          </w:p>
        </w:tc>
      </w:tr>
      <w:tr w:rsidR="00BA6179" w:rsidRPr="00ED10A2" w14:paraId="12D609AA" w14:textId="77777777" w:rsidTr="005F3737">
        <w:tc>
          <w:tcPr>
            <w:tcW w:w="594" w:type="dxa"/>
            <w:tcBorders>
              <w:top w:val="nil"/>
              <w:left w:val="nil"/>
              <w:bottom w:val="nil"/>
              <w:right w:val="single" w:sz="4" w:space="0" w:color="auto"/>
            </w:tcBorders>
          </w:tcPr>
          <w:p w14:paraId="63AE471A"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nil"/>
              <w:left w:val="single" w:sz="4" w:space="0" w:color="auto"/>
              <w:bottom w:val="nil"/>
              <w:right w:val="single" w:sz="4" w:space="0" w:color="auto"/>
            </w:tcBorders>
          </w:tcPr>
          <w:p w14:paraId="2FEA8B42"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 xml:space="preserve">42 years and above </w:t>
            </w:r>
          </w:p>
        </w:tc>
        <w:tc>
          <w:tcPr>
            <w:tcW w:w="1871" w:type="dxa"/>
            <w:tcBorders>
              <w:top w:val="nil"/>
              <w:left w:val="single" w:sz="4" w:space="0" w:color="auto"/>
              <w:bottom w:val="nil"/>
              <w:right w:val="single" w:sz="4" w:space="0" w:color="auto"/>
            </w:tcBorders>
          </w:tcPr>
          <w:p w14:paraId="53ED4282" w14:textId="485A3EA2" w:rsidR="00BA6179" w:rsidRPr="00ED10A2" w:rsidRDefault="00DC1656"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w:t>
            </w:r>
          </w:p>
        </w:tc>
        <w:tc>
          <w:tcPr>
            <w:tcW w:w="1794" w:type="dxa"/>
            <w:tcBorders>
              <w:top w:val="nil"/>
              <w:left w:val="single" w:sz="4" w:space="0" w:color="auto"/>
              <w:bottom w:val="nil"/>
              <w:right w:val="nil"/>
            </w:tcBorders>
          </w:tcPr>
          <w:p w14:paraId="501D65C5" w14:textId="10192F2D"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3.75</w:t>
            </w:r>
          </w:p>
        </w:tc>
      </w:tr>
      <w:tr w:rsidR="00BA6179" w:rsidRPr="00ED10A2" w14:paraId="1C51FFB5" w14:textId="77777777" w:rsidTr="005F3737">
        <w:tc>
          <w:tcPr>
            <w:tcW w:w="594" w:type="dxa"/>
            <w:tcBorders>
              <w:top w:val="single" w:sz="4" w:space="0" w:color="auto"/>
              <w:left w:val="nil"/>
              <w:bottom w:val="single" w:sz="4" w:space="0" w:color="auto"/>
              <w:right w:val="single" w:sz="4" w:space="0" w:color="auto"/>
            </w:tcBorders>
          </w:tcPr>
          <w:p w14:paraId="383D8318" w14:textId="77777777" w:rsidR="00BA6179" w:rsidRPr="00ED10A2" w:rsidRDefault="00BA6179" w:rsidP="005F3737">
            <w:pPr>
              <w:rPr>
                <w:rFonts w:asciiTheme="majorBidi" w:eastAsia="Times New Roman" w:hAnsiTheme="majorBidi" w:cstheme="majorBidi"/>
                <w:spacing w:val="1"/>
                <w:sz w:val="24"/>
                <w:szCs w:val="24"/>
              </w:rPr>
            </w:pPr>
          </w:p>
        </w:tc>
        <w:tc>
          <w:tcPr>
            <w:tcW w:w="5101" w:type="dxa"/>
            <w:tcBorders>
              <w:top w:val="single" w:sz="4" w:space="0" w:color="auto"/>
              <w:left w:val="single" w:sz="4" w:space="0" w:color="auto"/>
              <w:bottom w:val="single" w:sz="4" w:space="0" w:color="auto"/>
              <w:right w:val="single" w:sz="4" w:space="0" w:color="auto"/>
            </w:tcBorders>
          </w:tcPr>
          <w:p w14:paraId="2ADAFC5F" w14:textId="77777777" w:rsidR="00BA6179" w:rsidRPr="00ED10A2" w:rsidRDefault="00BA6179" w:rsidP="005F3737">
            <w:pPr>
              <w:rPr>
                <w:rFonts w:asciiTheme="majorBidi" w:eastAsia="Times New Roman" w:hAnsiTheme="majorBidi" w:cstheme="majorBidi"/>
                <w:spacing w:val="1"/>
                <w:sz w:val="24"/>
                <w:szCs w:val="24"/>
              </w:rPr>
            </w:pPr>
            <w:r w:rsidRPr="00ED10A2">
              <w:rPr>
                <w:rFonts w:asciiTheme="majorBidi" w:eastAsia="Times New Roman" w:hAnsiTheme="majorBidi" w:cstheme="majorBidi"/>
                <w:spacing w:val="1"/>
                <w:sz w:val="24"/>
                <w:szCs w:val="24"/>
              </w:rPr>
              <w:t xml:space="preserve">Total </w:t>
            </w:r>
          </w:p>
        </w:tc>
        <w:tc>
          <w:tcPr>
            <w:tcW w:w="1871" w:type="dxa"/>
            <w:tcBorders>
              <w:top w:val="single" w:sz="4" w:space="0" w:color="auto"/>
              <w:left w:val="single" w:sz="4" w:space="0" w:color="auto"/>
              <w:bottom w:val="single" w:sz="4" w:space="0" w:color="auto"/>
              <w:right w:val="single" w:sz="4" w:space="0" w:color="auto"/>
            </w:tcBorders>
          </w:tcPr>
          <w:p w14:paraId="2E109B62" w14:textId="732D760C" w:rsidR="00BA6179" w:rsidRPr="00ED10A2" w:rsidRDefault="00BA617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80</w:t>
            </w:r>
          </w:p>
        </w:tc>
        <w:tc>
          <w:tcPr>
            <w:tcW w:w="1794" w:type="dxa"/>
            <w:tcBorders>
              <w:top w:val="single" w:sz="4" w:space="0" w:color="auto"/>
              <w:left w:val="single" w:sz="4" w:space="0" w:color="auto"/>
              <w:bottom w:val="single" w:sz="4" w:space="0" w:color="auto"/>
              <w:right w:val="nil"/>
            </w:tcBorders>
          </w:tcPr>
          <w:p w14:paraId="4E25D465" w14:textId="1D697602" w:rsidR="00BA6179" w:rsidRPr="00ED10A2" w:rsidRDefault="00E34BC9" w:rsidP="005F3737">
            <w:pPr>
              <w:rPr>
                <w:rFonts w:asciiTheme="majorBidi" w:eastAsia="Times New Roman" w:hAnsiTheme="majorBidi" w:cstheme="majorBidi"/>
                <w:spacing w:val="1"/>
                <w:sz w:val="24"/>
                <w:szCs w:val="24"/>
              </w:rPr>
            </w:pPr>
            <w:r>
              <w:rPr>
                <w:rFonts w:asciiTheme="majorBidi" w:eastAsia="Times New Roman" w:hAnsiTheme="majorBidi" w:cstheme="majorBidi"/>
                <w:spacing w:val="1"/>
                <w:sz w:val="24"/>
                <w:szCs w:val="24"/>
              </w:rPr>
              <w:t>100</w:t>
            </w:r>
          </w:p>
        </w:tc>
      </w:tr>
      <w:tr w:rsidR="00BA6179" w:rsidRPr="007D3DB3" w14:paraId="20020C07" w14:textId="77777777" w:rsidTr="005F3737">
        <w:tc>
          <w:tcPr>
            <w:tcW w:w="594" w:type="dxa"/>
            <w:tcBorders>
              <w:top w:val="single" w:sz="4" w:space="0" w:color="auto"/>
              <w:left w:val="nil"/>
              <w:bottom w:val="nil"/>
              <w:right w:val="single" w:sz="4" w:space="0" w:color="auto"/>
            </w:tcBorders>
          </w:tcPr>
          <w:p w14:paraId="10CB9481" w14:textId="77777777" w:rsidR="00BA6179" w:rsidRPr="007D3DB3" w:rsidRDefault="00BA6179" w:rsidP="005F3737">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3</w:t>
            </w:r>
          </w:p>
        </w:tc>
        <w:tc>
          <w:tcPr>
            <w:tcW w:w="8766" w:type="dxa"/>
            <w:gridSpan w:val="3"/>
            <w:tcBorders>
              <w:top w:val="single" w:sz="4" w:space="0" w:color="auto"/>
              <w:left w:val="single" w:sz="4" w:space="0" w:color="auto"/>
              <w:bottom w:val="single" w:sz="4" w:space="0" w:color="auto"/>
              <w:right w:val="single" w:sz="4" w:space="0" w:color="auto"/>
            </w:tcBorders>
          </w:tcPr>
          <w:p w14:paraId="6D0CD2DB" w14:textId="77777777" w:rsidR="00BA6179" w:rsidRPr="007D3DB3" w:rsidRDefault="00BA6179" w:rsidP="005F3737">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What is your highest level of education?</w:t>
            </w:r>
          </w:p>
        </w:tc>
      </w:tr>
      <w:tr w:rsidR="00BA6179" w:rsidRPr="00ED10A2" w14:paraId="0FFAD18D" w14:textId="77777777" w:rsidTr="005F3737">
        <w:tc>
          <w:tcPr>
            <w:tcW w:w="594" w:type="dxa"/>
            <w:tcBorders>
              <w:top w:val="nil"/>
              <w:left w:val="nil"/>
              <w:bottom w:val="nil"/>
              <w:right w:val="single" w:sz="4" w:space="0" w:color="auto"/>
            </w:tcBorders>
          </w:tcPr>
          <w:p w14:paraId="099434C0"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15B852D0" w14:textId="344808AA" w:rsidR="00BA6179" w:rsidRPr="00C33DA1"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SSCE/WAEC</w:t>
            </w:r>
          </w:p>
        </w:tc>
        <w:tc>
          <w:tcPr>
            <w:tcW w:w="1871" w:type="dxa"/>
            <w:tcBorders>
              <w:top w:val="single" w:sz="4" w:space="0" w:color="auto"/>
              <w:left w:val="single" w:sz="4" w:space="0" w:color="auto"/>
              <w:bottom w:val="nil"/>
              <w:right w:val="single" w:sz="4" w:space="0" w:color="auto"/>
            </w:tcBorders>
          </w:tcPr>
          <w:p w14:paraId="5B4DBDB8" w14:textId="4BD70226" w:rsidR="00BA6179" w:rsidRPr="00ED10A2"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10</w:t>
            </w:r>
          </w:p>
        </w:tc>
        <w:tc>
          <w:tcPr>
            <w:tcW w:w="1794" w:type="dxa"/>
            <w:tcBorders>
              <w:top w:val="nil"/>
              <w:left w:val="single" w:sz="4" w:space="0" w:color="auto"/>
              <w:bottom w:val="nil"/>
              <w:right w:val="nil"/>
            </w:tcBorders>
          </w:tcPr>
          <w:p w14:paraId="5074129C" w14:textId="2C2ABF1D" w:rsidR="00BA6179" w:rsidRPr="00ED10A2"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12.5</w:t>
            </w:r>
          </w:p>
        </w:tc>
      </w:tr>
      <w:tr w:rsidR="00BA6179" w:rsidRPr="00ED10A2" w14:paraId="5A5F9000" w14:textId="77777777" w:rsidTr="005F3737">
        <w:tc>
          <w:tcPr>
            <w:tcW w:w="594" w:type="dxa"/>
            <w:tcBorders>
              <w:top w:val="nil"/>
              <w:left w:val="nil"/>
              <w:bottom w:val="nil"/>
              <w:right w:val="single" w:sz="4" w:space="0" w:color="auto"/>
            </w:tcBorders>
          </w:tcPr>
          <w:p w14:paraId="2445D0C3"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256687B5" w14:textId="7E8FB4C6" w:rsidR="00BA6179" w:rsidRPr="00C33DA1"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OND/NCE</w:t>
            </w:r>
          </w:p>
        </w:tc>
        <w:tc>
          <w:tcPr>
            <w:tcW w:w="1871" w:type="dxa"/>
            <w:tcBorders>
              <w:top w:val="nil"/>
              <w:left w:val="single" w:sz="4" w:space="0" w:color="auto"/>
              <w:bottom w:val="nil"/>
              <w:right w:val="single" w:sz="4" w:space="0" w:color="auto"/>
            </w:tcBorders>
          </w:tcPr>
          <w:p w14:paraId="6970ED70" w14:textId="7AF37866" w:rsidR="00BA6179" w:rsidRPr="00ED10A2"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15</w:t>
            </w:r>
          </w:p>
        </w:tc>
        <w:tc>
          <w:tcPr>
            <w:tcW w:w="1794" w:type="dxa"/>
            <w:tcBorders>
              <w:top w:val="nil"/>
              <w:left w:val="single" w:sz="4" w:space="0" w:color="auto"/>
              <w:bottom w:val="nil"/>
              <w:right w:val="nil"/>
            </w:tcBorders>
          </w:tcPr>
          <w:p w14:paraId="2C51D4DB" w14:textId="20285C9E" w:rsidR="00BA6179" w:rsidRPr="00ED10A2"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18.75</w:t>
            </w:r>
          </w:p>
        </w:tc>
      </w:tr>
      <w:tr w:rsidR="00BA6179" w:rsidRPr="00ED10A2" w14:paraId="6AB4BCA2" w14:textId="77777777" w:rsidTr="005F3737">
        <w:tc>
          <w:tcPr>
            <w:tcW w:w="594" w:type="dxa"/>
            <w:tcBorders>
              <w:top w:val="nil"/>
              <w:left w:val="nil"/>
              <w:bottom w:val="nil"/>
              <w:right w:val="single" w:sz="4" w:space="0" w:color="auto"/>
            </w:tcBorders>
          </w:tcPr>
          <w:p w14:paraId="1F2443EB"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4D4E41C5" w14:textId="41752D17" w:rsidR="00BA6179" w:rsidRPr="00C33DA1"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HND/Bachelor’s</w:t>
            </w:r>
          </w:p>
        </w:tc>
        <w:tc>
          <w:tcPr>
            <w:tcW w:w="1871" w:type="dxa"/>
            <w:tcBorders>
              <w:top w:val="nil"/>
              <w:left w:val="single" w:sz="4" w:space="0" w:color="auto"/>
              <w:bottom w:val="nil"/>
              <w:right w:val="single" w:sz="4" w:space="0" w:color="auto"/>
            </w:tcBorders>
          </w:tcPr>
          <w:p w14:paraId="4E3E13A2" w14:textId="1F1160D0" w:rsidR="00BA6179" w:rsidRPr="00ED10A2"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50</w:t>
            </w:r>
          </w:p>
        </w:tc>
        <w:tc>
          <w:tcPr>
            <w:tcW w:w="1794" w:type="dxa"/>
            <w:tcBorders>
              <w:top w:val="nil"/>
              <w:left w:val="single" w:sz="4" w:space="0" w:color="auto"/>
              <w:bottom w:val="nil"/>
              <w:right w:val="nil"/>
            </w:tcBorders>
          </w:tcPr>
          <w:p w14:paraId="3E840B5D" w14:textId="48FD6E39" w:rsidR="00BA6179" w:rsidRPr="00ED10A2"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62.5</w:t>
            </w:r>
          </w:p>
        </w:tc>
      </w:tr>
      <w:tr w:rsidR="00BA6179" w:rsidRPr="00ED10A2" w14:paraId="26E5602D" w14:textId="77777777" w:rsidTr="005F3737">
        <w:tc>
          <w:tcPr>
            <w:tcW w:w="594" w:type="dxa"/>
            <w:tcBorders>
              <w:top w:val="nil"/>
              <w:left w:val="nil"/>
              <w:bottom w:val="nil"/>
              <w:right w:val="single" w:sz="4" w:space="0" w:color="auto"/>
            </w:tcBorders>
          </w:tcPr>
          <w:p w14:paraId="32B5887D"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794203FD" w14:textId="4BA3F717" w:rsidR="00BA6179" w:rsidRPr="00C33DA1"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Master’s/PhD</w:t>
            </w:r>
          </w:p>
        </w:tc>
        <w:tc>
          <w:tcPr>
            <w:tcW w:w="1871" w:type="dxa"/>
            <w:tcBorders>
              <w:top w:val="nil"/>
              <w:left w:val="single" w:sz="4" w:space="0" w:color="auto"/>
              <w:bottom w:val="nil"/>
              <w:right w:val="single" w:sz="4" w:space="0" w:color="auto"/>
            </w:tcBorders>
          </w:tcPr>
          <w:p w14:paraId="74A00648" w14:textId="273AFC99" w:rsidR="00BA6179" w:rsidRPr="00ED10A2"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5</w:t>
            </w:r>
          </w:p>
        </w:tc>
        <w:tc>
          <w:tcPr>
            <w:tcW w:w="1794" w:type="dxa"/>
            <w:tcBorders>
              <w:top w:val="nil"/>
              <w:left w:val="single" w:sz="4" w:space="0" w:color="auto"/>
              <w:bottom w:val="nil"/>
              <w:right w:val="nil"/>
            </w:tcBorders>
          </w:tcPr>
          <w:p w14:paraId="3A1DDE49" w14:textId="4455E6DC" w:rsidR="00BA6179" w:rsidRPr="00ED10A2"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6.25</w:t>
            </w:r>
          </w:p>
        </w:tc>
      </w:tr>
      <w:tr w:rsidR="00BA6179" w:rsidRPr="00ED10A2" w14:paraId="0F2AB1F5" w14:textId="77777777" w:rsidTr="005F3737">
        <w:tc>
          <w:tcPr>
            <w:tcW w:w="594" w:type="dxa"/>
            <w:tcBorders>
              <w:top w:val="nil"/>
              <w:left w:val="nil"/>
              <w:bottom w:val="single" w:sz="4" w:space="0" w:color="auto"/>
              <w:right w:val="single" w:sz="4" w:space="0" w:color="auto"/>
            </w:tcBorders>
          </w:tcPr>
          <w:p w14:paraId="39D27FD0" w14:textId="77777777" w:rsidR="00BA6179" w:rsidRDefault="00BA6179" w:rsidP="005F3737">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14:paraId="5B7E2B53" w14:textId="77777777" w:rsidR="00BA6179" w:rsidRPr="00C33DA1"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Total</w:t>
            </w:r>
          </w:p>
        </w:tc>
        <w:tc>
          <w:tcPr>
            <w:tcW w:w="1871" w:type="dxa"/>
            <w:tcBorders>
              <w:top w:val="single" w:sz="4" w:space="0" w:color="auto"/>
              <w:left w:val="single" w:sz="4" w:space="0" w:color="auto"/>
              <w:bottom w:val="single" w:sz="4" w:space="0" w:color="auto"/>
              <w:right w:val="single" w:sz="4" w:space="0" w:color="auto"/>
            </w:tcBorders>
          </w:tcPr>
          <w:p w14:paraId="1250FB0D" w14:textId="26D0ACC1" w:rsidR="00BA6179" w:rsidRPr="00ED10A2"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80</w:t>
            </w:r>
          </w:p>
        </w:tc>
        <w:tc>
          <w:tcPr>
            <w:tcW w:w="1794" w:type="dxa"/>
            <w:tcBorders>
              <w:top w:val="single" w:sz="4" w:space="0" w:color="auto"/>
              <w:left w:val="single" w:sz="4" w:space="0" w:color="auto"/>
              <w:bottom w:val="single" w:sz="4" w:space="0" w:color="auto"/>
              <w:right w:val="nil"/>
            </w:tcBorders>
          </w:tcPr>
          <w:p w14:paraId="47BBEAC7" w14:textId="77777777" w:rsidR="00BA6179" w:rsidRPr="00ED10A2"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100</w:t>
            </w:r>
          </w:p>
        </w:tc>
      </w:tr>
      <w:tr w:rsidR="00BA6179" w:rsidRPr="007D3DB3" w14:paraId="40472C9B" w14:textId="77777777" w:rsidTr="005F3737">
        <w:tc>
          <w:tcPr>
            <w:tcW w:w="594" w:type="dxa"/>
            <w:tcBorders>
              <w:top w:val="single" w:sz="4" w:space="0" w:color="auto"/>
              <w:left w:val="nil"/>
              <w:bottom w:val="nil"/>
              <w:right w:val="single" w:sz="4" w:space="0" w:color="auto"/>
            </w:tcBorders>
          </w:tcPr>
          <w:p w14:paraId="73F9B96D" w14:textId="77777777" w:rsidR="00BA6179" w:rsidRPr="007D3DB3" w:rsidRDefault="00BA6179" w:rsidP="005F3737">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4</w:t>
            </w:r>
          </w:p>
        </w:tc>
        <w:tc>
          <w:tcPr>
            <w:tcW w:w="8766" w:type="dxa"/>
            <w:gridSpan w:val="3"/>
            <w:tcBorders>
              <w:top w:val="single" w:sz="4" w:space="0" w:color="auto"/>
              <w:left w:val="single" w:sz="4" w:space="0" w:color="auto"/>
              <w:bottom w:val="single" w:sz="4" w:space="0" w:color="auto"/>
              <w:right w:val="single" w:sz="4" w:space="0" w:color="auto"/>
            </w:tcBorders>
          </w:tcPr>
          <w:p w14:paraId="4E4B77FE" w14:textId="3DFF2F69" w:rsidR="00BA6179" w:rsidRPr="007D3DB3" w:rsidRDefault="00575C77" w:rsidP="00575C77">
            <w:pPr>
              <w:rPr>
                <w:rFonts w:asciiTheme="majorBidi" w:eastAsia="Times New Roman" w:hAnsiTheme="majorBidi" w:cstheme="majorBidi"/>
                <w:b/>
                <w:bCs/>
                <w:spacing w:val="1"/>
              </w:rPr>
            </w:pPr>
            <w:r w:rsidRPr="00575C77">
              <w:rPr>
                <w:rFonts w:asciiTheme="majorBidi" w:eastAsia="Times New Roman" w:hAnsiTheme="majorBidi" w:cstheme="majorBidi"/>
                <w:b/>
                <w:bCs/>
                <w:spacing w:val="1"/>
              </w:rPr>
              <w:t>What is your current position in the bank?</w:t>
            </w:r>
          </w:p>
        </w:tc>
      </w:tr>
      <w:tr w:rsidR="00BA6179" w:rsidRPr="00ED10A2" w14:paraId="7D22BF7E" w14:textId="77777777" w:rsidTr="005F3737">
        <w:tc>
          <w:tcPr>
            <w:tcW w:w="594" w:type="dxa"/>
            <w:tcBorders>
              <w:top w:val="nil"/>
              <w:left w:val="nil"/>
              <w:bottom w:val="nil"/>
              <w:right w:val="single" w:sz="4" w:space="0" w:color="auto"/>
            </w:tcBorders>
          </w:tcPr>
          <w:p w14:paraId="05870E47"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293B76B6" w14:textId="6DAA4385" w:rsidR="00BA6179"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Management</w:t>
            </w:r>
          </w:p>
        </w:tc>
        <w:tc>
          <w:tcPr>
            <w:tcW w:w="1871" w:type="dxa"/>
            <w:tcBorders>
              <w:top w:val="single" w:sz="4" w:space="0" w:color="auto"/>
              <w:left w:val="single" w:sz="4" w:space="0" w:color="auto"/>
              <w:bottom w:val="nil"/>
              <w:right w:val="single" w:sz="4" w:space="0" w:color="auto"/>
            </w:tcBorders>
          </w:tcPr>
          <w:p w14:paraId="6945F171" w14:textId="5712637E"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10</w:t>
            </w:r>
          </w:p>
        </w:tc>
        <w:tc>
          <w:tcPr>
            <w:tcW w:w="1794" w:type="dxa"/>
            <w:tcBorders>
              <w:top w:val="nil"/>
              <w:left w:val="single" w:sz="4" w:space="0" w:color="auto"/>
              <w:bottom w:val="nil"/>
              <w:right w:val="nil"/>
            </w:tcBorders>
          </w:tcPr>
          <w:p w14:paraId="3B4C6746" w14:textId="0E8D265C"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12.5</w:t>
            </w:r>
          </w:p>
        </w:tc>
      </w:tr>
      <w:tr w:rsidR="00BA6179" w:rsidRPr="00ED10A2" w14:paraId="599F1F8C" w14:textId="77777777" w:rsidTr="005F3737">
        <w:tc>
          <w:tcPr>
            <w:tcW w:w="594" w:type="dxa"/>
            <w:tcBorders>
              <w:top w:val="nil"/>
              <w:left w:val="nil"/>
              <w:bottom w:val="nil"/>
              <w:right w:val="single" w:sz="4" w:space="0" w:color="auto"/>
            </w:tcBorders>
          </w:tcPr>
          <w:p w14:paraId="39194786"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19D9B82C" w14:textId="1D2405BF" w:rsidR="00BA6179"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Senior Staff</w:t>
            </w:r>
          </w:p>
        </w:tc>
        <w:tc>
          <w:tcPr>
            <w:tcW w:w="1871" w:type="dxa"/>
            <w:tcBorders>
              <w:top w:val="nil"/>
              <w:left w:val="single" w:sz="4" w:space="0" w:color="auto"/>
              <w:bottom w:val="nil"/>
              <w:right w:val="single" w:sz="4" w:space="0" w:color="auto"/>
            </w:tcBorders>
          </w:tcPr>
          <w:p w14:paraId="507B3751" w14:textId="79168127"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25</w:t>
            </w:r>
          </w:p>
        </w:tc>
        <w:tc>
          <w:tcPr>
            <w:tcW w:w="1794" w:type="dxa"/>
            <w:tcBorders>
              <w:top w:val="nil"/>
              <w:left w:val="single" w:sz="4" w:space="0" w:color="auto"/>
              <w:bottom w:val="nil"/>
              <w:right w:val="nil"/>
            </w:tcBorders>
          </w:tcPr>
          <w:p w14:paraId="2205F545" w14:textId="151AC128"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31.25</w:t>
            </w:r>
          </w:p>
        </w:tc>
      </w:tr>
      <w:tr w:rsidR="00BA6179" w:rsidRPr="00ED10A2" w14:paraId="48386094" w14:textId="77777777" w:rsidTr="005F3737">
        <w:tc>
          <w:tcPr>
            <w:tcW w:w="594" w:type="dxa"/>
            <w:tcBorders>
              <w:top w:val="nil"/>
              <w:left w:val="nil"/>
              <w:bottom w:val="nil"/>
              <w:right w:val="single" w:sz="4" w:space="0" w:color="auto"/>
            </w:tcBorders>
          </w:tcPr>
          <w:p w14:paraId="488A22A3"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765FACD1" w14:textId="7C88E4B0" w:rsidR="00BA6179"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Junior Staff</w:t>
            </w:r>
          </w:p>
        </w:tc>
        <w:tc>
          <w:tcPr>
            <w:tcW w:w="1871" w:type="dxa"/>
            <w:tcBorders>
              <w:top w:val="nil"/>
              <w:left w:val="single" w:sz="4" w:space="0" w:color="auto"/>
              <w:bottom w:val="nil"/>
              <w:right w:val="single" w:sz="4" w:space="0" w:color="auto"/>
            </w:tcBorders>
          </w:tcPr>
          <w:p w14:paraId="4F75B374" w14:textId="2A36E2EB"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45</w:t>
            </w:r>
          </w:p>
        </w:tc>
        <w:tc>
          <w:tcPr>
            <w:tcW w:w="1794" w:type="dxa"/>
            <w:tcBorders>
              <w:top w:val="nil"/>
              <w:left w:val="single" w:sz="4" w:space="0" w:color="auto"/>
              <w:bottom w:val="nil"/>
              <w:right w:val="nil"/>
            </w:tcBorders>
          </w:tcPr>
          <w:p w14:paraId="717247C6" w14:textId="63D410F2"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56.25</w:t>
            </w:r>
          </w:p>
        </w:tc>
      </w:tr>
      <w:tr w:rsidR="00BA6179" w:rsidRPr="00ED10A2" w14:paraId="4A3B00BD" w14:textId="77777777" w:rsidTr="005F3737">
        <w:tc>
          <w:tcPr>
            <w:tcW w:w="594" w:type="dxa"/>
            <w:tcBorders>
              <w:top w:val="nil"/>
              <w:left w:val="nil"/>
              <w:bottom w:val="single" w:sz="4" w:space="0" w:color="auto"/>
              <w:right w:val="single" w:sz="4" w:space="0" w:color="auto"/>
            </w:tcBorders>
          </w:tcPr>
          <w:p w14:paraId="0A25E0BF" w14:textId="77777777" w:rsidR="00BA6179" w:rsidRDefault="00BA6179" w:rsidP="005F3737">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14:paraId="6A2BBE40" w14:textId="77777777" w:rsidR="00BA6179"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Total</w:t>
            </w:r>
          </w:p>
        </w:tc>
        <w:tc>
          <w:tcPr>
            <w:tcW w:w="1871" w:type="dxa"/>
            <w:tcBorders>
              <w:top w:val="single" w:sz="4" w:space="0" w:color="auto"/>
              <w:left w:val="single" w:sz="4" w:space="0" w:color="auto"/>
              <w:bottom w:val="single" w:sz="4" w:space="0" w:color="auto"/>
              <w:right w:val="single" w:sz="4" w:space="0" w:color="auto"/>
            </w:tcBorders>
          </w:tcPr>
          <w:p w14:paraId="2B2E864D" w14:textId="49EF464F" w:rsidR="00BA6179"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80</w:t>
            </w:r>
          </w:p>
        </w:tc>
        <w:tc>
          <w:tcPr>
            <w:tcW w:w="1794" w:type="dxa"/>
            <w:tcBorders>
              <w:top w:val="single" w:sz="4" w:space="0" w:color="auto"/>
              <w:left w:val="single" w:sz="4" w:space="0" w:color="auto"/>
              <w:bottom w:val="single" w:sz="4" w:space="0" w:color="auto"/>
              <w:right w:val="nil"/>
            </w:tcBorders>
          </w:tcPr>
          <w:p w14:paraId="32E304C6" w14:textId="77777777" w:rsidR="00BA6179"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100</w:t>
            </w:r>
          </w:p>
        </w:tc>
      </w:tr>
      <w:tr w:rsidR="00BA6179" w:rsidRPr="007D3DB3" w14:paraId="288E274F" w14:textId="77777777" w:rsidTr="005F3737">
        <w:tc>
          <w:tcPr>
            <w:tcW w:w="594" w:type="dxa"/>
            <w:tcBorders>
              <w:top w:val="single" w:sz="4" w:space="0" w:color="auto"/>
              <w:left w:val="nil"/>
              <w:bottom w:val="nil"/>
              <w:right w:val="single" w:sz="4" w:space="0" w:color="auto"/>
            </w:tcBorders>
          </w:tcPr>
          <w:p w14:paraId="54982036" w14:textId="77777777" w:rsidR="00BA6179" w:rsidRPr="007D3DB3" w:rsidRDefault="00BA6179" w:rsidP="005F3737">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5</w:t>
            </w:r>
          </w:p>
        </w:tc>
        <w:tc>
          <w:tcPr>
            <w:tcW w:w="8766" w:type="dxa"/>
            <w:gridSpan w:val="3"/>
            <w:tcBorders>
              <w:top w:val="single" w:sz="4" w:space="0" w:color="auto"/>
              <w:left w:val="single" w:sz="4" w:space="0" w:color="auto"/>
              <w:bottom w:val="single" w:sz="4" w:space="0" w:color="auto"/>
              <w:right w:val="single" w:sz="4" w:space="0" w:color="auto"/>
            </w:tcBorders>
          </w:tcPr>
          <w:p w14:paraId="6B189161" w14:textId="77777777" w:rsidR="00BA6179" w:rsidRPr="007D3DB3" w:rsidRDefault="00BA6179" w:rsidP="005F3737">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 xml:space="preserve">How long have you been using </w:t>
            </w:r>
            <w:proofErr w:type="spellStart"/>
            <w:r w:rsidRPr="007D3DB3">
              <w:rPr>
                <w:rFonts w:asciiTheme="majorBidi" w:eastAsia="Times New Roman" w:hAnsiTheme="majorBidi" w:cstheme="majorBidi"/>
                <w:b/>
                <w:bCs/>
                <w:spacing w:val="1"/>
              </w:rPr>
              <w:t>Opay</w:t>
            </w:r>
            <w:proofErr w:type="spellEnd"/>
            <w:r w:rsidRPr="007D3DB3">
              <w:rPr>
                <w:rFonts w:asciiTheme="majorBidi" w:eastAsia="Times New Roman" w:hAnsiTheme="majorBidi" w:cstheme="majorBidi"/>
                <w:b/>
                <w:bCs/>
                <w:spacing w:val="1"/>
              </w:rPr>
              <w:t>?</w:t>
            </w:r>
          </w:p>
        </w:tc>
      </w:tr>
      <w:tr w:rsidR="00BA6179" w:rsidRPr="00ED10A2" w14:paraId="70C043C1" w14:textId="77777777" w:rsidTr="005F3737">
        <w:tc>
          <w:tcPr>
            <w:tcW w:w="594" w:type="dxa"/>
            <w:tcBorders>
              <w:top w:val="nil"/>
              <w:left w:val="nil"/>
              <w:bottom w:val="nil"/>
              <w:right w:val="single" w:sz="4" w:space="0" w:color="auto"/>
            </w:tcBorders>
          </w:tcPr>
          <w:p w14:paraId="7086B8EB"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7B710A8D" w14:textId="4687B690" w:rsidR="00BA6179"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Less than 2 years</w:t>
            </w:r>
          </w:p>
        </w:tc>
        <w:tc>
          <w:tcPr>
            <w:tcW w:w="1871" w:type="dxa"/>
            <w:tcBorders>
              <w:top w:val="single" w:sz="4" w:space="0" w:color="auto"/>
              <w:left w:val="single" w:sz="4" w:space="0" w:color="auto"/>
              <w:bottom w:val="nil"/>
              <w:right w:val="single" w:sz="4" w:space="0" w:color="auto"/>
            </w:tcBorders>
          </w:tcPr>
          <w:p w14:paraId="3AAEB4BD" w14:textId="6322A965"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10</w:t>
            </w:r>
          </w:p>
        </w:tc>
        <w:tc>
          <w:tcPr>
            <w:tcW w:w="1794" w:type="dxa"/>
            <w:tcBorders>
              <w:top w:val="nil"/>
              <w:left w:val="single" w:sz="4" w:space="0" w:color="auto"/>
              <w:bottom w:val="nil"/>
              <w:right w:val="nil"/>
            </w:tcBorders>
          </w:tcPr>
          <w:p w14:paraId="5B5897B1" w14:textId="594B8B3F"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12.5</w:t>
            </w:r>
          </w:p>
        </w:tc>
      </w:tr>
      <w:tr w:rsidR="00BA6179" w:rsidRPr="00ED10A2" w14:paraId="4A7583C7" w14:textId="77777777" w:rsidTr="005F3737">
        <w:tc>
          <w:tcPr>
            <w:tcW w:w="594" w:type="dxa"/>
            <w:tcBorders>
              <w:top w:val="nil"/>
              <w:left w:val="nil"/>
              <w:bottom w:val="nil"/>
              <w:right w:val="single" w:sz="4" w:space="0" w:color="auto"/>
            </w:tcBorders>
          </w:tcPr>
          <w:p w14:paraId="1AF436E1"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25EA21A4" w14:textId="7A6D070F" w:rsidR="00BA6179"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2–5 years</w:t>
            </w:r>
          </w:p>
        </w:tc>
        <w:tc>
          <w:tcPr>
            <w:tcW w:w="1871" w:type="dxa"/>
            <w:tcBorders>
              <w:top w:val="nil"/>
              <w:left w:val="single" w:sz="4" w:space="0" w:color="auto"/>
              <w:bottom w:val="nil"/>
              <w:right w:val="single" w:sz="4" w:space="0" w:color="auto"/>
            </w:tcBorders>
          </w:tcPr>
          <w:p w14:paraId="22196A7F" w14:textId="227E0FC0"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25</w:t>
            </w:r>
          </w:p>
        </w:tc>
        <w:tc>
          <w:tcPr>
            <w:tcW w:w="1794" w:type="dxa"/>
            <w:tcBorders>
              <w:top w:val="nil"/>
              <w:left w:val="single" w:sz="4" w:space="0" w:color="auto"/>
              <w:bottom w:val="nil"/>
              <w:right w:val="nil"/>
            </w:tcBorders>
          </w:tcPr>
          <w:p w14:paraId="44173C6A" w14:textId="66988807"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31.25</w:t>
            </w:r>
          </w:p>
        </w:tc>
      </w:tr>
      <w:tr w:rsidR="00BA6179" w:rsidRPr="00ED10A2" w14:paraId="216C9A1C" w14:textId="77777777" w:rsidTr="005F3737">
        <w:tc>
          <w:tcPr>
            <w:tcW w:w="594" w:type="dxa"/>
            <w:tcBorders>
              <w:top w:val="nil"/>
              <w:left w:val="nil"/>
              <w:bottom w:val="nil"/>
              <w:right w:val="single" w:sz="4" w:space="0" w:color="auto"/>
            </w:tcBorders>
          </w:tcPr>
          <w:p w14:paraId="194D37E5"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14:paraId="4266146C" w14:textId="5B416AA7" w:rsidR="00BA6179" w:rsidRPr="007D3DB3"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6–10 years</w:t>
            </w:r>
          </w:p>
        </w:tc>
        <w:tc>
          <w:tcPr>
            <w:tcW w:w="1871" w:type="dxa"/>
            <w:tcBorders>
              <w:top w:val="nil"/>
              <w:left w:val="single" w:sz="4" w:space="0" w:color="auto"/>
              <w:bottom w:val="nil"/>
              <w:right w:val="single" w:sz="4" w:space="0" w:color="auto"/>
            </w:tcBorders>
          </w:tcPr>
          <w:p w14:paraId="612A50F8" w14:textId="78ECB5F2"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35</w:t>
            </w:r>
          </w:p>
        </w:tc>
        <w:tc>
          <w:tcPr>
            <w:tcW w:w="1794" w:type="dxa"/>
            <w:tcBorders>
              <w:top w:val="nil"/>
              <w:left w:val="single" w:sz="4" w:space="0" w:color="auto"/>
              <w:bottom w:val="nil"/>
              <w:right w:val="nil"/>
            </w:tcBorders>
          </w:tcPr>
          <w:p w14:paraId="2F711CDA" w14:textId="781A5E76"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43.75</w:t>
            </w:r>
          </w:p>
        </w:tc>
      </w:tr>
      <w:tr w:rsidR="00BA6179" w:rsidRPr="00ED10A2" w14:paraId="33E07CF8" w14:textId="77777777" w:rsidTr="005F3737">
        <w:tc>
          <w:tcPr>
            <w:tcW w:w="594" w:type="dxa"/>
            <w:tcBorders>
              <w:top w:val="nil"/>
              <w:left w:val="nil"/>
              <w:bottom w:val="nil"/>
              <w:right w:val="single" w:sz="4" w:space="0" w:color="auto"/>
            </w:tcBorders>
          </w:tcPr>
          <w:p w14:paraId="5E60DF83" w14:textId="77777777" w:rsidR="00BA6179" w:rsidRDefault="00BA6179" w:rsidP="005F3737">
            <w:pPr>
              <w:rPr>
                <w:rFonts w:asciiTheme="majorBidi" w:eastAsia="Times New Roman" w:hAnsiTheme="majorBidi" w:cstheme="majorBidi"/>
                <w:spacing w:val="1"/>
              </w:rPr>
            </w:pPr>
          </w:p>
        </w:tc>
        <w:tc>
          <w:tcPr>
            <w:tcW w:w="5101" w:type="dxa"/>
            <w:tcBorders>
              <w:top w:val="nil"/>
              <w:left w:val="single" w:sz="4" w:space="0" w:color="auto"/>
              <w:bottom w:val="single" w:sz="4" w:space="0" w:color="auto"/>
              <w:right w:val="single" w:sz="4" w:space="0" w:color="auto"/>
            </w:tcBorders>
          </w:tcPr>
          <w:p w14:paraId="456B9F66" w14:textId="2CDC2CF7" w:rsidR="00BA6179" w:rsidRPr="007D3DB3" w:rsidRDefault="00575C77" w:rsidP="00575C77">
            <w:pPr>
              <w:rPr>
                <w:rFonts w:asciiTheme="majorBidi" w:eastAsia="Times New Roman" w:hAnsiTheme="majorBidi" w:cstheme="majorBidi"/>
                <w:spacing w:val="1"/>
              </w:rPr>
            </w:pPr>
            <w:r w:rsidRPr="00575C77">
              <w:rPr>
                <w:rFonts w:asciiTheme="majorBidi" w:eastAsia="Times New Roman" w:hAnsiTheme="majorBidi" w:cstheme="majorBidi"/>
                <w:spacing w:val="1"/>
              </w:rPr>
              <w:t>Above 10 years</w:t>
            </w:r>
          </w:p>
        </w:tc>
        <w:tc>
          <w:tcPr>
            <w:tcW w:w="1871" w:type="dxa"/>
            <w:tcBorders>
              <w:top w:val="nil"/>
              <w:left w:val="single" w:sz="4" w:space="0" w:color="auto"/>
              <w:bottom w:val="single" w:sz="4" w:space="0" w:color="auto"/>
              <w:right w:val="single" w:sz="4" w:space="0" w:color="auto"/>
            </w:tcBorders>
          </w:tcPr>
          <w:p w14:paraId="4CCEDABB" w14:textId="08B8769A" w:rsidR="00BA6179" w:rsidRDefault="00DC1656" w:rsidP="005F3737">
            <w:pPr>
              <w:rPr>
                <w:rFonts w:asciiTheme="majorBidi" w:eastAsia="Times New Roman" w:hAnsiTheme="majorBidi" w:cstheme="majorBidi"/>
                <w:spacing w:val="1"/>
              </w:rPr>
            </w:pPr>
            <w:r>
              <w:rPr>
                <w:rFonts w:asciiTheme="majorBidi" w:eastAsia="Times New Roman" w:hAnsiTheme="majorBidi" w:cstheme="majorBidi"/>
                <w:spacing w:val="1"/>
              </w:rPr>
              <w:t>10</w:t>
            </w:r>
          </w:p>
        </w:tc>
        <w:tc>
          <w:tcPr>
            <w:tcW w:w="1794" w:type="dxa"/>
            <w:tcBorders>
              <w:top w:val="nil"/>
              <w:left w:val="single" w:sz="4" w:space="0" w:color="auto"/>
              <w:bottom w:val="single" w:sz="4" w:space="0" w:color="auto"/>
              <w:right w:val="nil"/>
            </w:tcBorders>
          </w:tcPr>
          <w:p w14:paraId="36AA0722" w14:textId="2A995513" w:rsidR="00BA6179" w:rsidRDefault="00E34BC9" w:rsidP="005F3737">
            <w:pPr>
              <w:rPr>
                <w:rFonts w:asciiTheme="majorBidi" w:eastAsia="Times New Roman" w:hAnsiTheme="majorBidi" w:cstheme="majorBidi"/>
                <w:spacing w:val="1"/>
              </w:rPr>
            </w:pPr>
            <w:r>
              <w:rPr>
                <w:rFonts w:asciiTheme="majorBidi" w:eastAsia="Times New Roman" w:hAnsiTheme="majorBidi" w:cstheme="majorBidi"/>
                <w:spacing w:val="1"/>
              </w:rPr>
              <w:t>12.5</w:t>
            </w:r>
          </w:p>
        </w:tc>
      </w:tr>
      <w:tr w:rsidR="00BA6179" w:rsidRPr="00ED10A2" w14:paraId="6F3B0EA5" w14:textId="77777777" w:rsidTr="005F3737">
        <w:tc>
          <w:tcPr>
            <w:tcW w:w="594" w:type="dxa"/>
            <w:tcBorders>
              <w:top w:val="nil"/>
              <w:left w:val="nil"/>
              <w:bottom w:val="single" w:sz="4" w:space="0" w:color="auto"/>
              <w:right w:val="single" w:sz="4" w:space="0" w:color="auto"/>
            </w:tcBorders>
          </w:tcPr>
          <w:p w14:paraId="4626F2DC" w14:textId="77777777" w:rsidR="00BA6179" w:rsidRDefault="00BA6179" w:rsidP="005F3737">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14:paraId="5F3FC7AC" w14:textId="77777777" w:rsidR="00BA6179" w:rsidRPr="007D3DB3"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Total</w:t>
            </w:r>
          </w:p>
        </w:tc>
        <w:tc>
          <w:tcPr>
            <w:tcW w:w="1871" w:type="dxa"/>
            <w:tcBorders>
              <w:top w:val="single" w:sz="4" w:space="0" w:color="auto"/>
              <w:left w:val="single" w:sz="4" w:space="0" w:color="auto"/>
              <w:bottom w:val="single" w:sz="4" w:space="0" w:color="auto"/>
              <w:right w:val="single" w:sz="4" w:space="0" w:color="auto"/>
            </w:tcBorders>
          </w:tcPr>
          <w:p w14:paraId="2CDC04F3" w14:textId="5EE82877" w:rsidR="00BA6179"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80</w:t>
            </w:r>
          </w:p>
        </w:tc>
        <w:tc>
          <w:tcPr>
            <w:tcW w:w="1794" w:type="dxa"/>
            <w:tcBorders>
              <w:top w:val="single" w:sz="4" w:space="0" w:color="auto"/>
              <w:left w:val="single" w:sz="4" w:space="0" w:color="auto"/>
              <w:bottom w:val="single" w:sz="4" w:space="0" w:color="auto"/>
              <w:right w:val="nil"/>
            </w:tcBorders>
          </w:tcPr>
          <w:p w14:paraId="0FB6B499" w14:textId="77777777" w:rsidR="00BA6179" w:rsidRDefault="00BA6179" w:rsidP="005F3737">
            <w:pPr>
              <w:rPr>
                <w:rFonts w:asciiTheme="majorBidi" w:eastAsia="Times New Roman" w:hAnsiTheme="majorBidi" w:cstheme="majorBidi"/>
                <w:spacing w:val="1"/>
              </w:rPr>
            </w:pPr>
            <w:r>
              <w:rPr>
                <w:rFonts w:asciiTheme="majorBidi" w:eastAsia="Times New Roman" w:hAnsiTheme="majorBidi" w:cstheme="majorBidi"/>
                <w:spacing w:val="1"/>
              </w:rPr>
              <w:t>100</w:t>
            </w:r>
          </w:p>
        </w:tc>
      </w:tr>
    </w:tbl>
    <w:p w14:paraId="56236E3A" w14:textId="77777777" w:rsidR="00DC1656" w:rsidRDefault="00BA6179" w:rsidP="00BA6179">
      <w:pPr>
        <w:spacing w:line="360" w:lineRule="auto"/>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14:paraId="58550B05" w14:textId="77777777" w:rsidR="00DE3AF7" w:rsidRPr="00DE3AF7" w:rsidRDefault="00DE3AF7" w:rsidP="00505A6C">
      <w:pPr>
        <w:spacing w:line="360" w:lineRule="auto"/>
        <w:jc w:val="both"/>
        <w:rPr>
          <w:rFonts w:asciiTheme="majorBidi" w:hAnsiTheme="majorBidi" w:cstheme="majorBidi"/>
        </w:rPr>
      </w:pPr>
      <w:r w:rsidRPr="00DE3AF7">
        <w:rPr>
          <w:rFonts w:asciiTheme="majorBidi" w:hAnsiTheme="majorBidi" w:cstheme="majorBidi"/>
        </w:rPr>
        <w:t>The demographic profile of the respondents reveals a higher representation of females (68.75%) compared to males (31.25%), indicating a gender imbalance within the sample. This distribution may reflect the staffing composition at GTCO Nigeria Plc, Ilorin branch, or the accessibility of respondents during data collection.</w:t>
      </w:r>
    </w:p>
    <w:p w14:paraId="5194B3B4" w14:textId="77777777" w:rsidR="00DE3AF7" w:rsidRPr="00DE3AF7" w:rsidRDefault="00DE3AF7" w:rsidP="00505A6C">
      <w:pPr>
        <w:spacing w:line="360" w:lineRule="auto"/>
        <w:jc w:val="both"/>
        <w:rPr>
          <w:rFonts w:asciiTheme="majorBidi" w:hAnsiTheme="majorBidi" w:cstheme="majorBidi"/>
        </w:rPr>
      </w:pPr>
      <w:r w:rsidRPr="00DE3AF7">
        <w:rPr>
          <w:rFonts w:asciiTheme="majorBidi" w:hAnsiTheme="majorBidi" w:cstheme="majorBidi"/>
        </w:rPr>
        <w:t>Regarding age distribution, the majority of respondents fall within the younger age brackets of 18–24 years and 25–30 years, each constituting 37.5% of the sample. This suggests that the workforce is relatively youthful, which could influence adaptability to monetary policy changes and operational dynamics within the bank. The smaller proportions in older age groups may indicate limited seniority or experience levels among respondents.</w:t>
      </w:r>
    </w:p>
    <w:p w14:paraId="50BEE804" w14:textId="77777777" w:rsidR="00DE3AF7" w:rsidRPr="00DE3AF7" w:rsidRDefault="00DE3AF7" w:rsidP="00505A6C">
      <w:pPr>
        <w:spacing w:line="360" w:lineRule="auto"/>
        <w:jc w:val="both"/>
        <w:rPr>
          <w:rFonts w:asciiTheme="majorBidi" w:hAnsiTheme="majorBidi" w:cstheme="majorBidi"/>
        </w:rPr>
      </w:pPr>
      <w:r w:rsidRPr="00DE3AF7">
        <w:rPr>
          <w:rFonts w:asciiTheme="majorBidi" w:hAnsiTheme="majorBidi" w:cstheme="majorBidi"/>
        </w:rPr>
        <w:lastRenderedPageBreak/>
        <w:t>Educationally, most respondents hold a Higher National Diploma (HND) or Bachelor’s degree (62.5%), while a minority have attained Master’s or PhD qualifications (6.25%). This educational profile suggests a moderately skilled workforce, which is critical for understanding and responding to monetary policy instruments such as interest rate control.</w:t>
      </w:r>
    </w:p>
    <w:p w14:paraId="46D7C34F" w14:textId="77777777" w:rsidR="00DE3AF7" w:rsidRPr="00DE3AF7" w:rsidRDefault="00DE3AF7" w:rsidP="00505A6C">
      <w:pPr>
        <w:spacing w:line="360" w:lineRule="auto"/>
        <w:jc w:val="both"/>
        <w:rPr>
          <w:rFonts w:asciiTheme="majorBidi" w:hAnsiTheme="majorBidi" w:cstheme="majorBidi"/>
        </w:rPr>
      </w:pPr>
      <w:r w:rsidRPr="00DE3AF7">
        <w:rPr>
          <w:rFonts w:asciiTheme="majorBidi" w:hAnsiTheme="majorBidi" w:cstheme="majorBidi"/>
        </w:rPr>
        <w:t>In terms of organizational hierarchy, junior staff constitute the largest group (56.25%), followed by senior staff (31.25%) and management (12.5%). The predominance of junior staff respondents may reflect their greater availability or willingness to participate in the study, though it also highlights the need to consider varying perspectives across different levels of responsibility.</w:t>
      </w:r>
    </w:p>
    <w:p w14:paraId="5E6C9014" w14:textId="77777777" w:rsidR="00DE3AF7" w:rsidRPr="00DE3AF7" w:rsidRDefault="00DE3AF7" w:rsidP="00505A6C">
      <w:pPr>
        <w:spacing w:line="360" w:lineRule="auto"/>
        <w:jc w:val="both"/>
        <w:rPr>
          <w:rFonts w:asciiTheme="majorBidi" w:hAnsiTheme="majorBidi" w:cstheme="majorBidi"/>
        </w:rPr>
      </w:pPr>
      <w:r w:rsidRPr="00DE3AF7">
        <w:rPr>
          <w:rFonts w:asciiTheme="majorBidi" w:hAnsiTheme="majorBidi" w:cstheme="majorBidi"/>
        </w:rPr>
        <w:t>Finally, the length of experience with the bank indicates that most respondents have been engaged for between 6 to 10 years (43.75%), suggesting a stable workforce with substantial exposure to the bank’s operations and monetary policy environment. This experience level is advantageous for providing informed responses on the impact of interest rate control on bank performance.</w:t>
      </w:r>
    </w:p>
    <w:p w14:paraId="5304EA9D" w14:textId="77777777" w:rsidR="00DE3AF7" w:rsidRPr="00DE3AF7" w:rsidRDefault="00DE3AF7" w:rsidP="00DC1656">
      <w:pPr>
        <w:spacing w:line="276" w:lineRule="auto"/>
        <w:jc w:val="both"/>
        <w:rPr>
          <w:rFonts w:asciiTheme="majorBidi" w:hAnsiTheme="majorBidi" w:cstheme="majorBidi"/>
        </w:rPr>
      </w:pPr>
    </w:p>
    <w:p w14:paraId="739FC710" w14:textId="1FAD3632" w:rsidR="00DC1656" w:rsidRDefault="00DC1656" w:rsidP="00DC1656">
      <w:pPr>
        <w:spacing w:line="276" w:lineRule="auto"/>
        <w:jc w:val="both"/>
        <w:rPr>
          <w:rFonts w:asciiTheme="majorBidi" w:hAnsiTheme="majorBidi"/>
        </w:rPr>
      </w:pPr>
      <w:r w:rsidRPr="00ED10A2">
        <w:rPr>
          <w:rFonts w:asciiTheme="majorBidi" w:hAnsiTheme="majorBidi" w:cstheme="majorBidi"/>
          <w:b/>
          <w:bCs/>
        </w:rPr>
        <w:t xml:space="preserve">Table 4.2: </w:t>
      </w:r>
      <w:r w:rsidRPr="00DC1656">
        <w:rPr>
          <w:rFonts w:asciiTheme="majorBidi" w:hAnsiTheme="majorBidi"/>
          <w:b/>
          <w:bCs/>
        </w:rPr>
        <w:t>Impact of Interest Rate Control on Bank Profitabilit</w:t>
      </w:r>
      <w:r>
        <w:rPr>
          <w:rFonts w:asciiTheme="majorBidi" w:hAnsiTheme="majorBidi"/>
          <w:b/>
          <w:bCs/>
        </w:rPr>
        <w:t>y</w:t>
      </w:r>
    </w:p>
    <w:tbl>
      <w:tblPr>
        <w:tblStyle w:val="TableGrid"/>
        <w:tblW w:w="0" w:type="auto"/>
        <w:tblLook w:val="04A0" w:firstRow="1" w:lastRow="0" w:firstColumn="1" w:lastColumn="0" w:noHBand="0" w:noVBand="1"/>
      </w:tblPr>
      <w:tblGrid>
        <w:gridCol w:w="542"/>
        <w:gridCol w:w="5493"/>
        <w:gridCol w:w="656"/>
        <w:gridCol w:w="656"/>
        <w:gridCol w:w="656"/>
        <w:gridCol w:w="603"/>
        <w:gridCol w:w="744"/>
      </w:tblGrid>
      <w:tr w:rsidR="00DC1656" w:rsidRPr="00ED10A2" w14:paraId="6ACF5FC4" w14:textId="77777777" w:rsidTr="008704EF">
        <w:tc>
          <w:tcPr>
            <w:tcW w:w="548" w:type="dxa"/>
          </w:tcPr>
          <w:p w14:paraId="53A49B49" w14:textId="77777777" w:rsidR="00DC1656" w:rsidRPr="00ED10A2" w:rsidRDefault="00DC1656" w:rsidP="005F3737">
            <w:pPr>
              <w:spacing w:line="360" w:lineRule="auto"/>
              <w:jc w:val="both"/>
              <w:rPr>
                <w:rFonts w:asciiTheme="majorBidi" w:hAnsiTheme="majorBidi" w:cstheme="majorBidi"/>
                <w:sz w:val="24"/>
                <w:szCs w:val="24"/>
              </w:rPr>
            </w:pPr>
          </w:p>
        </w:tc>
        <w:tc>
          <w:tcPr>
            <w:tcW w:w="5623" w:type="dxa"/>
          </w:tcPr>
          <w:p w14:paraId="6CE61DB4" w14:textId="77777777" w:rsidR="00DC1656" w:rsidRPr="00ED10A2" w:rsidRDefault="00DC1656"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530E6898" w14:textId="77777777" w:rsidR="00DC1656" w:rsidRPr="00ED10A2" w:rsidRDefault="00DC1656"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DC1656" w:rsidRPr="00ED10A2" w14:paraId="1B81B03D" w14:textId="77777777" w:rsidTr="008704EF">
        <w:tc>
          <w:tcPr>
            <w:tcW w:w="548" w:type="dxa"/>
          </w:tcPr>
          <w:p w14:paraId="3099C629" w14:textId="77777777" w:rsidR="00DC1656" w:rsidRPr="00ED10A2" w:rsidRDefault="00DC1656" w:rsidP="005F3737">
            <w:pPr>
              <w:spacing w:line="360" w:lineRule="auto"/>
              <w:jc w:val="both"/>
              <w:rPr>
                <w:rFonts w:asciiTheme="majorBidi" w:hAnsiTheme="majorBidi" w:cstheme="majorBidi"/>
                <w:sz w:val="24"/>
                <w:szCs w:val="24"/>
              </w:rPr>
            </w:pPr>
          </w:p>
        </w:tc>
        <w:tc>
          <w:tcPr>
            <w:tcW w:w="5623" w:type="dxa"/>
          </w:tcPr>
          <w:p w14:paraId="1653D25D" w14:textId="77777777" w:rsidR="00DC1656" w:rsidRPr="00ED10A2" w:rsidRDefault="00DC1656"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28B9E77E"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7EF29EF7"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3CC973E6"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1770164C"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42142FFC"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704EF" w:rsidRPr="00ED10A2" w14:paraId="461F6F17" w14:textId="77777777" w:rsidTr="008704EF">
        <w:trPr>
          <w:trHeight w:val="449"/>
        </w:trPr>
        <w:tc>
          <w:tcPr>
            <w:tcW w:w="548" w:type="dxa"/>
          </w:tcPr>
          <w:p w14:paraId="5952D7E5"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5A314DD2" w14:textId="75CA7766" w:rsidR="008704EF" w:rsidRPr="00ED10A2" w:rsidRDefault="008704EF" w:rsidP="008704EF">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Interest rate control by the Central Bank has a significant effect on the profitability of GTCO Nigeria Plc, Ilorin.</w:t>
            </w:r>
          </w:p>
        </w:tc>
        <w:tc>
          <w:tcPr>
            <w:tcW w:w="597" w:type="dxa"/>
            <w:tcBorders>
              <w:right w:val="single" w:sz="4" w:space="0" w:color="auto"/>
            </w:tcBorders>
          </w:tcPr>
          <w:p w14:paraId="30836521" w14:textId="4CFC3685"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45%</w:t>
            </w:r>
          </w:p>
        </w:tc>
        <w:tc>
          <w:tcPr>
            <w:tcW w:w="606" w:type="dxa"/>
            <w:tcBorders>
              <w:left w:val="single" w:sz="4" w:space="0" w:color="auto"/>
              <w:right w:val="single" w:sz="4" w:space="0" w:color="auto"/>
            </w:tcBorders>
          </w:tcPr>
          <w:p w14:paraId="3BCB75C9" w14:textId="02C4700D"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35%</w:t>
            </w:r>
          </w:p>
        </w:tc>
        <w:tc>
          <w:tcPr>
            <w:tcW w:w="620" w:type="dxa"/>
            <w:tcBorders>
              <w:left w:val="single" w:sz="4" w:space="0" w:color="auto"/>
              <w:right w:val="single" w:sz="4" w:space="0" w:color="auto"/>
            </w:tcBorders>
          </w:tcPr>
          <w:p w14:paraId="07726ED9" w14:textId="450B4D22"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10%</w:t>
            </w:r>
          </w:p>
        </w:tc>
        <w:tc>
          <w:tcPr>
            <w:tcW w:w="605" w:type="dxa"/>
            <w:tcBorders>
              <w:left w:val="single" w:sz="4" w:space="0" w:color="auto"/>
              <w:right w:val="single" w:sz="4" w:space="0" w:color="auto"/>
            </w:tcBorders>
          </w:tcPr>
          <w:p w14:paraId="4C13319B" w14:textId="5D9AE3D9"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7%</w:t>
            </w:r>
          </w:p>
        </w:tc>
        <w:tc>
          <w:tcPr>
            <w:tcW w:w="751" w:type="dxa"/>
            <w:tcBorders>
              <w:left w:val="single" w:sz="4" w:space="0" w:color="auto"/>
            </w:tcBorders>
          </w:tcPr>
          <w:p w14:paraId="1762D8AF" w14:textId="1A23EC27"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3%</w:t>
            </w:r>
          </w:p>
        </w:tc>
      </w:tr>
      <w:tr w:rsidR="008704EF" w:rsidRPr="00ED10A2" w14:paraId="07734140" w14:textId="77777777" w:rsidTr="008704EF">
        <w:tc>
          <w:tcPr>
            <w:tcW w:w="548" w:type="dxa"/>
          </w:tcPr>
          <w:p w14:paraId="3EF5A411"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70A3EA6D" w14:textId="4D0176D7" w:rsidR="008704EF" w:rsidRPr="00ED10A2" w:rsidRDefault="008704EF" w:rsidP="008704EF">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Changes in the Monetary Policy Rate (MPR) directly influence the bank’s interest income</w:t>
            </w:r>
          </w:p>
        </w:tc>
        <w:tc>
          <w:tcPr>
            <w:tcW w:w="597" w:type="dxa"/>
            <w:tcBorders>
              <w:right w:val="single" w:sz="4" w:space="0" w:color="auto"/>
            </w:tcBorders>
          </w:tcPr>
          <w:p w14:paraId="5B655806" w14:textId="281EF251"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50%</w:t>
            </w:r>
          </w:p>
        </w:tc>
        <w:tc>
          <w:tcPr>
            <w:tcW w:w="606" w:type="dxa"/>
            <w:tcBorders>
              <w:left w:val="single" w:sz="4" w:space="0" w:color="auto"/>
              <w:right w:val="single" w:sz="4" w:space="0" w:color="auto"/>
            </w:tcBorders>
          </w:tcPr>
          <w:p w14:paraId="59EEC4E8" w14:textId="4642C699"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30%</w:t>
            </w:r>
          </w:p>
        </w:tc>
        <w:tc>
          <w:tcPr>
            <w:tcW w:w="620" w:type="dxa"/>
            <w:tcBorders>
              <w:left w:val="single" w:sz="4" w:space="0" w:color="auto"/>
              <w:right w:val="single" w:sz="4" w:space="0" w:color="auto"/>
            </w:tcBorders>
          </w:tcPr>
          <w:p w14:paraId="3804D33F" w14:textId="0AC9A5C4"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12%</w:t>
            </w:r>
          </w:p>
        </w:tc>
        <w:tc>
          <w:tcPr>
            <w:tcW w:w="605" w:type="dxa"/>
            <w:tcBorders>
              <w:left w:val="single" w:sz="4" w:space="0" w:color="auto"/>
              <w:right w:val="single" w:sz="4" w:space="0" w:color="auto"/>
            </w:tcBorders>
          </w:tcPr>
          <w:p w14:paraId="2C28DEFF" w14:textId="74E8FCEF"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5%</w:t>
            </w:r>
          </w:p>
        </w:tc>
        <w:tc>
          <w:tcPr>
            <w:tcW w:w="751" w:type="dxa"/>
            <w:tcBorders>
              <w:left w:val="single" w:sz="4" w:space="0" w:color="auto"/>
            </w:tcBorders>
          </w:tcPr>
          <w:p w14:paraId="36FF9E93" w14:textId="293C4786"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3%</w:t>
            </w:r>
          </w:p>
        </w:tc>
      </w:tr>
      <w:tr w:rsidR="008704EF" w:rsidRPr="00ED10A2" w14:paraId="5393557F" w14:textId="77777777" w:rsidTr="008704EF">
        <w:tc>
          <w:tcPr>
            <w:tcW w:w="548" w:type="dxa"/>
          </w:tcPr>
          <w:p w14:paraId="6B9AF18A"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32312B4D" w14:textId="108F2BBA" w:rsidR="008704EF" w:rsidRPr="00ED10A2" w:rsidRDefault="008704EF" w:rsidP="008704EF">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The bank’s profitability is affected by fluctuations in lending and deposit rates.</w:t>
            </w:r>
          </w:p>
        </w:tc>
        <w:tc>
          <w:tcPr>
            <w:tcW w:w="597" w:type="dxa"/>
            <w:tcBorders>
              <w:right w:val="single" w:sz="4" w:space="0" w:color="auto"/>
            </w:tcBorders>
          </w:tcPr>
          <w:p w14:paraId="2356FFAB" w14:textId="695BC956"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48%</w:t>
            </w:r>
          </w:p>
        </w:tc>
        <w:tc>
          <w:tcPr>
            <w:tcW w:w="606" w:type="dxa"/>
            <w:tcBorders>
              <w:left w:val="single" w:sz="4" w:space="0" w:color="auto"/>
              <w:right w:val="single" w:sz="4" w:space="0" w:color="auto"/>
            </w:tcBorders>
          </w:tcPr>
          <w:p w14:paraId="5B9AFCAA" w14:textId="0147D651"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33%</w:t>
            </w:r>
          </w:p>
        </w:tc>
        <w:tc>
          <w:tcPr>
            <w:tcW w:w="620" w:type="dxa"/>
            <w:tcBorders>
              <w:left w:val="single" w:sz="4" w:space="0" w:color="auto"/>
              <w:right w:val="single" w:sz="4" w:space="0" w:color="auto"/>
            </w:tcBorders>
          </w:tcPr>
          <w:p w14:paraId="63DBF2C7" w14:textId="3BF58E62"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10%</w:t>
            </w:r>
          </w:p>
        </w:tc>
        <w:tc>
          <w:tcPr>
            <w:tcW w:w="605" w:type="dxa"/>
            <w:tcBorders>
              <w:left w:val="single" w:sz="4" w:space="0" w:color="auto"/>
              <w:right w:val="single" w:sz="4" w:space="0" w:color="auto"/>
            </w:tcBorders>
          </w:tcPr>
          <w:p w14:paraId="07FDA126" w14:textId="56641ED7"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6%</w:t>
            </w:r>
          </w:p>
        </w:tc>
        <w:tc>
          <w:tcPr>
            <w:tcW w:w="751" w:type="dxa"/>
            <w:tcBorders>
              <w:left w:val="single" w:sz="4" w:space="0" w:color="auto"/>
            </w:tcBorders>
          </w:tcPr>
          <w:p w14:paraId="281BF504" w14:textId="5A001038" w:rsidR="008704EF" w:rsidRPr="008704EF" w:rsidRDefault="008704EF" w:rsidP="008704EF">
            <w:pPr>
              <w:spacing w:line="360" w:lineRule="auto"/>
              <w:rPr>
                <w:rFonts w:asciiTheme="majorBidi" w:hAnsiTheme="majorBidi" w:cstheme="majorBidi"/>
                <w:sz w:val="24"/>
                <w:szCs w:val="24"/>
              </w:rPr>
            </w:pPr>
            <w:r w:rsidRPr="008704EF">
              <w:rPr>
                <w:rFonts w:asciiTheme="majorBidi" w:hAnsiTheme="majorBidi" w:cstheme="majorBidi"/>
                <w:sz w:val="24"/>
                <w:szCs w:val="24"/>
              </w:rPr>
              <w:t>3%</w:t>
            </w:r>
          </w:p>
        </w:tc>
      </w:tr>
    </w:tbl>
    <w:p w14:paraId="52C2F65D" w14:textId="77777777" w:rsidR="00DC1656" w:rsidRDefault="00DC1656" w:rsidP="00DC1656">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14:paraId="75BFB6B5" w14:textId="11974B33" w:rsidR="00E34BC9" w:rsidRPr="00E34BC9" w:rsidRDefault="00E34BC9" w:rsidP="00505A6C">
      <w:pPr>
        <w:spacing w:line="360" w:lineRule="auto"/>
        <w:jc w:val="both"/>
        <w:rPr>
          <w:rFonts w:asciiTheme="majorBidi" w:hAnsiTheme="majorBidi" w:cstheme="majorBidi"/>
        </w:rPr>
      </w:pPr>
      <w:r w:rsidRPr="00E34BC9">
        <w:rPr>
          <w:rFonts w:asciiTheme="majorBidi" w:hAnsiTheme="majorBidi" w:cstheme="majorBidi"/>
        </w:rPr>
        <w:t xml:space="preserve">The data in Table 4.2 reveal that a substantial majority of respondents perceive interest rate control by the Central Bank as significantly influencing the profitability of GTCO Nigeria Plc, Ilorin. Specifically, 80% of respondents (45% strongly agree and 35% agree) affirm that interest rate control has a notable effect on profitability, while only a small minority (10%) remain neutral, and less than 10% disagree. </w:t>
      </w:r>
    </w:p>
    <w:p w14:paraId="56D123CE" w14:textId="6CD51C9A" w:rsidR="00E34BC9" w:rsidRPr="00E34BC9" w:rsidRDefault="00E34BC9" w:rsidP="00505A6C">
      <w:pPr>
        <w:spacing w:line="360" w:lineRule="auto"/>
        <w:jc w:val="both"/>
        <w:rPr>
          <w:rFonts w:asciiTheme="majorBidi" w:hAnsiTheme="majorBidi" w:cstheme="majorBidi"/>
        </w:rPr>
      </w:pPr>
      <w:r w:rsidRPr="00E34BC9">
        <w:rPr>
          <w:rFonts w:asciiTheme="majorBidi" w:hAnsiTheme="majorBidi" w:cstheme="majorBidi"/>
        </w:rPr>
        <w:lastRenderedPageBreak/>
        <w:t>Similarly, 80% of respondents agree or strongly agree that changes in the Monetary Policy Rate (MPR) directly influence the bank’s interest income. This reflects the direct transmission mechanism of monetary policy where adjustments in the MPR affect lending and deposit rates, thereby impacting banks’ net interest margins and overall earnings (CBN, 2022). The presence of 12% neutral responses may indicate some uncertainty or variability in how quickly or fully these changes translate into income.</w:t>
      </w:r>
    </w:p>
    <w:p w14:paraId="30577EF6" w14:textId="0DED8FE6" w:rsidR="00E34BC9" w:rsidRPr="00E34BC9" w:rsidRDefault="00E34BC9" w:rsidP="00505A6C">
      <w:pPr>
        <w:spacing w:line="360" w:lineRule="auto"/>
        <w:jc w:val="both"/>
        <w:rPr>
          <w:rFonts w:asciiTheme="majorBidi" w:hAnsiTheme="majorBidi" w:cstheme="majorBidi"/>
        </w:rPr>
      </w:pPr>
      <w:r w:rsidRPr="00E34BC9">
        <w:rPr>
          <w:rFonts w:asciiTheme="majorBidi" w:hAnsiTheme="majorBidi" w:cstheme="majorBidi"/>
        </w:rPr>
        <w:t>Furthermore, 81% of respondents concur that fluctuations in lending and deposit rates affect the bank’s profitability. This is consistent with literature demonstrating that volatility in interest rates influences banks’ cost of funds and lending behavior, which in turn impacts profitability metrics such as return on equity and earnings per share. The relatively low disagreement rates suggest broad consensus on the importance of interest rate dynamics in shaping financial performance.</w:t>
      </w:r>
    </w:p>
    <w:p w14:paraId="7CB313DF" w14:textId="77777777" w:rsidR="00E34BC9" w:rsidRPr="00E34BC9" w:rsidRDefault="00E34BC9" w:rsidP="00DC1656">
      <w:pPr>
        <w:spacing w:line="276" w:lineRule="auto"/>
        <w:jc w:val="both"/>
        <w:rPr>
          <w:rFonts w:asciiTheme="majorBidi" w:hAnsiTheme="majorBidi" w:cstheme="majorBidi"/>
        </w:rPr>
      </w:pPr>
    </w:p>
    <w:p w14:paraId="127E027B" w14:textId="6F326E01" w:rsidR="00DC1656" w:rsidRPr="001B7774" w:rsidRDefault="00DC1656" w:rsidP="00DC1656">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3</w:t>
      </w:r>
      <w:r w:rsidRPr="00ED10A2">
        <w:rPr>
          <w:rFonts w:asciiTheme="majorBidi" w:hAnsiTheme="majorBidi" w:cstheme="majorBidi"/>
          <w:b/>
          <w:bCs/>
        </w:rPr>
        <w:t xml:space="preserve">: </w:t>
      </w:r>
      <w:r w:rsidRPr="00DC1656">
        <w:rPr>
          <w:rFonts w:asciiTheme="majorBidi" w:hAnsiTheme="majorBidi"/>
          <w:b/>
          <w:bCs/>
        </w:rPr>
        <w:t>Influence of Interest Rate Control on Lending Behavior</w:t>
      </w:r>
    </w:p>
    <w:tbl>
      <w:tblPr>
        <w:tblStyle w:val="TableGrid"/>
        <w:tblW w:w="0" w:type="auto"/>
        <w:tblLook w:val="04A0" w:firstRow="1" w:lastRow="0" w:firstColumn="1" w:lastColumn="0" w:noHBand="0" w:noVBand="1"/>
      </w:tblPr>
      <w:tblGrid>
        <w:gridCol w:w="542"/>
        <w:gridCol w:w="5493"/>
        <w:gridCol w:w="656"/>
        <w:gridCol w:w="656"/>
        <w:gridCol w:w="656"/>
        <w:gridCol w:w="603"/>
        <w:gridCol w:w="744"/>
      </w:tblGrid>
      <w:tr w:rsidR="00DC1656" w:rsidRPr="00ED10A2" w14:paraId="2973051F" w14:textId="77777777" w:rsidTr="008704EF">
        <w:tc>
          <w:tcPr>
            <w:tcW w:w="548" w:type="dxa"/>
          </w:tcPr>
          <w:p w14:paraId="0731EFA5" w14:textId="77777777" w:rsidR="00DC1656" w:rsidRPr="00ED10A2" w:rsidRDefault="00DC1656" w:rsidP="005F3737">
            <w:pPr>
              <w:spacing w:line="360" w:lineRule="auto"/>
              <w:jc w:val="both"/>
              <w:rPr>
                <w:rFonts w:asciiTheme="majorBidi" w:hAnsiTheme="majorBidi" w:cstheme="majorBidi"/>
                <w:sz w:val="24"/>
                <w:szCs w:val="24"/>
              </w:rPr>
            </w:pPr>
          </w:p>
        </w:tc>
        <w:tc>
          <w:tcPr>
            <w:tcW w:w="5623" w:type="dxa"/>
          </w:tcPr>
          <w:p w14:paraId="21C340F2" w14:textId="77777777" w:rsidR="00DC1656" w:rsidRPr="00ED10A2" w:rsidRDefault="00DC1656"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5A9F39A3" w14:textId="77777777" w:rsidR="00DC1656" w:rsidRPr="00ED10A2" w:rsidRDefault="00DC1656"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DC1656" w:rsidRPr="00ED10A2" w14:paraId="5ACDB6D7" w14:textId="77777777" w:rsidTr="008704EF">
        <w:tc>
          <w:tcPr>
            <w:tcW w:w="548" w:type="dxa"/>
          </w:tcPr>
          <w:p w14:paraId="3C98471C" w14:textId="77777777" w:rsidR="00DC1656" w:rsidRPr="00ED10A2" w:rsidRDefault="00DC1656" w:rsidP="005F3737">
            <w:pPr>
              <w:spacing w:line="360" w:lineRule="auto"/>
              <w:jc w:val="both"/>
              <w:rPr>
                <w:rFonts w:asciiTheme="majorBidi" w:hAnsiTheme="majorBidi" w:cstheme="majorBidi"/>
                <w:sz w:val="24"/>
                <w:szCs w:val="24"/>
              </w:rPr>
            </w:pPr>
          </w:p>
        </w:tc>
        <w:tc>
          <w:tcPr>
            <w:tcW w:w="5623" w:type="dxa"/>
          </w:tcPr>
          <w:p w14:paraId="38ECD6A3" w14:textId="77777777" w:rsidR="00DC1656" w:rsidRPr="00ED10A2" w:rsidRDefault="00DC1656"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70F30068"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356383C7"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45C335A5"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6CEDD84D"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7B8FE83F" w14:textId="77777777" w:rsidR="00DC1656" w:rsidRPr="00ED10A2" w:rsidRDefault="00DC1656"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704EF" w:rsidRPr="00ED10A2" w14:paraId="6E344F4F" w14:textId="77777777" w:rsidTr="003D38EA">
        <w:trPr>
          <w:trHeight w:val="449"/>
        </w:trPr>
        <w:tc>
          <w:tcPr>
            <w:tcW w:w="548" w:type="dxa"/>
          </w:tcPr>
          <w:p w14:paraId="20EC3CFC"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21EC5216" w14:textId="28E7A153" w:rsidR="008704EF" w:rsidRPr="00ED10A2" w:rsidRDefault="008704EF" w:rsidP="008704EF">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Interest rate control impacts the volume of loans and advances granted by the bank.</w:t>
            </w:r>
          </w:p>
        </w:tc>
        <w:tc>
          <w:tcPr>
            <w:tcW w:w="597" w:type="dxa"/>
            <w:tcBorders>
              <w:right w:val="single" w:sz="4" w:space="0" w:color="auto"/>
            </w:tcBorders>
            <w:vAlign w:val="center"/>
          </w:tcPr>
          <w:p w14:paraId="0215D4DC" w14:textId="17A6DE76"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47%</w:t>
            </w:r>
          </w:p>
        </w:tc>
        <w:tc>
          <w:tcPr>
            <w:tcW w:w="606" w:type="dxa"/>
            <w:tcBorders>
              <w:left w:val="single" w:sz="4" w:space="0" w:color="auto"/>
              <w:right w:val="single" w:sz="4" w:space="0" w:color="auto"/>
            </w:tcBorders>
            <w:vAlign w:val="center"/>
          </w:tcPr>
          <w:p w14:paraId="1A93BE9C" w14:textId="77B11F1E"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34%</w:t>
            </w:r>
          </w:p>
        </w:tc>
        <w:tc>
          <w:tcPr>
            <w:tcW w:w="620" w:type="dxa"/>
            <w:tcBorders>
              <w:left w:val="single" w:sz="4" w:space="0" w:color="auto"/>
              <w:right w:val="single" w:sz="4" w:space="0" w:color="auto"/>
            </w:tcBorders>
            <w:vAlign w:val="center"/>
          </w:tcPr>
          <w:p w14:paraId="3104337A" w14:textId="6103C25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10%</w:t>
            </w:r>
          </w:p>
        </w:tc>
        <w:tc>
          <w:tcPr>
            <w:tcW w:w="605" w:type="dxa"/>
            <w:tcBorders>
              <w:left w:val="single" w:sz="4" w:space="0" w:color="auto"/>
              <w:right w:val="single" w:sz="4" w:space="0" w:color="auto"/>
            </w:tcBorders>
            <w:vAlign w:val="center"/>
          </w:tcPr>
          <w:p w14:paraId="0937A0C5" w14:textId="6842D0E0"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6%</w:t>
            </w:r>
          </w:p>
        </w:tc>
        <w:tc>
          <w:tcPr>
            <w:tcW w:w="751" w:type="dxa"/>
            <w:tcBorders>
              <w:left w:val="single" w:sz="4" w:space="0" w:color="auto"/>
            </w:tcBorders>
            <w:vAlign w:val="center"/>
          </w:tcPr>
          <w:p w14:paraId="361F6A0D" w14:textId="665422B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w:t>
            </w:r>
          </w:p>
        </w:tc>
      </w:tr>
      <w:tr w:rsidR="008704EF" w:rsidRPr="00ED10A2" w14:paraId="17F0335B" w14:textId="77777777" w:rsidTr="008704EF">
        <w:tc>
          <w:tcPr>
            <w:tcW w:w="548" w:type="dxa"/>
          </w:tcPr>
          <w:p w14:paraId="67D37AB0"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3716AED8" w14:textId="53DC8038" w:rsidR="008704EF" w:rsidRPr="00ED10A2" w:rsidRDefault="008704EF" w:rsidP="008704EF">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High interest rates discourage customers from borrowing from the bank.</w:t>
            </w:r>
          </w:p>
        </w:tc>
        <w:tc>
          <w:tcPr>
            <w:tcW w:w="597" w:type="dxa"/>
            <w:tcBorders>
              <w:right w:val="single" w:sz="4" w:space="0" w:color="auto"/>
            </w:tcBorders>
            <w:vAlign w:val="center"/>
          </w:tcPr>
          <w:p w14:paraId="7C3E6670" w14:textId="3FCCE554"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52%</w:t>
            </w:r>
          </w:p>
        </w:tc>
        <w:tc>
          <w:tcPr>
            <w:tcW w:w="606" w:type="dxa"/>
            <w:tcBorders>
              <w:left w:val="single" w:sz="4" w:space="0" w:color="auto"/>
              <w:right w:val="single" w:sz="4" w:space="0" w:color="auto"/>
            </w:tcBorders>
            <w:vAlign w:val="center"/>
          </w:tcPr>
          <w:p w14:paraId="00ECCBF4" w14:textId="3286A91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30%</w:t>
            </w:r>
          </w:p>
        </w:tc>
        <w:tc>
          <w:tcPr>
            <w:tcW w:w="620" w:type="dxa"/>
            <w:tcBorders>
              <w:left w:val="single" w:sz="4" w:space="0" w:color="auto"/>
              <w:right w:val="single" w:sz="4" w:space="0" w:color="auto"/>
            </w:tcBorders>
            <w:vAlign w:val="center"/>
          </w:tcPr>
          <w:p w14:paraId="17590D76" w14:textId="73110468"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9%</w:t>
            </w:r>
          </w:p>
        </w:tc>
        <w:tc>
          <w:tcPr>
            <w:tcW w:w="605" w:type="dxa"/>
            <w:tcBorders>
              <w:left w:val="single" w:sz="4" w:space="0" w:color="auto"/>
              <w:right w:val="single" w:sz="4" w:space="0" w:color="auto"/>
            </w:tcBorders>
            <w:vAlign w:val="center"/>
          </w:tcPr>
          <w:p w14:paraId="4E6615B9" w14:textId="6EE3070F"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5%</w:t>
            </w:r>
          </w:p>
        </w:tc>
        <w:tc>
          <w:tcPr>
            <w:tcW w:w="751" w:type="dxa"/>
            <w:tcBorders>
              <w:left w:val="single" w:sz="4" w:space="0" w:color="auto"/>
            </w:tcBorders>
            <w:vAlign w:val="center"/>
          </w:tcPr>
          <w:p w14:paraId="3D5C45D8" w14:textId="1692BF44"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w:t>
            </w:r>
          </w:p>
        </w:tc>
      </w:tr>
      <w:tr w:rsidR="008704EF" w:rsidRPr="00ED10A2" w14:paraId="536E053D" w14:textId="77777777" w:rsidTr="008704EF">
        <w:tc>
          <w:tcPr>
            <w:tcW w:w="548" w:type="dxa"/>
          </w:tcPr>
          <w:p w14:paraId="74EEF343"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0DF73CF1" w14:textId="01C56DBD" w:rsidR="008704EF" w:rsidRPr="00ED10A2" w:rsidRDefault="008704EF" w:rsidP="008704EF">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The bank adjusts its lending policies in response to changes in monetary policy</w:t>
            </w:r>
          </w:p>
        </w:tc>
        <w:tc>
          <w:tcPr>
            <w:tcW w:w="597" w:type="dxa"/>
            <w:tcBorders>
              <w:right w:val="single" w:sz="4" w:space="0" w:color="auto"/>
            </w:tcBorders>
            <w:vAlign w:val="center"/>
          </w:tcPr>
          <w:p w14:paraId="60E996BB" w14:textId="632F4441"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45%</w:t>
            </w:r>
          </w:p>
        </w:tc>
        <w:tc>
          <w:tcPr>
            <w:tcW w:w="606" w:type="dxa"/>
            <w:tcBorders>
              <w:left w:val="single" w:sz="4" w:space="0" w:color="auto"/>
              <w:right w:val="single" w:sz="4" w:space="0" w:color="auto"/>
            </w:tcBorders>
            <w:vAlign w:val="center"/>
          </w:tcPr>
          <w:p w14:paraId="7C487213" w14:textId="275A581E"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35%</w:t>
            </w:r>
          </w:p>
        </w:tc>
        <w:tc>
          <w:tcPr>
            <w:tcW w:w="620" w:type="dxa"/>
            <w:tcBorders>
              <w:left w:val="single" w:sz="4" w:space="0" w:color="auto"/>
              <w:right w:val="single" w:sz="4" w:space="0" w:color="auto"/>
            </w:tcBorders>
            <w:vAlign w:val="center"/>
          </w:tcPr>
          <w:p w14:paraId="024D438F" w14:textId="4FF33CF5"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12%</w:t>
            </w:r>
          </w:p>
        </w:tc>
        <w:tc>
          <w:tcPr>
            <w:tcW w:w="605" w:type="dxa"/>
            <w:tcBorders>
              <w:left w:val="single" w:sz="4" w:space="0" w:color="auto"/>
              <w:right w:val="single" w:sz="4" w:space="0" w:color="auto"/>
            </w:tcBorders>
            <w:vAlign w:val="center"/>
          </w:tcPr>
          <w:p w14:paraId="692573C7" w14:textId="41765679"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5%</w:t>
            </w:r>
          </w:p>
        </w:tc>
        <w:tc>
          <w:tcPr>
            <w:tcW w:w="751" w:type="dxa"/>
            <w:tcBorders>
              <w:left w:val="single" w:sz="4" w:space="0" w:color="auto"/>
            </w:tcBorders>
            <w:vAlign w:val="center"/>
          </w:tcPr>
          <w:p w14:paraId="5CD7874A" w14:textId="73E04721"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w:t>
            </w:r>
          </w:p>
        </w:tc>
      </w:tr>
    </w:tbl>
    <w:p w14:paraId="5251D696" w14:textId="77777777" w:rsidR="00DC1656" w:rsidRDefault="00DC1656" w:rsidP="00DC1656">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14:paraId="3EED5792" w14:textId="4E793125" w:rsidR="001B7D37" w:rsidRPr="001B7D37" w:rsidRDefault="001B7D37" w:rsidP="00505A6C">
      <w:pPr>
        <w:spacing w:line="360" w:lineRule="auto"/>
        <w:jc w:val="both"/>
        <w:rPr>
          <w:rFonts w:asciiTheme="majorBidi" w:hAnsiTheme="majorBidi" w:cstheme="majorBidi"/>
        </w:rPr>
      </w:pPr>
      <w:r w:rsidRPr="001B7D37">
        <w:rPr>
          <w:rFonts w:asciiTheme="majorBidi" w:hAnsiTheme="majorBidi" w:cstheme="majorBidi"/>
        </w:rPr>
        <w:t xml:space="preserve">The data </w:t>
      </w:r>
      <w:r>
        <w:rPr>
          <w:rFonts w:asciiTheme="majorBidi" w:hAnsiTheme="majorBidi" w:cstheme="majorBidi"/>
        </w:rPr>
        <w:t xml:space="preserve">table 4.3 </w:t>
      </w:r>
      <w:r w:rsidRPr="001B7D37">
        <w:rPr>
          <w:rFonts w:asciiTheme="majorBidi" w:hAnsiTheme="majorBidi" w:cstheme="majorBidi"/>
        </w:rPr>
        <w:t>indicate that a majority of respondents (81%) agree or strongly agree that interest rate control significantly influences the volume of loans and advances granted by GTCO Nigeria Plc. This finding is consistent with empirical evidence suggesting that monetary policy rates affect banks’ lending capacity and willingness (</w:t>
      </w:r>
      <w:proofErr w:type="spellStart"/>
      <w:r w:rsidRPr="001B7D37">
        <w:rPr>
          <w:rFonts w:asciiTheme="majorBidi" w:hAnsiTheme="majorBidi" w:cstheme="majorBidi"/>
        </w:rPr>
        <w:t>Awopegba</w:t>
      </w:r>
      <w:proofErr w:type="spellEnd"/>
      <w:r w:rsidRPr="001B7D37">
        <w:rPr>
          <w:rFonts w:asciiTheme="majorBidi" w:hAnsiTheme="majorBidi" w:cstheme="majorBidi"/>
        </w:rPr>
        <w:t xml:space="preserve"> et al., 2022; Aliyu &amp; </w:t>
      </w:r>
      <w:proofErr w:type="spellStart"/>
      <w:r w:rsidRPr="001B7D37">
        <w:rPr>
          <w:rFonts w:asciiTheme="majorBidi" w:hAnsiTheme="majorBidi" w:cstheme="majorBidi"/>
        </w:rPr>
        <w:t>Balami</w:t>
      </w:r>
      <w:proofErr w:type="spellEnd"/>
      <w:r w:rsidRPr="001B7D37">
        <w:rPr>
          <w:rFonts w:asciiTheme="majorBidi" w:hAnsiTheme="majorBidi" w:cstheme="majorBidi"/>
        </w:rPr>
        <w:t>, 2023). The presence of 10% neutral responses may reflect varying levels of direct experience or differing perceptions of policy impact.</w:t>
      </w:r>
    </w:p>
    <w:p w14:paraId="32454120" w14:textId="77777777" w:rsidR="001B7D37" w:rsidRPr="001B7D37" w:rsidRDefault="001B7D37" w:rsidP="00505A6C">
      <w:pPr>
        <w:spacing w:line="360" w:lineRule="auto"/>
        <w:jc w:val="both"/>
        <w:rPr>
          <w:rFonts w:asciiTheme="majorBidi" w:hAnsiTheme="majorBidi" w:cstheme="majorBidi"/>
        </w:rPr>
      </w:pPr>
      <w:r w:rsidRPr="001B7D37">
        <w:rPr>
          <w:rFonts w:asciiTheme="majorBidi" w:hAnsiTheme="majorBidi" w:cstheme="majorBidi"/>
        </w:rPr>
        <w:lastRenderedPageBreak/>
        <w:t>Regarding the deterrent effect of high interest rates on borrowing, 82% of respondents concur that elevated rates discourage customers from seeking loans. This aligns with the adverse customer reaction hypothesis, which posits that higher lending rates reduce loan demand due to increased borrowing costs (</w:t>
      </w:r>
      <w:proofErr w:type="spellStart"/>
      <w:r w:rsidRPr="001B7D37">
        <w:rPr>
          <w:rFonts w:asciiTheme="majorBidi" w:hAnsiTheme="majorBidi" w:cstheme="majorBidi"/>
        </w:rPr>
        <w:t>Jibrilla</w:t>
      </w:r>
      <w:proofErr w:type="spellEnd"/>
      <w:r w:rsidRPr="001B7D37">
        <w:rPr>
          <w:rFonts w:asciiTheme="majorBidi" w:hAnsiTheme="majorBidi" w:cstheme="majorBidi"/>
        </w:rPr>
        <w:t xml:space="preserve"> &amp; </w:t>
      </w:r>
      <w:proofErr w:type="spellStart"/>
      <w:r w:rsidRPr="001B7D37">
        <w:rPr>
          <w:rFonts w:asciiTheme="majorBidi" w:hAnsiTheme="majorBidi" w:cstheme="majorBidi"/>
        </w:rPr>
        <w:t>Balami</w:t>
      </w:r>
      <w:proofErr w:type="spellEnd"/>
      <w:r w:rsidRPr="001B7D37">
        <w:rPr>
          <w:rFonts w:asciiTheme="majorBidi" w:hAnsiTheme="majorBidi" w:cstheme="majorBidi"/>
        </w:rPr>
        <w:t>, 2023). The relatively low disagreement levels underscore broad recognition of this dynamic within the bank.</w:t>
      </w:r>
    </w:p>
    <w:p w14:paraId="25E02E3C" w14:textId="77777777" w:rsidR="001B7D37" w:rsidRPr="001B7D37" w:rsidRDefault="001B7D37" w:rsidP="00505A6C">
      <w:pPr>
        <w:spacing w:line="360" w:lineRule="auto"/>
        <w:jc w:val="both"/>
        <w:rPr>
          <w:rFonts w:asciiTheme="majorBidi" w:hAnsiTheme="majorBidi" w:cstheme="majorBidi"/>
        </w:rPr>
      </w:pPr>
      <w:r w:rsidRPr="001B7D37">
        <w:rPr>
          <w:rFonts w:asciiTheme="majorBidi" w:hAnsiTheme="majorBidi" w:cstheme="majorBidi"/>
        </w:rPr>
        <w:t>Furthermore, 80% of respondents agree that the bank adjusts its lending policies in response to monetary policy changes, highlighting the institution’s adaptive strategies to regulatory shifts. This responsiveness is critical for maintaining competitiveness and managing credit risk in a fluctuating interest rate environment (</w:t>
      </w:r>
      <w:proofErr w:type="spellStart"/>
      <w:r w:rsidRPr="001B7D37">
        <w:rPr>
          <w:rFonts w:asciiTheme="majorBidi" w:hAnsiTheme="majorBidi" w:cstheme="majorBidi"/>
        </w:rPr>
        <w:t>Olusina</w:t>
      </w:r>
      <w:proofErr w:type="spellEnd"/>
      <w:r w:rsidRPr="001B7D37">
        <w:rPr>
          <w:rFonts w:asciiTheme="majorBidi" w:hAnsiTheme="majorBidi" w:cstheme="majorBidi"/>
        </w:rPr>
        <w:t>, 2020; Emori et al., 2017).</w:t>
      </w:r>
    </w:p>
    <w:p w14:paraId="1C23FB5D" w14:textId="00B488FA" w:rsidR="00DB2B6B" w:rsidRPr="001B7774" w:rsidRDefault="00DB2B6B" w:rsidP="00DB2B6B">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4</w:t>
      </w:r>
      <w:r w:rsidRPr="00ED10A2">
        <w:rPr>
          <w:rFonts w:asciiTheme="majorBidi" w:hAnsiTheme="majorBidi" w:cstheme="majorBidi"/>
          <w:b/>
          <w:bCs/>
        </w:rPr>
        <w:t xml:space="preserve">: </w:t>
      </w:r>
      <w:r w:rsidRPr="00DB2B6B">
        <w:rPr>
          <w:rFonts w:asciiTheme="majorBidi" w:hAnsiTheme="majorBidi"/>
          <w:b/>
          <w:bCs/>
        </w:rPr>
        <w:t>Effect of Interest Rate Control on Financial Stability</w:t>
      </w:r>
    </w:p>
    <w:tbl>
      <w:tblPr>
        <w:tblStyle w:val="TableGrid"/>
        <w:tblW w:w="0" w:type="auto"/>
        <w:tblLook w:val="04A0" w:firstRow="1" w:lastRow="0" w:firstColumn="1" w:lastColumn="0" w:noHBand="0" w:noVBand="1"/>
      </w:tblPr>
      <w:tblGrid>
        <w:gridCol w:w="542"/>
        <w:gridCol w:w="5493"/>
        <w:gridCol w:w="656"/>
        <w:gridCol w:w="656"/>
        <w:gridCol w:w="656"/>
        <w:gridCol w:w="603"/>
        <w:gridCol w:w="744"/>
      </w:tblGrid>
      <w:tr w:rsidR="00DB2B6B" w:rsidRPr="00ED10A2" w14:paraId="7493D9E9" w14:textId="77777777" w:rsidTr="008704EF">
        <w:tc>
          <w:tcPr>
            <w:tcW w:w="548" w:type="dxa"/>
          </w:tcPr>
          <w:p w14:paraId="2B6EE811" w14:textId="77777777" w:rsidR="00DB2B6B" w:rsidRPr="00ED10A2" w:rsidRDefault="00DB2B6B" w:rsidP="005F3737">
            <w:pPr>
              <w:spacing w:line="360" w:lineRule="auto"/>
              <w:jc w:val="both"/>
              <w:rPr>
                <w:rFonts w:asciiTheme="majorBidi" w:hAnsiTheme="majorBidi" w:cstheme="majorBidi"/>
                <w:sz w:val="24"/>
                <w:szCs w:val="24"/>
              </w:rPr>
            </w:pPr>
          </w:p>
        </w:tc>
        <w:tc>
          <w:tcPr>
            <w:tcW w:w="5623" w:type="dxa"/>
          </w:tcPr>
          <w:p w14:paraId="58C9A060" w14:textId="77777777" w:rsidR="00DB2B6B" w:rsidRPr="00ED10A2" w:rsidRDefault="00DB2B6B"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4A1A78A9" w14:textId="77777777" w:rsidR="00DB2B6B" w:rsidRPr="00ED10A2" w:rsidRDefault="00DB2B6B"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DB2B6B" w:rsidRPr="00ED10A2" w14:paraId="00DDFFE0" w14:textId="77777777" w:rsidTr="008704EF">
        <w:tc>
          <w:tcPr>
            <w:tcW w:w="548" w:type="dxa"/>
          </w:tcPr>
          <w:p w14:paraId="671BBCC6" w14:textId="77777777" w:rsidR="00DB2B6B" w:rsidRPr="00ED10A2" w:rsidRDefault="00DB2B6B" w:rsidP="005F3737">
            <w:pPr>
              <w:spacing w:line="360" w:lineRule="auto"/>
              <w:jc w:val="both"/>
              <w:rPr>
                <w:rFonts w:asciiTheme="majorBidi" w:hAnsiTheme="majorBidi" w:cstheme="majorBidi"/>
                <w:sz w:val="24"/>
                <w:szCs w:val="24"/>
              </w:rPr>
            </w:pPr>
          </w:p>
        </w:tc>
        <w:tc>
          <w:tcPr>
            <w:tcW w:w="5623" w:type="dxa"/>
          </w:tcPr>
          <w:p w14:paraId="2E25DEF5" w14:textId="77777777" w:rsidR="00DB2B6B" w:rsidRPr="00ED10A2" w:rsidRDefault="00DB2B6B"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7DE72D79"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28C87E4F"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2EA26036"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2651C458"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29E63DCF"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704EF" w:rsidRPr="00ED10A2" w14:paraId="1F95B0B6" w14:textId="77777777" w:rsidTr="008704EF">
        <w:trPr>
          <w:trHeight w:val="449"/>
        </w:trPr>
        <w:tc>
          <w:tcPr>
            <w:tcW w:w="548" w:type="dxa"/>
          </w:tcPr>
          <w:p w14:paraId="5FADE766"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2D9328A5" w14:textId="5D4B7DE3" w:rsidR="008704EF" w:rsidRPr="00ED10A2" w:rsidRDefault="008704EF" w:rsidP="008704EF">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Interest rate control helps to maintain the financial stability of the bank</w:t>
            </w:r>
          </w:p>
        </w:tc>
        <w:tc>
          <w:tcPr>
            <w:tcW w:w="597" w:type="dxa"/>
            <w:tcBorders>
              <w:right w:val="single" w:sz="4" w:space="0" w:color="auto"/>
            </w:tcBorders>
            <w:vAlign w:val="center"/>
          </w:tcPr>
          <w:p w14:paraId="018B1929" w14:textId="021C5055"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42%</w:t>
            </w:r>
          </w:p>
        </w:tc>
        <w:tc>
          <w:tcPr>
            <w:tcW w:w="606" w:type="dxa"/>
            <w:tcBorders>
              <w:left w:val="single" w:sz="4" w:space="0" w:color="auto"/>
              <w:right w:val="single" w:sz="4" w:space="0" w:color="auto"/>
            </w:tcBorders>
            <w:vAlign w:val="center"/>
          </w:tcPr>
          <w:p w14:paraId="5050FDDB" w14:textId="13428DB2"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38%</w:t>
            </w:r>
          </w:p>
        </w:tc>
        <w:tc>
          <w:tcPr>
            <w:tcW w:w="620" w:type="dxa"/>
            <w:tcBorders>
              <w:left w:val="single" w:sz="4" w:space="0" w:color="auto"/>
              <w:right w:val="single" w:sz="4" w:space="0" w:color="auto"/>
            </w:tcBorders>
            <w:vAlign w:val="center"/>
          </w:tcPr>
          <w:p w14:paraId="4E278ABC" w14:textId="7B429DB6"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12%</w:t>
            </w:r>
          </w:p>
        </w:tc>
        <w:tc>
          <w:tcPr>
            <w:tcW w:w="605" w:type="dxa"/>
            <w:tcBorders>
              <w:left w:val="single" w:sz="4" w:space="0" w:color="auto"/>
              <w:right w:val="single" w:sz="4" w:space="0" w:color="auto"/>
            </w:tcBorders>
            <w:vAlign w:val="center"/>
          </w:tcPr>
          <w:p w14:paraId="5E021ADF" w14:textId="45A93ADD"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6%</w:t>
            </w:r>
          </w:p>
        </w:tc>
        <w:tc>
          <w:tcPr>
            <w:tcW w:w="751" w:type="dxa"/>
            <w:tcBorders>
              <w:left w:val="single" w:sz="4" w:space="0" w:color="auto"/>
            </w:tcBorders>
            <w:vAlign w:val="center"/>
          </w:tcPr>
          <w:p w14:paraId="11CDCF48" w14:textId="084411EC"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2%</w:t>
            </w:r>
          </w:p>
        </w:tc>
      </w:tr>
      <w:tr w:rsidR="008704EF" w:rsidRPr="00ED10A2" w14:paraId="36E67B92" w14:textId="77777777" w:rsidTr="008704EF">
        <w:tc>
          <w:tcPr>
            <w:tcW w:w="548" w:type="dxa"/>
          </w:tcPr>
          <w:p w14:paraId="4CA8E865"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06E83FF7" w14:textId="22F5039A" w:rsidR="008704EF" w:rsidRPr="00ED10A2" w:rsidRDefault="008704EF" w:rsidP="008704EF">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The bank’s risk exposure is influenced by changes in interest rates set by the Central Bank.</w:t>
            </w:r>
          </w:p>
        </w:tc>
        <w:tc>
          <w:tcPr>
            <w:tcW w:w="597" w:type="dxa"/>
            <w:tcBorders>
              <w:right w:val="single" w:sz="4" w:space="0" w:color="auto"/>
            </w:tcBorders>
            <w:vAlign w:val="center"/>
          </w:tcPr>
          <w:p w14:paraId="16EA8EF8" w14:textId="72946914"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45%</w:t>
            </w:r>
          </w:p>
        </w:tc>
        <w:tc>
          <w:tcPr>
            <w:tcW w:w="606" w:type="dxa"/>
            <w:tcBorders>
              <w:left w:val="single" w:sz="4" w:space="0" w:color="auto"/>
              <w:right w:val="single" w:sz="4" w:space="0" w:color="auto"/>
            </w:tcBorders>
            <w:vAlign w:val="center"/>
          </w:tcPr>
          <w:p w14:paraId="3F7B8853" w14:textId="429023DE"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35%</w:t>
            </w:r>
          </w:p>
        </w:tc>
        <w:tc>
          <w:tcPr>
            <w:tcW w:w="620" w:type="dxa"/>
            <w:tcBorders>
              <w:left w:val="single" w:sz="4" w:space="0" w:color="auto"/>
              <w:right w:val="single" w:sz="4" w:space="0" w:color="auto"/>
            </w:tcBorders>
            <w:vAlign w:val="center"/>
          </w:tcPr>
          <w:p w14:paraId="0129B5E4" w14:textId="2EBCE260"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13%</w:t>
            </w:r>
          </w:p>
        </w:tc>
        <w:tc>
          <w:tcPr>
            <w:tcW w:w="605" w:type="dxa"/>
            <w:tcBorders>
              <w:left w:val="single" w:sz="4" w:space="0" w:color="auto"/>
              <w:right w:val="single" w:sz="4" w:space="0" w:color="auto"/>
            </w:tcBorders>
            <w:vAlign w:val="center"/>
          </w:tcPr>
          <w:p w14:paraId="3833A839" w14:textId="1F4557D7"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5%</w:t>
            </w:r>
          </w:p>
        </w:tc>
        <w:tc>
          <w:tcPr>
            <w:tcW w:w="751" w:type="dxa"/>
            <w:tcBorders>
              <w:left w:val="single" w:sz="4" w:space="0" w:color="auto"/>
            </w:tcBorders>
            <w:vAlign w:val="center"/>
          </w:tcPr>
          <w:p w14:paraId="30C9559F" w14:textId="42479A36"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2%</w:t>
            </w:r>
          </w:p>
        </w:tc>
      </w:tr>
      <w:tr w:rsidR="008704EF" w:rsidRPr="00ED10A2" w14:paraId="492B5F10" w14:textId="77777777" w:rsidTr="00092AA1">
        <w:tc>
          <w:tcPr>
            <w:tcW w:w="548" w:type="dxa"/>
          </w:tcPr>
          <w:p w14:paraId="431F5C77"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252B2590" w14:textId="27C3115C" w:rsidR="008704EF" w:rsidRPr="00ED10A2" w:rsidRDefault="008704EF" w:rsidP="008704EF">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Effective interest rate control reduces the likelihood of loan defaults</w:t>
            </w:r>
          </w:p>
        </w:tc>
        <w:tc>
          <w:tcPr>
            <w:tcW w:w="597" w:type="dxa"/>
            <w:tcBorders>
              <w:right w:val="single" w:sz="4" w:space="0" w:color="auto"/>
            </w:tcBorders>
            <w:vAlign w:val="center"/>
          </w:tcPr>
          <w:p w14:paraId="034CC11C" w14:textId="14C35026"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40%</w:t>
            </w:r>
          </w:p>
        </w:tc>
        <w:tc>
          <w:tcPr>
            <w:tcW w:w="606" w:type="dxa"/>
            <w:tcBorders>
              <w:left w:val="single" w:sz="4" w:space="0" w:color="auto"/>
              <w:right w:val="single" w:sz="4" w:space="0" w:color="auto"/>
            </w:tcBorders>
            <w:vAlign w:val="center"/>
          </w:tcPr>
          <w:p w14:paraId="329900B3" w14:textId="23E687CA"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37%</w:t>
            </w:r>
          </w:p>
        </w:tc>
        <w:tc>
          <w:tcPr>
            <w:tcW w:w="620" w:type="dxa"/>
            <w:tcBorders>
              <w:left w:val="single" w:sz="4" w:space="0" w:color="auto"/>
              <w:right w:val="single" w:sz="4" w:space="0" w:color="auto"/>
            </w:tcBorders>
            <w:vAlign w:val="center"/>
          </w:tcPr>
          <w:p w14:paraId="32BCAF58" w14:textId="5DF41CE2"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15%</w:t>
            </w:r>
          </w:p>
        </w:tc>
        <w:tc>
          <w:tcPr>
            <w:tcW w:w="605" w:type="dxa"/>
            <w:tcBorders>
              <w:left w:val="single" w:sz="4" w:space="0" w:color="auto"/>
              <w:right w:val="single" w:sz="4" w:space="0" w:color="auto"/>
            </w:tcBorders>
            <w:vAlign w:val="center"/>
          </w:tcPr>
          <w:p w14:paraId="0B9F850F" w14:textId="7904F565"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6%</w:t>
            </w:r>
          </w:p>
        </w:tc>
        <w:tc>
          <w:tcPr>
            <w:tcW w:w="751" w:type="dxa"/>
            <w:tcBorders>
              <w:left w:val="single" w:sz="4" w:space="0" w:color="auto"/>
            </w:tcBorders>
            <w:vAlign w:val="center"/>
          </w:tcPr>
          <w:p w14:paraId="01C04BDF" w14:textId="4E472817"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2%</w:t>
            </w:r>
          </w:p>
        </w:tc>
      </w:tr>
    </w:tbl>
    <w:p w14:paraId="1FEAB35F" w14:textId="77777777" w:rsidR="00DB2B6B" w:rsidRDefault="00DB2B6B" w:rsidP="00DB2B6B">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14:paraId="2C6D96A1" w14:textId="49EA37FC" w:rsidR="00505A6C" w:rsidRP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 xml:space="preserve">The data presented in Table 4.4 indicate that a significant majority of respondents perceive interest rate control as a vital mechanism for maintaining the financial stability of GTCO Nigeria Plc. Specifically, 80% of respondents (42% strongly agree and 38% agree) affirm that interest rate control contributes to the bank’s financial stability. </w:t>
      </w:r>
    </w:p>
    <w:p w14:paraId="033875DC" w14:textId="086CA1D5" w:rsidR="00505A6C" w:rsidRP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Similarly, 80% of respondents agree or strongly agree that changes in interest rates set by the Central Bank influence the bank’s risk exposure. This finding aligns with the understanding that interest rate fluctuations affect asset quality and the risk profile of banks, as higher rates can increase the cost of borrowing and potentially elevate default risks</w:t>
      </w:r>
      <w:r>
        <w:rPr>
          <w:rFonts w:asciiTheme="majorBidi" w:hAnsiTheme="majorBidi" w:cstheme="majorBidi"/>
        </w:rPr>
        <w:t>.</w:t>
      </w:r>
    </w:p>
    <w:p w14:paraId="280E2FF5" w14:textId="75D323C2" w:rsidR="00505A6C" w:rsidRP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 xml:space="preserve">Moreover, 77% of respondents concur that effective interest rate control reduces the likelihood of loan defaults. This suggests that prudent monetary policy can mitigate credit risk by discouraging </w:t>
      </w:r>
      <w:r w:rsidRPr="00505A6C">
        <w:rPr>
          <w:rFonts w:asciiTheme="majorBidi" w:hAnsiTheme="majorBidi" w:cstheme="majorBidi"/>
        </w:rPr>
        <w:lastRenderedPageBreak/>
        <w:t>excessive borrowing during periods of high rates and encouraging timely repayments, thereby enhancing overall asset quality</w:t>
      </w:r>
      <w:r>
        <w:rPr>
          <w:rFonts w:asciiTheme="majorBidi" w:hAnsiTheme="majorBidi" w:cstheme="majorBidi"/>
        </w:rPr>
        <w:t>.</w:t>
      </w:r>
    </w:p>
    <w:p w14:paraId="4352A096" w14:textId="77777777" w:rsidR="00505A6C" w:rsidRP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The presence of neutral and disagreement responses, though minimal, indicates some variation in perceptions, possibly due to differences in experience or awareness of the complex dynamics between interest rates and financial stability.</w:t>
      </w:r>
    </w:p>
    <w:p w14:paraId="410D7C49" w14:textId="77777777" w:rsidR="00505A6C" w:rsidRDefault="00505A6C" w:rsidP="00505A6C">
      <w:pPr>
        <w:spacing w:line="360" w:lineRule="auto"/>
        <w:jc w:val="both"/>
        <w:rPr>
          <w:rFonts w:asciiTheme="majorBidi" w:hAnsiTheme="majorBidi" w:cstheme="majorBidi"/>
          <w:b/>
          <w:bCs/>
        </w:rPr>
      </w:pPr>
    </w:p>
    <w:p w14:paraId="3CA909FC" w14:textId="7CBB85EB" w:rsidR="00DB2B6B" w:rsidRPr="001B7774" w:rsidRDefault="00DB2B6B" w:rsidP="00DB2B6B">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5</w:t>
      </w:r>
      <w:r w:rsidRPr="00ED10A2">
        <w:rPr>
          <w:rFonts w:asciiTheme="majorBidi" w:hAnsiTheme="majorBidi" w:cstheme="majorBidi"/>
          <w:b/>
          <w:bCs/>
        </w:rPr>
        <w:t xml:space="preserve">: </w:t>
      </w:r>
      <w:r w:rsidRPr="00DB2B6B">
        <w:rPr>
          <w:rFonts w:asciiTheme="majorBidi" w:hAnsiTheme="majorBidi"/>
          <w:b/>
          <w:bCs/>
        </w:rPr>
        <w:t>General Perception of Monetary Policy and Bank Performance</w:t>
      </w:r>
    </w:p>
    <w:tbl>
      <w:tblPr>
        <w:tblStyle w:val="TableGrid"/>
        <w:tblW w:w="0" w:type="auto"/>
        <w:tblLook w:val="04A0" w:firstRow="1" w:lastRow="0" w:firstColumn="1" w:lastColumn="0" w:noHBand="0" w:noVBand="1"/>
      </w:tblPr>
      <w:tblGrid>
        <w:gridCol w:w="541"/>
        <w:gridCol w:w="5494"/>
        <w:gridCol w:w="656"/>
        <w:gridCol w:w="656"/>
        <w:gridCol w:w="656"/>
        <w:gridCol w:w="603"/>
        <w:gridCol w:w="744"/>
      </w:tblGrid>
      <w:tr w:rsidR="00DB2B6B" w:rsidRPr="00ED10A2" w14:paraId="2207CBA1" w14:textId="77777777" w:rsidTr="008704EF">
        <w:tc>
          <w:tcPr>
            <w:tcW w:w="548" w:type="dxa"/>
          </w:tcPr>
          <w:p w14:paraId="3BF0CF34" w14:textId="77777777" w:rsidR="00DB2B6B" w:rsidRPr="00ED10A2" w:rsidRDefault="00DB2B6B" w:rsidP="005F3737">
            <w:pPr>
              <w:spacing w:line="360" w:lineRule="auto"/>
              <w:jc w:val="both"/>
              <w:rPr>
                <w:rFonts w:asciiTheme="majorBidi" w:hAnsiTheme="majorBidi" w:cstheme="majorBidi"/>
                <w:sz w:val="24"/>
                <w:szCs w:val="24"/>
              </w:rPr>
            </w:pPr>
          </w:p>
        </w:tc>
        <w:tc>
          <w:tcPr>
            <w:tcW w:w="5623" w:type="dxa"/>
          </w:tcPr>
          <w:p w14:paraId="2049E2BF" w14:textId="77777777" w:rsidR="00DB2B6B" w:rsidRPr="00ED10A2" w:rsidRDefault="00DB2B6B"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4D8C7F98" w14:textId="77777777" w:rsidR="00DB2B6B" w:rsidRPr="00ED10A2" w:rsidRDefault="00DB2B6B"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DB2B6B" w:rsidRPr="00ED10A2" w14:paraId="7937636F" w14:textId="77777777" w:rsidTr="008704EF">
        <w:tc>
          <w:tcPr>
            <w:tcW w:w="548" w:type="dxa"/>
          </w:tcPr>
          <w:p w14:paraId="201B9810" w14:textId="77777777" w:rsidR="00DB2B6B" w:rsidRPr="00ED10A2" w:rsidRDefault="00DB2B6B" w:rsidP="005F3737">
            <w:pPr>
              <w:spacing w:line="360" w:lineRule="auto"/>
              <w:jc w:val="both"/>
              <w:rPr>
                <w:rFonts w:asciiTheme="majorBidi" w:hAnsiTheme="majorBidi" w:cstheme="majorBidi"/>
                <w:sz w:val="24"/>
                <w:szCs w:val="24"/>
              </w:rPr>
            </w:pPr>
          </w:p>
        </w:tc>
        <w:tc>
          <w:tcPr>
            <w:tcW w:w="5623" w:type="dxa"/>
          </w:tcPr>
          <w:p w14:paraId="5DA5569B" w14:textId="77777777" w:rsidR="00DB2B6B" w:rsidRPr="00ED10A2" w:rsidRDefault="00DB2B6B"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2AF86C60"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17626037"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3411E071"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2CDC2D50"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15C31CDF" w14:textId="77777777" w:rsidR="00DB2B6B" w:rsidRPr="00ED10A2" w:rsidRDefault="00DB2B6B"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704EF" w:rsidRPr="00ED10A2" w14:paraId="08571013" w14:textId="77777777" w:rsidTr="008704EF">
        <w:trPr>
          <w:trHeight w:val="449"/>
        </w:trPr>
        <w:tc>
          <w:tcPr>
            <w:tcW w:w="548" w:type="dxa"/>
          </w:tcPr>
          <w:p w14:paraId="5CEEA404"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4A170FAF" w14:textId="7118E65B" w:rsidR="008704EF" w:rsidRPr="00ED10A2" w:rsidRDefault="008704EF" w:rsidP="008704EF">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The Central Bank’s monetary policy decisions are effectively communicated to staff.</w:t>
            </w:r>
          </w:p>
        </w:tc>
        <w:tc>
          <w:tcPr>
            <w:tcW w:w="597" w:type="dxa"/>
            <w:tcBorders>
              <w:right w:val="single" w:sz="4" w:space="0" w:color="auto"/>
            </w:tcBorders>
            <w:vAlign w:val="center"/>
          </w:tcPr>
          <w:p w14:paraId="71C18B6E" w14:textId="509903BD"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38%</w:t>
            </w:r>
          </w:p>
        </w:tc>
        <w:tc>
          <w:tcPr>
            <w:tcW w:w="606" w:type="dxa"/>
            <w:tcBorders>
              <w:left w:val="single" w:sz="4" w:space="0" w:color="auto"/>
              <w:right w:val="single" w:sz="4" w:space="0" w:color="auto"/>
            </w:tcBorders>
            <w:vAlign w:val="center"/>
          </w:tcPr>
          <w:p w14:paraId="290EF984" w14:textId="19314BBE"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40%</w:t>
            </w:r>
          </w:p>
        </w:tc>
        <w:tc>
          <w:tcPr>
            <w:tcW w:w="620" w:type="dxa"/>
            <w:tcBorders>
              <w:left w:val="single" w:sz="4" w:space="0" w:color="auto"/>
              <w:right w:val="single" w:sz="4" w:space="0" w:color="auto"/>
            </w:tcBorders>
            <w:vAlign w:val="center"/>
          </w:tcPr>
          <w:p w14:paraId="3E870EDA" w14:textId="133388F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12%</w:t>
            </w:r>
          </w:p>
        </w:tc>
        <w:tc>
          <w:tcPr>
            <w:tcW w:w="605" w:type="dxa"/>
            <w:tcBorders>
              <w:left w:val="single" w:sz="4" w:space="0" w:color="auto"/>
              <w:right w:val="single" w:sz="4" w:space="0" w:color="auto"/>
            </w:tcBorders>
            <w:vAlign w:val="center"/>
          </w:tcPr>
          <w:p w14:paraId="5E518920" w14:textId="3B198C59"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7%</w:t>
            </w:r>
          </w:p>
        </w:tc>
        <w:tc>
          <w:tcPr>
            <w:tcW w:w="751" w:type="dxa"/>
            <w:tcBorders>
              <w:left w:val="single" w:sz="4" w:space="0" w:color="auto"/>
            </w:tcBorders>
            <w:vAlign w:val="center"/>
          </w:tcPr>
          <w:p w14:paraId="790678D9" w14:textId="5E2A0367"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w:t>
            </w:r>
          </w:p>
        </w:tc>
      </w:tr>
      <w:tr w:rsidR="008704EF" w:rsidRPr="00ED10A2" w14:paraId="7BCCADE7" w14:textId="77777777" w:rsidTr="008704EF">
        <w:tc>
          <w:tcPr>
            <w:tcW w:w="548" w:type="dxa"/>
          </w:tcPr>
          <w:p w14:paraId="0F106A78"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03D12E9A" w14:textId="6F95E2F0" w:rsidR="008704EF" w:rsidRPr="00ED10A2" w:rsidRDefault="008704EF" w:rsidP="008704EF">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Staff are adequately trained to respond to changes in monetary policy.</w:t>
            </w:r>
          </w:p>
        </w:tc>
        <w:tc>
          <w:tcPr>
            <w:tcW w:w="597" w:type="dxa"/>
            <w:tcBorders>
              <w:right w:val="single" w:sz="4" w:space="0" w:color="auto"/>
            </w:tcBorders>
            <w:vAlign w:val="center"/>
          </w:tcPr>
          <w:p w14:paraId="0AF5757B" w14:textId="7E1BC239"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35%</w:t>
            </w:r>
          </w:p>
        </w:tc>
        <w:tc>
          <w:tcPr>
            <w:tcW w:w="606" w:type="dxa"/>
            <w:tcBorders>
              <w:left w:val="single" w:sz="4" w:space="0" w:color="auto"/>
              <w:right w:val="single" w:sz="4" w:space="0" w:color="auto"/>
            </w:tcBorders>
            <w:vAlign w:val="center"/>
          </w:tcPr>
          <w:p w14:paraId="05A8B79E" w14:textId="09F7058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37%</w:t>
            </w:r>
          </w:p>
        </w:tc>
        <w:tc>
          <w:tcPr>
            <w:tcW w:w="620" w:type="dxa"/>
            <w:tcBorders>
              <w:left w:val="single" w:sz="4" w:space="0" w:color="auto"/>
              <w:right w:val="single" w:sz="4" w:space="0" w:color="auto"/>
            </w:tcBorders>
            <w:vAlign w:val="center"/>
          </w:tcPr>
          <w:p w14:paraId="3498EA43" w14:textId="649B2F5B"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15%</w:t>
            </w:r>
          </w:p>
        </w:tc>
        <w:tc>
          <w:tcPr>
            <w:tcW w:w="605" w:type="dxa"/>
            <w:tcBorders>
              <w:left w:val="single" w:sz="4" w:space="0" w:color="auto"/>
              <w:right w:val="single" w:sz="4" w:space="0" w:color="auto"/>
            </w:tcBorders>
            <w:vAlign w:val="center"/>
          </w:tcPr>
          <w:p w14:paraId="695FD937" w14:textId="30749BD0"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8%</w:t>
            </w:r>
          </w:p>
        </w:tc>
        <w:tc>
          <w:tcPr>
            <w:tcW w:w="751" w:type="dxa"/>
            <w:tcBorders>
              <w:left w:val="single" w:sz="4" w:space="0" w:color="auto"/>
            </w:tcBorders>
            <w:vAlign w:val="center"/>
          </w:tcPr>
          <w:p w14:paraId="1D1CFAC2" w14:textId="048A47AB"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5%</w:t>
            </w:r>
          </w:p>
        </w:tc>
      </w:tr>
      <w:tr w:rsidR="008704EF" w:rsidRPr="00ED10A2" w14:paraId="762F1211" w14:textId="77777777" w:rsidTr="0025637E">
        <w:tc>
          <w:tcPr>
            <w:tcW w:w="548" w:type="dxa"/>
          </w:tcPr>
          <w:p w14:paraId="7638776B" w14:textId="77777777" w:rsidR="008704EF" w:rsidRPr="00ED10A2" w:rsidRDefault="008704EF" w:rsidP="008704EF">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6F4A317D" w14:textId="755281F7" w:rsidR="008704EF" w:rsidRPr="00ED10A2" w:rsidRDefault="008704EF" w:rsidP="008704EF">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Overall, interest rate control as a monetary tool enhances the performance of GTCO Nigeria Plc, Ilorin.</w:t>
            </w:r>
          </w:p>
        </w:tc>
        <w:tc>
          <w:tcPr>
            <w:tcW w:w="597" w:type="dxa"/>
            <w:tcBorders>
              <w:right w:val="single" w:sz="4" w:space="0" w:color="auto"/>
            </w:tcBorders>
            <w:vAlign w:val="center"/>
          </w:tcPr>
          <w:p w14:paraId="0C597EBA" w14:textId="1E16E4F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46%</w:t>
            </w:r>
          </w:p>
        </w:tc>
        <w:tc>
          <w:tcPr>
            <w:tcW w:w="606" w:type="dxa"/>
            <w:tcBorders>
              <w:left w:val="single" w:sz="4" w:space="0" w:color="auto"/>
              <w:right w:val="single" w:sz="4" w:space="0" w:color="auto"/>
            </w:tcBorders>
            <w:vAlign w:val="center"/>
          </w:tcPr>
          <w:p w14:paraId="605F51DA" w14:textId="6F5A06A8"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36%</w:t>
            </w:r>
          </w:p>
        </w:tc>
        <w:tc>
          <w:tcPr>
            <w:tcW w:w="620" w:type="dxa"/>
            <w:tcBorders>
              <w:left w:val="single" w:sz="4" w:space="0" w:color="auto"/>
              <w:right w:val="single" w:sz="4" w:space="0" w:color="auto"/>
            </w:tcBorders>
            <w:vAlign w:val="center"/>
          </w:tcPr>
          <w:p w14:paraId="43D3FF72" w14:textId="6BBE46B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10%</w:t>
            </w:r>
          </w:p>
        </w:tc>
        <w:tc>
          <w:tcPr>
            <w:tcW w:w="605" w:type="dxa"/>
            <w:tcBorders>
              <w:left w:val="single" w:sz="4" w:space="0" w:color="auto"/>
              <w:right w:val="single" w:sz="4" w:space="0" w:color="auto"/>
            </w:tcBorders>
            <w:vAlign w:val="center"/>
          </w:tcPr>
          <w:p w14:paraId="36FB9DCB" w14:textId="7DAB41FA"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5%</w:t>
            </w:r>
          </w:p>
        </w:tc>
        <w:tc>
          <w:tcPr>
            <w:tcW w:w="751" w:type="dxa"/>
            <w:tcBorders>
              <w:left w:val="single" w:sz="4" w:space="0" w:color="auto"/>
            </w:tcBorders>
            <w:vAlign w:val="center"/>
          </w:tcPr>
          <w:p w14:paraId="6DE1455E" w14:textId="2E0F04E3" w:rsidR="008704EF" w:rsidRPr="008704EF" w:rsidRDefault="008704EF" w:rsidP="008704EF">
            <w:pPr>
              <w:spacing w:line="360" w:lineRule="auto"/>
              <w:jc w:val="both"/>
              <w:rPr>
                <w:rFonts w:asciiTheme="majorBidi" w:hAnsiTheme="majorBidi" w:cstheme="majorBidi"/>
                <w:sz w:val="24"/>
                <w:szCs w:val="24"/>
              </w:rPr>
            </w:pPr>
            <w:r w:rsidRPr="008704EF">
              <w:rPr>
                <w:rFonts w:asciiTheme="majorBidi" w:hAnsiTheme="majorBidi" w:cstheme="majorBidi"/>
                <w:sz w:val="24"/>
                <w:szCs w:val="24"/>
              </w:rPr>
              <w:t>3%</w:t>
            </w:r>
          </w:p>
        </w:tc>
      </w:tr>
    </w:tbl>
    <w:p w14:paraId="06D51E2D" w14:textId="77777777" w:rsidR="00DB2B6B" w:rsidRDefault="00DB2B6B" w:rsidP="00DB2B6B">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14:paraId="625F7E61" w14:textId="77777777" w:rsidR="00505A6C" w:rsidRP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The data in Table 4.5 reveal that a majority of respondents perceive the Central Bank’s monetary policy decisions as effectively communicated within GTCO Nigeria Plc, Ilorin. Specifically, 78% of respondents (38% strongly agree and 40% agree) affirm effective communication of monetary policy decisions to staff. This suggests a relatively strong internal dissemination process, which is essential for aligning operational activities with regulatory requirements and ensuring timely responses to policy changes (CBN, 2022).</w:t>
      </w:r>
    </w:p>
    <w:p w14:paraId="04803AC4" w14:textId="77777777" w:rsidR="00505A6C" w:rsidRP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Regarding staff preparedness, 72% of respondents agree or strongly agree that they are adequately trained to respond to changes in monetary policy. However, the presence of 15% neutral and 13% disagreement responses indicates some gaps in training coverage or effectiveness. This highlights the need for continuous capacity building to enhance staff competence in navigating the complexities of monetary policy implementation (</w:t>
      </w:r>
      <w:proofErr w:type="spellStart"/>
      <w:r w:rsidRPr="00505A6C">
        <w:rPr>
          <w:rFonts w:asciiTheme="majorBidi" w:hAnsiTheme="majorBidi" w:cstheme="majorBidi"/>
        </w:rPr>
        <w:t>Maijama’a</w:t>
      </w:r>
      <w:proofErr w:type="spellEnd"/>
      <w:r w:rsidRPr="00505A6C">
        <w:rPr>
          <w:rFonts w:asciiTheme="majorBidi" w:hAnsiTheme="majorBidi" w:cstheme="majorBidi"/>
        </w:rPr>
        <w:t xml:space="preserve"> et al., 2022).</w:t>
      </w:r>
    </w:p>
    <w:p w14:paraId="465B176B" w14:textId="34543573" w:rsidR="00505A6C" w:rsidRDefault="00505A6C" w:rsidP="00505A6C">
      <w:pPr>
        <w:spacing w:line="360" w:lineRule="auto"/>
        <w:jc w:val="both"/>
        <w:rPr>
          <w:rFonts w:asciiTheme="majorBidi" w:hAnsiTheme="majorBidi" w:cstheme="majorBidi"/>
        </w:rPr>
      </w:pPr>
      <w:r w:rsidRPr="00505A6C">
        <w:rPr>
          <w:rFonts w:asciiTheme="majorBidi" w:hAnsiTheme="majorBidi" w:cstheme="majorBidi"/>
        </w:rPr>
        <w:t xml:space="preserve">Finally, 82% of respondents concur that interest rate control as a monetary tool positively enhances the performance of GTCO Nigeria Plc, Ilorin. This strong consensus underscores the perceived </w:t>
      </w:r>
      <w:r w:rsidRPr="00505A6C">
        <w:rPr>
          <w:rFonts w:asciiTheme="majorBidi" w:hAnsiTheme="majorBidi" w:cstheme="majorBidi"/>
        </w:rPr>
        <w:lastRenderedPageBreak/>
        <w:t>effectiveness of interest rate adjustments in driving key performance indicators such as profitability, lending, and financial stability within the bank. The relatively low disagreement rate further reinforces the confidence in monetary policy as a strategic instrument for banking sector growth</w:t>
      </w:r>
      <w:r w:rsidR="0064010B">
        <w:rPr>
          <w:rFonts w:asciiTheme="majorBidi" w:hAnsiTheme="majorBidi" w:cstheme="majorBidi"/>
        </w:rPr>
        <w:t>.</w:t>
      </w:r>
    </w:p>
    <w:p w14:paraId="36F91963" w14:textId="0F11B540" w:rsidR="0064010B" w:rsidRDefault="0064010B" w:rsidP="00505A6C">
      <w:pPr>
        <w:spacing w:line="360" w:lineRule="auto"/>
        <w:jc w:val="both"/>
        <w:rPr>
          <w:rFonts w:asciiTheme="majorBidi" w:hAnsiTheme="majorBidi" w:cstheme="majorBidi"/>
          <w:b/>
          <w:bCs/>
        </w:rPr>
      </w:pPr>
      <w:r w:rsidRPr="0064010B">
        <w:rPr>
          <w:rFonts w:asciiTheme="majorBidi" w:hAnsiTheme="majorBidi" w:cstheme="majorBidi"/>
          <w:b/>
          <w:bCs/>
        </w:rPr>
        <w:t>4.2 DISCUSSION OF FINDINGS</w:t>
      </w:r>
    </w:p>
    <w:p w14:paraId="35C21CA9" w14:textId="77777777" w:rsidR="0064010B" w:rsidRPr="0064010B" w:rsidRDefault="0064010B" w:rsidP="0064010B">
      <w:pPr>
        <w:spacing w:line="360" w:lineRule="auto"/>
        <w:jc w:val="both"/>
        <w:rPr>
          <w:rFonts w:asciiTheme="majorBidi" w:hAnsiTheme="majorBidi" w:cstheme="majorBidi"/>
        </w:rPr>
      </w:pPr>
      <w:r w:rsidRPr="0064010B">
        <w:rPr>
          <w:rFonts w:asciiTheme="majorBidi" w:hAnsiTheme="majorBidi" w:cstheme="majorBidi"/>
        </w:rPr>
        <w:t>The findings of this study provide compelling evidence on the significant role of interest rate control as a monetary policy tool in shaping the performance of GTCO Nigeria Plc, Ilorin branch. Across the various dimensions examined—profitability, lending behavior, financial stability, and general perceptions of monetary policy—the data consistently highlight the influence of interest rate adjustments on the bank’s operational outcomes.</w:t>
      </w:r>
    </w:p>
    <w:p w14:paraId="72D249CC" w14:textId="77777777" w:rsidR="0064010B" w:rsidRPr="0064010B" w:rsidRDefault="0064010B" w:rsidP="0064010B">
      <w:pPr>
        <w:spacing w:line="360" w:lineRule="auto"/>
        <w:jc w:val="both"/>
        <w:rPr>
          <w:rFonts w:asciiTheme="majorBidi" w:hAnsiTheme="majorBidi" w:cstheme="majorBidi"/>
        </w:rPr>
      </w:pPr>
      <w:r w:rsidRPr="0064010B">
        <w:rPr>
          <w:rFonts w:asciiTheme="majorBidi" w:hAnsiTheme="majorBidi" w:cstheme="majorBidi"/>
        </w:rPr>
        <w:t>Firstly, the majority of respondents affirmed that interest rate control by the Central Bank substantially affects the bank’s profitability. This aligns with extant literature which emphasizes the direct impact of monetary policy rates, particularly the Monetary Policy Rate (MPR), on banks’ interest income and net earnings (</w:t>
      </w:r>
      <w:proofErr w:type="spellStart"/>
      <w:r w:rsidRPr="0064010B">
        <w:rPr>
          <w:rFonts w:asciiTheme="majorBidi" w:hAnsiTheme="majorBidi" w:cstheme="majorBidi"/>
        </w:rPr>
        <w:t>Odior</w:t>
      </w:r>
      <w:proofErr w:type="spellEnd"/>
      <w:r w:rsidRPr="0064010B">
        <w:rPr>
          <w:rFonts w:asciiTheme="majorBidi" w:hAnsiTheme="majorBidi" w:cstheme="majorBidi"/>
        </w:rPr>
        <w:t xml:space="preserve"> &amp; </w:t>
      </w:r>
      <w:proofErr w:type="spellStart"/>
      <w:r w:rsidRPr="0064010B">
        <w:rPr>
          <w:rFonts w:asciiTheme="majorBidi" w:hAnsiTheme="majorBidi" w:cstheme="majorBidi"/>
        </w:rPr>
        <w:t>Ejedegba</w:t>
      </w:r>
      <w:proofErr w:type="spellEnd"/>
      <w:r w:rsidRPr="0064010B">
        <w:rPr>
          <w:rFonts w:asciiTheme="majorBidi" w:hAnsiTheme="majorBidi" w:cstheme="majorBidi"/>
        </w:rPr>
        <w:t xml:space="preserve">, 2018; </w:t>
      </w:r>
      <w:proofErr w:type="spellStart"/>
      <w:r w:rsidRPr="0064010B">
        <w:rPr>
          <w:rFonts w:asciiTheme="majorBidi" w:hAnsiTheme="majorBidi" w:cstheme="majorBidi"/>
        </w:rPr>
        <w:t>Ogoke</w:t>
      </w:r>
      <w:proofErr w:type="spellEnd"/>
      <w:r w:rsidRPr="0064010B">
        <w:rPr>
          <w:rFonts w:asciiTheme="majorBidi" w:hAnsiTheme="majorBidi" w:cstheme="majorBidi"/>
        </w:rPr>
        <w:t xml:space="preserve"> &amp; Chizuru, 2024). Fluctuations in lending and deposit rates were also recognized as key determinants of profitability, reflecting the sensitivity of GTCO’s financial performance to interest rate dynamics.</w:t>
      </w:r>
    </w:p>
    <w:p w14:paraId="0865FF1D" w14:textId="77777777" w:rsidR="0064010B" w:rsidRPr="0064010B" w:rsidRDefault="0064010B" w:rsidP="0064010B">
      <w:pPr>
        <w:spacing w:line="360" w:lineRule="auto"/>
        <w:jc w:val="both"/>
        <w:rPr>
          <w:rFonts w:asciiTheme="majorBidi" w:hAnsiTheme="majorBidi" w:cstheme="majorBidi"/>
        </w:rPr>
      </w:pPr>
      <w:r w:rsidRPr="0064010B">
        <w:rPr>
          <w:rFonts w:asciiTheme="majorBidi" w:hAnsiTheme="majorBidi" w:cstheme="majorBidi"/>
        </w:rPr>
        <w:t>Secondly, the study revealed that interest rate control significantly influences lending behavior. Respondents indicated that high interest rates tend to discourage borrowing, thereby affecting the volume of loans and advances. This finding corroborates the theoretical expectation that elevated borrowing costs reduce credit demand, which in turn impacts banks’ lending portfolios (</w:t>
      </w:r>
      <w:proofErr w:type="spellStart"/>
      <w:r w:rsidRPr="0064010B">
        <w:rPr>
          <w:rFonts w:asciiTheme="majorBidi" w:hAnsiTheme="majorBidi" w:cstheme="majorBidi"/>
        </w:rPr>
        <w:t>Awopegba</w:t>
      </w:r>
      <w:proofErr w:type="spellEnd"/>
      <w:r w:rsidRPr="0064010B">
        <w:rPr>
          <w:rFonts w:asciiTheme="majorBidi" w:hAnsiTheme="majorBidi" w:cstheme="majorBidi"/>
        </w:rPr>
        <w:t xml:space="preserve"> et al., 2022; </w:t>
      </w:r>
      <w:proofErr w:type="spellStart"/>
      <w:r w:rsidRPr="0064010B">
        <w:rPr>
          <w:rFonts w:asciiTheme="majorBidi" w:hAnsiTheme="majorBidi" w:cstheme="majorBidi"/>
        </w:rPr>
        <w:t>Jibrilla</w:t>
      </w:r>
      <w:proofErr w:type="spellEnd"/>
      <w:r w:rsidRPr="0064010B">
        <w:rPr>
          <w:rFonts w:asciiTheme="majorBidi" w:hAnsiTheme="majorBidi" w:cstheme="majorBidi"/>
        </w:rPr>
        <w:t xml:space="preserve"> &amp; </w:t>
      </w:r>
      <w:proofErr w:type="spellStart"/>
      <w:r w:rsidRPr="0064010B">
        <w:rPr>
          <w:rFonts w:asciiTheme="majorBidi" w:hAnsiTheme="majorBidi" w:cstheme="majorBidi"/>
        </w:rPr>
        <w:t>Balami</w:t>
      </w:r>
      <w:proofErr w:type="spellEnd"/>
      <w:r w:rsidRPr="0064010B">
        <w:rPr>
          <w:rFonts w:asciiTheme="majorBidi" w:hAnsiTheme="majorBidi" w:cstheme="majorBidi"/>
        </w:rPr>
        <w:t>, 2023). Moreover, the bank’s proactive adjustment of lending policies in response to monetary policy changes demonstrates institutional adaptability, which is critical for managing credit risk and maintaining competitiveness.</w:t>
      </w:r>
    </w:p>
    <w:p w14:paraId="4BF8B382" w14:textId="77777777" w:rsidR="0064010B" w:rsidRPr="0064010B" w:rsidRDefault="0064010B" w:rsidP="0064010B">
      <w:pPr>
        <w:spacing w:line="360" w:lineRule="auto"/>
        <w:jc w:val="both"/>
        <w:rPr>
          <w:rFonts w:asciiTheme="majorBidi" w:hAnsiTheme="majorBidi" w:cstheme="majorBidi"/>
        </w:rPr>
      </w:pPr>
      <w:r w:rsidRPr="0064010B">
        <w:rPr>
          <w:rFonts w:asciiTheme="majorBidi" w:hAnsiTheme="majorBidi" w:cstheme="majorBidi"/>
        </w:rPr>
        <w:t>Thirdly, the data suggest that effective interest rate control contributes to the financial stability of the bank by moderating risk exposure and reducing loan defaults. This supports the Central Bank of Nigeria’s objective of using monetary policy to safeguard the banking sector’s soundness (CBN, 2022). The positive perception of interest rate control’s stabilizing effect underscores its importance in mitigating systemic risks and enhancing asset quality.</w:t>
      </w:r>
    </w:p>
    <w:p w14:paraId="1F0B5001" w14:textId="77777777" w:rsidR="0064010B" w:rsidRPr="0064010B" w:rsidRDefault="0064010B" w:rsidP="0064010B">
      <w:pPr>
        <w:spacing w:line="360" w:lineRule="auto"/>
        <w:jc w:val="both"/>
        <w:rPr>
          <w:rFonts w:asciiTheme="majorBidi" w:hAnsiTheme="majorBidi" w:cstheme="majorBidi"/>
        </w:rPr>
      </w:pPr>
      <w:r w:rsidRPr="0064010B">
        <w:rPr>
          <w:rFonts w:asciiTheme="majorBidi" w:hAnsiTheme="majorBidi" w:cstheme="majorBidi"/>
        </w:rPr>
        <w:lastRenderedPageBreak/>
        <w:t>Finally, the findings indicate that monetary policy decisions are generally well communicated to staff, and that there is a reasonable level of training to equip employees to respond to policy shifts. Nonetheless, some gaps in training effectiveness were noted, suggesting opportunities for capacity building to optimize staff responsiveness. The overall consensus that interest rate control enhances GTCO’s performance reflects confidence in the Central Bank’s policy framework as a strategic tool for banking sector growth.</w:t>
      </w:r>
    </w:p>
    <w:p w14:paraId="34FC2247" w14:textId="019BDB0E" w:rsidR="0064010B" w:rsidRDefault="0064010B">
      <w:pPr>
        <w:rPr>
          <w:rFonts w:asciiTheme="majorBidi" w:hAnsiTheme="majorBidi" w:cstheme="majorBidi"/>
        </w:rPr>
      </w:pPr>
      <w:r>
        <w:rPr>
          <w:rFonts w:asciiTheme="majorBidi" w:hAnsiTheme="majorBidi" w:cstheme="majorBidi"/>
        </w:rPr>
        <w:br w:type="page"/>
      </w:r>
    </w:p>
    <w:p w14:paraId="532F600E" w14:textId="206A86FC" w:rsidR="0064010B" w:rsidRDefault="0064010B" w:rsidP="0064010B">
      <w:pPr>
        <w:spacing w:line="360" w:lineRule="auto"/>
        <w:jc w:val="center"/>
        <w:rPr>
          <w:rFonts w:asciiTheme="majorBidi" w:hAnsiTheme="majorBidi" w:cstheme="majorBidi"/>
          <w:b/>
          <w:bCs/>
        </w:rPr>
      </w:pPr>
      <w:r>
        <w:rPr>
          <w:rFonts w:asciiTheme="majorBidi" w:hAnsiTheme="majorBidi" w:cstheme="majorBidi"/>
          <w:b/>
          <w:bCs/>
        </w:rPr>
        <w:lastRenderedPageBreak/>
        <w:t>CHAPTER FIVE</w:t>
      </w:r>
    </w:p>
    <w:p w14:paraId="0C7E8A47" w14:textId="056B813A" w:rsidR="0064010B" w:rsidRDefault="0064010B" w:rsidP="0064010B">
      <w:pPr>
        <w:spacing w:line="360" w:lineRule="auto"/>
        <w:jc w:val="center"/>
        <w:rPr>
          <w:rFonts w:asciiTheme="majorBidi" w:hAnsiTheme="majorBidi" w:cstheme="majorBidi"/>
          <w:b/>
          <w:bCs/>
        </w:rPr>
      </w:pPr>
      <w:r>
        <w:rPr>
          <w:rFonts w:asciiTheme="majorBidi" w:hAnsiTheme="majorBidi" w:cstheme="majorBidi"/>
          <w:b/>
          <w:bCs/>
        </w:rPr>
        <w:t>SUMMARY, CONCLUSION AND RECOMMENDATIONS</w:t>
      </w:r>
    </w:p>
    <w:p w14:paraId="7A98A9BB" w14:textId="43E57F68" w:rsidR="0064010B" w:rsidRDefault="0089043D" w:rsidP="0064010B">
      <w:pPr>
        <w:spacing w:line="36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14:paraId="05D56B2B" w14:textId="77777777" w:rsidR="0089043D" w:rsidRP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The study revealed that interest rate control by the Central Bank significantly influences the profitability of GTCO Nigeria Plc, Ilorin branch. Respondents generally agreed that changes in the Monetary Policy Rate (MPR) directly affect the bank’s interest income, while fluctuations in lending and deposit rates also play a crucial role in determining profitability. Additionally, interest rate control was found to impact the bank’s lending behavior, with higher interest rates discouraging customers from borrowing and consequently reducing the volume of loans and advances. The bank’s ability to adjust its lending policies in response to monetary policy changes reflects its adaptability in managing credit risk and maintaining operational efficiency.</w:t>
      </w:r>
    </w:p>
    <w:p w14:paraId="677D0BF6" w14:textId="2EB32F69" w:rsid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The findings</w:t>
      </w:r>
      <w:r>
        <w:rPr>
          <w:rFonts w:asciiTheme="majorBidi" w:hAnsiTheme="majorBidi" w:cstheme="majorBidi"/>
        </w:rPr>
        <w:t xml:space="preserve"> also</w:t>
      </w:r>
      <w:r w:rsidRPr="0089043D">
        <w:rPr>
          <w:rFonts w:asciiTheme="majorBidi" w:hAnsiTheme="majorBidi" w:cstheme="majorBidi"/>
        </w:rPr>
        <w:t xml:space="preserve"> indicate that effective interest rate control contributes to the financial stability of the bank by influencing its risk exposure and reducing the likelihood of loan defaults. This highlights the importance of monetary policy in safeguarding the soundness of banking institutions. Respondents also expressed that monetary policy decisions are generally well communicated to staff, and that there is a reasonable level of training to enable employees to respond to policy changes. Overall, there is a strong perception that interest rate control as a monetary tool enhances the performance of GTCO Nigeria Plc, Ilorin. </w:t>
      </w:r>
    </w:p>
    <w:p w14:paraId="3480A67A" w14:textId="3F50335F" w:rsidR="0089043D" w:rsidRPr="0089043D" w:rsidRDefault="0089043D" w:rsidP="0089043D">
      <w:pPr>
        <w:spacing w:line="36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t xml:space="preserve">CONCLUSION </w:t>
      </w:r>
    </w:p>
    <w:p w14:paraId="1E890035" w14:textId="77777777" w:rsidR="0089043D" w:rsidRP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This study has demonstrated that interest rate control, as a key monetary policy instrument, plays a significant role in influencing the performance of GTCO Nigeria Plc, Ilorin branch. The findings reveal that adjustments in the Central Bank’s interest rates directly affect the bank’s profitability, lending behavior, and financial stability. The ability of the bank to adapt its lending policies in response to monetary policy changes further underscores the dynamic relationship between regulatory frameworks and banking operations. Moreover, effective communication and staff training on monetary policy enhance the institution’s responsiveness to external economic conditions.</w:t>
      </w:r>
    </w:p>
    <w:p w14:paraId="08D9B97D" w14:textId="6605CF2D" w:rsidR="0089043D" w:rsidRDefault="0089043D" w:rsidP="0089043D">
      <w:pPr>
        <w:spacing w:line="360" w:lineRule="auto"/>
        <w:jc w:val="both"/>
        <w:rPr>
          <w:rFonts w:asciiTheme="majorBidi" w:hAnsiTheme="majorBidi" w:cstheme="majorBidi"/>
        </w:rPr>
      </w:pPr>
      <w:r w:rsidRPr="0089043D">
        <w:rPr>
          <w:rFonts w:asciiTheme="majorBidi" w:hAnsiTheme="majorBidi" w:cstheme="majorBidi"/>
        </w:rPr>
        <w:lastRenderedPageBreak/>
        <w:t>The study affirms that interest rate control is an essential tool for promoting sustainable growth and stability within the Nigerian banking sector. It is therefore imperative for policymakers to maintain a balanced approach in setting interest rates that support both macroeconomic objectives and the operational viability of banks. Similarly, banking institutions should continue to invest in capacity building to better align their strategies with evolving monetary policies. This synergy between policy and practice will foster a resilient and efficient banking environment conducive to economic development.</w:t>
      </w:r>
    </w:p>
    <w:p w14:paraId="7A7D6C15" w14:textId="77777777" w:rsidR="007D51F6" w:rsidRDefault="007D51F6" w:rsidP="0089043D">
      <w:pPr>
        <w:spacing w:line="360" w:lineRule="auto"/>
        <w:jc w:val="both"/>
        <w:rPr>
          <w:rFonts w:asciiTheme="majorBidi" w:hAnsiTheme="majorBidi" w:cstheme="majorBidi"/>
          <w:b/>
          <w:bCs/>
        </w:rPr>
      </w:pPr>
    </w:p>
    <w:p w14:paraId="2F6F7EC0" w14:textId="0268687E" w:rsidR="0089043D" w:rsidRPr="0089043D" w:rsidRDefault="0089043D" w:rsidP="0089043D">
      <w:pPr>
        <w:spacing w:line="36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14:paraId="098B2AC2" w14:textId="77777777" w:rsidR="0089043D" w:rsidRP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Based on the findings of this study, several recommendations are proposed to enhance the effectiveness of interest rate control as a monetary policy tool and improve the performance of GTCO Nigeria Plc, Ilorin branch, as well as the broader Nigerian banking sector.</w:t>
      </w:r>
    </w:p>
    <w:p w14:paraId="3AF411FE" w14:textId="77777777" w:rsidR="0089043D" w:rsidRP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First, the Central Bank of Nigeria should continue to implement interest rate policies that strike a balance between controlling inflation and supporting the profitability and lending capacity of banks. Excessively high interest rates may discourage borrowing and constrain economic growth, while rates that are too low may undermine financial stability.</w:t>
      </w:r>
    </w:p>
    <w:p w14:paraId="40631BFC" w14:textId="77777777" w:rsidR="0089043D" w:rsidRP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Second, GTCO Nigeria Plc and other deposit money banks should strengthen their internal mechanisms to promptly adjust lending policies in response to changes in monetary policy. This includes developing flexible credit risk management frameworks that can adapt to interest rate fluctuations, thereby minimizing loan defaults and enhancing financial stability.</w:t>
      </w:r>
    </w:p>
    <w:p w14:paraId="35355CCD" w14:textId="77777777" w:rsidR="0089043D" w:rsidRPr="0089043D" w:rsidRDefault="0089043D" w:rsidP="0089043D">
      <w:pPr>
        <w:spacing w:line="360" w:lineRule="auto"/>
        <w:jc w:val="both"/>
        <w:rPr>
          <w:rFonts w:asciiTheme="majorBidi" w:hAnsiTheme="majorBidi" w:cstheme="majorBidi"/>
        </w:rPr>
      </w:pPr>
      <w:r w:rsidRPr="0089043D">
        <w:rPr>
          <w:rFonts w:asciiTheme="majorBidi" w:hAnsiTheme="majorBidi" w:cstheme="majorBidi"/>
        </w:rPr>
        <w:t>Third, there is a need for continuous and comprehensive training programs for bank staff at all levels to deepen their understanding of monetary policy instruments and their implications. Effective communication channels should be maintained to ensure that policy changes are clearly conveyed and well understood, enabling staff to make informed decisions that align with regulatory directives.</w:t>
      </w:r>
    </w:p>
    <w:p w14:paraId="2C3FCB6D" w14:textId="16F5DA26" w:rsidR="00EB70C2" w:rsidRDefault="00EB70C2">
      <w:pPr>
        <w:rPr>
          <w:rFonts w:asciiTheme="majorBidi" w:hAnsiTheme="majorBidi" w:cstheme="majorBidi"/>
        </w:rPr>
      </w:pPr>
      <w:r>
        <w:rPr>
          <w:rFonts w:asciiTheme="majorBidi" w:hAnsiTheme="majorBidi" w:cstheme="majorBidi"/>
        </w:rPr>
        <w:br w:type="page"/>
      </w:r>
    </w:p>
    <w:p w14:paraId="70BEAF41" w14:textId="00149CCE" w:rsidR="0089043D" w:rsidRDefault="00EB70C2" w:rsidP="00EB70C2">
      <w:pPr>
        <w:spacing w:line="360" w:lineRule="auto"/>
        <w:jc w:val="center"/>
        <w:rPr>
          <w:rFonts w:asciiTheme="majorBidi" w:hAnsiTheme="majorBidi" w:cstheme="majorBidi"/>
          <w:b/>
          <w:bCs/>
        </w:rPr>
      </w:pPr>
      <w:r>
        <w:rPr>
          <w:rFonts w:asciiTheme="majorBidi" w:hAnsiTheme="majorBidi" w:cstheme="majorBidi"/>
          <w:b/>
          <w:bCs/>
        </w:rPr>
        <w:lastRenderedPageBreak/>
        <w:t>REFERENCES</w:t>
      </w:r>
    </w:p>
    <w:p w14:paraId="3BCFEF6B"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Ajayi, F. O., &amp; Atanda, A. A. (2012). Monetary policy and bank performance in Nigeria: A two‐step cointegration approach. </w:t>
      </w:r>
      <w:r w:rsidRPr="00EB70C2">
        <w:rPr>
          <w:rFonts w:asciiTheme="majorBidi" w:hAnsiTheme="majorBidi" w:cstheme="majorBidi"/>
          <w:i/>
          <w:iCs/>
        </w:rPr>
        <w:t>African Journal of Scientific Research, 9</w:t>
      </w:r>
      <w:r w:rsidRPr="00EB70C2">
        <w:rPr>
          <w:rFonts w:asciiTheme="majorBidi" w:hAnsiTheme="majorBidi" w:cstheme="majorBidi"/>
        </w:rPr>
        <w:t>(1), 462–476.</w:t>
      </w:r>
    </w:p>
    <w:p w14:paraId="3320A47A" w14:textId="77777777" w:rsidR="00EB70C2" w:rsidRPr="00EB70C2" w:rsidRDefault="00EB70C2" w:rsidP="00EB70C2">
      <w:pPr>
        <w:spacing w:line="360" w:lineRule="auto"/>
        <w:ind w:left="1440" w:hanging="1440"/>
        <w:jc w:val="both"/>
        <w:rPr>
          <w:rFonts w:asciiTheme="majorBidi" w:hAnsiTheme="majorBidi" w:cstheme="majorBidi"/>
        </w:rPr>
      </w:pPr>
      <w:proofErr w:type="spellStart"/>
      <w:r w:rsidRPr="00EB70C2">
        <w:rPr>
          <w:rFonts w:asciiTheme="majorBidi" w:hAnsiTheme="majorBidi" w:cstheme="majorBidi"/>
        </w:rPr>
        <w:t>Ajie</w:t>
      </w:r>
      <w:proofErr w:type="spellEnd"/>
      <w:r w:rsidRPr="00EB70C2">
        <w:rPr>
          <w:rFonts w:asciiTheme="majorBidi" w:hAnsiTheme="majorBidi" w:cstheme="majorBidi"/>
        </w:rPr>
        <w:t xml:space="preserve">, H. A., &amp; </w:t>
      </w:r>
      <w:proofErr w:type="spellStart"/>
      <w:r w:rsidRPr="00EB70C2">
        <w:rPr>
          <w:rFonts w:asciiTheme="majorBidi" w:hAnsiTheme="majorBidi" w:cstheme="majorBidi"/>
        </w:rPr>
        <w:t>Nenbe</w:t>
      </w:r>
      <w:proofErr w:type="spellEnd"/>
      <w:r w:rsidRPr="00EB70C2">
        <w:rPr>
          <w:rFonts w:asciiTheme="majorBidi" w:hAnsiTheme="majorBidi" w:cstheme="majorBidi"/>
        </w:rPr>
        <w:t xml:space="preserve">, S. G. (2010). An econometric analysis of monetary policy and stock prices in Nigeria: 1986‐2008. </w:t>
      </w:r>
      <w:r w:rsidRPr="00EB70C2">
        <w:rPr>
          <w:rFonts w:asciiTheme="majorBidi" w:hAnsiTheme="majorBidi" w:cstheme="majorBidi"/>
          <w:i/>
          <w:iCs/>
        </w:rPr>
        <w:t>International Journal of Economic Development Research and Investment, 19</w:t>
      </w:r>
      <w:r w:rsidRPr="00EB70C2">
        <w:rPr>
          <w:rFonts w:asciiTheme="majorBidi" w:hAnsiTheme="majorBidi" w:cstheme="majorBidi"/>
        </w:rPr>
        <w:t>(1), 175–192.</w:t>
      </w:r>
    </w:p>
    <w:p w14:paraId="0652B68A"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Akanbi, T. A., &amp; Ajagbe, F. A. (2012). Analysis of monetary policy on commercial banks in Nigeria. </w:t>
      </w:r>
      <w:r w:rsidRPr="00EB70C2">
        <w:rPr>
          <w:rFonts w:asciiTheme="majorBidi" w:hAnsiTheme="majorBidi" w:cstheme="majorBidi"/>
          <w:i/>
          <w:iCs/>
        </w:rPr>
        <w:t>African Journal of Business Management, 6</w:t>
      </w:r>
      <w:r w:rsidRPr="00EB70C2">
        <w:rPr>
          <w:rFonts w:asciiTheme="majorBidi" w:hAnsiTheme="majorBidi" w:cstheme="majorBidi"/>
        </w:rPr>
        <w:t>(51), 12038–12042.</w:t>
      </w:r>
    </w:p>
    <w:p w14:paraId="2E3173EC"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Akomolafe, K. J., Danladi, J. D., Babalola, O., &amp; Abah, A. G. (2015a). Monetary policy and commercial banks’ performance in Nigeria. </w:t>
      </w:r>
      <w:r w:rsidRPr="00EB70C2">
        <w:rPr>
          <w:rFonts w:asciiTheme="majorBidi" w:hAnsiTheme="majorBidi" w:cstheme="majorBidi"/>
          <w:i/>
          <w:iCs/>
        </w:rPr>
        <w:t>Public Policy and Administration Research, 5</w:t>
      </w:r>
      <w:r w:rsidRPr="00EB70C2">
        <w:rPr>
          <w:rFonts w:asciiTheme="majorBidi" w:hAnsiTheme="majorBidi" w:cstheme="majorBidi"/>
        </w:rPr>
        <w:t>(8), 158–166.</w:t>
      </w:r>
    </w:p>
    <w:p w14:paraId="3A38E985"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Akomolafe, K. J., Danladi, J. D., Babalola, O., &amp; Abah, A. G. (2015b). Monetary policy and commercial banks’ performance in Nigeria. </w:t>
      </w:r>
      <w:r w:rsidRPr="00EB70C2">
        <w:rPr>
          <w:rFonts w:asciiTheme="majorBidi" w:hAnsiTheme="majorBidi" w:cstheme="majorBidi"/>
          <w:i/>
          <w:iCs/>
        </w:rPr>
        <w:t>Public Policy and Administration Research, 5</w:t>
      </w:r>
      <w:r w:rsidRPr="00EB70C2">
        <w:rPr>
          <w:rFonts w:asciiTheme="majorBidi" w:hAnsiTheme="majorBidi" w:cstheme="majorBidi"/>
        </w:rPr>
        <w:t>(9), 158–167.</w:t>
      </w:r>
    </w:p>
    <w:p w14:paraId="3463636A" w14:textId="77777777" w:rsidR="00EB70C2" w:rsidRPr="00EB70C2" w:rsidRDefault="00EB70C2" w:rsidP="00EB70C2">
      <w:pPr>
        <w:spacing w:line="360" w:lineRule="auto"/>
        <w:ind w:left="1440" w:hanging="1440"/>
        <w:jc w:val="both"/>
        <w:rPr>
          <w:rFonts w:asciiTheme="majorBidi" w:hAnsiTheme="majorBidi" w:cstheme="majorBidi"/>
        </w:rPr>
      </w:pPr>
      <w:proofErr w:type="spellStart"/>
      <w:r w:rsidRPr="00EB70C2">
        <w:rPr>
          <w:rFonts w:asciiTheme="majorBidi" w:hAnsiTheme="majorBidi" w:cstheme="majorBidi"/>
        </w:rPr>
        <w:t>AlAli</w:t>
      </w:r>
      <w:proofErr w:type="spellEnd"/>
      <w:r w:rsidRPr="00EB70C2">
        <w:rPr>
          <w:rFonts w:asciiTheme="majorBidi" w:hAnsiTheme="majorBidi" w:cstheme="majorBidi"/>
        </w:rPr>
        <w:t xml:space="preserve">, M. S. (2019). The use of DuPont modified financial model in evaluating the financial performance of Kuwaiti banks. </w:t>
      </w:r>
      <w:r w:rsidRPr="00EB70C2">
        <w:rPr>
          <w:rFonts w:asciiTheme="majorBidi" w:hAnsiTheme="majorBidi" w:cstheme="majorBidi"/>
          <w:i/>
          <w:iCs/>
        </w:rPr>
        <w:t>Journal of Banking and Financial Dynamics, 3</w:t>
      </w:r>
      <w:r w:rsidRPr="00EB70C2">
        <w:rPr>
          <w:rFonts w:asciiTheme="majorBidi" w:hAnsiTheme="majorBidi" w:cstheme="majorBidi"/>
        </w:rPr>
        <w:t>(1), 1–9.</w:t>
      </w:r>
    </w:p>
    <w:p w14:paraId="63E9BA03"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Amidu, S., &amp; Wolfe, D. (2008). The impact of monetary policy on banks’ credit in Ghana. </w:t>
      </w:r>
      <w:r w:rsidRPr="00EB70C2">
        <w:rPr>
          <w:rFonts w:asciiTheme="majorBidi" w:hAnsiTheme="majorBidi" w:cstheme="majorBidi"/>
          <w:i/>
          <w:iCs/>
        </w:rPr>
        <w:t>Global and Local Dynamic in African Business and Development, 9</w:t>
      </w:r>
      <w:r w:rsidRPr="00EB70C2">
        <w:rPr>
          <w:rFonts w:asciiTheme="majorBidi" w:hAnsiTheme="majorBidi" w:cstheme="majorBidi"/>
        </w:rPr>
        <w:t>, 1–8.</w:t>
      </w:r>
    </w:p>
    <w:p w14:paraId="1892037F"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Anthony, H. D. (2018). Monetary policy and deposit money banks total sectorial credit allocation in Nigeria. </w:t>
      </w:r>
      <w:r w:rsidRPr="00EB70C2">
        <w:rPr>
          <w:rFonts w:asciiTheme="majorBidi" w:hAnsiTheme="majorBidi" w:cstheme="majorBidi"/>
          <w:i/>
          <w:iCs/>
        </w:rPr>
        <w:t>World Journal of Finance and Investment Research, 3</w:t>
      </w:r>
      <w:r w:rsidRPr="00EB70C2">
        <w:rPr>
          <w:rFonts w:asciiTheme="majorBidi" w:hAnsiTheme="majorBidi" w:cstheme="majorBidi"/>
        </w:rPr>
        <w:t>(2), 1–13.</w:t>
      </w:r>
    </w:p>
    <w:p w14:paraId="349CE306"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Ayodele, J. C. (2014). Effects of monetary policy on the commercial </w:t>
      </w:r>
      <w:proofErr w:type="spellStart"/>
      <w:r w:rsidRPr="00EB70C2">
        <w:rPr>
          <w:rFonts w:asciiTheme="majorBidi" w:hAnsiTheme="majorBidi" w:cstheme="majorBidi"/>
        </w:rPr>
        <w:t>banks</w:t>
      </w:r>
      <w:proofErr w:type="spellEnd"/>
      <w:r w:rsidRPr="00EB70C2">
        <w:rPr>
          <w:rFonts w:asciiTheme="majorBidi" w:hAnsiTheme="majorBidi" w:cstheme="majorBidi"/>
        </w:rPr>
        <w:t xml:space="preserve"> lending in Nigeria. </w:t>
      </w:r>
      <w:r w:rsidRPr="00EB70C2">
        <w:rPr>
          <w:rFonts w:asciiTheme="majorBidi" w:hAnsiTheme="majorBidi" w:cstheme="majorBidi"/>
          <w:i/>
          <w:iCs/>
        </w:rPr>
        <w:t>Review of Public Administration and Management, 400</w:t>
      </w:r>
      <w:r w:rsidRPr="00EB70C2">
        <w:rPr>
          <w:rFonts w:asciiTheme="majorBidi" w:hAnsiTheme="majorBidi" w:cstheme="majorBidi"/>
        </w:rPr>
        <w:t>(614), 1–13.</w:t>
      </w:r>
    </w:p>
    <w:p w14:paraId="01BE2664"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Charles, J. A. (2014). Effects of monetary policy on the commercial </w:t>
      </w:r>
      <w:proofErr w:type="spellStart"/>
      <w:r w:rsidRPr="00EB70C2">
        <w:rPr>
          <w:rFonts w:asciiTheme="majorBidi" w:hAnsiTheme="majorBidi" w:cstheme="majorBidi"/>
        </w:rPr>
        <w:t>banks</w:t>
      </w:r>
      <w:proofErr w:type="spellEnd"/>
      <w:r w:rsidRPr="00EB70C2">
        <w:rPr>
          <w:rFonts w:asciiTheme="majorBidi" w:hAnsiTheme="majorBidi" w:cstheme="majorBidi"/>
        </w:rPr>
        <w:t xml:space="preserve"> lending in Nigeria. </w:t>
      </w:r>
      <w:r w:rsidRPr="00EB70C2">
        <w:rPr>
          <w:rFonts w:asciiTheme="majorBidi" w:hAnsiTheme="majorBidi" w:cstheme="majorBidi"/>
          <w:i/>
          <w:iCs/>
        </w:rPr>
        <w:t>Review of Public Administration and Management, 3</w:t>
      </w:r>
      <w:r w:rsidRPr="00EB70C2">
        <w:rPr>
          <w:rFonts w:asciiTheme="majorBidi" w:hAnsiTheme="majorBidi" w:cstheme="majorBidi"/>
        </w:rPr>
        <w:t>(5), 134–146.</w:t>
      </w:r>
    </w:p>
    <w:p w14:paraId="76D36932"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Chukwu, A. E., &amp; Godfrey, U. O. (2020). Response of deposit money banks to monetary policy dynamics in Nigeria. </w:t>
      </w:r>
      <w:r w:rsidRPr="00EB70C2">
        <w:rPr>
          <w:rFonts w:asciiTheme="majorBidi" w:hAnsiTheme="majorBidi" w:cstheme="majorBidi"/>
          <w:i/>
          <w:iCs/>
        </w:rPr>
        <w:t>Applied Economics and Finance, 7</w:t>
      </w:r>
      <w:r w:rsidRPr="00EB70C2">
        <w:rPr>
          <w:rFonts w:asciiTheme="majorBidi" w:hAnsiTheme="majorBidi" w:cstheme="majorBidi"/>
        </w:rPr>
        <w:t>(4), 33–47.</w:t>
      </w:r>
    </w:p>
    <w:p w14:paraId="27779D14" w14:textId="77777777" w:rsidR="00EB70C2" w:rsidRPr="00EB70C2" w:rsidRDefault="00EB70C2" w:rsidP="00EB70C2">
      <w:pPr>
        <w:spacing w:line="360" w:lineRule="auto"/>
        <w:ind w:left="1440" w:hanging="1440"/>
        <w:jc w:val="both"/>
        <w:rPr>
          <w:rFonts w:asciiTheme="majorBidi" w:hAnsiTheme="majorBidi" w:cstheme="majorBidi"/>
        </w:rPr>
      </w:pPr>
      <w:proofErr w:type="spellStart"/>
      <w:r w:rsidRPr="00EB70C2">
        <w:rPr>
          <w:rFonts w:asciiTheme="majorBidi" w:hAnsiTheme="majorBidi" w:cstheme="majorBidi"/>
        </w:rPr>
        <w:lastRenderedPageBreak/>
        <w:t>Ekpung</w:t>
      </w:r>
      <w:proofErr w:type="spellEnd"/>
      <w:r w:rsidRPr="00EB70C2">
        <w:rPr>
          <w:rFonts w:asciiTheme="majorBidi" w:hAnsiTheme="majorBidi" w:cstheme="majorBidi"/>
        </w:rPr>
        <w:t xml:space="preserve">, G. E., </w:t>
      </w:r>
      <w:proofErr w:type="spellStart"/>
      <w:r w:rsidRPr="00EB70C2">
        <w:rPr>
          <w:rFonts w:asciiTheme="majorBidi" w:hAnsiTheme="majorBidi" w:cstheme="majorBidi"/>
        </w:rPr>
        <w:t>Udude</w:t>
      </w:r>
      <w:proofErr w:type="spellEnd"/>
      <w:r w:rsidRPr="00EB70C2">
        <w:rPr>
          <w:rFonts w:asciiTheme="majorBidi" w:hAnsiTheme="majorBidi" w:cstheme="majorBidi"/>
        </w:rPr>
        <w:t xml:space="preserve">, C. C., &amp; </w:t>
      </w:r>
      <w:proofErr w:type="spellStart"/>
      <w:r w:rsidRPr="00EB70C2">
        <w:rPr>
          <w:rFonts w:asciiTheme="majorBidi" w:hAnsiTheme="majorBidi" w:cstheme="majorBidi"/>
        </w:rPr>
        <w:t>Uwalaka</w:t>
      </w:r>
      <w:proofErr w:type="spellEnd"/>
      <w:r w:rsidRPr="00EB70C2">
        <w:rPr>
          <w:rFonts w:asciiTheme="majorBidi" w:hAnsiTheme="majorBidi" w:cstheme="majorBidi"/>
        </w:rPr>
        <w:t xml:space="preserve">, H. I. (2015). The impact of monetary policy on the banking sector in Nigeria. </w:t>
      </w:r>
      <w:r w:rsidRPr="00EB70C2">
        <w:rPr>
          <w:rFonts w:asciiTheme="majorBidi" w:hAnsiTheme="majorBidi" w:cstheme="majorBidi"/>
          <w:i/>
          <w:iCs/>
        </w:rPr>
        <w:t>International Journal of Economics, Commerce and Management, 3</w:t>
      </w:r>
      <w:r w:rsidRPr="00EB70C2">
        <w:rPr>
          <w:rFonts w:asciiTheme="majorBidi" w:hAnsiTheme="majorBidi" w:cstheme="majorBidi"/>
        </w:rPr>
        <w:t>(5), 1015–1031.</w:t>
      </w:r>
    </w:p>
    <w:p w14:paraId="32D1C0B0"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Ibeabuchi, S. N. (2007). Overview of monetary policy in Nigeria. </w:t>
      </w:r>
      <w:r w:rsidRPr="00EB70C2">
        <w:rPr>
          <w:rFonts w:asciiTheme="majorBidi" w:hAnsiTheme="majorBidi" w:cstheme="majorBidi"/>
          <w:i/>
          <w:iCs/>
        </w:rPr>
        <w:t>Central Bank of Nigeria Economic and Financial Review, 45</w:t>
      </w:r>
      <w:r w:rsidRPr="00EB70C2">
        <w:rPr>
          <w:rFonts w:asciiTheme="majorBidi" w:hAnsiTheme="majorBidi" w:cstheme="majorBidi"/>
        </w:rPr>
        <w:t>(44), 15–37</w:t>
      </w:r>
    </w:p>
    <w:p w14:paraId="1A581155"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Ogunyemi, K. (2014). </w:t>
      </w:r>
      <w:r w:rsidRPr="00EB70C2">
        <w:rPr>
          <w:rFonts w:asciiTheme="majorBidi" w:hAnsiTheme="majorBidi" w:cstheme="majorBidi"/>
          <w:i/>
          <w:iCs/>
        </w:rPr>
        <w:t>Responsible management: Understanding human nature, ethics, and sustainability</w:t>
      </w:r>
      <w:r w:rsidRPr="00EB70C2">
        <w:rPr>
          <w:rFonts w:asciiTheme="majorBidi" w:hAnsiTheme="majorBidi" w:cstheme="majorBidi"/>
        </w:rPr>
        <w:t>. Business Expert Press.</w:t>
      </w:r>
    </w:p>
    <w:p w14:paraId="3F9D9C15"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Okoye, V., &amp; Eze, R. O. (2013). Effect of bank lending rate on the performance of Nigerian deposit money banks. </w:t>
      </w:r>
      <w:r w:rsidRPr="00EB70C2">
        <w:rPr>
          <w:rFonts w:asciiTheme="majorBidi" w:hAnsiTheme="majorBidi" w:cstheme="majorBidi"/>
          <w:i/>
          <w:iCs/>
        </w:rPr>
        <w:t>International Journal of Business and Management Review, 1</w:t>
      </w:r>
      <w:r w:rsidRPr="00EB70C2">
        <w:rPr>
          <w:rFonts w:asciiTheme="majorBidi" w:hAnsiTheme="majorBidi" w:cstheme="majorBidi"/>
        </w:rPr>
        <w:t>(1), 34–43.</w:t>
      </w:r>
    </w:p>
    <w:p w14:paraId="1C799FEE" w14:textId="77777777" w:rsidR="00EB70C2" w:rsidRPr="00EB70C2" w:rsidRDefault="00EB70C2" w:rsidP="00EB70C2">
      <w:pPr>
        <w:spacing w:line="360" w:lineRule="auto"/>
        <w:ind w:left="1440" w:hanging="1440"/>
        <w:jc w:val="both"/>
        <w:rPr>
          <w:rFonts w:asciiTheme="majorBidi" w:hAnsiTheme="majorBidi" w:cstheme="majorBidi"/>
        </w:rPr>
      </w:pPr>
      <w:proofErr w:type="spellStart"/>
      <w:r w:rsidRPr="00EB70C2">
        <w:rPr>
          <w:rFonts w:asciiTheme="majorBidi" w:hAnsiTheme="majorBidi" w:cstheme="majorBidi"/>
        </w:rPr>
        <w:t>Omankhanlen</w:t>
      </w:r>
      <w:proofErr w:type="spellEnd"/>
      <w:r w:rsidRPr="00EB70C2">
        <w:rPr>
          <w:rFonts w:asciiTheme="majorBidi" w:hAnsiTheme="majorBidi" w:cstheme="majorBidi"/>
        </w:rPr>
        <w:t xml:space="preserve">, A. E. (2014). The effect of monetary policy on the Nigerian deposit money bank system. </w:t>
      </w:r>
      <w:r w:rsidRPr="00EB70C2">
        <w:rPr>
          <w:rFonts w:asciiTheme="majorBidi" w:hAnsiTheme="majorBidi" w:cstheme="majorBidi"/>
          <w:i/>
          <w:iCs/>
        </w:rPr>
        <w:t>International Journal of Sustainable Economies Management, 3</w:t>
      </w:r>
      <w:r w:rsidRPr="00EB70C2">
        <w:rPr>
          <w:rFonts w:asciiTheme="majorBidi" w:hAnsiTheme="majorBidi" w:cstheme="majorBidi"/>
        </w:rPr>
        <w:t>(1), 39–52.</w:t>
      </w:r>
    </w:p>
    <w:p w14:paraId="00F94030"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Udeh, S. (2015). Impact of monetary policy instruments on profitability of commercial banks in Nigeria: Zenith Bank experience. </w:t>
      </w:r>
      <w:r w:rsidRPr="00EB70C2">
        <w:rPr>
          <w:rFonts w:asciiTheme="majorBidi" w:hAnsiTheme="majorBidi" w:cstheme="majorBidi"/>
          <w:i/>
          <w:iCs/>
        </w:rPr>
        <w:t>Research Journal of Finance and Accounting, 6</w:t>
      </w:r>
      <w:r w:rsidRPr="00EB70C2">
        <w:rPr>
          <w:rFonts w:asciiTheme="majorBidi" w:hAnsiTheme="majorBidi" w:cstheme="majorBidi"/>
        </w:rPr>
        <w:t>(10).</w:t>
      </w:r>
    </w:p>
    <w:p w14:paraId="752012ED"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Udeh, S. N. (2015). Impact of monetary policy instruments on profitability of commercial banks in Nigeria: Zenith Bank experience. </w:t>
      </w:r>
      <w:r w:rsidRPr="00EB70C2">
        <w:rPr>
          <w:rFonts w:asciiTheme="majorBidi" w:hAnsiTheme="majorBidi" w:cstheme="majorBidi"/>
          <w:i/>
          <w:iCs/>
        </w:rPr>
        <w:t>Research Journal of Finance and Accounting, 5</w:t>
      </w:r>
      <w:r w:rsidRPr="00EB70C2">
        <w:rPr>
          <w:rFonts w:asciiTheme="majorBidi" w:hAnsiTheme="majorBidi" w:cstheme="majorBidi"/>
        </w:rPr>
        <w:t>(10), 190–206.</w:t>
      </w:r>
    </w:p>
    <w:p w14:paraId="6A8315B7"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Yinusa, D. O., &amp; </w:t>
      </w:r>
      <w:proofErr w:type="spellStart"/>
      <w:r w:rsidRPr="00EB70C2">
        <w:rPr>
          <w:rFonts w:asciiTheme="majorBidi" w:hAnsiTheme="majorBidi" w:cstheme="majorBidi"/>
        </w:rPr>
        <w:t>Akinlo</w:t>
      </w:r>
      <w:proofErr w:type="spellEnd"/>
      <w:r w:rsidRPr="00EB70C2">
        <w:rPr>
          <w:rFonts w:asciiTheme="majorBidi" w:hAnsiTheme="majorBidi" w:cstheme="majorBidi"/>
        </w:rPr>
        <w:t xml:space="preserve">, A. E. (2008). Exchange rate volatility and the extent of currency substitution in Nigeria. </w:t>
      </w:r>
      <w:r w:rsidRPr="00EB70C2">
        <w:rPr>
          <w:rFonts w:asciiTheme="majorBidi" w:hAnsiTheme="majorBidi" w:cstheme="majorBidi"/>
          <w:i/>
          <w:iCs/>
        </w:rPr>
        <w:t>Indian Economic Review</w:t>
      </w:r>
      <w:r w:rsidRPr="00EB70C2">
        <w:rPr>
          <w:rFonts w:asciiTheme="majorBidi" w:hAnsiTheme="majorBidi" w:cstheme="majorBidi"/>
        </w:rPr>
        <w:t>, 161–181.</w:t>
      </w:r>
    </w:p>
    <w:p w14:paraId="41E51061" w14:textId="77777777" w:rsidR="00EB70C2" w:rsidRPr="00EB70C2" w:rsidRDefault="00EB70C2" w:rsidP="00EB70C2">
      <w:pPr>
        <w:spacing w:line="360" w:lineRule="auto"/>
        <w:ind w:left="1440" w:hanging="1440"/>
        <w:jc w:val="both"/>
        <w:rPr>
          <w:rFonts w:asciiTheme="majorBidi" w:hAnsiTheme="majorBidi" w:cstheme="majorBidi"/>
        </w:rPr>
      </w:pPr>
      <w:r w:rsidRPr="00EB70C2">
        <w:rPr>
          <w:rFonts w:asciiTheme="majorBidi" w:hAnsiTheme="majorBidi" w:cstheme="majorBidi"/>
        </w:rPr>
        <w:t xml:space="preserve">Younus, S., &amp; Akhtar, M. (2009). The SLR as a monetary policy instrument in Bangladesh. </w:t>
      </w:r>
      <w:r w:rsidRPr="00EB70C2">
        <w:rPr>
          <w:rFonts w:asciiTheme="majorBidi" w:hAnsiTheme="majorBidi" w:cstheme="majorBidi"/>
          <w:i/>
          <w:iCs/>
        </w:rPr>
        <w:t>IMF Occasional Paper No. 234</w:t>
      </w:r>
      <w:r w:rsidRPr="00EB70C2">
        <w:rPr>
          <w:rFonts w:asciiTheme="majorBidi" w:hAnsiTheme="majorBidi" w:cstheme="majorBidi"/>
        </w:rPr>
        <w:t>. International Monetary Fund.</w:t>
      </w:r>
    </w:p>
    <w:p w14:paraId="1AF96B80" w14:textId="469BF45C" w:rsidR="008F5581" w:rsidRDefault="008F5581">
      <w:pPr>
        <w:rPr>
          <w:rFonts w:asciiTheme="majorBidi" w:hAnsiTheme="majorBidi" w:cstheme="majorBidi"/>
        </w:rPr>
      </w:pPr>
      <w:r>
        <w:rPr>
          <w:rFonts w:asciiTheme="majorBidi" w:hAnsiTheme="majorBidi" w:cstheme="majorBidi"/>
        </w:rPr>
        <w:br w:type="page"/>
      </w:r>
    </w:p>
    <w:p w14:paraId="64D1F815" w14:textId="77777777" w:rsidR="008F5581" w:rsidRDefault="008F5581" w:rsidP="008F5581">
      <w:pPr>
        <w:spacing w:line="276" w:lineRule="auto"/>
        <w:jc w:val="center"/>
        <w:rPr>
          <w:rFonts w:asciiTheme="majorBidi" w:hAnsiTheme="majorBidi" w:cstheme="majorBidi"/>
          <w:b/>
          <w:bCs/>
        </w:rPr>
      </w:pPr>
      <w:r>
        <w:rPr>
          <w:rFonts w:asciiTheme="majorBidi" w:hAnsiTheme="majorBidi" w:cstheme="majorBidi"/>
          <w:b/>
          <w:bCs/>
        </w:rPr>
        <w:lastRenderedPageBreak/>
        <w:t>APPENDIX</w:t>
      </w:r>
    </w:p>
    <w:p w14:paraId="6627210F" w14:textId="77777777" w:rsidR="008F5581" w:rsidRPr="00ED10A2" w:rsidRDefault="008F5581" w:rsidP="008F5581">
      <w:pPr>
        <w:spacing w:line="276" w:lineRule="auto"/>
        <w:jc w:val="center"/>
        <w:rPr>
          <w:rFonts w:asciiTheme="majorBidi" w:hAnsiTheme="majorBidi" w:cstheme="majorBidi"/>
          <w:b/>
          <w:bCs/>
        </w:rPr>
      </w:pPr>
      <w:r w:rsidRPr="00ED10A2">
        <w:rPr>
          <w:rFonts w:asciiTheme="majorBidi" w:hAnsiTheme="majorBidi" w:cstheme="majorBidi"/>
          <w:b/>
          <w:bCs/>
        </w:rPr>
        <w:t>Questionnaire</w:t>
      </w:r>
    </w:p>
    <w:p w14:paraId="062C232E" w14:textId="77777777" w:rsidR="008F5581" w:rsidRPr="00ED10A2" w:rsidRDefault="008F5581" w:rsidP="008F5581">
      <w:pPr>
        <w:spacing w:after="162" w:line="276" w:lineRule="auto"/>
        <w:ind w:left="5055"/>
        <w:rPr>
          <w:rFonts w:asciiTheme="majorBidi" w:hAnsiTheme="majorBidi" w:cstheme="majorBidi"/>
        </w:rPr>
      </w:pPr>
      <w:r w:rsidRPr="00ED10A2">
        <w:rPr>
          <w:rFonts w:asciiTheme="majorBidi" w:hAnsiTheme="majorBidi" w:cstheme="majorBidi"/>
        </w:rPr>
        <w:t>Kwara State polytechnic, Ilorin,</w:t>
      </w:r>
    </w:p>
    <w:p w14:paraId="664E504F" w14:textId="77777777" w:rsidR="008F5581" w:rsidRPr="00ED10A2" w:rsidRDefault="008F5581" w:rsidP="008F5581">
      <w:pPr>
        <w:spacing w:after="162" w:line="276" w:lineRule="auto"/>
        <w:ind w:left="5055"/>
        <w:rPr>
          <w:rFonts w:asciiTheme="majorBidi" w:hAnsiTheme="majorBidi" w:cstheme="majorBidi"/>
        </w:rPr>
      </w:pPr>
      <w:r w:rsidRPr="00ED10A2">
        <w:rPr>
          <w:rFonts w:asciiTheme="majorBidi" w:hAnsiTheme="majorBidi" w:cstheme="majorBidi"/>
        </w:rPr>
        <w:t>Institute of Information and</w:t>
      </w:r>
    </w:p>
    <w:p w14:paraId="656BD42B" w14:textId="77777777" w:rsidR="008F5581" w:rsidRPr="00ED10A2" w:rsidRDefault="008F5581" w:rsidP="008F5581">
      <w:pPr>
        <w:spacing w:after="162" w:line="276" w:lineRule="auto"/>
        <w:ind w:left="4320" w:firstLine="720"/>
        <w:rPr>
          <w:rFonts w:asciiTheme="majorBidi" w:hAnsiTheme="majorBidi" w:cstheme="majorBidi"/>
        </w:rPr>
      </w:pPr>
      <w:r w:rsidRPr="00ED10A2">
        <w:rPr>
          <w:rFonts w:asciiTheme="majorBidi" w:hAnsiTheme="majorBidi" w:cstheme="majorBidi"/>
        </w:rPr>
        <w:t>Communication Technology,</w:t>
      </w:r>
    </w:p>
    <w:p w14:paraId="74B75DEB" w14:textId="507EA190" w:rsidR="008F5581" w:rsidRPr="00ED10A2" w:rsidRDefault="008F5581" w:rsidP="008F5581">
      <w:pPr>
        <w:tabs>
          <w:tab w:val="center" w:pos="5653"/>
          <w:tab w:val="center" w:pos="7175"/>
          <w:tab w:val="right" w:pos="8640"/>
        </w:tabs>
        <w:spacing w:after="130" w:line="276" w:lineRule="auto"/>
        <w:ind w:left="15"/>
        <w:rPr>
          <w:rFonts w:asciiTheme="majorBidi" w:hAnsiTheme="majorBidi" w:cstheme="majorBidi"/>
        </w:rPr>
      </w:pPr>
      <w:r w:rsidRPr="00ED10A2">
        <w:rPr>
          <w:rFonts w:asciiTheme="majorBidi" w:eastAsia="Calibri" w:hAnsiTheme="majorBidi" w:cstheme="majorBidi"/>
        </w:rPr>
        <w:tab/>
      </w:r>
      <w:r w:rsidRPr="00ED10A2">
        <w:rPr>
          <w:rFonts w:asciiTheme="majorBidi" w:hAnsiTheme="majorBidi" w:cstheme="majorBidi"/>
        </w:rPr>
        <w:t>Department of</w:t>
      </w:r>
      <w:r w:rsidRPr="00ED10A2">
        <w:rPr>
          <w:rFonts w:asciiTheme="majorBidi" w:hAnsiTheme="majorBidi" w:cstheme="majorBidi"/>
        </w:rPr>
        <w:tab/>
        <w:t xml:space="preserve"> </w:t>
      </w:r>
      <w:r>
        <w:rPr>
          <w:rFonts w:asciiTheme="majorBidi" w:hAnsiTheme="majorBidi" w:cstheme="majorBidi"/>
        </w:rPr>
        <w:t>Banking and Finance</w:t>
      </w:r>
      <w:r w:rsidRPr="00ED10A2">
        <w:rPr>
          <w:rFonts w:asciiTheme="majorBidi" w:hAnsiTheme="majorBidi" w:cstheme="majorBidi"/>
        </w:rPr>
        <w:t>,</w:t>
      </w:r>
    </w:p>
    <w:p w14:paraId="399AFA94" w14:textId="77777777" w:rsidR="008F5581" w:rsidRPr="00ED10A2" w:rsidRDefault="008F5581" w:rsidP="008F5581">
      <w:pPr>
        <w:spacing w:line="276" w:lineRule="auto"/>
        <w:jc w:val="center"/>
        <w:rPr>
          <w:rFonts w:asciiTheme="majorBidi" w:hAnsiTheme="majorBidi" w:cstheme="majorBidi"/>
          <w:b/>
          <w:bCs/>
        </w:rPr>
      </w:pPr>
    </w:p>
    <w:p w14:paraId="098BE380" w14:textId="77777777" w:rsidR="008F5581" w:rsidRPr="00ED10A2" w:rsidRDefault="008F5581" w:rsidP="008F5581">
      <w:pPr>
        <w:spacing w:line="276" w:lineRule="auto"/>
        <w:jc w:val="both"/>
        <w:rPr>
          <w:rFonts w:asciiTheme="majorBidi" w:hAnsiTheme="majorBidi" w:cstheme="majorBidi"/>
          <w:b/>
          <w:bCs/>
        </w:rPr>
      </w:pPr>
      <w:r w:rsidRPr="00ED10A2">
        <w:rPr>
          <w:rFonts w:asciiTheme="majorBidi" w:hAnsiTheme="majorBidi" w:cstheme="majorBidi"/>
          <w:b/>
          <w:bCs/>
        </w:rPr>
        <w:t>Dear Participant,</w:t>
      </w:r>
    </w:p>
    <w:p w14:paraId="16AC5C5D" w14:textId="77777777" w:rsidR="008F5581" w:rsidRDefault="008F5581" w:rsidP="008F5581">
      <w:pPr>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E67B9E">
        <w:rPr>
          <w:rFonts w:asciiTheme="majorBidi" w:hAnsiTheme="majorBidi" w:cstheme="majorBidi"/>
          <w:b/>
          <w:bCs/>
        </w:rPr>
        <w:t>The Impact of Interest Rate Control as a Monetary Tool on the Performance of Deposit Money Banks</w:t>
      </w:r>
      <w:r>
        <w:rPr>
          <w:rFonts w:asciiTheme="majorBidi" w:hAnsiTheme="majorBidi" w:cstheme="majorBidi"/>
          <w:b/>
          <w:bCs/>
        </w:rPr>
        <w:t xml:space="preserve"> (A case study of GTCO Nigeria Plc, Ilorin)</w:t>
      </w:r>
    </w:p>
    <w:p w14:paraId="523D7024" w14:textId="77777777" w:rsidR="008F5581" w:rsidRPr="00ED10A2" w:rsidRDefault="008F5581" w:rsidP="008F5581">
      <w:pPr>
        <w:spacing w:after="164" w:line="276"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14:paraId="1A03EE65" w14:textId="77777777" w:rsidR="008F5581" w:rsidRPr="00ED10A2" w:rsidRDefault="008F5581" w:rsidP="008F5581">
      <w:pPr>
        <w:spacing w:line="276" w:lineRule="auto"/>
        <w:jc w:val="both"/>
        <w:rPr>
          <w:rFonts w:asciiTheme="majorBidi" w:hAnsiTheme="majorBidi" w:cstheme="majorBidi"/>
        </w:rPr>
      </w:pPr>
      <w:r w:rsidRPr="00ED10A2">
        <w:rPr>
          <w:rFonts w:asciiTheme="majorBidi" w:hAnsiTheme="majorBidi" w:cstheme="majorBidi"/>
        </w:rPr>
        <w:t>Thank you for your valuable contribution.</w:t>
      </w:r>
    </w:p>
    <w:p w14:paraId="23DD5FF3" w14:textId="77777777" w:rsidR="008F5581" w:rsidRPr="00ED10A2" w:rsidRDefault="008F5581" w:rsidP="008F5581">
      <w:pPr>
        <w:spacing w:line="276" w:lineRule="auto"/>
        <w:jc w:val="both"/>
        <w:rPr>
          <w:rFonts w:asciiTheme="majorBidi" w:hAnsiTheme="majorBidi" w:cstheme="majorBidi"/>
        </w:rPr>
      </w:pPr>
    </w:p>
    <w:p w14:paraId="7EB6BD26" w14:textId="77777777" w:rsidR="008F5581" w:rsidRPr="00ED10A2" w:rsidRDefault="008F5581" w:rsidP="008F5581">
      <w:pPr>
        <w:spacing w:after="135" w:line="276"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14:paraId="01138495" w14:textId="77777777" w:rsidR="008F5581" w:rsidRDefault="008F5581" w:rsidP="008F5581">
      <w:pPr>
        <w:spacing w:line="360" w:lineRule="auto"/>
        <w:jc w:val="both"/>
        <w:rPr>
          <w:rFonts w:asciiTheme="majorBidi" w:hAnsiTheme="majorBidi" w:cstheme="majorBidi"/>
          <w:b/>
          <w:bCs/>
        </w:rPr>
      </w:pPr>
    </w:p>
    <w:p w14:paraId="137529E4" w14:textId="410BE9C2" w:rsidR="008F5581" w:rsidRPr="008F5581" w:rsidRDefault="008F5581" w:rsidP="008F5581">
      <w:pPr>
        <w:spacing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14:paraId="740E32A3" w14:textId="77777777" w:rsidR="008F5581" w:rsidRDefault="008F5581" w:rsidP="008F5581">
      <w:pPr>
        <w:numPr>
          <w:ilvl w:val="0"/>
          <w:numId w:val="6"/>
        </w:numPr>
        <w:spacing w:line="360" w:lineRule="auto"/>
        <w:jc w:val="both"/>
        <w:rPr>
          <w:rFonts w:asciiTheme="majorBidi" w:hAnsiTheme="majorBidi" w:cstheme="majorBidi"/>
        </w:rPr>
      </w:pPr>
      <w:r w:rsidRPr="008F5581">
        <w:rPr>
          <w:rFonts w:asciiTheme="majorBidi" w:hAnsiTheme="majorBidi" w:cstheme="majorBidi"/>
        </w:rPr>
        <w:t>What is your age group?</w:t>
      </w:r>
    </w:p>
    <w:p w14:paraId="10D4DCC8" w14:textId="5FB98941" w:rsidR="008F5581" w:rsidRPr="008F5581" w:rsidRDefault="008F5581" w:rsidP="008F5581">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18–25</w:t>
      </w:r>
      <w:r w:rsidRPr="008F5581">
        <w:rPr>
          <w:rFonts w:asciiTheme="majorBidi" w:hAnsiTheme="majorBidi" w:cstheme="majorBidi"/>
        </w:rPr>
        <w:t> </w:t>
      </w:r>
      <w:r w:rsidRPr="008F5581">
        <w:rPr>
          <w:rFonts w:asciiTheme="majorBidi" w:hAnsiTheme="majorBidi" w:cstheme="majorBidi"/>
        </w:rPr>
        <w:t>□ 26–35</w:t>
      </w:r>
      <w:r w:rsidRPr="008F5581">
        <w:rPr>
          <w:rFonts w:asciiTheme="majorBidi" w:hAnsiTheme="majorBidi" w:cstheme="majorBidi"/>
        </w:rPr>
        <w:t> </w:t>
      </w:r>
      <w:r w:rsidRPr="008F5581">
        <w:rPr>
          <w:rFonts w:asciiTheme="majorBidi" w:hAnsiTheme="majorBidi" w:cstheme="majorBidi"/>
        </w:rPr>
        <w:t>□ 36–45</w:t>
      </w:r>
      <w:r w:rsidRPr="008F5581">
        <w:rPr>
          <w:rFonts w:asciiTheme="majorBidi" w:hAnsiTheme="majorBidi" w:cstheme="majorBidi"/>
        </w:rPr>
        <w:t> </w:t>
      </w:r>
      <w:r w:rsidRPr="008F5581">
        <w:rPr>
          <w:rFonts w:asciiTheme="majorBidi" w:hAnsiTheme="majorBidi" w:cstheme="majorBidi"/>
        </w:rPr>
        <w:t>□ 46–55</w:t>
      </w:r>
      <w:r w:rsidRPr="008F5581">
        <w:rPr>
          <w:rFonts w:asciiTheme="majorBidi" w:hAnsiTheme="majorBidi" w:cstheme="majorBidi"/>
        </w:rPr>
        <w:t> </w:t>
      </w:r>
      <w:r w:rsidRPr="008F5581">
        <w:rPr>
          <w:rFonts w:asciiTheme="majorBidi" w:hAnsiTheme="majorBidi" w:cstheme="majorBidi"/>
        </w:rPr>
        <w:t>□ 56 and above</w:t>
      </w:r>
    </w:p>
    <w:p w14:paraId="2935014B" w14:textId="77777777" w:rsidR="008F5581" w:rsidRDefault="008F5581" w:rsidP="008F5581">
      <w:pPr>
        <w:numPr>
          <w:ilvl w:val="0"/>
          <w:numId w:val="6"/>
        </w:numPr>
        <w:spacing w:line="360" w:lineRule="auto"/>
        <w:jc w:val="both"/>
        <w:rPr>
          <w:rFonts w:asciiTheme="majorBidi" w:hAnsiTheme="majorBidi" w:cstheme="majorBidi"/>
        </w:rPr>
      </w:pPr>
      <w:r w:rsidRPr="008F5581">
        <w:rPr>
          <w:rFonts w:asciiTheme="majorBidi" w:hAnsiTheme="majorBidi" w:cstheme="majorBidi"/>
        </w:rPr>
        <w:t>What is your gender?</w:t>
      </w:r>
    </w:p>
    <w:p w14:paraId="5126AD09" w14:textId="717F664C" w:rsidR="008F5581" w:rsidRPr="008F5581" w:rsidRDefault="008F5581" w:rsidP="008F5581">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Male</w:t>
      </w:r>
      <w:r w:rsidRPr="008F5581">
        <w:rPr>
          <w:rFonts w:asciiTheme="majorBidi" w:hAnsiTheme="majorBidi" w:cstheme="majorBidi"/>
        </w:rPr>
        <w:t> </w:t>
      </w:r>
      <w:r w:rsidRPr="008F5581">
        <w:rPr>
          <w:rFonts w:asciiTheme="majorBidi" w:hAnsiTheme="majorBidi" w:cstheme="majorBidi"/>
        </w:rPr>
        <w:t>□ Female</w:t>
      </w:r>
      <w:r w:rsidRPr="008F5581">
        <w:rPr>
          <w:rFonts w:asciiTheme="majorBidi" w:hAnsiTheme="majorBidi" w:cstheme="majorBidi"/>
        </w:rPr>
        <w:t> </w:t>
      </w:r>
      <w:r w:rsidRPr="008F5581">
        <w:rPr>
          <w:rFonts w:asciiTheme="majorBidi" w:hAnsiTheme="majorBidi" w:cstheme="majorBidi"/>
        </w:rPr>
        <w:t>□ Prefer not to say</w:t>
      </w:r>
    </w:p>
    <w:p w14:paraId="5368D46A" w14:textId="77777777" w:rsidR="008F5581" w:rsidRDefault="008F5581" w:rsidP="008F5581">
      <w:pPr>
        <w:numPr>
          <w:ilvl w:val="0"/>
          <w:numId w:val="6"/>
        </w:numPr>
        <w:spacing w:line="360" w:lineRule="auto"/>
        <w:jc w:val="both"/>
        <w:rPr>
          <w:rFonts w:asciiTheme="majorBidi" w:hAnsiTheme="majorBidi" w:cstheme="majorBidi"/>
        </w:rPr>
      </w:pPr>
      <w:r w:rsidRPr="008F5581">
        <w:rPr>
          <w:rFonts w:asciiTheme="majorBidi" w:hAnsiTheme="majorBidi" w:cstheme="majorBidi"/>
        </w:rPr>
        <w:t>What is your highest educational qualification?</w:t>
      </w:r>
    </w:p>
    <w:p w14:paraId="53C91DF1" w14:textId="77A9CA76" w:rsidR="008F5581" w:rsidRPr="008F5581" w:rsidRDefault="008F5581" w:rsidP="008F5581">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SSCE/WAEC</w:t>
      </w:r>
      <w:r w:rsidRPr="008F5581">
        <w:rPr>
          <w:rFonts w:asciiTheme="majorBidi" w:hAnsiTheme="majorBidi" w:cstheme="majorBidi"/>
        </w:rPr>
        <w:t> </w:t>
      </w:r>
      <w:r w:rsidRPr="008F5581">
        <w:rPr>
          <w:rFonts w:asciiTheme="majorBidi" w:hAnsiTheme="majorBidi" w:cstheme="majorBidi"/>
        </w:rPr>
        <w:t>□ OND/NCE</w:t>
      </w:r>
      <w:r w:rsidRPr="008F5581">
        <w:rPr>
          <w:rFonts w:asciiTheme="majorBidi" w:hAnsiTheme="majorBidi" w:cstheme="majorBidi"/>
        </w:rPr>
        <w:t> </w:t>
      </w:r>
      <w:r w:rsidRPr="008F5581">
        <w:rPr>
          <w:rFonts w:asciiTheme="majorBidi" w:hAnsiTheme="majorBidi" w:cstheme="majorBidi"/>
        </w:rPr>
        <w:t>□ HND/Bachelor’s</w:t>
      </w:r>
      <w:r w:rsidRPr="008F5581">
        <w:rPr>
          <w:rFonts w:asciiTheme="majorBidi" w:hAnsiTheme="majorBidi" w:cstheme="majorBidi"/>
        </w:rPr>
        <w:t> </w:t>
      </w:r>
      <w:r w:rsidRPr="008F5581">
        <w:rPr>
          <w:rFonts w:asciiTheme="majorBidi" w:hAnsiTheme="majorBidi" w:cstheme="majorBidi"/>
        </w:rPr>
        <w:t>□ Master’s/PhD</w:t>
      </w:r>
    </w:p>
    <w:p w14:paraId="03A71F12" w14:textId="77777777" w:rsidR="008F5581" w:rsidRDefault="008F5581" w:rsidP="008F5581">
      <w:pPr>
        <w:numPr>
          <w:ilvl w:val="0"/>
          <w:numId w:val="6"/>
        </w:numPr>
        <w:spacing w:line="360" w:lineRule="auto"/>
        <w:jc w:val="both"/>
        <w:rPr>
          <w:rFonts w:asciiTheme="majorBidi" w:hAnsiTheme="majorBidi" w:cstheme="majorBidi"/>
        </w:rPr>
      </w:pPr>
      <w:r w:rsidRPr="008F5581">
        <w:rPr>
          <w:rFonts w:asciiTheme="majorBidi" w:hAnsiTheme="majorBidi" w:cstheme="majorBidi"/>
        </w:rPr>
        <w:t>What is your current position in the bank?</w:t>
      </w:r>
    </w:p>
    <w:p w14:paraId="658E8110" w14:textId="3D5FB095" w:rsidR="008F5581" w:rsidRPr="008F5581" w:rsidRDefault="008F5581" w:rsidP="008F5581">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Management</w:t>
      </w:r>
      <w:r w:rsidRPr="008F5581">
        <w:rPr>
          <w:rFonts w:asciiTheme="majorBidi" w:hAnsiTheme="majorBidi" w:cstheme="majorBidi"/>
        </w:rPr>
        <w:t> </w:t>
      </w:r>
      <w:r w:rsidRPr="008F5581">
        <w:rPr>
          <w:rFonts w:asciiTheme="majorBidi" w:hAnsiTheme="majorBidi" w:cstheme="majorBidi"/>
        </w:rPr>
        <w:t>□ Senior Staff</w:t>
      </w:r>
      <w:r w:rsidRPr="008F5581">
        <w:rPr>
          <w:rFonts w:asciiTheme="majorBidi" w:hAnsiTheme="majorBidi" w:cstheme="majorBidi"/>
        </w:rPr>
        <w:t> </w:t>
      </w:r>
      <w:r w:rsidRPr="008F5581">
        <w:rPr>
          <w:rFonts w:asciiTheme="majorBidi" w:hAnsiTheme="majorBidi" w:cstheme="majorBidi"/>
        </w:rPr>
        <w:t>□ Junior Staff</w:t>
      </w:r>
    </w:p>
    <w:p w14:paraId="557BFBF8" w14:textId="77777777" w:rsidR="008F5581" w:rsidRDefault="008F5581" w:rsidP="008F5581">
      <w:pPr>
        <w:numPr>
          <w:ilvl w:val="0"/>
          <w:numId w:val="6"/>
        </w:numPr>
        <w:spacing w:line="360" w:lineRule="auto"/>
        <w:jc w:val="both"/>
        <w:rPr>
          <w:rFonts w:asciiTheme="majorBidi" w:hAnsiTheme="majorBidi" w:cstheme="majorBidi"/>
        </w:rPr>
      </w:pPr>
      <w:r w:rsidRPr="008F5581">
        <w:rPr>
          <w:rFonts w:asciiTheme="majorBidi" w:hAnsiTheme="majorBidi" w:cstheme="majorBidi"/>
        </w:rPr>
        <w:lastRenderedPageBreak/>
        <w:t>How many years have you worked with GTCO Nigeria Plc, Ilorin?</w:t>
      </w:r>
    </w:p>
    <w:p w14:paraId="26FA2CD6" w14:textId="107E4D29" w:rsidR="008F5581" w:rsidRDefault="008F5581" w:rsidP="008F5581">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Less than 2 years</w:t>
      </w:r>
      <w:r w:rsidRPr="008F5581">
        <w:rPr>
          <w:rFonts w:asciiTheme="majorBidi" w:hAnsiTheme="majorBidi" w:cstheme="majorBidi"/>
        </w:rPr>
        <w:t> </w:t>
      </w:r>
      <w:r w:rsidRPr="008F5581">
        <w:rPr>
          <w:rFonts w:asciiTheme="majorBidi" w:hAnsiTheme="majorBidi" w:cstheme="majorBidi"/>
        </w:rPr>
        <w:t>□ 2–5 years</w:t>
      </w:r>
      <w:r w:rsidRPr="008F5581">
        <w:rPr>
          <w:rFonts w:asciiTheme="majorBidi" w:hAnsiTheme="majorBidi" w:cstheme="majorBidi"/>
        </w:rPr>
        <w:t> </w:t>
      </w:r>
      <w:r w:rsidRPr="008F5581">
        <w:rPr>
          <w:rFonts w:asciiTheme="majorBidi" w:hAnsiTheme="majorBidi" w:cstheme="majorBidi"/>
        </w:rPr>
        <w:t>□ 6–10 years</w:t>
      </w:r>
      <w:r w:rsidRPr="008F5581">
        <w:rPr>
          <w:rFonts w:asciiTheme="majorBidi" w:hAnsiTheme="majorBidi" w:cstheme="majorBidi"/>
        </w:rPr>
        <w:t> </w:t>
      </w:r>
      <w:r w:rsidRPr="008F5581">
        <w:rPr>
          <w:rFonts w:asciiTheme="majorBidi" w:hAnsiTheme="majorBidi" w:cstheme="majorBidi"/>
        </w:rPr>
        <w:t>□ Above 10 years</w:t>
      </w:r>
    </w:p>
    <w:p w14:paraId="5F639517" w14:textId="77777777" w:rsidR="008F5581" w:rsidRDefault="008F5581" w:rsidP="008F5581">
      <w:pPr>
        <w:spacing w:line="360" w:lineRule="auto"/>
        <w:jc w:val="both"/>
        <w:rPr>
          <w:rFonts w:asciiTheme="majorBidi" w:hAnsiTheme="majorBidi" w:cstheme="majorBidi"/>
          <w:b/>
          <w:bCs/>
        </w:rPr>
      </w:pPr>
      <w:r w:rsidRPr="008F5581">
        <w:rPr>
          <w:rFonts w:asciiTheme="majorBidi" w:hAnsiTheme="majorBidi" w:cstheme="majorBidi"/>
          <w:b/>
          <w:bCs/>
        </w:rPr>
        <w:t>Section B: Research Questions</w:t>
      </w:r>
    </w:p>
    <w:p w14:paraId="7E35FD18" w14:textId="100B196C" w:rsidR="008F5581" w:rsidRDefault="008F5581" w:rsidP="008F5581">
      <w:pPr>
        <w:spacing w:line="276" w:lineRule="auto"/>
        <w:jc w:val="both"/>
        <w:rPr>
          <w:rFonts w:asciiTheme="majorBidi" w:hAnsiTheme="majorBidi"/>
        </w:rPr>
      </w:pPr>
      <w:r w:rsidRPr="00DC1656">
        <w:rPr>
          <w:rFonts w:asciiTheme="majorBidi" w:hAnsiTheme="majorBidi"/>
          <w:b/>
          <w:bCs/>
        </w:rPr>
        <w:t>Impact of Interest Rate Control on Bank Profitabilit</w:t>
      </w:r>
      <w:r>
        <w:rPr>
          <w:rFonts w:asciiTheme="majorBidi" w:hAnsiTheme="majorBidi"/>
          <w:b/>
          <w:bCs/>
        </w:rPr>
        <w:t>y</w:t>
      </w:r>
    </w:p>
    <w:tbl>
      <w:tblPr>
        <w:tblStyle w:val="TableGrid"/>
        <w:tblW w:w="0" w:type="auto"/>
        <w:tblLook w:val="04A0" w:firstRow="1" w:lastRow="0" w:firstColumn="1" w:lastColumn="0" w:noHBand="0" w:noVBand="1"/>
      </w:tblPr>
      <w:tblGrid>
        <w:gridCol w:w="548"/>
        <w:gridCol w:w="5623"/>
        <w:gridCol w:w="597"/>
        <w:gridCol w:w="606"/>
        <w:gridCol w:w="620"/>
        <w:gridCol w:w="605"/>
        <w:gridCol w:w="751"/>
      </w:tblGrid>
      <w:tr w:rsidR="008F5581" w:rsidRPr="00ED10A2" w14:paraId="12780C23" w14:textId="77777777" w:rsidTr="005F3737">
        <w:tc>
          <w:tcPr>
            <w:tcW w:w="548" w:type="dxa"/>
          </w:tcPr>
          <w:p w14:paraId="783B80DE"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1DCBCE4B"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2EB5E0A6"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8F5581" w:rsidRPr="00ED10A2" w14:paraId="15ECDB44" w14:textId="77777777" w:rsidTr="005F3737">
        <w:tc>
          <w:tcPr>
            <w:tcW w:w="548" w:type="dxa"/>
          </w:tcPr>
          <w:p w14:paraId="2276474D"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2E9A0B5F" w14:textId="77777777" w:rsidR="008F5581" w:rsidRPr="00ED10A2" w:rsidRDefault="008F5581"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66B31067"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7E8937E6"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713275C0"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37DC490D"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18EB4CC5"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F5581" w:rsidRPr="00ED10A2" w14:paraId="5E4829F7" w14:textId="77777777" w:rsidTr="005F3737">
        <w:trPr>
          <w:trHeight w:val="449"/>
        </w:trPr>
        <w:tc>
          <w:tcPr>
            <w:tcW w:w="548" w:type="dxa"/>
          </w:tcPr>
          <w:p w14:paraId="3AA46DEF"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511A466F" w14:textId="77777777" w:rsidR="008F5581" w:rsidRPr="00ED10A2" w:rsidRDefault="008F5581" w:rsidP="005F3737">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Interest rate control by the Central Bank has a significant effect on the profitability of GTCO Nigeria Plc, Ilorin.</w:t>
            </w:r>
          </w:p>
        </w:tc>
        <w:tc>
          <w:tcPr>
            <w:tcW w:w="597" w:type="dxa"/>
            <w:tcBorders>
              <w:right w:val="single" w:sz="4" w:space="0" w:color="auto"/>
            </w:tcBorders>
          </w:tcPr>
          <w:p w14:paraId="780CFDA4" w14:textId="66BE06CB" w:rsidR="008F5581" w:rsidRPr="008704EF" w:rsidRDefault="008F5581" w:rsidP="005F3737">
            <w:pPr>
              <w:spacing w:line="360" w:lineRule="auto"/>
              <w:rPr>
                <w:rFonts w:asciiTheme="majorBidi" w:hAnsiTheme="majorBidi" w:cstheme="majorBidi"/>
                <w:sz w:val="24"/>
                <w:szCs w:val="24"/>
              </w:rPr>
            </w:pPr>
          </w:p>
        </w:tc>
        <w:tc>
          <w:tcPr>
            <w:tcW w:w="606" w:type="dxa"/>
            <w:tcBorders>
              <w:left w:val="single" w:sz="4" w:space="0" w:color="auto"/>
              <w:right w:val="single" w:sz="4" w:space="0" w:color="auto"/>
            </w:tcBorders>
          </w:tcPr>
          <w:p w14:paraId="256B7D4F" w14:textId="23008A15" w:rsidR="008F5581" w:rsidRPr="008704EF" w:rsidRDefault="008F5581" w:rsidP="005F3737">
            <w:pPr>
              <w:spacing w:line="360" w:lineRule="auto"/>
              <w:rPr>
                <w:rFonts w:asciiTheme="majorBidi" w:hAnsiTheme="majorBidi" w:cstheme="majorBidi"/>
                <w:sz w:val="24"/>
                <w:szCs w:val="24"/>
              </w:rPr>
            </w:pPr>
          </w:p>
        </w:tc>
        <w:tc>
          <w:tcPr>
            <w:tcW w:w="620" w:type="dxa"/>
            <w:tcBorders>
              <w:left w:val="single" w:sz="4" w:space="0" w:color="auto"/>
              <w:right w:val="single" w:sz="4" w:space="0" w:color="auto"/>
            </w:tcBorders>
          </w:tcPr>
          <w:p w14:paraId="27B2F593" w14:textId="6B39C9D3" w:rsidR="008F5581" w:rsidRPr="008704EF" w:rsidRDefault="008F5581" w:rsidP="005F3737">
            <w:pPr>
              <w:spacing w:line="360" w:lineRule="auto"/>
              <w:rPr>
                <w:rFonts w:asciiTheme="majorBidi" w:hAnsiTheme="majorBidi" w:cstheme="majorBidi"/>
                <w:sz w:val="24"/>
                <w:szCs w:val="24"/>
              </w:rPr>
            </w:pPr>
          </w:p>
        </w:tc>
        <w:tc>
          <w:tcPr>
            <w:tcW w:w="605" w:type="dxa"/>
            <w:tcBorders>
              <w:left w:val="single" w:sz="4" w:space="0" w:color="auto"/>
              <w:right w:val="single" w:sz="4" w:space="0" w:color="auto"/>
            </w:tcBorders>
          </w:tcPr>
          <w:p w14:paraId="1783D2E2" w14:textId="6CB808E2" w:rsidR="008F5581" w:rsidRPr="008704EF" w:rsidRDefault="008F5581" w:rsidP="005F3737">
            <w:pPr>
              <w:spacing w:line="360" w:lineRule="auto"/>
              <w:rPr>
                <w:rFonts w:asciiTheme="majorBidi" w:hAnsiTheme="majorBidi" w:cstheme="majorBidi"/>
                <w:sz w:val="24"/>
                <w:szCs w:val="24"/>
              </w:rPr>
            </w:pPr>
          </w:p>
        </w:tc>
        <w:tc>
          <w:tcPr>
            <w:tcW w:w="751" w:type="dxa"/>
            <w:tcBorders>
              <w:left w:val="single" w:sz="4" w:space="0" w:color="auto"/>
            </w:tcBorders>
          </w:tcPr>
          <w:p w14:paraId="373DF0B5" w14:textId="1B8C341D" w:rsidR="008F5581" w:rsidRPr="008704EF" w:rsidRDefault="008F5581" w:rsidP="005F3737">
            <w:pPr>
              <w:spacing w:line="360" w:lineRule="auto"/>
              <w:rPr>
                <w:rFonts w:asciiTheme="majorBidi" w:hAnsiTheme="majorBidi" w:cstheme="majorBidi"/>
                <w:sz w:val="24"/>
                <w:szCs w:val="24"/>
              </w:rPr>
            </w:pPr>
          </w:p>
        </w:tc>
      </w:tr>
      <w:tr w:rsidR="008F5581" w:rsidRPr="00ED10A2" w14:paraId="77A3022C" w14:textId="77777777" w:rsidTr="005F3737">
        <w:tc>
          <w:tcPr>
            <w:tcW w:w="548" w:type="dxa"/>
          </w:tcPr>
          <w:p w14:paraId="117EDD3F"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4AFA7EAC" w14:textId="77777777" w:rsidR="008F5581" w:rsidRPr="00ED10A2" w:rsidRDefault="008F5581" w:rsidP="005F3737">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Changes in the Monetary Policy Rate (MPR) directly influence the bank’s interest income</w:t>
            </w:r>
          </w:p>
        </w:tc>
        <w:tc>
          <w:tcPr>
            <w:tcW w:w="597" w:type="dxa"/>
            <w:tcBorders>
              <w:right w:val="single" w:sz="4" w:space="0" w:color="auto"/>
            </w:tcBorders>
          </w:tcPr>
          <w:p w14:paraId="06DA5C96" w14:textId="25500669" w:rsidR="008F5581" w:rsidRPr="008704EF" w:rsidRDefault="008F5581" w:rsidP="005F3737">
            <w:pPr>
              <w:spacing w:line="360" w:lineRule="auto"/>
              <w:rPr>
                <w:rFonts w:asciiTheme="majorBidi" w:hAnsiTheme="majorBidi" w:cstheme="majorBidi"/>
                <w:sz w:val="24"/>
                <w:szCs w:val="24"/>
              </w:rPr>
            </w:pPr>
          </w:p>
        </w:tc>
        <w:tc>
          <w:tcPr>
            <w:tcW w:w="606" w:type="dxa"/>
            <w:tcBorders>
              <w:left w:val="single" w:sz="4" w:space="0" w:color="auto"/>
              <w:right w:val="single" w:sz="4" w:space="0" w:color="auto"/>
            </w:tcBorders>
          </w:tcPr>
          <w:p w14:paraId="021EA0A4" w14:textId="74596A4D" w:rsidR="008F5581" w:rsidRPr="008704EF" w:rsidRDefault="008F5581" w:rsidP="005F3737">
            <w:pPr>
              <w:spacing w:line="360" w:lineRule="auto"/>
              <w:rPr>
                <w:rFonts w:asciiTheme="majorBidi" w:hAnsiTheme="majorBidi" w:cstheme="majorBidi"/>
                <w:sz w:val="24"/>
                <w:szCs w:val="24"/>
              </w:rPr>
            </w:pPr>
          </w:p>
        </w:tc>
        <w:tc>
          <w:tcPr>
            <w:tcW w:w="620" w:type="dxa"/>
            <w:tcBorders>
              <w:left w:val="single" w:sz="4" w:space="0" w:color="auto"/>
              <w:right w:val="single" w:sz="4" w:space="0" w:color="auto"/>
            </w:tcBorders>
          </w:tcPr>
          <w:p w14:paraId="6C056541" w14:textId="01D21AC3" w:rsidR="008F5581" w:rsidRPr="008704EF" w:rsidRDefault="008F5581" w:rsidP="005F3737">
            <w:pPr>
              <w:spacing w:line="360" w:lineRule="auto"/>
              <w:rPr>
                <w:rFonts w:asciiTheme="majorBidi" w:hAnsiTheme="majorBidi" w:cstheme="majorBidi"/>
                <w:sz w:val="24"/>
                <w:szCs w:val="24"/>
              </w:rPr>
            </w:pPr>
          </w:p>
        </w:tc>
        <w:tc>
          <w:tcPr>
            <w:tcW w:w="605" w:type="dxa"/>
            <w:tcBorders>
              <w:left w:val="single" w:sz="4" w:space="0" w:color="auto"/>
              <w:right w:val="single" w:sz="4" w:space="0" w:color="auto"/>
            </w:tcBorders>
          </w:tcPr>
          <w:p w14:paraId="260A58DE" w14:textId="566F2B04" w:rsidR="008F5581" w:rsidRPr="008704EF" w:rsidRDefault="008F5581" w:rsidP="005F3737">
            <w:pPr>
              <w:spacing w:line="360" w:lineRule="auto"/>
              <w:rPr>
                <w:rFonts w:asciiTheme="majorBidi" w:hAnsiTheme="majorBidi" w:cstheme="majorBidi"/>
                <w:sz w:val="24"/>
                <w:szCs w:val="24"/>
              </w:rPr>
            </w:pPr>
          </w:p>
        </w:tc>
        <w:tc>
          <w:tcPr>
            <w:tcW w:w="751" w:type="dxa"/>
            <w:tcBorders>
              <w:left w:val="single" w:sz="4" w:space="0" w:color="auto"/>
            </w:tcBorders>
          </w:tcPr>
          <w:p w14:paraId="75FFF691" w14:textId="2317784F" w:rsidR="008F5581" w:rsidRPr="008704EF" w:rsidRDefault="008F5581" w:rsidP="005F3737">
            <w:pPr>
              <w:spacing w:line="360" w:lineRule="auto"/>
              <w:rPr>
                <w:rFonts w:asciiTheme="majorBidi" w:hAnsiTheme="majorBidi" w:cstheme="majorBidi"/>
                <w:sz w:val="24"/>
                <w:szCs w:val="24"/>
              </w:rPr>
            </w:pPr>
          </w:p>
        </w:tc>
      </w:tr>
      <w:tr w:rsidR="008F5581" w:rsidRPr="00ED10A2" w14:paraId="52F5057D" w14:textId="77777777" w:rsidTr="005F3737">
        <w:tc>
          <w:tcPr>
            <w:tcW w:w="548" w:type="dxa"/>
          </w:tcPr>
          <w:p w14:paraId="43974899"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1DC8DDBE" w14:textId="77777777" w:rsidR="008F5581" w:rsidRPr="00ED10A2" w:rsidRDefault="008F5581" w:rsidP="005F3737">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The bank’s profitability is affected by fluctuations in lending and deposit rates.</w:t>
            </w:r>
          </w:p>
        </w:tc>
        <w:tc>
          <w:tcPr>
            <w:tcW w:w="597" w:type="dxa"/>
            <w:tcBorders>
              <w:right w:val="single" w:sz="4" w:space="0" w:color="auto"/>
            </w:tcBorders>
          </w:tcPr>
          <w:p w14:paraId="3DEF726D" w14:textId="17BF44AC" w:rsidR="008F5581" w:rsidRPr="008704EF" w:rsidRDefault="008F5581" w:rsidP="005F3737">
            <w:pPr>
              <w:spacing w:line="360" w:lineRule="auto"/>
              <w:rPr>
                <w:rFonts w:asciiTheme="majorBidi" w:hAnsiTheme="majorBidi" w:cstheme="majorBidi"/>
                <w:sz w:val="24"/>
                <w:szCs w:val="24"/>
              </w:rPr>
            </w:pPr>
          </w:p>
        </w:tc>
        <w:tc>
          <w:tcPr>
            <w:tcW w:w="606" w:type="dxa"/>
            <w:tcBorders>
              <w:left w:val="single" w:sz="4" w:space="0" w:color="auto"/>
              <w:right w:val="single" w:sz="4" w:space="0" w:color="auto"/>
            </w:tcBorders>
          </w:tcPr>
          <w:p w14:paraId="2605A67A" w14:textId="1924117A" w:rsidR="008F5581" w:rsidRPr="008704EF" w:rsidRDefault="008F5581" w:rsidP="005F3737">
            <w:pPr>
              <w:spacing w:line="360" w:lineRule="auto"/>
              <w:rPr>
                <w:rFonts w:asciiTheme="majorBidi" w:hAnsiTheme="majorBidi" w:cstheme="majorBidi"/>
                <w:sz w:val="24"/>
                <w:szCs w:val="24"/>
              </w:rPr>
            </w:pPr>
          </w:p>
        </w:tc>
        <w:tc>
          <w:tcPr>
            <w:tcW w:w="620" w:type="dxa"/>
            <w:tcBorders>
              <w:left w:val="single" w:sz="4" w:space="0" w:color="auto"/>
              <w:right w:val="single" w:sz="4" w:space="0" w:color="auto"/>
            </w:tcBorders>
          </w:tcPr>
          <w:p w14:paraId="41D058DB" w14:textId="6E1AE730" w:rsidR="008F5581" w:rsidRPr="008704EF" w:rsidRDefault="008F5581" w:rsidP="005F3737">
            <w:pPr>
              <w:spacing w:line="360" w:lineRule="auto"/>
              <w:rPr>
                <w:rFonts w:asciiTheme="majorBidi" w:hAnsiTheme="majorBidi" w:cstheme="majorBidi"/>
                <w:sz w:val="24"/>
                <w:szCs w:val="24"/>
              </w:rPr>
            </w:pPr>
          </w:p>
        </w:tc>
        <w:tc>
          <w:tcPr>
            <w:tcW w:w="605" w:type="dxa"/>
            <w:tcBorders>
              <w:left w:val="single" w:sz="4" w:space="0" w:color="auto"/>
              <w:right w:val="single" w:sz="4" w:space="0" w:color="auto"/>
            </w:tcBorders>
          </w:tcPr>
          <w:p w14:paraId="70EDAEC9" w14:textId="0985D3CC" w:rsidR="008F5581" w:rsidRPr="008704EF" w:rsidRDefault="008F5581" w:rsidP="005F3737">
            <w:pPr>
              <w:spacing w:line="360" w:lineRule="auto"/>
              <w:rPr>
                <w:rFonts w:asciiTheme="majorBidi" w:hAnsiTheme="majorBidi" w:cstheme="majorBidi"/>
                <w:sz w:val="24"/>
                <w:szCs w:val="24"/>
              </w:rPr>
            </w:pPr>
          </w:p>
        </w:tc>
        <w:tc>
          <w:tcPr>
            <w:tcW w:w="751" w:type="dxa"/>
            <w:tcBorders>
              <w:left w:val="single" w:sz="4" w:space="0" w:color="auto"/>
            </w:tcBorders>
          </w:tcPr>
          <w:p w14:paraId="69573E11" w14:textId="0A12AD0F" w:rsidR="008F5581" w:rsidRPr="008704EF" w:rsidRDefault="008F5581" w:rsidP="005F3737">
            <w:pPr>
              <w:spacing w:line="360" w:lineRule="auto"/>
              <w:rPr>
                <w:rFonts w:asciiTheme="majorBidi" w:hAnsiTheme="majorBidi" w:cstheme="majorBidi"/>
                <w:sz w:val="24"/>
                <w:szCs w:val="24"/>
              </w:rPr>
            </w:pPr>
          </w:p>
        </w:tc>
      </w:tr>
    </w:tbl>
    <w:p w14:paraId="0D218111" w14:textId="77777777" w:rsidR="008F5581" w:rsidRDefault="008F5581" w:rsidP="008F5581">
      <w:pPr>
        <w:spacing w:line="276" w:lineRule="auto"/>
        <w:jc w:val="both"/>
        <w:rPr>
          <w:rFonts w:asciiTheme="majorBidi" w:hAnsiTheme="majorBidi" w:cstheme="majorBidi"/>
          <w:b/>
          <w:bCs/>
        </w:rPr>
      </w:pPr>
    </w:p>
    <w:p w14:paraId="1F460E0A" w14:textId="5686E4F9" w:rsidR="008F5581" w:rsidRPr="001B7774" w:rsidRDefault="008F5581" w:rsidP="008F5581">
      <w:pPr>
        <w:spacing w:line="276" w:lineRule="auto"/>
        <w:jc w:val="both"/>
        <w:rPr>
          <w:rFonts w:asciiTheme="majorBidi" w:hAnsiTheme="majorBidi"/>
          <w:b/>
          <w:bCs/>
        </w:rPr>
      </w:pPr>
      <w:r w:rsidRPr="00DC1656">
        <w:rPr>
          <w:rFonts w:asciiTheme="majorBidi" w:hAnsiTheme="majorBidi"/>
          <w:b/>
          <w:bCs/>
        </w:rPr>
        <w:t>Influence of Interest Rate Control on Lending Behavior</w:t>
      </w:r>
    </w:p>
    <w:tbl>
      <w:tblPr>
        <w:tblStyle w:val="TableGrid"/>
        <w:tblW w:w="0" w:type="auto"/>
        <w:tblLook w:val="04A0" w:firstRow="1" w:lastRow="0" w:firstColumn="1" w:lastColumn="0" w:noHBand="0" w:noVBand="1"/>
      </w:tblPr>
      <w:tblGrid>
        <w:gridCol w:w="548"/>
        <w:gridCol w:w="5623"/>
        <w:gridCol w:w="597"/>
        <w:gridCol w:w="606"/>
        <w:gridCol w:w="620"/>
        <w:gridCol w:w="605"/>
        <w:gridCol w:w="751"/>
      </w:tblGrid>
      <w:tr w:rsidR="008F5581" w:rsidRPr="00ED10A2" w14:paraId="0C7D6463" w14:textId="77777777" w:rsidTr="005F3737">
        <w:tc>
          <w:tcPr>
            <w:tcW w:w="548" w:type="dxa"/>
          </w:tcPr>
          <w:p w14:paraId="5D954E94"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43F47668"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146F4A2D"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8F5581" w:rsidRPr="00ED10A2" w14:paraId="4123E572" w14:textId="77777777" w:rsidTr="005F3737">
        <w:tc>
          <w:tcPr>
            <w:tcW w:w="548" w:type="dxa"/>
          </w:tcPr>
          <w:p w14:paraId="4180DABE"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07548E62" w14:textId="77777777" w:rsidR="008F5581" w:rsidRPr="00ED10A2" w:rsidRDefault="008F5581"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51E6F388"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24198F82"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03A345AC"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29B489FD"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0E1E72B9"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F5581" w:rsidRPr="00ED10A2" w14:paraId="360C46A8" w14:textId="77777777" w:rsidTr="005F3737">
        <w:trPr>
          <w:trHeight w:val="449"/>
        </w:trPr>
        <w:tc>
          <w:tcPr>
            <w:tcW w:w="548" w:type="dxa"/>
          </w:tcPr>
          <w:p w14:paraId="19260FC6"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6437CBBC" w14:textId="77777777" w:rsidR="008F5581" w:rsidRPr="00ED10A2" w:rsidRDefault="008F5581" w:rsidP="005F3737">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Interest rate control impacts the volume of loans and advances granted by the bank.</w:t>
            </w:r>
          </w:p>
        </w:tc>
        <w:tc>
          <w:tcPr>
            <w:tcW w:w="597" w:type="dxa"/>
            <w:tcBorders>
              <w:right w:val="single" w:sz="4" w:space="0" w:color="auto"/>
            </w:tcBorders>
            <w:vAlign w:val="center"/>
          </w:tcPr>
          <w:p w14:paraId="4B8FDCF6" w14:textId="768BC30F"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691CB842" w14:textId="2E07A683"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0DD5B597" w14:textId="1FD0F304"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5AA40DC3" w14:textId="4690105F"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62B0DC9C" w14:textId="1FBA3BAD" w:rsidR="008F5581" w:rsidRPr="008704EF" w:rsidRDefault="008F5581" w:rsidP="005F3737">
            <w:pPr>
              <w:spacing w:line="360" w:lineRule="auto"/>
              <w:jc w:val="both"/>
              <w:rPr>
                <w:rFonts w:asciiTheme="majorBidi" w:hAnsiTheme="majorBidi" w:cstheme="majorBidi"/>
                <w:sz w:val="24"/>
                <w:szCs w:val="24"/>
              </w:rPr>
            </w:pPr>
          </w:p>
        </w:tc>
      </w:tr>
      <w:tr w:rsidR="008F5581" w:rsidRPr="00ED10A2" w14:paraId="40659C28" w14:textId="77777777" w:rsidTr="005F3737">
        <w:tc>
          <w:tcPr>
            <w:tcW w:w="548" w:type="dxa"/>
          </w:tcPr>
          <w:p w14:paraId="0FFF69C9"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5489F3D3" w14:textId="77777777" w:rsidR="008F5581" w:rsidRPr="00ED10A2" w:rsidRDefault="008F5581" w:rsidP="005F3737">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High interest rates discourage customers from borrowing from the bank.</w:t>
            </w:r>
          </w:p>
        </w:tc>
        <w:tc>
          <w:tcPr>
            <w:tcW w:w="597" w:type="dxa"/>
            <w:tcBorders>
              <w:right w:val="single" w:sz="4" w:space="0" w:color="auto"/>
            </w:tcBorders>
            <w:vAlign w:val="center"/>
          </w:tcPr>
          <w:p w14:paraId="4B5BBB25" w14:textId="03179AD6"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19275DF3" w14:textId="1620CAFA"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164BEF26" w14:textId="719C5975"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7A223D4C" w14:textId="6EFCC19B"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0E968B2B" w14:textId="6AC6FDA0" w:rsidR="008F5581" w:rsidRPr="008704EF" w:rsidRDefault="008F5581" w:rsidP="005F3737">
            <w:pPr>
              <w:spacing w:line="360" w:lineRule="auto"/>
              <w:jc w:val="both"/>
              <w:rPr>
                <w:rFonts w:asciiTheme="majorBidi" w:hAnsiTheme="majorBidi" w:cstheme="majorBidi"/>
                <w:sz w:val="24"/>
                <w:szCs w:val="24"/>
              </w:rPr>
            </w:pPr>
          </w:p>
        </w:tc>
      </w:tr>
      <w:tr w:rsidR="008F5581" w:rsidRPr="00ED10A2" w14:paraId="2DA5E994" w14:textId="77777777" w:rsidTr="005F3737">
        <w:tc>
          <w:tcPr>
            <w:tcW w:w="548" w:type="dxa"/>
          </w:tcPr>
          <w:p w14:paraId="15247277"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32480118" w14:textId="77777777" w:rsidR="008F5581" w:rsidRPr="00ED10A2" w:rsidRDefault="008F5581" w:rsidP="005F3737">
            <w:pPr>
              <w:spacing w:line="360" w:lineRule="auto"/>
              <w:jc w:val="both"/>
              <w:rPr>
                <w:rFonts w:asciiTheme="majorBidi" w:hAnsiTheme="majorBidi" w:cstheme="majorBidi"/>
                <w:sz w:val="24"/>
                <w:szCs w:val="24"/>
              </w:rPr>
            </w:pPr>
            <w:r w:rsidRPr="00DC1656">
              <w:rPr>
                <w:rFonts w:asciiTheme="majorBidi" w:hAnsiTheme="majorBidi" w:cstheme="majorBidi"/>
                <w:sz w:val="24"/>
                <w:szCs w:val="24"/>
              </w:rPr>
              <w:t>The bank adjusts its lending policies in response to changes in monetary policy</w:t>
            </w:r>
          </w:p>
        </w:tc>
        <w:tc>
          <w:tcPr>
            <w:tcW w:w="597" w:type="dxa"/>
            <w:tcBorders>
              <w:right w:val="single" w:sz="4" w:space="0" w:color="auto"/>
            </w:tcBorders>
            <w:vAlign w:val="center"/>
          </w:tcPr>
          <w:p w14:paraId="0F5EC299" w14:textId="48C857A6"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415C28FF" w14:textId="78D61AA0"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079D8812" w14:textId="7DB7376C"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4179CE51" w14:textId="5FF60F56"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78ECC09B" w14:textId="3B9BB831" w:rsidR="008F5581" w:rsidRPr="008704EF" w:rsidRDefault="008F5581" w:rsidP="005F3737">
            <w:pPr>
              <w:spacing w:line="360" w:lineRule="auto"/>
              <w:jc w:val="both"/>
              <w:rPr>
                <w:rFonts w:asciiTheme="majorBidi" w:hAnsiTheme="majorBidi" w:cstheme="majorBidi"/>
                <w:sz w:val="24"/>
                <w:szCs w:val="24"/>
              </w:rPr>
            </w:pPr>
          </w:p>
        </w:tc>
      </w:tr>
    </w:tbl>
    <w:p w14:paraId="029167C1" w14:textId="77777777" w:rsidR="008F5581" w:rsidRDefault="008F5581" w:rsidP="008F5581">
      <w:pPr>
        <w:spacing w:line="360" w:lineRule="auto"/>
        <w:jc w:val="both"/>
        <w:rPr>
          <w:rFonts w:asciiTheme="majorBidi" w:hAnsiTheme="majorBidi" w:cstheme="majorBidi"/>
          <w:b/>
          <w:bCs/>
        </w:rPr>
      </w:pPr>
    </w:p>
    <w:p w14:paraId="327A0EF8" w14:textId="77777777" w:rsidR="008F5581" w:rsidRDefault="008F5581">
      <w:pPr>
        <w:rPr>
          <w:rFonts w:asciiTheme="majorBidi" w:hAnsiTheme="majorBidi"/>
          <w:b/>
          <w:bCs/>
        </w:rPr>
      </w:pPr>
      <w:r>
        <w:rPr>
          <w:rFonts w:asciiTheme="majorBidi" w:hAnsiTheme="majorBidi"/>
          <w:b/>
          <w:bCs/>
        </w:rPr>
        <w:br w:type="page"/>
      </w:r>
    </w:p>
    <w:p w14:paraId="767BAB2C" w14:textId="14DB0C78" w:rsidR="008F5581" w:rsidRPr="001B7774" w:rsidRDefault="008F5581" w:rsidP="008F5581">
      <w:pPr>
        <w:spacing w:line="276" w:lineRule="auto"/>
        <w:jc w:val="both"/>
        <w:rPr>
          <w:rFonts w:asciiTheme="majorBidi" w:hAnsiTheme="majorBidi"/>
          <w:b/>
          <w:bCs/>
        </w:rPr>
      </w:pPr>
      <w:r w:rsidRPr="00DB2B6B">
        <w:rPr>
          <w:rFonts w:asciiTheme="majorBidi" w:hAnsiTheme="majorBidi"/>
          <w:b/>
          <w:bCs/>
        </w:rPr>
        <w:lastRenderedPageBreak/>
        <w:t>Effect of Interest Rate Control on Financial Stability</w:t>
      </w:r>
    </w:p>
    <w:tbl>
      <w:tblPr>
        <w:tblStyle w:val="TableGrid"/>
        <w:tblW w:w="0" w:type="auto"/>
        <w:tblLook w:val="04A0" w:firstRow="1" w:lastRow="0" w:firstColumn="1" w:lastColumn="0" w:noHBand="0" w:noVBand="1"/>
      </w:tblPr>
      <w:tblGrid>
        <w:gridCol w:w="548"/>
        <w:gridCol w:w="5623"/>
        <w:gridCol w:w="597"/>
        <w:gridCol w:w="606"/>
        <w:gridCol w:w="620"/>
        <w:gridCol w:w="605"/>
        <w:gridCol w:w="751"/>
      </w:tblGrid>
      <w:tr w:rsidR="008F5581" w:rsidRPr="00ED10A2" w14:paraId="5FC0503F" w14:textId="77777777" w:rsidTr="005F3737">
        <w:tc>
          <w:tcPr>
            <w:tcW w:w="548" w:type="dxa"/>
          </w:tcPr>
          <w:p w14:paraId="0162BB63"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43BB76F1"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09CEDB50"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8F5581" w:rsidRPr="00ED10A2" w14:paraId="61755734" w14:textId="77777777" w:rsidTr="005F3737">
        <w:tc>
          <w:tcPr>
            <w:tcW w:w="548" w:type="dxa"/>
          </w:tcPr>
          <w:p w14:paraId="6FD365F6"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1BFB8FD9" w14:textId="77777777" w:rsidR="008F5581" w:rsidRPr="00ED10A2" w:rsidRDefault="008F5581"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1CCA2684" w14:textId="5BEEA3F6" w:rsidR="008F5581" w:rsidRPr="00ED10A2"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tcPr>
          <w:p w14:paraId="12344FA7" w14:textId="21EEA9A3" w:rsidR="008F5581" w:rsidRPr="00ED10A2"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tcPr>
          <w:p w14:paraId="7BE067E5" w14:textId="6FF4EB2A" w:rsidR="008F5581" w:rsidRPr="00ED10A2"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tcPr>
          <w:p w14:paraId="6AFEBF2A" w14:textId="05F054E1" w:rsidR="008F5581" w:rsidRPr="00ED10A2"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tcPr>
          <w:p w14:paraId="49F89B94" w14:textId="48D747F5" w:rsidR="008F5581" w:rsidRPr="00ED10A2" w:rsidRDefault="008F5581" w:rsidP="005F3737">
            <w:pPr>
              <w:spacing w:line="360" w:lineRule="auto"/>
              <w:jc w:val="both"/>
              <w:rPr>
                <w:rFonts w:asciiTheme="majorBidi" w:hAnsiTheme="majorBidi" w:cstheme="majorBidi"/>
                <w:sz w:val="24"/>
                <w:szCs w:val="24"/>
              </w:rPr>
            </w:pPr>
          </w:p>
        </w:tc>
      </w:tr>
      <w:tr w:rsidR="008F5581" w:rsidRPr="00ED10A2" w14:paraId="26197532" w14:textId="77777777" w:rsidTr="005F3737">
        <w:trPr>
          <w:trHeight w:val="449"/>
        </w:trPr>
        <w:tc>
          <w:tcPr>
            <w:tcW w:w="548" w:type="dxa"/>
          </w:tcPr>
          <w:p w14:paraId="6D9F48F2"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12BE4AB4" w14:textId="77777777" w:rsidR="008F5581" w:rsidRPr="00ED10A2" w:rsidRDefault="008F5581" w:rsidP="005F3737">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Interest rate control helps to maintain the financial stability of the bank</w:t>
            </w:r>
          </w:p>
        </w:tc>
        <w:tc>
          <w:tcPr>
            <w:tcW w:w="597" w:type="dxa"/>
            <w:tcBorders>
              <w:right w:val="single" w:sz="4" w:space="0" w:color="auto"/>
            </w:tcBorders>
            <w:vAlign w:val="center"/>
          </w:tcPr>
          <w:p w14:paraId="29448654" w14:textId="2251B5F6"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44E1FB10" w14:textId="42506C26"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2C6977A5" w14:textId="2B99B20D"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651FBED2" w14:textId="57FD4DAC"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0DE85BE1" w14:textId="6D14F4B9" w:rsidR="008F5581" w:rsidRPr="008704EF" w:rsidRDefault="008F5581" w:rsidP="005F3737">
            <w:pPr>
              <w:spacing w:line="360" w:lineRule="auto"/>
              <w:jc w:val="both"/>
              <w:rPr>
                <w:rFonts w:asciiTheme="majorBidi" w:hAnsiTheme="majorBidi" w:cstheme="majorBidi"/>
                <w:sz w:val="24"/>
                <w:szCs w:val="24"/>
              </w:rPr>
            </w:pPr>
          </w:p>
        </w:tc>
      </w:tr>
      <w:tr w:rsidR="008F5581" w:rsidRPr="00ED10A2" w14:paraId="32EB0C22" w14:textId="77777777" w:rsidTr="005F3737">
        <w:tc>
          <w:tcPr>
            <w:tcW w:w="548" w:type="dxa"/>
          </w:tcPr>
          <w:p w14:paraId="39B1CA51"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74AB6661" w14:textId="77777777" w:rsidR="008F5581" w:rsidRPr="00ED10A2" w:rsidRDefault="008F5581" w:rsidP="005F3737">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The bank’s risk exposure is influenced by changes in interest rates set by the Central Bank.</w:t>
            </w:r>
          </w:p>
        </w:tc>
        <w:tc>
          <w:tcPr>
            <w:tcW w:w="597" w:type="dxa"/>
            <w:tcBorders>
              <w:right w:val="single" w:sz="4" w:space="0" w:color="auto"/>
            </w:tcBorders>
            <w:vAlign w:val="center"/>
          </w:tcPr>
          <w:p w14:paraId="6E839916" w14:textId="0A8F46D8"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4994D8F4" w14:textId="2F452453"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6E53DB22" w14:textId="246419F9"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220AA708" w14:textId="2CA0803B"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0DB6A52B" w14:textId="33BE7523" w:rsidR="008F5581" w:rsidRPr="008704EF" w:rsidRDefault="008F5581" w:rsidP="005F3737">
            <w:pPr>
              <w:spacing w:line="360" w:lineRule="auto"/>
              <w:jc w:val="both"/>
              <w:rPr>
                <w:rFonts w:asciiTheme="majorBidi" w:hAnsiTheme="majorBidi" w:cstheme="majorBidi"/>
                <w:sz w:val="24"/>
                <w:szCs w:val="24"/>
              </w:rPr>
            </w:pPr>
          </w:p>
        </w:tc>
      </w:tr>
      <w:tr w:rsidR="008F5581" w:rsidRPr="00ED10A2" w14:paraId="4A3CC8ED" w14:textId="77777777" w:rsidTr="005F3737">
        <w:tc>
          <w:tcPr>
            <w:tcW w:w="548" w:type="dxa"/>
          </w:tcPr>
          <w:p w14:paraId="7E3D3FF3"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0ECB580C" w14:textId="77777777" w:rsidR="008F5581" w:rsidRPr="00ED10A2" w:rsidRDefault="008F5581" w:rsidP="005F3737">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Effective interest rate control reduces the likelihood of loan defaults</w:t>
            </w:r>
          </w:p>
        </w:tc>
        <w:tc>
          <w:tcPr>
            <w:tcW w:w="597" w:type="dxa"/>
            <w:tcBorders>
              <w:right w:val="single" w:sz="4" w:space="0" w:color="auto"/>
            </w:tcBorders>
            <w:vAlign w:val="center"/>
          </w:tcPr>
          <w:p w14:paraId="29FD871F" w14:textId="6A549F02"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7E358407" w14:textId="7CCD481E"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66170397" w14:textId="71A5B2E7"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1BF1AC39" w14:textId="744E0F16"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2168BD8F" w14:textId="359D72E8" w:rsidR="008F5581" w:rsidRPr="008704EF" w:rsidRDefault="008F5581" w:rsidP="005F3737">
            <w:pPr>
              <w:spacing w:line="360" w:lineRule="auto"/>
              <w:jc w:val="both"/>
              <w:rPr>
                <w:rFonts w:asciiTheme="majorBidi" w:hAnsiTheme="majorBidi" w:cstheme="majorBidi"/>
                <w:sz w:val="24"/>
                <w:szCs w:val="24"/>
              </w:rPr>
            </w:pPr>
          </w:p>
        </w:tc>
      </w:tr>
    </w:tbl>
    <w:p w14:paraId="3463DF56" w14:textId="77777777" w:rsidR="008F5581" w:rsidRPr="008F5581" w:rsidRDefault="008F5581" w:rsidP="008F5581">
      <w:pPr>
        <w:spacing w:line="360" w:lineRule="auto"/>
        <w:jc w:val="both"/>
        <w:rPr>
          <w:rFonts w:asciiTheme="majorBidi" w:hAnsiTheme="majorBidi" w:cstheme="majorBidi"/>
          <w:b/>
          <w:bCs/>
        </w:rPr>
      </w:pPr>
    </w:p>
    <w:p w14:paraId="74A69D4D" w14:textId="60195F99" w:rsidR="008F5581" w:rsidRPr="001B7774" w:rsidRDefault="008F5581" w:rsidP="008F5581">
      <w:pPr>
        <w:spacing w:line="276" w:lineRule="auto"/>
        <w:jc w:val="both"/>
        <w:rPr>
          <w:rFonts w:asciiTheme="majorBidi" w:hAnsiTheme="majorBidi"/>
          <w:b/>
          <w:bCs/>
        </w:rPr>
      </w:pPr>
      <w:r w:rsidRPr="00DB2B6B">
        <w:rPr>
          <w:rFonts w:asciiTheme="majorBidi" w:hAnsiTheme="majorBidi"/>
          <w:b/>
          <w:bCs/>
        </w:rPr>
        <w:t>General Perception of Monetary Policy and Bank Performance</w:t>
      </w:r>
    </w:p>
    <w:tbl>
      <w:tblPr>
        <w:tblStyle w:val="TableGrid"/>
        <w:tblW w:w="0" w:type="auto"/>
        <w:tblLook w:val="04A0" w:firstRow="1" w:lastRow="0" w:firstColumn="1" w:lastColumn="0" w:noHBand="0" w:noVBand="1"/>
      </w:tblPr>
      <w:tblGrid>
        <w:gridCol w:w="548"/>
        <w:gridCol w:w="5623"/>
        <w:gridCol w:w="597"/>
        <w:gridCol w:w="606"/>
        <w:gridCol w:w="620"/>
        <w:gridCol w:w="605"/>
        <w:gridCol w:w="751"/>
      </w:tblGrid>
      <w:tr w:rsidR="008F5581" w:rsidRPr="00ED10A2" w14:paraId="0BE886A2" w14:textId="77777777" w:rsidTr="005F3737">
        <w:tc>
          <w:tcPr>
            <w:tcW w:w="548" w:type="dxa"/>
          </w:tcPr>
          <w:p w14:paraId="36ED76C7"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4EF28809"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Statements</w:t>
            </w:r>
          </w:p>
        </w:tc>
        <w:tc>
          <w:tcPr>
            <w:tcW w:w="3179" w:type="dxa"/>
            <w:gridSpan w:val="5"/>
          </w:tcPr>
          <w:p w14:paraId="49598FA5" w14:textId="77777777" w:rsidR="008F5581" w:rsidRPr="00ED10A2" w:rsidRDefault="008F5581" w:rsidP="005F3737">
            <w:pPr>
              <w:spacing w:line="360" w:lineRule="auto"/>
              <w:jc w:val="both"/>
              <w:rPr>
                <w:rFonts w:asciiTheme="majorBidi" w:hAnsiTheme="majorBidi" w:cstheme="majorBidi"/>
                <w:b/>
                <w:bCs/>
                <w:sz w:val="24"/>
                <w:szCs w:val="24"/>
              </w:rPr>
            </w:pPr>
            <w:r w:rsidRPr="00ED10A2">
              <w:rPr>
                <w:rFonts w:asciiTheme="majorBidi" w:hAnsiTheme="majorBidi" w:cstheme="majorBidi"/>
                <w:b/>
                <w:bCs/>
                <w:sz w:val="24"/>
                <w:szCs w:val="24"/>
              </w:rPr>
              <w:t>Respondents (%)</w:t>
            </w:r>
          </w:p>
        </w:tc>
      </w:tr>
      <w:tr w:rsidR="008F5581" w:rsidRPr="00ED10A2" w14:paraId="4ED596E2" w14:textId="77777777" w:rsidTr="005F3737">
        <w:tc>
          <w:tcPr>
            <w:tcW w:w="548" w:type="dxa"/>
          </w:tcPr>
          <w:p w14:paraId="7281B895" w14:textId="77777777" w:rsidR="008F5581" w:rsidRPr="00ED10A2" w:rsidRDefault="008F5581" w:rsidP="005F3737">
            <w:pPr>
              <w:spacing w:line="360" w:lineRule="auto"/>
              <w:jc w:val="both"/>
              <w:rPr>
                <w:rFonts w:asciiTheme="majorBidi" w:hAnsiTheme="majorBidi" w:cstheme="majorBidi"/>
                <w:sz w:val="24"/>
                <w:szCs w:val="24"/>
              </w:rPr>
            </w:pPr>
          </w:p>
        </w:tc>
        <w:tc>
          <w:tcPr>
            <w:tcW w:w="5623" w:type="dxa"/>
          </w:tcPr>
          <w:p w14:paraId="7593341F" w14:textId="77777777" w:rsidR="008F5581" w:rsidRPr="00ED10A2" w:rsidRDefault="008F5581" w:rsidP="005F3737">
            <w:pPr>
              <w:spacing w:line="360" w:lineRule="auto"/>
              <w:jc w:val="both"/>
              <w:rPr>
                <w:rFonts w:asciiTheme="majorBidi" w:hAnsiTheme="majorBidi" w:cstheme="majorBidi"/>
                <w:sz w:val="24"/>
                <w:szCs w:val="24"/>
              </w:rPr>
            </w:pPr>
          </w:p>
        </w:tc>
        <w:tc>
          <w:tcPr>
            <w:tcW w:w="597" w:type="dxa"/>
            <w:tcBorders>
              <w:right w:val="single" w:sz="4" w:space="0" w:color="auto"/>
            </w:tcBorders>
          </w:tcPr>
          <w:p w14:paraId="2B437D2D"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SA</w:t>
            </w:r>
          </w:p>
        </w:tc>
        <w:tc>
          <w:tcPr>
            <w:tcW w:w="606" w:type="dxa"/>
            <w:tcBorders>
              <w:left w:val="single" w:sz="4" w:space="0" w:color="auto"/>
              <w:right w:val="single" w:sz="4" w:space="0" w:color="auto"/>
            </w:tcBorders>
          </w:tcPr>
          <w:p w14:paraId="57260130"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A</w:t>
            </w:r>
          </w:p>
        </w:tc>
        <w:tc>
          <w:tcPr>
            <w:tcW w:w="620" w:type="dxa"/>
            <w:tcBorders>
              <w:left w:val="single" w:sz="4" w:space="0" w:color="auto"/>
              <w:right w:val="single" w:sz="4" w:space="0" w:color="auto"/>
            </w:tcBorders>
          </w:tcPr>
          <w:p w14:paraId="6808601B"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N</w:t>
            </w:r>
          </w:p>
        </w:tc>
        <w:tc>
          <w:tcPr>
            <w:tcW w:w="605" w:type="dxa"/>
            <w:tcBorders>
              <w:left w:val="single" w:sz="4" w:space="0" w:color="auto"/>
              <w:right w:val="single" w:sz="4" w:space="0" w:color="auto"/>
            </w:tcBorders>
          </w:tcPr>
          <w:p w14:paraId="245BEB90"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D</w:t>
            </w:r>
          </w:p>
        </w:tc>
        <w:tc>
          <w:tcPr>
            <w:tcW w:w="751" w:type="dxa"/>
            <w:tcBorders>
              <w:left w:val="single" w:sz="4" w:space="0" w:color="auto"/>
            </w:tcBorders>
          </w:tcPr>
          <w:p w14:paraId="7568C189"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SD</w:t>
            </w:r>
          </w:p>
        </w:tc>
      </w:tr>
      <w:tr w:rsidR="008F5581" w:rsidRPr="00ED10A2" w14:paraId="48BB356A" w14:textId="77777777" w:rsidTr="005F3737">
        <w:trPr>
          <w:trHeight w:val="449"/>
        </w:trPr>
        <w:tc>
          <w:tcPr>
            <w:tcW w:w="548" w:type="dxa"/>
          </w:tcPr>
          <w:p w14:paraId="730A4E84"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1</w:t>
            </w:r>
          </w:p>
        </w:tc>
        <w:tc>
          <w:tcPr>
            <w:tcW w:w="5623" w:type="dxa"/>
          </w:tcPr>
          <w:p w14:paraId="6D7305CD" w14:textId="77777777" w:rsidR="008F5581" w:rsidRPr="00ED10A2" w:rsidRDefault="008F5581" w:rsidP="005F3737">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The Central Bank’s monetary policy decisions are effectively communicated to staff.</w:t>
            </w:r>
          </w:p>
        </w:tc>
        <w:tc>
          <w:tcPr>
            <w:tcW w:w="597" w:type="dxa"/>
            <w:tcBorders>
              <w:right w:val="single" w:sz="4" w:space="0" w:color="auto"/>
            </w:tcBorders>
            <w:vAlign w:val="center"/>
          </w:tcPr>
          <w:p w14:paraId="70B28062" w14:textId="219D3D6C"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0AF413A2" w14:textId="165DA55A"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50A1F435" w14:textId="08E3631B"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70228498" w14:textId="7A5E25F7"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7745B845" w14:textId="4B64F029" w:rsidR="008F5581" w:rsidRPr="008704EF" w:rsidRDefault="008F5581" w:rsidP="005F3737">
            <w:pPr>
              <w:spacing w:line="360" w:lineRule="auto"/>
              <w:jc w:val="both"/>
              <w:rPr>
                <w:rFonts w:asciiTheme="majorBidi" w:hAnsiTheme="majorBidi" w:cstheme="majorBidi"/>
                <w:sz w:val="24"/>
                <w:szCs w:val="24"/>
              </w:rPr>
            </w:pPr>
          </w:p>
        </w:tc>
      </w:tr>
      <w:tr w:rsidR="008F5581" w:rsidRPr="00ED10A2" w14:paraId="6CBA690D" w14:textId="77777777" w:rsidTr="005F3737">
        <w:tc>
          <w:tcPr>
            <w:tcW w:w="548" w:type="dxa"/>
          </w:tcPr>
          <w:p w14:paraId="50FCF135"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2</w:t>
            </w:r>
          </w:p>
        </w:tc>
        <w:tc>
          <w:tcPr>
            <w:tcW w:w="5623" w:type="dxa"/>
          </w:tcPr>
          <w:p w14:paraId="12BE65F5" w14:textId="77777777" w:rsidR="008F5581" w:rsidRPr="00ED10A2" w:rsidRDefault="008F5581" w:rsidP="005F3737">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Staff are adequately trained to respond to changes in monetary policy.</w:t>
            </w:r>
          </w:p>
        </w:tc>
        <w:tc>
          <w:tcPr>
            <w:tcW w:w="597" w:type="dxa"/>
            <w:tcBorders>
              <w:right w:val="single" w:sz="4" w:space="0" w:color="auto"/>
            </w:tcBorders>
            <w:vAlign w:val="center"/>
          </w:tcPr>
          <w:p w14:paraId="2D5A2A77" w14:textId="36B08278"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771BF57D" w14:textId="685241BB"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06A5A996" w14:textId="02CF5DE8"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1C6785A2" w14:textId="3D370534"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4A7E5CC9" w14:textId="284A15E7" w:rsidR="008F5581" w:rsidRPr="008704EF" w:rsidRDefault="008F5581" w:rsidP="005F3737">
            <w:pPr>
              <w:spacing w:line="360" w:lineRule="auto"/>
              <w:jc w:val="both"/>
              <w:rPr>
                <w:rFonts w:asciiTheme="majorBidi" w:hAnsiTheme="majorBidi" w:cstheme="majorBidi"/>
                <w:sz w:val="24"/>
                <w:szCs w:val="24"/>
              </w:rPr>
            </w:pPr>
          </w:p>
        </w:tc>
      </w:tr>
      <w:tr w:rsidR="008F5581" w:rsidRPr="00ED10A2" w14:paraId="20974683" w14:textId="77777777" w:rsidTr="005F3737">
        <w:tc>
          <w:tcPr>
            <w:tcW w:w="548" w:type="dxa"/>
          </w:tcPr>
          <w:p w14:paraId="465D165A" w14:textId="77777777" w:rsidR="008F5581" w:rsidRPr="00ED10A2" w:rsidRDefault="008F5581" w:rsidP="005F3737">
            <w:pPr>
              <w:spacing w:line="360" w:lineRule="auto"/>
              <w:jc w:val="both"/>
              <w:rPr>
                <w:rFonts w:asciiTheme="majorBidi" w:hAnsiTheme="majorBidi" w:cstheme="majorBidi"/>
                <w:sz w:val="24"/>
                <w:szCs w:val="24"/>
              </w:rPr>
            </w:pPr>
            <w:r w:rsidRPr="00ED10A2">
              <w:rPr>
                <w:rFonts w:asciiTheme="majorBidi" w:hAnsiTheme="majorBidi" w:cstheme="majorBidi"/>
                <w:sz w:val="24"/>
                <w:szCs w:val="24"/>
              </w:rPr>
              <w:t>3</w:t>
            </w:r>
          </w:p>
        </w:tc>
        <w:tc>
          <w:tcPr>
            <w:tcW w:w="5623" w:type="dxa"/>
          </w:tcPr>
          <w:p w14:paraId="7C2F53A2" w14:textId="77777777" w:rsidR="008F5581" w:rsidRPr="00ED10A2" w:rsidRDefault="008F5581" w:rsidP="005F3737">
            <w:pPr>
              <w:spacing w:line="360" w:lineRule="auto"/>
              <w:jc w:val="both"/>
              <w:rPr>
                <w:rFonts w:asciiTheme="majorBidi" w:hAnsiTheme="majorBidi" w:cstheme="majorBidi"/>
                <w:sz w:val="24"/>
                <w:szCs w:val="24"/>
              </w:rPr>
            </w:pPr>
            <w:r w:rsidRPr="00DB2B6B">
              <w:rPr>
                <w:rFonts w:asciiTheme="majorBidi" w:hAnsiTheme="majorBidi" w:cstheme="majorBidi"/>
                <w:sz w:val="24"/>
                <w:szCs w:val="24"/>
              </w:rPr>
              <w:t>Overall, interest rate control as a monetary tool enhances the performance of GTCO Nigeria Plc, Ilorin.</w:t>
            </w:r>
          </w:p>
        </w:tc>
        <w:tc>
          <w:tcPr>
            <w:tcW w:w="597" w:type="dxa"/>
            <w:tcBorders>
              <w:right w:val="single" w:sz="4" w:space="0" w:color="auto"/>
            </w:tcBorders>
            <w:vAlign w:val="center"/>
          </w:tcPr>
          <w:p w14:paraId="3EA85EFE" w14:textId="2033037C" w:rsidR="008F5581" w:rsidRPr="008704EF" w:rsidRDefault="008F5581" w:rsidP="005F3737">
            <w:pPr>
              <w:spacing w:line="360" w:lineRule="auto"/>
              <w:jc w:val="both"/>
              <w:rPr>
                <w:rFonts w:asciiTheme="majorBidi" w:hAnsiTheme="majorBidi" w:cstheme="majorBidi"/>
                <w:sz w:val="24"/>
                <w:szCs w:val="24"/>
              </w:rPr>
            </w:pPr>
          </w:p>
        </w:tc>
        <w:tc>
          <w:tcPr>
            <w:tcW w:w="606" w:type="dxa"/>
            <w:tcBorders>
              <w:left w:val="single" w:sz="4" w:space="0" w:color="auto"/>
              <w:right w:val="single" w:sz="4" w:space="0" w:color="auto"/>
            </w:tcBorders>
            <w:vAlign w:val="center"/>
          </w:tcPr>
          <w:p w14:paraId="5C511AE7" w14:textId="40A1F4A4" w:rsidR="008F5581" w:rsidRPr="008704EF" w:rsidRDefault="008F5581" w:rsidP="005F3737">
            <w:pPr>
              <w:spacing w:line="360" w:lineRule="auto"/>
              <w:jc w:val="both"/>
              <w:rPr>
                <w:rFonts w:asciiTheme="majorBidi" w:hAnsiTheme="majorBidi" w:cstheme="majorBidi"/>
                <w:sz w:val="24"/>
                <w:szCs w:val="24"/>
              </w:rPr>
            </w:pPr>
          </w:p>
        </w:tc>
        <w:tc>
          <w:tcPr>
            <w:tcW w:w="620" w:type="dxa"/>
            <w:tcBorders>
              <w:left w:val="single" w:sz="4" w:space="0" w:color="auto"/>
              <w:right w:val="single" w:sz="4" w:space="0" w:color="auto"/>
            </w:tcBorders>
            <w:vAlign w:val="center"/>
          </w:tcPr>
          <w:p w14:paraId="2E81E796" w14:textId="21652750" w:rsidR="008F5581" w:rsidRPr="008704EF" w:rsidRDefault="008F5581" w:rsidP="005F3737">
            <w:pPr>
              <w:spacing w:line="360" w:lineRule="auto"/>
              <w:jc w:val="both"/>
              <w:rPr>
                <w:rFonts w:asciiTheme="majorBidi" w:hAnsiTheme="majorBidi" w:cstheme="majorBidi"/>
                <w:sz w:val="24"/>
                <w:szCs w:val="24"/>
              </w:rPr>
            </w:pPr>
          </w:p>
        </w:tc>
        <w:tc>
          <w:tcPr>
            <w:tcW w:w="605" w:type="dxa"/>
            <w:tcBorders>
              <w:left w:val="single" w:sz="4" w:space="0" w:color="auto"/>
              <w:right w:val="single" w:sz="4" w:space="0" w:color="auto"/>
            </w:tcBorders>
            <w:vAlign w:val="center"/>
          </w:tcPr>
          <w:p w14:paraId="489E2CE6" w14:textId="48989A52" w:rsidR="008F5581" w:rsidRPr="008704EF" w:rsidRDefault="008F5581" w:rsidP="005F3737">
            <w:pPr>
              <w:spacing w:line="360" w:lineRule="auto"/>
              <w:jc w:val="both"/>
              <w:rPr>
                <w:rFonts w:asciiTheme="majorBidi" w:hAnsiTheme="majorBidi" w:cstheme="majorBidi"/>
                <w:sz w:val="24"/>
                <w:szCs w:val="24"/>
              </w:rPr>
            </w:pPr>
          </w:p>
        </w:tc>
        <w:tc>
          <w:tcPr>
            <w:tcW w:w="751" w:type="dxa"/>
            <w:tcBorders>
              <w:left w:val="single" w:sz="4" w:space="0" w:color="auto"/>
            </w:tcBorders>
            <w:vAlign w:val="center"/>
          </w:tcPr>
          <w:p w14:paraId="772D515D" w14:textId="2C8A16C7" w:rsidR="008F5581" w:rsidRPr="008704EF" w:rsidRDefault="008F5581" w:rsidP="005F3737">
            <w:pPr>
              <w:spacing w:line="360" w:lineRule="auto"/>
              <w:jc w:val="both"/>
              <w:rPr>
                <w:rFonts w:asciiTheme="majorBidi" w:hAnsiTheme="majorBidi" w:cstheme="majorBidi"/>
                <w:sz w:val="24"/>
                <w:szCs w:val="24"/>
              </w:rPr>
            </w:pPr>
          </w:p>
        </w:tc>
      </w:tr>
    </w:tbl>
    <w:p w14:paraId="67FA405E" w14:textId="77777777" w:rsidR="00EB70C2" w:rsidRPr="00505A6C" w:rsidRDefault="00EB70C2" w:rsidP="00EB70C2">
      <w:pPr>
        <w:spacing w:line="360" w:lineRule="auto"/>
        <w:jc w:val="both"/>
        <w:rPr>
          <w:rFonts w:asciiTheme="majorBidi" w:hAnsiTheme="majorBidi" w:cstheme="majorBidi"/>
        </w:rPr>
      </w:pPr>
    </w:p>
    <w:p w14:paraId="3F17E376" w14:textId="77777777" w:rsidR="00DC1656" w:rsidRPr="00DC1656" w:rsidRDefault="00DC1656" w:rsidP="00505A6C">
      <w:pPr>
        <w:spacing w:line="360" w:lineRule="auto"/>
        <w:jc w:val="both"/>
        <w:rPr>
          <w:rFonts w:asciiTheme="majorBidi" w:hAnsiTheme="majorBidi" w:cstheme="majorBidi"/>
        </w:rPr>
      </w:pPr>
    </w:p>
    <w:p w14:paraId="0D2982DB" w14:textId="27AA9503" w:rsidR="00B4768F" w:rsidRPr="00BA6179" w:rsidRDefault="00CD5BDD" w:rsidP="00BA6179">
      <w:pPr>
        <w:spacing w:line="360" w:lineRule="auto"/>
        <w:jc w:val="both"/>
        <w:rPr>
          <w:rFonts w:asciiTheme="majorBidi" w:hAnsiTheme="majorBidi" w:cstheme="majorBidi"/>
          <w:iCs/>
        </w:rPr>
      </w:pPr>
      <w:r w:rsidRPr="00BA6179">
        <w:rPr>
          <w:rFonts w:asciiTheme="majorBidi" w:hAnsiTheme="majorBidi" w:cstheme="majorBidi"/>
          <w:iCs/>
        </w:rPr>
        <w:tab/>
      </w:r>
      <w:r w:rsidRPr="00BA6179">
        <w:rPr>
          <w:rFonts w:asciiTheme="majorBidi" w:hAnsiTheme="majorBidi" w:cstheme="majorBidi"/>
          <w:iCs/>
        </w:rPr>
        <w:tab/>
      </w:r>
    </w:p>
    <w:sectPr w:rsidR="00B4768F" w:rsidRPr="00BA6179" w:rsidSect="00A32D8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E16B" w14:textId="77777777" w:rsidR="00C87A57" w:rsidRDefault="00C87A57" w:rsidP="003B397E">
      <w:pPr>
        <w:spacing w:after="0" w:line="240" w:lineRule="auto"/>
      </w:pPr>
      <w:r>
        <w:separator/>
      </w:r>
    </w:p>
  </w:endnote>
  <w:endnote w:type="continuationSeparator" w:id="0">
    <w:p w14:paraId="00BFED6B" w14:textId="77777777" w:rsidR="00C87A57" w:rsidRDefault="00C87A57" w:rsidP="003B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9A5" w14:textId="77777777" w:rsidR="0030640B" w:rsidRPr="00DB70BB" w:rsidRDefault="00000000" w:rsidP="00DB70BB">
    <w:pPr>
      <w:pStyle w:val="Footer"/>
      <w:tabs>
        <w:tab w:val="clear" w:pos="4680"/>
        <w:tab w:val="clear" w:pos="9360"/>
      </w:tabs>
      <w:jc w:val="center"/>
      <w:rPr>
        <w:b/>
      </w:rPr>
    </w:pPr>
    <w:r w:rsidRPr="00DB70BB">
      <w:rPr>
        <w:b/>
      </w:rPr>
      <w:fldChar w:fldCharType="begin"/>
    </w:r>
    <w:r w:rsidRPr="00DB70BB">
      <w:rPr>
        <w:b/>
      </w:rPr>
      <w:instrText xml:space="preserve"> PAGE   \* MERGEFORMAT </w:instrText>
    </w:r>
    <w:r w:rsidRPr="00DB70BB">
      <w:rPr>
        <w:b/>
      </w:rPr>
      <w:fldChar w:fldCharType="separate"/>
    </w:r>
    <w:r>
      <w:rPr>
        <w:b/>
        <w:noProof/>
      </w:rPr>
      <w:t>49</w:t>
    </w:r>
    <w:r w:rsidRPr="00DB70BB">
      <w:rPr>
        <w:b/>
      </w:rPr>
      <w:fldChar w:fldCharType="end"/>
    </w:r>
  </w:p>
  <w:p w14:paraId="7B8EC5A1" w14:textId="77777777" w:rsidR="0030640B" w:rsidRDefault="0030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1139" w14:textId="77777777" w:rsidR="00C87A57" w:rsidRDefault="00C87A57" w:rsidP="003B397E">
      <w:pPr>
        <w:spacing w:after="0" w:line="240" w:lineRule="auto"/>
      </w:pPr>
      <w:r>
        <w:separator/>
      </w:r>
    </w:p>
  </w:footnote>
  <w:footnote w:type="continuationSeparator" w:id="0">
    <w:p w14:paraId="2A472DC8" w14:textId="77777777" w:rsidR="00C87A57" w:rsidRDefault="00C87A57" w:rsidP="003B3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6D8D"/>
    <w:multiLevelType w:val="multilevel"/>
    <w:tmpl w:val="EF60C7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D6673D"/>
    <w:multiLevelType w:val="multilevel"/>
    <w:tmpl w:val="D0D03C9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67D74D9"/>
    <w:multiLevelType w:val="multilevel"/>
    <w:tmpl w:val="13BEA450"/>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23F78DF"/>
    <w:multiLevelType w:val="multilevel"/>
    <w:tmpl w:val="9F8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775753"/>
    <w:multiLevelType w:val="multilevel"/>
    <w:tmpl w:val="80D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963036">
    <w:abstractNumId w:val="0"/>
  </w:num>
  <w:num w:numId="2" w16cid:durableId="1777406700">
    <w:abstractNumId w:val="2"/>
  </w:num>
  <w:num w:numId="3" w16cid:durableId="485322588">
    <w:abstractNumId w:val="1"/>
  </w:num>
  <w:num w:numId="4" w16cid:durableId="1450590590">
    <w:abstractNumId w:val="3"/>
  </w:num>
  <w:num w:numId="5" w16cid:durableId="1623875868">
    <w:abstractNumId w:val="5"/>
  </w:num>
  <w:num w:numId="6" w16cid:durableId="1883010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9E"/>
    <w:rsid w:val="0005698D"/>
    <w:rsid w:val="000734D1"/>
    <w:rsid w:val="00091A9C"/>
    <w:rsid w:val="0015320F"/>
    <w:rsid w:val="001B7D37"/>
    <w:rsid w:val="00211324"/>
    <w:rsid w:val="00245BB0"/>
    <w:rsid w:val="00255B66"/>
    <w:rsid w:val="00277D9C"/>
    <w:rsid w:val="002872A8"/>
    <w:rsid w:val="0030640B"/>
    <w:rsid w:val="0034552E"/>
    <w:rsid w:val="00375965"/>
    <w:rsid w:val="003B397E"/>
    <w:rsid w:val="0042456A"/>
    <w:rsid w:val="00455BBA"/>
    <w:rsid w:val="004674AA"/>
    <w:rsid w:val="00471830"/>
    <w:rsid w:val="004F4ACA"/>
    <w:rsid w:val="00505A6C"/>
    <w:rsid w:val="00521B8D"/>
    <w:rsid w:val="00575C77"/>
    <w:rsid w:val="005B0E58"/>
    <w:rsid w:val="005E5B4B"/>
    <w:rsid w:val="0064010B"/>
    <w:rsid w:val="006A62F6"/>
    <w:rsid w:val="006D60BF"/>
    <w:rsid w:val="007D3D62"/>
    <w:rsid w:val="007D51F6"/>
    <w:rsid w:val="00865AAA"/>
    <w:rsid w:val="008704EF"/>
    <w:rsid w:val="0089043D"/>
    <w:rsid w:val="008E3A06"/>
    <w:rsid w:val="008F5581"/>
    <w:rsid w:val="009626D2"/>
    <w:rsid w:val="00994509"/>
    <w:rsid w:val="009A6B15"/>
    <w:rsid w:val="00A047CD"/>
    <w:rsid w:val="00A150CC"/>
    <w:rsid w:val="00A32D88"/>
    <w:rsid w:val="00A52A6D"/>
    <w:rsid w:val="00A66A50"/>
    <w:rsid w:val="00A857FF"/>
    <w:rsid w:val="00B4768F"/>
    <w:rsid w:val="00BA230C"/>
    <w:rsid w:val="00BA6179"/>
    <w:rsid w:val="00BC08E1"/>
    <w:rsid w:val="00BD51E8"/>
    <w:rsid w:val="00C87A57"/>
    <w:rsid w:val="00CD5BDD"/>
    <w:rsid w:val="00D009AF"/>
    <w:rsid w:val="00D0307F"/>
    <w:rsid w:val="00D93FCA"/>
    <w:rsid w:val="00DB2B6B"/>
    <w:rsid w:val="00DC1656"/>
    <w:rsid w:val="00DE3AF7"/>
    <w:rsid w:val="00E00091"/>
    <w:rsid w:val="00E16B2C"/>
    <w:rsid w:val="00E34BC9"/>
    <w:rsid w:val="00E4508F"/>
    <w:rsid w:val="00E67B9E"/>
    <w:rsid w:val="00E7346F"/>
    <w:rsid w:val="00EB70C2"/>
    <w:rsid w:val="00F2469A"/>
    <w:rsid w:val="00FC16B9"/>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5C7C"/>
  <w15:chartTrackingRefBased/>
  <w15:docId w15:val="{636EE995-2019-4DF1-B534-2937BCD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7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67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7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67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B9E"/>
    <w:rPr>
      <w:rFonts w:eastAsiaTheme="majorEastAsia" w:cstheme="majorBidi"/>
      <w:color w:val="272727" w:themeColor="text1" w:themeTint="D8"/>
    </w:rPr>
  </w:style>
  <w:style w:type="paragraph" w:styleId="Title">
    <w:name w:val="Title"/>
    <w:basedOn w:val="Normal"/>
    <w:next w:val="Normal"/>
    <w:link w:val="TitleChar"/>
    <w:uiPriority w:val="10"/>
    <w:qFormat/>
    <w:rsid w:val="00E6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B9E"/>
    <w:pPr>
      <w:spacing w:before="160"/>
      <w:jc w:val="center"/>
    </w:pPr>
    <w:rPr>
      <w:i/>
      <w:iCs/>
      <w:color w:val="404040" w:themeColor="text1" w:themeTint="BF"/>
    </w:rPr>
  </w:style>
  <w:style w:type="character" w:customStyle="1" w:styleId="QuoteChar">
    <w:name w:val="Quote Char"/>
    <w:basedOn w:val="DefaultParagraphFont"/>
    <w:link w:val="Quote"/>
    <w:uiPriority w:val="29"/>
    <w:rsid w:val="00E67B9E"/>
    <w:rPr>
      <w:i/>
      <w:iCs/>
      <w:color w:val="404040" w:themeColor="text1" w:themeTint="BF"/>
    </w:rPr>
  </w:style>
  <w:style w:type="paragraph" w:styleId="ListParagraph">
    <w:name w:val="List Paragraph"/>
    <w:basedOn w:val="Normal"/>
    <w:uiPriority w:val="34"/>
    <w:qFormat/>
    <w:rsid w:val="00E67B9E"/>
    <w:pPr>
      <w:ind w:left="720"/>
      <w:contextualSpacing/>
    </w:pPr>
  </w:style>
  <w:style w:type="character" w:styleId="IntenseEmphasis">
    <w:name w:val="Intense Emphasis"/>
    <w:basedOn w:val="DefaultParagraphFont"/>
    <w:uiPriority w:val="21"/>
    <w:qFormat/>
    <w:rsid w:val="00E67B9E"/>
    <w:rPr>
      <w:i/>
      <w:iCs/>
      <w:color w:val="2F5496" w:themeColor="accent1" w:themeShade="BF"/>
    </w:rPr>
  </w:style>
  <w:style w:type="paragraph" w:styleId="IntenseQuote">
    <w:name w:val="Intense Quote"/>
    <w:basedOn w:val="Normal"/>
    <w:next w:val="Normal"/>
    <w:link w:val="IntenseQuoteChar"/>
    <w:uiPriority w:val="30"/>
    <w:qFormat/>
    <w:rsid w:val="00E67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B9E"/>
    <w:rPr>
      <w:i/>
      <w:iCs/>
      <w:color w:val="2F5496" w:themeColor="accent1" w:themeShade="BF"/>
    </w:rPr>
  </w:style>
  <w:style w:type="character" w:styleId="IntenseReference">
    <w:name w:val="Intense Reference"/>
    <w:basedOn w:val="DefaultParagraphFont"/>
    <w:uiPriority w:val="32"/>
    <w:qFormat/>
    <w:rsid w:val="00E67B9E"/>
    <w:rPr>
      <w:b/>
      <w:bCs/>
      <w:smallCaps/>
      <w:color w:val="2F5496" w:themeColor="accent1" w:themeShade="BF"/>
      <w:spacing w:val="5"/>
    </w:rPr>
  </w:style>
  <w:style w:type="paragraph" w:styleId="Footer">
    <w:name w:val="footer"/>
    <w:basedOn w:val="Normal"/>
    <w:link w:val="FooterChar"/>
    <w:uiPriority w:val="99"/>
    <w:rsid w:val="003B397E"/>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B397E"/>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B3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7E"/>
  </w:style>
  <w:style w:type="table" w:styleId="TableGrid">
    <w:name w:val="Table Grid"/>
    <w:basedOn w:val="TableNormal"/>
    <w:uiPriority w:val="39"/>
    <w:rsid w:val="00BA6179"/>
    <w:pPr>
      <w:spacing w:after="0" w:line="240" w:lineRule="auto"/>
    </w:pPr>
    <w:rPr>
      <w:rFonts w:eastAsiaTheme="minorEastAsia"/>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1241">
      <w:bodyDiv w:val="1"/>
      <w:marLeft w:val="0"/>
      <w:marRight w:val="0"/>
      <w:marTop w:val="0"/>
      <w:marBottom w:val="0"/>
      <w:divBdr>
        <w:top w:val="none" w:sz="0" w:space="0" w:color="auto"/>
        <w:left w:val="none" w:sz="0" w:space="0" w:color="auto"/>
        <w:bottom w:val="none" w:sz="0" w:space="0" w:color="auto"/>
        <w:right w:val="none" w:sz="0" w:space="0" w:color="auto"/>
      </w:divBdr>
    </w:div>
    <w:div w:id="215549493">
      <w:bodyDiv w:val="1"/>
      <w:marLeft w:val="0"/>
      <w:marRight w:val="0"/>
      <w:marTop w:val="0"/>
      <w:marBottom w:val="0"/>
      <w:divBdr>
        <w:top w:val="none" w:sz="0" w:space="0" w:color="auto"/>
        <w:left w:val="none" w:sz="0" w:space="0" w:color="auto"/>
        <w:bottom w:val="none" w:sz="0" w:space="0" w:color="auto"/>
        <w:right w:val="none" w:sz="0" w:space="0" w:color="auto"/>
      </w:divBdr>
    </w:div>
    <w:div w:id="259336304">
      <w:bodyDiv w:val="1"/>
      <w:marLeft w:val="0"/>
      <w:marRight w:val="0"/>
      <w:marTop w:val="0"/>
      <w:marBottom w:val="0"/>
      <w:divBdr>
        <w:top w:val="none" w:sz="0" w:space="0" w:color="auto"/>
        <w:left w:val="none" w:sz="0" w:space="0" w:color="auto"/>
        <w:bottom w:val="none" w:sz="0" w:space="0" w:color="auto"/>
        <w:right w:val="none" w:sz="0" w:space="0" w:color="auto"/>
      </w:divBdr>
    </w:div>
    <w:div w:id="340207913">
      <w:bodyDiv w:val="1"/>
      <w:marLeft w:val="0"/>
      <w:marRight w:val="0"/>
      <w:marTop w:val="0"/>
      <w:marBottom w:val="0"/>
      <w:divBdr>
        <w:top w:val="none" w:sz="0" w:space="0" w:color="auto"/>
        <w:left w:val="none" w:sz="0" w:space="0" w:color="auto"/>
        <w:bottom w:val="none" w:sz="0" w:space="0" w:color="auto"/>
        <w:right w:val="none" w:sz="0" w:space="0" w:color="auto"/>
      </w:divBdr>
    </w:div>
    <w:div w:id="355469515">
      <w:bodyDiv w:val="1"/>
      <w:marLeft w:val="0"/>
      <w:marRight w:val="0"/>
      <w:marTop w:val="0"/>
      <w:marBottom w:val="0"/>
      <w:divBdr>
        <w:top w:val="none" w:sz="0" w:space="0" w:color="auto"/>
        <w:left w:val="none" w:sz="0" w:space="0" w:color="auto"/>
        <w:bottom w:val="none" w:sz="0" w:space="0" w:color="auto"/>
        <w:right w:val="none" w:sz="0" w:space="0" w:color="auto"/>
      </w:divBdr>
    </w:div>
    <w:div w:id="409541964">
      <w:bodyDiv w:val="1"/>
      <w:marLeft w:val="0"/>
      <w:marRight w:val="0"/>
      <w:marTop w:val="0"/>
      <w:marBottom w:val="0"/>
      <w:divBdr>
        <w:top w:val="none" w:sz="0" w:space="0" w:color="auto"/>
        <w:left w:val="none" w:sz="0" w:space="0" w:color="auto"/>
        <w:bottom w:val="none" w:sz="0" w:space="0" w:color="auto"/>
        <w:right w:val="none" w:sz="0" w:space="0" w:color="auto"/>
      </w:divBdr>
    </w:div>
    <w:div w:id="514929060">
      <w:bodyDiv w:val="1"/>
      <w:marLeft w:val="0"/>
      <w:marRight w:val="0"/>
      <w:marTop w:val="0"/>
      <w:marBottom w:val="0"/>
      <w:divBdr>
        <w:top w:val="none" w:sz="0" w:space="0" w:color="auto"/>
        <w:left w:val="none" w:sz="0" w:space="0" w:color="auto"/>
        <w:bottom w:val="none" w:sz="0" w:space="0" w:color="auto"/>
        <w:right w:val="none" w:sz="0" w:space="0" w:color="auto"/>
      </w:divBdr>
    </w:div>
    <w:div w:id="538472401">
      <w:bodyDiv w:val="1"/>
      <w:marLeft w:val="0"/>
      <w:marRight w:val="0"/>
      <w:marTop w:val="0"/>
      <w:marBottom w:val="0"/>
      <w:divBdr>
        <w:top w:val="none" w:sz="0" w:space="0" w:color="auto"/>
        <w:left w:val="none" w:sz="0" w:space="0" w:color="auto"/>
        <w:bottom w:val="none" w:sz="0" w:space="0" w:color="auto"/>
        <w:right w:val="none" w:sz="0" w:space="0" w:color="auto"/>
      </w:divBdr>
    </w:div>
    <w:div w:id="574364845">
      <w:bodyDiv w:val="1"/>
      <w:marLeft w:val="0"/>
      <w:marRight w:val="0"/>
      <w:marTop w:val="0"/>
      <w:marBottom w:val="0"/>
      <w:divBdr>
        <w:top w:val="none" w:sz="0" w:space="0" w:color="auto"/>
        <w:left w:val="none" w:sz="0" w:space="0" w:color="auto"/>
        <w:bottom w:val="none" w:sz="0" w:space="0" w:color="auto"/>
        <w:right w:val="none" w:sz="0" w:space="0" w:color="auto"/>
      </w:divBdr>
    </w:div>
    <w:div w:id="583416494">
      <w:bodyDiv w:val="1"/>
      <w:marLeft w:val="0"/>
      <w:marRight w:val="0"/>
      <w:marTop w:val="0"/>
      <w:marBottom w:val="0"/>
      <w:divBdr>
        <w:top w:val="none" w:sz="0" w:space="0" w:color="auto"/>
        <w:left w:val="none" w:sz="0" w:space="0" w:color="auto"/>
        <w:bottom w:val="none" w:sz="0" w:space="0" w:color="auto"/>
        <w:right w:val="none" w:sz="0" w:space="0" w:color="auto"/>
      </w:divBdr>
    </w:div>
    <w:div w:id="603466976">
      <w:bodyDiv w:val="1"/>
      <w:marLeft w:val="0"/>
      <w:marRight w:val="0"/>
      <w:marTop w:val="0"/>
      <w:marBottom w:val="0"/>
      <w:divBdr>
        <w:top w:val="none" w:sz="0" w:space="0" w:color="auto"/>
        <w:left w:val="none" w:sz="0" w:space="0" w:color="auto"/>
        <w:bottom w:val="none" w:sz="0" w:space="0" w:color="auto"/>
        <w:right w:val="none" w:sz="0" w:space="0" w:color="auto"/>
      </w:divBdr>
    </w:div>
    <w:div w:id="695422759">
      <w:bodyDiv w:val="1"/>
      <w:marLeft w:val="0"/>
      <w:marRight w:val="0"/>
      <w:marTop w:val="0"/>
      <w:marBottom w:val="0"/>
      <w:divBdr>
        <w:top w:val="none" w:sz="0" w:space="0" w:color="auto"/>
        <w:left w:val="none" w:sz="0" w:space="0" w:color="auto"/>
        <w:bottom w:val="none" w:sz="0" w:space="0" w:color="auto"/>
        <w:right w:val="none" w:sz="0" w:space="0" w:color="auto"/>
      </w:divBdr>
    </w:div>
    <w:div w:id="900553369">
      <w:bodyDiv w:val="1"/>
      <w:marLeft w:val="0"/>
      <w:marRight w:val="0"/>
      <w:marTop w:val="0"/>
      <w:marBottom w:val="0"/>
      <w:divBdr>
        <w:top w:val="none" w:sz="0" w:space="0" w:color="auto"/>
        <w:left w:val="none" w:sz="0" w:space="0" w:color="auto"/>
        <w:bottom w:val="none" w:sz="0" w:space="0" w:color="auto"/>
        <w:right w:val="none" w:sz="0" w:space="0" w:color="auto"/>
      </w:divBdr>
    </w:div>
    <w:div w:id="920218372">
      <w:bodyDiv w:val="1"/>
      <w:marLeft w:val="0"/>
      <w:marRight w:val="0"/>
      <w:marTop w:val="0"/>
      <w:marBottom w:val="0"/>
      <w:divBdr>
        <w:top w:val="none" w:sz="0" w:space="0" w:color="auto"/>
        <w:left w:val="none" w:sz="0" w:space="0" w:color="auto"/>
        <w:bottom w:val="none" w:sz="0" w:space="0" w:color="auto"/>
        <w:right w:val="none" w:sz="0" w:space="0" w:color="auto"/>
      </w:divBdr>
    </w:div>
    <w:div w:id="929893932">
      <w:bodyDiv w:val="1"/>
      <w:marLeft w:val="0"/>
      <w:marRight w:val="0"/>
      <w:marTop w:val="0"/>
      <w:marBottom w:val="0"/>
      <w:divBdr>
        <w:top w:val="none" w:sz="0" w:space="0" w:color="auto"/>
        <w:left w:val="none" w:sz="0" w:space="0" w:color="auto"/>
        <w:bottom w:val="none" w:sz="0" w:space="0" w:color="auto"/>
        <w:right w:val="none" w:sz="0" w:space="0" w:color="auto"/>
      </w:divBdr>
    </w:div>
    <w:div w:id="1032999118">
      <w:bodyDiv w:val="1"/>
      <w:marLeft w:val="0"/>
      <w:marRight w:val="0"/>
      <w:marTop w:val="0"/>
      <w:marBottom w:val="0"/>
      <w:divBdr>
        <w:top w:val="none" w:sz="0" w:space="0" w:color="auto"/>
        <w:left w:val="none" w:sz="0" w:space="0" w:color="auto"/>
        <w:bottom w:val="none" w:sz="0" w:space="0" w:color="auto"/>
        <w:right w:val="none" w:sz="0" w:space="0" w:color="auto"/>
      </w:divBdr>
    </w:div>
    <w:div w:id="1056970220">
      <w:bodyDiv w:val="1"/>
      <w:marLeft w:val="0"/>
      <w:marRight w:val="0"/>
      <w:marTop w:val="0"/>
      <w:marBottom w:val="0"/>
      <w:divBdr>
        <w:top w:val="none" w:sz="0" w:space="0" w:color="auto"/>
        <w:left w:val="none" w:sz="0" w:space="0" w:color="auto"/>
        <w:bottom w:val="none" w:sz="0" w:space="0" w:color="auto"/>
        <w:right w:val="none" w:sz="0" w:space="0" w:color="auto"/>
      </w:divBdr>
    </w:div>
    <w:div w:id="1072192055">
      <w:bodyDiv w:val="1"/>
      <w:marLeft w:val="0"/>
      <w:marRight w:val="0"/>
      <w:marTop w:val="0"/>
      <w:marBottom w:val="0"/>
      <w:divBdr>
        <w:top w:val="none" w:sz="0" w:space="0" w:color="auto"/>
        <w:left w:val="none" w:sz="0" w:space="0" w:color="auto"/>
        <w:bottom w:val="none" w:sz="0" w:space="0" w:color="auto"/>
        <w:right w:val="none" w:sz="0" w:space="0" w:color="auto"/>
      </w:divBdr>
    </w:div>
    <w:div w:id="1080296229">
      <w:bodyDiv w:val="1"/>
      <w:marLeft w:val="0"/>
      <w:marRight w:val="0"/>
      <w:marTop w:val="0"/>
      <w:marBottom w:val="0"/>
      <w:divBdr>
        <w:top w:val="none" w:sz="0" w:space="0" w:color="auto"/>
        <w:left w:val="none" w:sz="0" w:space="0" w:color="auto"/>
        <w:bottom w:val="none" w:sz="0" w:space="0" w:color="auto"/>
        <w:right w:val="none" w:sz="0" w:space="0" w:color="auto"/>
      </w:divBdr>
    </w:div>
    <w:div w:id="1106463901">
      <w:bodyDiv w:val="1"/>
      <w:marLeft w:val="0"/>
      <w:marRight w:val="0"/>
      <w:marTop w:val="0"/>
      <w:marBottom w:val="0"/>
      <w:divBdr>
        <w:top w:val="none" w:sz="0" w:space="0" w:color="auto"/>
        <w:left w:val="none" w:sz="0" w:space="0" w:color="auto"/>
        <w:bottom w:val="none" w:sz="0" w:space="0" w:color="auto"/>
        <w:right w:val="none" w:sz="0" w:space="0" w:color="auto"/>
      </w:divBdr>
    </w:div>
    <w:div w:id="1155029167">
      <w:bodyDiv w:val="1"/>
      <w:marLeft w:val="0"/>
      <w:marRight w:val="0"/>
      <w:marTop w:val="0"/>
      <w:marBottom w:val="0"/>
      <w:divBdr>
        <w:top w:val="none" w:sz="0" w:space="0" w:color="auto"/>
        <w:left w:val="none" w:sz="0" w:space="0" w:color="auto"/>
        <w:bottom w:val="none" w:sz="0" w:space="0" w:color="auto"/>
        <w:right w:val="none" w:sz="0" w:space="0" w:color="auto"/>
      </w:divBdr>
    </w:div>
    <w:div w:id="1165361158">
      <w:bodyDiv w:val="1"/>
      <w:marLeft w:val="0"/>
      <w:marRight w:val="0"/>
      <w:marTop w:val="0"/>
      <w:marBottom w:val="0"/>
      <w:divBdr>
        <w:top w:val="none" w:sz="0" w:space="0" w:color="auto"/>
        <w:left w:val="none" w:sz="0" w:space="0" w:color="auto"/>
        <w:bottom w:val="none" w:sz="0" w:space="0" w:color="auto"/>
        <w:right w:val="none" w:sz="0" w:space="0" w:color="auto"/>
      </w:divBdr>
    </w:div>
    <w:div w:id="1236354984">
      <w:bodyDiv w:val="1"/>
      <w:marLeft w:val="0"/>
      <w:marRight w:val="0"/>
      <w:marTop w:val="0"/>
      <w:marBottom w:val="0"/>
      <w:divBdr>
        <w:top w:val="none" w:sz="0" w:space="0" w:color="auto"/>
        <w:left w:val="none" w:sz="0" w:space="0" w:color="auto"/>
        <w:bottom w:val="none" w:sz="0" w:space="0" w:color="auto"/>
        <w:right w:val="none" w:sz="0" w:space="0" w:color="auto"/>
      </w:divBdr>
    </w:div>
    <w:div w:id="1263882015">
      <w:bodyDiv w:val="1"/>
      <w:marLeft w:val="0"/>
      <w:marRight w:val="0"/>
      <w:marTop w:val="0"/>
      <w:marBottom w:val="0"/>
      <w:divBdr>
        <w:top w:val="none" w:sz="0" w:space="0" w:color="auto"/>
        <w:left w:val="none" w:sz="0" w:space="0" w:color="auto"/>
        <w:bottom w:val="none" w:sz="0" w:space="0" w:color="auto"/>
        <w:right w:val="none" w:sz="0" w:space="0" w:color="auto"/>
      </w:divBdr>
    </w:div>
    <w:div w:id="1284648885">
      <w:bodyDiv w:val="1"/>
      <w:marLeft w:val="0"/>
      <w:marRight w:val="0"/>
      <w:marTop w:val="0"/>
      <w:marBottom w:val="0"/>
      <w:divBdr>
        <w:top w:val="none" w:sz="0" w:space="0" w:color="auto"/>
        <w:left w:val="none" w:sz="0" w:space="0" w:color="auto"/>
        <w:bottom w:val="none" w:sz="0" w:space="0" w:color="auto"/>
        <w:right w:val="none" w:sz="0" w:space="0" w:color="auto"/>
      </w:divBdr>
    </w:div>
    <w:div w:id="1371347234">
      <w:bodyDiv w:val="1"/>
      <w:marLeft w:val="0"/>
      <w:marRight w:val="0"/>
      <w:marTop w:val="0"/>
      <w:marBottom w:val="0"/>
      <w:divBdr>
        <w:top w:val="none" w:sz="0" w:space="0" w:color="auto"/>
        <w:left w:val="none" w:sz="0" w:space="0" w:color="auto"/>
        <w:bottom w:val="none" w:sz="0" w:space="0" w:color="auto"/>
        <w:right w:val="none" w:sz="0" w:space="0" w:color="auto"/>
      </w:divBdr>
    </w:div>
    <w:div w:id="1396051095">
      <w:bodyDiv w:val="1"/>
      <w:marLeft w:val="0"/>
      <w:marRight w:val="0"/>
      <w:marTop w:val="0"/>
      <w:marBottom w:val="0"/>
      <w:divBdr>
        <w:top w:val="none" w:sz="0" w:space="0" w:color="auto"/>
        <w:left w:val="none" w:sz="0" w:space="0" w:color="auto"/>
        <w:bottom w:val="none" w:sz="0" w:space="0" w:color="auto"/>
        <w:right w:val="none" w:sz="0" w:space="0" w:color="auto"/>
      </w:divBdr>
    </w:div>
    <w:div w:id="1432579322">
      <w:bodyDiv w:val="1"/>
      <w:marLeft w:val="0"/>
      <w:marRight w:val="0"/>
      <w:marTop w:val="0"/>
      <w:marBottom w:val="0"/>
      <w:divBdr>
        <w:top w:val="none" w:sz="0" w:space="0" w:color="auto"/>
        <w:left w:val="none" w:sz="0" w:space="0" w:color="auto"/>
        <w:bottom w:val="none" w:sz="0" w:space="0" w:color="auto"/>
        <w:right w:val="none" w:sz="0" w:space="0" w:color="auto"/>
      </w:divBdr>
    </w:div>
    <w:div w:id="1440562446">
      <w:bodyDiv w:val="1"/>
      <w:marLeft w:val="0"/>
      <w:marRight w:val="0"/>
      <w:marTop w:val="0"/>
      <w:marBottom w:val="0"/>
      <w:divBdr>
        <w:top w:val="none" w:sz="0" w:space="0" w:color="auto"/>
        <w:left w:val="none" w:sz="0" w:space="0" w:color="auto"/>
        <w:bottom w:val="none" w:sz="0" w:space="0" w:color="auto"/>
        <w:right w:val="none" w:sz="0" w:space="0" w:color="auto"/>
      </w:divBdr>
    </w:div>
    <w:div w:id="1452868513">
      <w:bodyDiv w:val="1"/>
      <w:marLeft w:val="0"/>
      <w:marRight w:val="0"/>
      <w:marTop w:val="0"/>
      <w:marBottom w:val="0"/>
      <w:divBdr>
        <w:top w:val="none" w:sz="0" w:space="0" w:color="auto"/>
        <w:left w:val="none" w:sz="0" w:space="0" w:color="auto"/>
        <w:bottom w:val="none" w:sz="0" w:space="0" w:color="auto"/>
        <w:right w:val="none" w:sz="0" w:space="0" w:color="auto"/>
      </w:divBdr>
    </w:div>
    <w:div w:id="1588341202">
      <w:bodyDiv w:val="1"/>
      <w:marLeft w:val="0"/>
      <w:marRight w:val="0"/>
      <w:marTop w:val="0"/>
      <w:marBottom w:val="0"/>
      <w:divBdr>
        <w:top w:val="none" w:sz="0" w:space="0" w:color="auto"/>
        <w:left w:val="none" w:sz="0" w:space="0" w:color="auto"/>
        <w:bottom w:val="none" w:sz="0" w:space="0" w:color="auto"/>
        <w:right w:val="none" w:sz="0" w:space="0" w:color="auto"/>
      </w:divBdr>
    </w:div>
    <w:div w:id="1635871207">
      <w:bodyDiv w:val="1"/>
      <w:marLeft w:val="0"/>
      <w:marRight w:val="0"/>
      <w:marTop w:val="0"/>
      <w:marBottom w:val="0"/>
      <w:divBdr>
        <w:top w:val="none" w:sz="0" w:space="0" w:color="auto"/>
        <w:left w:val="none" w:sz="0" w:space="0" w:color="auto"/>
        <w:bottom w:val="none" w:sz="0" w:space="0" w:color="auto"/>
        <w:right w:val="none" w:sz="0" w:space="0" w:color="auto"/>
      </w:divBdr>
    </w:div>
    <w:div w:id="1642883442">
      <w:bodyDiv w:val="1"/>
      <w:marLeft w:val="0"/>
      <w:marRight w:val="0"/>
      <w:marTop w:val="0"/>
      <w:marBottom w:val="0"/>
      <w:divBdr>
        <w:top w:val="none" w:sz="0" w:space="0" w:color="auto"/>
        <w:left w:val="none" w:sz="0" w:space="0" w:color="auto"/>
        <w:bottom w:val="none" w:sz="0" w:space="0" w:color="auto"/>
        <w:right w:val="none" w:sz="0" w:space="0" w:color="auto"/>
      </w:divBdr>
    </w:div>
    <w:div w:id="1722174899">
      <w:bodyDiv w:val="1"/>
      <w:marLeft w:val="0"/>
      <w:marRight w:val="0"/>
      <w:marTop w:val="0"/>
      <w:marBottom w:val="0"/>
      <w:divBdr>
        <w:top w:val="none" w:sz="0" w:space="0" w:color="auto"/>
        <w:left w:val="none" w:sz="0" w:space="0" w:color="auto"/>
        <w:bottom w:val="none" w:sz="0" w:space="0" w:color="auto"/>
        <w:right w:val="none" w:sz="0" w:space="0" w:color="auto"/>
      </w:divBdr>
    </w:div>
    <w:div w:id="1750694920">
      <w:bodyDiv w:val="1"/>
      <w:marLeft w:val="0"/>
      <w:marRight w:val="0"/>
      <w:marTop w:val="0"/>
      <w:marBottom w:val="0"/>
      <w:divBdr>
        <w:top w:val="none" w:sz="0" w:space="0" w:color="auto"/>
        <w:left w:val="none" w:sz="0" w:space="0" w:color="auto"/>
        <w:bottom w:val="none" w:sz="0" w:space="0" w:color="auto"/>
        <w:right w:val="none" w:sz="0" w:space="0" w:color="auto"/>
      </w:divBdr>
    </w:div>
    <w:div w:id="1768699034">
      <w:bodyDiv w:val="1"/>
      <w:marLeft w:val="0"/>
      <w:marRight w:val="0"/>
      <w:marTop w:val="0"/>
      <w:marBottom w:val="0"/>
      <w:divBdr>
        <w:top w:val="none" w:sz="0" w:space="0" w:color="auto"/>
        <w:left w:val="none" w:sz="0" w:space="0" w:color="auto"/>
        <w:bottom w:val="none" w:sz="0" w:space="0" w:color="auto"/>
        <w:right w:val="none" w:sz="0" w:space="0" w:color="auto"/>
      </w:divBdr>
    </w:div>
    <w:div w:id="1817214859">
      <w:bodyDiv w:val="1"/>
      <w:marLeft w:val="0"/>
      <w:marRight w:val="0"/>
      <w:marTop w:val="0"/>
      <w:marBottom w:val="0"/>
      <w:divBdr>
        <w:top w:val="none" w:sz="0" w:space="0" w:color="auto"/>
        <w:left w:val="none" w:sz="0" w:space="0" w:color="auto"/>
        <w:bottom w:val="none" w:sz="0" w:space="0" w:color="auto"/>
        <w:right w:val="none" w:sz="0" w:space="0" w:color="auto"/>
      </w:divBdr>
    </w:div>
    <w:div w:id="1824928169">
      <w:bodyDiv w:val="1"/>
      <w:marLeft w:val="0"/>
      <w:marRight w:val="0"/>
      <w:marTop w:val="0"/>
      <w:marBottom w:val="0"/>
      <w:divBdr>
        <w:top w:val="none" w:sz="0" w:space="0" w:color="auto"/>
        <w:left w:val="none" w:sz="0" w:space="0" w:color="auto"/>
        <w:bottom w:val="none" w:sz="0" w:space="0" w:color="auto"/>
        <w:right w:val="none" w:sz="0" w:space="0" w:color="auto"/>
      </w:divBdr>
    </w:div>
    <w:div w:id="1841575016">
      <w:bodyDiv w:val="1"/>
      <w:marLeft w:val="0"/>
      <w:marRight w:val="0"/>
      <w:marTop w:val="0"/>
      <w:marBottom w:val="0"/>
      <w:divBdr>
        <w:top w:val="none" w:sz="0" w:space="0" w:color="auto"/>
        <w:left w:val="none" w:sz="0" w:space="0" w:color="auto"/>
        <w:bottom w:val="none" w:sz="0" w:space="0" w:color="auto"/>
        <w:right w:val="none" w:sz="0" w:space="0" w:color="auto"/>
      </w:divBdr>
    </w:div>
    <w:div w:id="1860896425">
      <w:bodyDiv w:val="1"/>
      <w:marLeft w:val="0"/>
      <w:marRight w:val="0"/>
      <w:marTop w:val="0"/>
      <w:marBottom w:val="0"/>
      <w:divBdr>
        <w:top w:val="none" w:sz="0" w:space="0" w:color="auto"/>
        <w:left w:val="none" w:sz="0" w:space="0" w:color="auto"/>
        <w:bottom w:val="none" w:sz="0" w:space="0" w:color="auto"/>
        <w:right w:val="none" w:sz="0" w:space="0" w:color="auto"/>
      </w:divBdr>
    </w:div>
    <w:div w:id="1885364491">
      <w:bodyDiv w:val="1"/>
      <w:marLeft w:val="0"/>
      <w:marRight w:val="0"/>
      <w:marTop w:val="0"/>
      <w:marBottom w:val="0"/>
      <w:divBdr>
        <w:top w:val="none" w:sz="0" w:space="0" w:color="auto"/>
        <w:left w:val="none" w:sz="0" w:space="0" w:color="auto"/>
        <w:bottom w:val="none" w:sz="0" w:space="0" w:color="auto"/>
        <w:right w:val="none" w:sz="0" w:space="0" w:color="auto"/>
      </w:divBdr>
    </w:div>
    <w:div w:id="1916158152">
      <w:bodyDiv w:val="1"/>
      <w:marLeft w:val="0"/>
      <w:marRight w:val="0"/>
      <w:marTop w:val="0"/>
      <w:marBottom w:val="0"/>
      <w:divBdr>
        <w:top w:val="none" w:sz="0" w:space="0" w:color="auto"/>
        <w:left w:val="none" w:sz="0" w:space="0" w:color="auto"/>
        <w:bottom w:val="none" w:sz="0" w:space="0" w:color="auto"/>
        <w:right w:val="none" w:sz="0" w:space="0" w:color="auto"/>
      </w:divBdr>
    </w:div>
    <w:div w:id="1930575285">
      <w:bodyDiv w:val="1"/>
      <w:marLeft w:val="0"/>
      <w:marRight w:val="0"/>
      <w:marTop w:val="0"/>
      <w:marBottom w:val="0"/>
      <w:divBdr>
        <w:top w:val="none" w:sz="0" w:space="0" w:color="auto"/>
        <w:left w:val="none" w:sz="0" w:space="0" w:color="auto"/>
        <w:bottom w:val="none" w:sz="0" w:space="0" w:color="auto"/>
        <w:right w:val="none" w:sz="0" w:space="0" w:color="auto"/>
      </w:divBdr>
    </w:div>
    <w:div w:id="1935160486">
      <w:bodyDiv w:val="1"/>
      <w:marLeft w:val="0"/>
      <w:marRight w:val="0"/>
      <w:marTop w:val="0"/>
      <w:marBottom w:val="0"/>
      <w:divBdr>
        <w:top w:val="none" w:sz="0" w:space="0" w:color="auto"/>
        <w:left w:val="none" w:sz="0" w:space="0" w:color="auto"/>
        <w:bottom w:val="none" w:sz="0" w:space="0" w:color="auto"/>
        <w:right w:val="none" w:sz="0" w:space="0" w:color="auto"/>
      </w:divBdr>
    </w:div>
    <w:div w:id="1937664759">
      <w:bodyDiv w:val="1"/>
      <w:marLeft w:val="0"/>
      <w:marRight w:val="0"/>
      <w:marTop w:val="0"/>
      <w:marBottom w:val="0"/>
      <w:divBdr>
        <w:top w:val="none" w:sz="0" w:space="0" w:color="auto"/>
        <w:left w:val="none" w:sz="0" w:space="0" w:color="auto"/>
        <w:bottom w:val="none" w:sz="0" w:space="0" w:color="auto"/>
        <w:right w:val="none" w:sz="0" w:space="0" w:color="auto"/>
      </w:divBdr>
    </w:div>
    <w:div w:id="1958099916">
      <w:bodyDiv w:val="1"/>
      <w:marLeft w:val="0"/>
      <w:marRight w:val="0"/>
      <w:marTop w:val="0"/>
      <w:marBottom w:val="0"/>
      <w:divBdr>
        <w:top w:val="none" w:sz="0" w:space="0" w:color="auto"/>
        <w:left w:val="none" w:sz="0" w:space="0" w:color="auto"/>
        <w:bottom w:val="none" w:sz="0" w:space="0" w:color="auto"/>
        <w:right w:val="none" w:sz="0" w:space="0" w:color="auto"/>
      </w:divBdr>
    </w:div>
    <w:div w:id="1980530246">
      <w:bodyDiv w:val="1"/>
      <w:marLeft w:val="0"/>
      <w:marRight w:val="0"/>
      <w:marTop w:val="0"/>
      <w:marBottom w:val="0"/>
      <w:divBdr>
        <w:top w:val="none" w:sz="0" w:space="0" w:color="auto"/>
        <w:left w:val="none" w:sz="0" w:space="0" w:color="auto"/>
        <w:bottom w:val="none" w:sz="0" w:space="0" w:color="auto"/>
        <w:right w:val="none" w:sz="0" w:space="0" w:color="auto"/>
      </w:divBdr>
    </w:div>
    <w:div w:id="21085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41</Pages>
  <Words>10601</Words>
  <Characters>60431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2025-06-30T12:37:00Z</cp:lastPrinted>
  <dcterms:created xsi:type="dcterms:W3CDTF">2025-06-25T11:01:00Z</dcterms:created>
  <dcterms:modified xsi:type="dcterms:W3CDTF">2025-06-30T20:25:00Z</dcterms:modified>
</cp:coreProperties>
</file>