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1"/>
        <w:spacing w:lineRule="auto" w:line="360"/>
        <w:jc w:val="center"/>
        <w:rPr>
          <w:rFonts w:ascii="Times New Roman" w:cs="Times New Roman" w:eastAsia="Times New Roman" w:hAnsi="Times New Roman"/>
          <w:b/>
          <w:color w:val="000000"/>
          <w:sz w:val="40"/>
          <w:szCs w:val="40"/>
        </w:rPr>
      </w:pPr>
      <w:r>
        <w:rPr>
          <w:rFonts w:ascii="Times New Roman" w:cs="Times New Roman" w:eastAsia="Times New Roman" w:hAnsi="Times New Roman"/>
          <w:b/>
          <w:color w:val="000000"/>
          <w:sz w:val="40"/>
          <w:szCs w:val="40"/>
        </w:rPr>
        <w:t>KWARA STATE POLYTECHNIC, ILORIN</w:t>
      </w:r>
    </w:p>
    <w:p>
      <w:pPr>
        <w:pStyle w:val="style0"/>
        <w:jc w:val="center"/>
        <w:rPr>
          <w:rFonts w:ascii="Times New Roman" w:cs="Times New Roman" w:eastAsia="Times New Roman" w:hAnsi="Times New Roman"/>
          <w:b/>
          <w:sz w:val="40"/>
          <w:szCs w:val="40"/>
        </w:rPr>
      </w:pPr>
      <w:r>
        <w:rPr>
          <w:rFonts w:ascii="Times New Roman" w:cs="Times New Roman" w:eastAsia="Times New Roman" w:hAnsi="Times New Roman"/>
          <w:b/>
          <w:sz w:val="40"/>
          <w:szCs w:val="40"/>
        </w:rPr>
        <w:t>FLEXURAL STRENGTH OF TEAK REINFORCED CONCRETE SLAB</w:t>
      </w:r>
    </w:p>
    <w:p>
      <w:pPr>
        <w:pStyle w:val="style0"/>
        <w:jc w:val="center"/>
        <w:rPr>
          <w:rFonts w:ascii="Times New Roman" w:cs="Times New Roman" w:eastAsia="Times New Roman" w:hAnsi="Times New Roman"/>
          <w:b/>
          <w:sz w:val="40"/>
          <w:szCs w:val="40"/>
        </w:rPr>
      </w:pPr>
    </w:p>
    <w:p>
      <w:pPr>
        <w:pStyle w:val="style0"/>
        <w:jc w:val="center"/>
        <w:rPr>
          <w:rFonts w:ascii="Times New Roman" w:cs="Times New Roman" w:eastAsia="Times New Roman" w:hAnsi="Times New Roman"/>
          <w:b/>
          <w:sz w:val="40"/>
          <w:szCs w:val="40"/>
        </w:rPr>
      </w:pPr>
    </w:p>
    <w:p>
      <w:pPr>
        <w:pStyle w:val="style0"/>
        <w:jc w:val="center"/>
        <w:rPr>
          <w:rFonts w:ascii="Times New Roman" w:cs="Times New Roman" w:eastAsia="Times New Roman" w:hAnsi="Times New Roman"/>
          <w:b/>
          <w:sz w:val="40"/>
          <w:szCs w:val="40"/>
        </w:rPr>
      </w:pPr>
      <w:r>
        <w:rPr>
          <w:rFonts w:ascii="Times New Roman" w:cs="Times New Roman" w:eastAsia="Times New Roman" w:hAnsi="Times New Roman"/>
          <w:b/>
          <w:sz w:val="40"/>
          <w:szCs w:val="40"/>
        </w:rPr>
        <w:t>BY</w:t>
      </w:r>
    </w:p>
    <w:p>
      <w:pPr>
        <w:pStyle w:val="style0"/>
        <w:spacing w:after="117"/>
        <w:ind w:left="14" w:firstLine="0"/>
        <w:rPr>
          <w:rFonts w:ascii="Times New Roman" w:cs="Times New Roman" w:eastAsia="Times New Roman" w:hAnsi="Times New Roman"/>
        </w:rPr>
      </w:pPr>
      <w:r>
        <w:rPr>
          <w:rFonts w:ascii="Times New Roman" w:cs="Times New Roman" w:eastAsia="Times New Roman" w:hAnsi="Times New Roman"/>
        </w:rPr>
        <w:tab/>
      </w:r>
    </w:p>
    <w:p>
      <w:pPr>
        <w:pStyle w:val="style0"/>
        <w:spacing w:after="0" w:lineRule="auto" w:line="360"/>
        <w:ind w:left="74" w:firstLine="0"/>
        <w:jc w:val="center"/>
        <w:rPr>
          <w:rFonts w:ascii="Times New Roman" w:cs="Times New Roman" w:eastAsia="Times New Roman" w:hAnsi="Times New Roman"/>
          <w:b/>
          <w:sz w:val="36"/>
          <w:szCs w:val="36"/>
        </w:rPr>
      </w:pPr>
      <w:r>
        <w:rPr>
          <w:lang w:val="en-US"/>
        </w:rPr>
        <w:t>AJAYI A</w:t>
      </w:r>
      <w:r>
        <w:t>BDULWARIS OLAMILEKAN</w:t>
      </w:r>
    </w:p>
    <w:p>
      <w:pPr>
        <w:pStyle w:val="style0"/>
        <w:spacing w:after="0" w:lineRule="auto" w:line="360"/>
        <w:ind w:left="74" w:firstLine="0"/>
        <w:jc w:val="center"/>
        <w:rPr>
          <w:rFonts w:ascii="Times New Roman" w:cs="Times New Roman" w:eastAsia="Times New Roman" w:hAnsi="Times New Roman"/>
          <w:sz w:val="34"/>
          <w:szCs w:val="34"/>
        </w:rPr>
      </w:pPr>
      <w:r>
        <w:t>ND/23/CEC/PT/0068</w:t>
      </w:r>
    </w:p>
    <w:p>
      <w:pPr>
        <w:pStyle w:val="style0"/>
        <w:spacing w:after="113"/>
        <w:ind w:left="14" w:firstLine="0"/>
        <w:rPr>
          <w:rFonts w:ascii="Times New Roman" w:cs="Times New Roman" w:eastAsia="Times New Roman" w:hAnsi="Times New Roman"/>
          <w:sz w:val="2"/>
          <w:szCs w:val="2"/>
        </w:rPr>
      </w:pPr>
    </w:p>
    <w:p>
      <w:pPr>
        <w:pStyle w:val="style0"/>
        <w:spacing w:after="115"/>
        <w:ind w:left="74" w:firstLine="0"/>
        <w:jc w:val="center"/>
        <w:rPr>
          <w:rFonts w:ascii="Times New Roman" w:cs="Times New Roman" w:eastAsia="Times New Roman" w:hAnsi="Times New Roman"/>
        </w:rPr>
      </w:pPr>
    </w:p>
    <w:p>
      <w:pPr>
        <w:pStyle w:val="style0"/>
        <w:spacing w:after="115"/>
        <w:ind w:left="74" w:firstLine="0"/>
        <w:jc w:val="center"/>
        <w:rPr>
          <w:rFonts w:ascii="Times New Roman" w:cs="Times New Roman" w:eastAsia="Times New Roman" w:hAnsi="Times New Roman"/>
        </w:rPr>
      </w:pPr>
    </w:p>
    <w:p>
      <w:pPr>
        <w:pStyle w:val="style0"/>
        <w:spacing w:after="115"/>
        <w:ind w:left="74" w:firstLine="0"/>
        <w:jc w:val="center"/>
        <w:rPr>
          <w:rFonts w:ascii="Times New Roman" w:cs="Times New Roman" w:eastAsia="Times New Roman" w:hAnsi="Times New Roman"/>
        </w:rPr>
      </w:pPr>
    </w:p>
    <w:p>
      <w:pPr>
        <w:pStyle w:val="style0"/>
        <w:jc w:val="center"/>
        <w:rPr>
          <w:rFonts w:ascii="Times New Roman" w:cs="Times New Roman" w:eastAsia="Times New Roman" w:hAnsi="Times New Roman"/>
          <w:b/>
          <w:sz w:val="26"/>
          <w:szCs w:val="26"/>
        </w:rPr>
      </w:pPr>
      <w:r>
        <w:rPr>
          <w:rFonts w:ascii="Times New Roman" w:cs="Times New Roman" w:eastAsia="Times New Roman" w:hAnsi="Times New Roman"/>
          <w:b/>
          <w:sz w:val="26"/>
          <w:szCs w:val="26"/>
        </w:rPr>
        <w:t>A PROJECT SUBMITTED TO THE DEPARTMENT OF CIVIL ENGINEERING, INSTITUTE OF TECHNOLOGY (IOT), KWARA STATE POLYTECHNIC, ILORIN.</w:t>
      </w:r>
    </w:p>
    <w:p>
      <w:pPr>
        <w:pStyle w:val="style0"/>
        <w:jc w:val="center"/>
        <w:rPr>
          <w:rFonts w:ascii="Times New Roman" w:cs="Times New Roman" w:eastAsia="Times New Roman" w:hAnsi="Times New Roman"/>
          <w:b/>
          <w:sz w:val="26"/>
          <w:szCs w:val="26"/>
        </w:rPr>
      </w:pPr>
    </w:p>
    <w:p>
      <w:pPr>
        <w:pStyle w:val="style0"/>
        <w:jc w:val="center"/>
        <w:rPr>
          <w:rFonts w:ascii="Times New Roman" w:cs="Times New Roman" w:eastAsia="Times New Roman" w:hAnsi="Times New Roman"/>
          <w:b/>
          <w:sz w:val="26"/>
          <w:szCs w:val="26"/>
        </w:rPr>
      </w:pPr>
      <w:r>
        <w:rPr>
          <w:rFonts w:ascii="Times New Roman" w:cs="Times New Roman" w:eastAsia="Times New Roman" w:hAnsi="Times New Roman"/>
          <w:b/>
          <w:sz w:val="26"/>
          <w:szCs w:val="26"/>
        </w:rPr>
        <w:t>IN PARTIAL FULFILMENT OF THE REQUIREMENT FOR THE AWARD OF NATIONAL DIPLOMA (ND) IN CIVIL ENGINEERING.</w:t>
      </w:r>
    </w:p>
    <w:p>
      <w:pPr>
        <w:pStyle w:val="style0"/>
        <w:jc w:val="center"/>
        <w:rPr>
          <w:rFonts w:ascii="Times New Roman" w:cs="Times New Roman" w:eastAsia="Times New Roman" w:hAnsi="Times New Roman"/>
          <w:b/>
          <w:sz w:val="28"/>
          <w:szCs w:val="28"/>
        </w:rPr>
      </w:pPr>
    </w:p>
    <w:p>
      <w:pPr>
        <w:pStyle w:val="style0"/>
        <w:jc w:val="right"/>
        <w:rPr>
          <w:rFonts w:ascii="Times New Roman" w:cs="Times New Roman" w:eastAsia="Times New Roman" w:hAnsi="Times New Roman"/>
          <w:b/>
          <w:sz w:val="28"/>
          <w:szCs w:val="28"/>
        </w:rPr>
      </w:pPr>
    </w:p>
    <w:p>
      <w:pPr>
        <w:pStyle w:val="style0"/>
        <w:jc w:val="right"/>
        <w:rPr>
          <w:rFonts w:ascii="Times New Roman" w:cs="Times New Roman" w:eastAsia="Times New Roman" w:hAnsi="Times New Roman"/>
          <w:b/>
          <w:sz w:val="28"/>
          <w:szCs w:val="28"/>
        </w:rPr>
      </w:pPr>
    </w:p>
    <w:p>
      <w:pPr>
        <w:pStyle w:val="style0"/>
        <w:jc w:val="right"/>
        <w:rPr>
          <w:rFonts w:ascii="Times New Roman" w:cs="Times New Roman" w:eastAsia="Times New Roman" w:hAnsi="Times New Roman"/>
          <w:b/>
          <w:sz w:val="28"/>
          <w:szCs w:val="28"/>
        </w:rPr>
      </w:pPr>
      <w:r>
        <w:rPr>
          <w:rFonts w:ascii="Times New Roman" w:cs="Times New Roman" w:eastAsia="Times New Roman" w:hAnsi="Times New Roman"/>
          <w:b/>
          <w:sz w:val="28"/>
          <w:szCs w:val="28"/>
        </w:rPr>
        <w:t>JULY, 2025.</w:t>
      </w:r>
    </w:p>
    <w:bookmarkStart w:id="0" w:name="_cq5hnsk3ir6r" w:colFirst="0" w:colLast="0"/>
    <w:bookmarkEnd w:id="0"/>
    <w:p>
      <w:pPr>
        <w:pStyle w:val="style0"/>
        <w:spacing w:after="0" w:lineRule="auto" w:line="240"/>
        <w:rPr>
          <w:rFonts w:ascii="Calibri" w:cs="Calibri" w:eastAsia="Calibri" w:hAnsi="Calibri"/>
          <w:sz w:val="40"/>
          <w:szCs w:val="40"/>
        </w:rPr>
      </w:pPr>
      <w:r>
        <w:br w:type="page"/>
      </w:r>
    </w:p>
    <w:p>
      <w:pPr>
        <w:pStyle w:val="style1"/>
        <w:spacing w:lineRule="auto" w:line="480"/>
        <w:jc w:val="center"/>
        <w:rPr>
          <w:rFonts w:ascii="Times New Roman" w:cs="Times New Roman" w:eastAsia="Times New Roman" w:hAnsi="Times New Roman"/>
          <w:b/>
          <w:sz w:val="24"/>
          <w:szCs w:val="24"/>
        </w:rPr>
      </w:pPr>
      <w:r>
        <w:rPr>
          <w:rFonts w:ascii="Times New Roman" w:cs="Times New Roman" w:eastAsia="Times New Roman" w:hAnsi="Times New Roman"/>
          <w:b/>
          <w:color w:val="000000"/>
          <w:sz w:val="24"/>
          <w:szCs w:val="24"/>
        </w:rPr>
        <w:t>CERTIFICATION</w:t>
      </w:r>
    </w:p>
    <w:p>
      <w:pPr>
        <w:pStyle w:val="style0"/>
        <w:spacing w:after="0" w:lineRule="auto" w:line="477"/>
        <w:ind w:left="9" w:right="1" w:firstLine="711"/>
        <w:jc w:val="both"/>
        <w:rPr>
          <w:rFonts w:ascii="Times New Roman" w:cs="Times New Roman" w:eastAsia="Times New Roman" w:hAnsi="Times New Roman"/>
          <w:sz w:val="24"/>
          <w:szCs w:val="24"/>
        </w:rPr>
      </w:pPr>
      <w:r>
        <w:t>This is to certify that this project was carried out by Ajayi Abdulwaris Olamilekan of matriculation number ND/23/CEC/PT/0068 in the Department of Civil Engineering, Kwara State Polytechnic in partial fulfillment of the requirements for the award of National Diploma (ND) certificate in Civil Engineering.</w:t>
      </w:r>
    </w:p>
    <w:p>
      <w:pPr>
        <w:pStyle w:val="style0"/>
        <w:spacing w:after="0"/>
        <w:ind w:left="14" w:firstLine="0"/>
        <w:rPr>
          <w:rFonts w:ascii="Times New Roman" w:cs="Times New Roman" w:eastAsia="Times New Roman" w:hAnsi="Times New Roman"/>
          <w:sz w:val="24"/>
          <w:szCs w:val="24"/>
        </w:rPr>
      </w:pPr>
    </w:p>
    <w:p>
      <w:pPr>
        <w:pStyle w:val="style0"/>
        <w:spacing w:after="0"/>
        <w:ind w:left="14" w:firstLine="0"/>
        <w:rPr>
          <w:rFonts w:ascii="Times New Roman" w:cs="Times New Roman" w:eastAsia="Times New Roman" w:hAnsi="Times New Roman"/>
          <w:sz w:val="24"/>
          <w:szCs w:val="24"/>
        </w:rPr>
      </w:pPr>
    </w:p>
    <w:p>
      <w:pPr>
        <w:pStyle w:val="style0"/>
        <w:spacing w:after="0"/>
        <w:ind w:left="14" w:firstLine="0"/>
        <w:rPr>
          <w:rFonts w:ascii="Times New Roman" w:cs="Times New Roman" w:eastAsia="Times New Roman" w:hAnsi="Times New Roman"/>
          <w:sz w:val="24"/>
          <w:szCs w:val="24"/>
        </w:rPr>
      </w:pPr>
    </w:p>
    <w:p>
      <w:pPr>
        <w:pStyle w:val="style0"/>
        <w:spacing w:after="0"/>
        <w:ind w:left="14" w:firstLine="0"/>
        <w:rPr>
          <w:rFonts w:ascii="Times New Roman" w:cs="Times New Roman" w:eastAsia="Times New Roman" w:hAnsi="Times New Roman"/>
          <w:sz w:val="24"/>
          <w:szCs w:val="24"/>
        </w:rPr>
      </w:pPr>
    </w:p>
    <w:p>
      <w:pPr>
        <w:pStyle w:val="style0"/>
        <w:spacing w:after="0"/>
        <w:ind w:left="14" w:firstLine="0"/>
        <w:rPr>
          <w:rFonts w:ascii="Times New Roman" w:cs="Times New Roman" w:eastAsia="Times New Roman" w:hAnsi="Times New Roman"/>
          <w:sz w:val="24"/>
          <w:szCs w:val="24"/>
        </w:rPr>
      </w:pPr>
    </w:p>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_______________________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________________ </w:t>
      </w:r>
    </w:p>
    <w:p>
      <w:pPr>
        <w:pStyle w:val="style0"/>
        <w:spacing w:after="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ENGR. ABDULRAHEEM K.K</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 xml:space="preserve">DATE </w:t>
      </w:r>
    </w:p>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sz w:val="24"/>
          <w:szCs w:val="24"/>
        </w:rPr>
        <w:t>(PROJECT SUPERVISOR)</w:t>
      </w:r>
      <w:r>
        <w:rPr>
          <w:rFonts w:ascii="Times New Roman" w:cs="Times New Roman" w:eastAsia="Times New Roman" w:hAnsi="Times New Roman"/>
          <w:i/>
          <w:sz w:val="24"/>
          <w:szCs w:val="24"/>
        </w:rPr>
        <w:t xml:space="preserve"> </w:t>
      </w:r>
    </w:p>
    <w:p>
      <w:pPr>
        <w:pStyle w:val="style0"/>
        <w:spacing w:after="0"/>
        <w:ind w:left="14" w:firstLine="0"/>
        <w:rPr>
          <w:rFonts w:ascii="Times New Roman" w:cs="Times New Roman" w:eastAsia="Times New Roman" w:hAnsi="Times New Roman"/>
          <w:sz w:val="24"/>
          <w:szCs w:val="24"/>
        </w:rPr>
      </w:pPr>
    </w:p>
    <w:p>
      <w:pPr>
        <w:pStyle w:val="style0"/>
        <w:tabs>
          <w:tab w:val="center" w:leader="none" w:pos="2895"/>
          <w:tab w:val="center" w:leader="none" w:pos="3615"/>
          <w:tab w:val="center" w:leader="none" w:pos="4335"/>
          <w:tab w:val="center" w:leader="none" w:pos="5055"/>
          <w:tab w:val="center" w:leader="none" w:pos="5775"/>
          <w:tab w:val="center" w:leader="none" w:pos="7502"/>
        </w:tabs>
        <w:spacing w:after="0"/>
        <w:ind w:left="0" w:firstLine="0"/>
        <w:rPr>
          <w:rFonts w:ascii="Times New Roman" w:cs="Times New Roman" w:eastAsia="Times New Roman" w:hAnsi="Times New Roman"/>
          <w:sz w:val="24"/>
          <w:szCs w:val="24"/>
        </w:rPr>
      </w:pPr>
    </w:p>
    <w:p>
      <w:pPr>
        <w:pStyle w:val="style0"/>
        <w:tabs>
          <w:tab w:val="center" w:leader="none" w:pos="2895"/>
          <w:tab w:val="center" w:leader="none" w:pos="3615"/>
          <w:tab w:val="center" w:leader="none" w:pos="4335"/>
          <w:tab w:val="center" w:leader="none" w:pos="5055"/>
          <w:tab w:val="center" w:leader="none" w:pos="5775"/>
          <w:tab w:val="center" w:leader="none" w:pos="7502"/>
        </w:tabs>
        <w:spacing w:after="0"/>
        <w:ind w:left="0" w:firstLine="0"/>
        <w:rPr>
          <w:rFonts w:ascii="Times New Roman" w:cs="Times New Roman" w:eastAsia="Times New Roman" w:hAnsi="Times New Roman"/>
          <w:sz w:val="24"/>
          <w:szCs w:val="24"/>
        </w:rPr>
      </w:pPr>
    </w:p>
    <w:p>
      <w:pPr>
        <w:pStyle w:val="style0"/>
        <w:tabs>
          <w:tab w:val="center" w:leader="none" w:pos="2895"/>
          <w:tab w:val="center" w:leader="none" w:pos="3615"/>
          <w:tab w:val="center" w:leader="none" w:pos="4335"/>
          <w:tab w:val="center" w:leader="none" w:pos="5055"/>
          <w:tab w:val="center" w:leader="none" w:pos="5775"/>
          <w:tab w:val="center" w:leader="none" w:pos="7502"/>
        </w:tabs>
        <w:spacing w:after="0"/>
        <w:ind w:left="0" w:firstLine="0"/>
        <w:rPr>
          <w:rFonts w:ascii="Times New Roman" w:cs="Times New Roman" w:eastAsia="Times New Roman" w:hAnsi="Times New Roman"/>
          <w:sz w:val="24"/>
          <w:szCs w:val="24"/>
        </w:rPr>
      </w:pPr>
    </w:p>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_______________________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________________ </w:t>
      </w:r>
    </w:p>
    <w:p>
      <w:pPr>
        <w:pStyle w:val="style0"/>
        <w:spacing w:after="0" w:lineRule="auto" w:line="360"/>
        <w:ind w:left="0" w:firstLine="0"/>
        <w:rPr>
          <w:rFonts w:ascii="Times New Roman" w:cs="Times New Roman" w:eastAsia="Times New Roman" w:hAnsi="Times New Roman"/>
          <w:b/>
          <w:sz w:val="24"/>
          <w:szCs w:val="24"/>
        </w:rPr>
      </w:pPr>
      <w:r>
        <w:rPr>
          <w:rFonts w:ascii="Times New Roman" w:cs="Times New Roman" w:eastAsia="Times New Roman" w:hAnsi="Times New Roman"/>
          <w:b/>
          <w:sz w:val="24"/>
          <w:szCs w:val="24"/>
        </w:rPr>
        <w:t>ENGR. NAALAH ABDULMUMEEN</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DATE</w:t>
      </w:r>
    </w:p>
    <w:p>
      <w:pPr>
        <w:pStyle w:val="style0"/>
        <w:spacing w:after="0"/>
        <w:rPr>
          <w:rFonts w:ascii="Times New Roman" w:cs="Times New Roman" w:eastAsia="Times New Roman" w:hAnsi="Times New Roman"/>
          <w:b/>
          <w:sz w:val="24"/>
          <w:szCs w:val="24"/>
        </w:rPr>
      </w:pPr>
      <w:r>
        <w:rPr>
          <w:rFonts w:ascii="Times New Roman" w:cs="Times New Roman" w:eastAsia="Times New Roman" w:hAnsi="Times New Roman"/>
          <w:b/>
          <w:sz w:val="24"/>
          <w:szCs w:val="24"/>
        </w:rPr>
        <w:t>(HEAD OF DEPARTMENT)</w:t>
      </w:r>
    </w:p>
    <w:p>
      <w:pPr>
        <w:pStyle w:val="style0"/>
        <w:tabs>
          <w:tab w:val="center" w:leader="none" w:pos="7502"/>
        </w:tabs>
        <w:spacing w:after="0"/>
        <w:ind w:left="0" w:firstLine="0"/>
        <w:rPr>
          <w:rFonts w:ascii="Times New Roman" w:cs="Times New Roman" w:eastAsia="Times New Roman" w:hAnsi="Times New Roman"/>
          <w:sz w:val="24"/>
          <w:szCs w:val="24"/>
        </w:rPr>
      </w:pPr>
    </w:p>
    <w:p>
      <w:pPr>
        <w:pStyle w:val="style0"/>
        <w:tabs>
          <w:tab w:val="center" w:leader="none" w:pos="7502"/>
        </w:tabs>
        <w:spacing w:after="0"/>
        <w:ind w:left="0" w:firstLine="0"/>
        <w:rPr>
          <w:rFonts w:ascii="Times New Roman" w:cs="Times New Roman" w:eastAsia="Times New Roman" w:hAnsi="Times New Roman"/>
          <w:sz w:val="24"/>
          <w:szCs w:val="24"/>
        </w:rPr>
      </w:pPr>
    </w:p>
    <w:p>
      <w:pPr>
        <w:pStyle w:val="style0"/>
        <w:tabs>
          <w:tab w:val="center" w:leader="none" w:pos="2895"/>
          <w:tab w:val="center" w:leader="none" w:pos="3615"/>
          <w:tab w:val="center" w:leader="none" w:pos="4335"/>
          <w:tab w:val="center" w:leader="none" w:pos="5055"/>
          <w:tab w:val="center" w:leader="none" w:pos="5775"/>
          <w:tab w:val="center" w:leader="none" w:pos="7502"/>
        </w:tabs>
        <w:spacing w:after="0"/>
        <w:ind w:left="0" w:firstLine="0"/>
        <w:rPr>
          <w:rFonts w:ascii="Times New Roman" w:cs="Times New Roman" w:eastAsia="Times New Roman" w:hAnsi="Times New Roman"/>
          <w:sz w:val="24"/>
          <w:szCs w:val="24"/>
        </w:rPr>
      </w:pPr>
    </w:p>
    <w:p>
      <w:pPr>
        <w:pStyle w:val="style0"/>
        <w:tabs>
          <w:tab w:val="center" w:leader="none" w:pos="2895"/>
          <w:tab w:val="center" w:leader="none" w:pos="3615"/>
          <w:tab w:val="center" w:leader="none" w:pos="4335"/>
          <w:tab w:val="center" w:leader="none" w:pos="5055"/>
          <w:tab w:val="center" w:leader="none" w:pos="5775"/>
          <w:tab w:val="center" w:leader="none" w:pos="7502"/>
        </w:tabs>
        <w:spacing w:after="0" w:lineRule="auto" w:line="360"/>
        <w:rPr>
          <w:rFonts w:ascii="Times New Roman" w:cs="Times New Roman" w:eastAsia="Times New Roman" w:hAnsi="Times New Roman"/>
          <w:sz w:val="24"/>
          <w:szCs w:val="24"/>
        </w:rPr>
      </w:pPr>
    </w:p>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______________________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_________________ </w:t>
      </w:r>
    </w:p>
    <w:p>
      <w:pPr>
        <w:pStyle w:val="style0"/>
        <w:spacing w:after="0" w:lineRule="auto" w:line="360"/>
        <w:ind w:left="0" w:firstLine="0"/>
        <w:rPr>
          <w:rFonts w:ascii="Times New Roman" w:cs="Times New Roman" w:eastAsia="Times New Roman" w:hAnsi="Times New Roman"/>
          <w:b/>
          <w:sz w:val="24"/>
          <w:szCs w:val="24"/>
        </w:rPr>
      </w:pPr>
      <w:r>
        <w:rPr>
          <w:rFonts w:ascii="Times New Roman" w:cs="Times New Roman" w:eastAsia="Times New Roman" w:hAnsi="Times New Roman"/>
          <w:b/>
          <w:sz w:val="24"/>
          <w:szCs w:val="24"/>
        </w:rPr>
        <w:t>ENGR. SAANI A.</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DATE</w:t>
      </w:r>
    </w:p>
    <w:p>
      <w:pPr>
        <w:pStyle w:val="style0"/>
        <w:spacing w:after="0" w:lineRule="auto" w:line="360"/>
        <w:ind w:left="0" w:firstLine="0"/>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(PROJECT COORDINATOR) </w:t>
      </w:r>
    </w:p>
    <w:p>
      <w:pPr>
        <w:pStyle w:val="style0"/>
        <w:spacing w:after="0"/>
        <w:ind w:left="9" w:firstLine="0"/>
        <w:rPr>
          <w:rFonts w:ascii="Times New Roman" w:cs="Times New Roman" w:eastAsia="Times New Roman" w:hAnsi="Times New Roman"/>
          <w:b/>
          <w:sz w:val="24"/>
          <w:szCs w:val="24"/>
        </w:rPr>
      </w:pPr>
    </w:p>
    <w:p>
      <w:pPr>
        <w:pStyle w:val="style0"/>
        <w:tabs>
          <w:tab w:val="center" w:leader="none" w:pos="3615"/>
          <w:tab w:val="center" w:leader="none" w:pos="4335"/>
          <w:tab w:val="center" w:leader="none" w:pos="5055"/>
          <w:tab w:val="center" w:leader="none" w:pos="7075"/>
        </w:tabs>
        <w:spacing w:after="0"/>
        <w:rPr>
          <w:rFonts w:ascii="Times New Roman" w:cs="Times New Roman" w:eastAsia="Times New Roman" w:hAnsi="Times New Roman"/>
          <w:sz w:val="24"/>
          <w:szCs w:val="24"/>
        </w:rPr>
      </w:pPr>
    </w:p>
    <w:p>
      <w:pPr>
        <w:pStyle w:val="style0"/>
        <w:tabs>
          <w:tab w:val="center" w:leader="none" w:pos="3615"/>
          <w:tab w:val="center" w:leader="none" w:pos="4335"/>
          <w:tab w:val="center" w:leader="none" w:pos="5055"/>
          <w:tab w:val="center" w:leader="none" w:pos="7075"/>
        </w:tabs>
        <w:spacing w:after="0"/>
        <w:rPr>
          <w:rFonts w:ascii="Times New Roman" w:cs="Times New Roman" w:eastAsia="Times New Roman" w:hAnsi="Times New Roman"/>
          <w:sz w:val="24"/>
          <w:szCs w:val="24"/>
        </w:rPr>
      </w:pPr>
    </w:p>
    <w:bookmarkStart w:id="1" w:name="_vj315wrj4988" w:colFirst="0" w:colLast="0"/>
    <w:bookmarkEnd w:id="1"/>
    <w:p>
      <w:pPr>
        <w:pStyle w:val="style1"/>
        <w:spacing w:lineRule="auto" w:line="480"/>
        <w:jc w:val="center"/>
        <w:rPr>
          <w:rFonts w:ascii="Times New Roman" w:cs="Times New Roman" w:eastAsia="Times New Roman" w:hAnsi="Times New Roman"/>
          <w:b/>
          <w:sz w:val="24"/>
          <w:szCs w:val="24"/>
        </w:rPr>
      </w:pPr>
      <w:r>
        <w:br w:type="page"/>
      </w:r>
      <w:r>
        <w:rPr>
          <w:rFonts w:ascii="Times New Roman" w:cs="Times New Roman" w:eastAsia="Times New Roman" w:hAnsi="Times New Roman"/>
          <w:b/>
          <w:color w:val="000000"/>
          <w:sz w:val="24"/>
          <w:szCs w:val="24"/>
        </w:rPr>
        <w:t>DEDICATION</w:t>
      </w:r>
    </w:p>
    <w:p>
      <w:pPr>
        <w:pStyle w:val="style0"/>
        <w:spacing w:after="0" w:lineRule="auto" w:line="480"/>
        <w:ind w:firstLine="9"/>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This project work is dedicated to Almighty God the giver of life, knowledge, wisdom, and understanding to succeed in our field of study and also to our beloved parents who have made the journey so easy and successful one, who continually provide their moral, spiritual, emotional, and financial support.   </w:t>
      </w:r>
    </w:p>
    <w:p>
      <w:pPr>
        <w:pStyle w:val="style0"/>
        <w:spacing w:after="158"/>
        <w:ind w:left="14" w:firstLine="0"/>
        <w:rPr>
          <w:rFonts w:ascii="Times New Roman" w:cs="Times New Roman" w:eastAsia="Times New Roman" w:hAnsi="Times New Roman"/>
          <w:sz w:val="26"/>
          <w:szCs w:val="26"/>
        </w:rPr>
      </w:pPr>
    </w:p>
    <w:p>
      <w:pPr>
        <w:pStyle w:val="style0"/>
        <w:ind w:left="14" w:firstLine="0"/>
        <w:rPr>
          <w:rFonts w:ascii="Times New Roman" w:cs="Times New Roman" w:eastAsia="Times New Roman" w:hAnsi="Times New Roman"/>
          <w:sz w:val="26"/>
          <w:szCs w:val="26"/>
        </w:rPr>
      </w:pPr>
    </w:p>
    <w:p>
      <w:pPr>
        <w:pStyle w:val="style0"/>
        <w:spacing w:after="158"/>
        <w:ind w:left="14" w:firstLine="0"/>
        <w:rPr>
          <w:rFonts w:ascii="Times New Roman" w:cs="Times New Roman" w:eastAsia="Times New Roman" w:hAnsi="Times New Roman"/>
          <w:sz w:val="26"/>
          <w:szCs w:val="26"/>
        </w:rPr>
      </w:pPr>
    </w:p>
    <w:p>
      <w:pPr>
        <w:pStyle w:val="style0"/>
        <w:ind w:left="14" w:firstLine="0"/>
        <w:rPr>
          <w:rFonts w:ascii="Times New Roman" w:cs="Times New Roman" w:eastAsia="Times New Roman" w:hAnsi="Times New Roman"/>
          <w:sz w:val="26"/>
          <w:szCs w:val="26"/>
        </w:rPr>
      </w:pPr>
    </w:p>
    <w:p>
      <w:pPr>
        <w:pStyle w:val="style0"/>
        <w:spacing w:after="158"/>
        <w:ind w:left="14" w:firstLine="0"/>
        <w:rPr>
          <w:rFonts w:ascii="Times New Roman" w:cs="Times New Roman" w:eastAsia="Times New Roman" w:hAnsi="Times New Roman"/>
          <w:sz w:val="26"/>
          <w:szCs w:val="26"/>
        </w:rPr>
      </w:pPr>
    </w:p>
    <w:p>
      <w:pPr>
        <w:pStyle w:val="style0"/>
        <w:ind w:left="14" w:firstLine="0"/>
        <w:rPr>
          <w:rFonts w:ascii="Times New Roman" w:cs="Times New Roman" w:eastAsia="Times New Roman" w:hAnsi="Times New Roman"/>
          <w:sz w:val="26"/>
          <w:szCs w:val="26"/>
        </w:rPr>
      </w:pPr>
    </w:p>
    <w:p>
      <w:pPr>
        <w:pStyle w:val="style0"/>
        <w:spacing w:after="158"/>
        <w:ind w:left="14" w:firstLine="0"/>
        <w:rPr>
          <w:rFonts w:ascii="Times New Roman" w:cs="Times New Roman" w:eastAsia="Times New Roman" w:hAnsi="Times New Roman"/>
          <w:sz w:val="26"/>
          <w:szCs w:val="26"/>
        </w:rPr>
      </w:pPr>
    </w:p>
    <w:p>
      <w:pPr>
        <w:pStyle w:val="style0"/>
        <w:spacing w:after="158"/>
        <w:ind w:left="14" w:firstLine="0"/>
        <w:rPr>
          <w:rFonts w:ascii="Times New Roman" w:cs="Times New Roman" w:eastAsia="Times New Roman" w:hAnsi="Times New Roman"/>
          <w:sz w:val="26"/>
          <w:szCs w:val="26"/>
        </w:rPr>
      </w:pPr>
    </w:p>
    <w:p>
      <w:pPr>
        <w:pStyle w:val="style0"/>
        <w:ind w:left="14" w:firstLine="0"/>
        <w:rPr>
          <w:rFonts w:ascii="Times New Roman" w:cs="Times New Roman" w:eastAsia="Times New Roman" w:hAnsi="Times New Roman"/>
          <w:sz w:val="26"/>
          <w:szCs w:val="26"/>
        </w:rPr>
      </w:pPr>
    </w:p>
    <w:p>
      <w:pPr>
        <w:pStyle w:val="style0"/>
        <w:spacing w:after="158"/>
        <w:ind w:left="14" w:firstLine="0"/>
        <w:rPr>
          <w:rFonts w:ascii="Times New Roman" w:cs="Times New Roman" w:eastAsia="Times New Roman" w:hAnsi="Times New Roman"/>
          <w:sz w:val="26"/>
          <w:szCs w:val="26"/>
        </w:rPr>
      </w:pPr>
    </w:p>
    <w:p>
      <w:pPr>
        <w:pStyle w:val="style0"/>
        <w:ind w:left="14" w:firstLine="0"/>
        <w:rPr>
          <w:rFonts w:ascii="Times New Roman" w:cs="Times New Roman" w:eastAsia="Times New Roman" w:hAnsi="Times New Roman"/>
          <w:sz w:val="26"/>
          <w:szCs w:val="26"/>
        </w:rPr>
      </w:pPr>
    </w:p>
    <w:p>
      <w:pPr>
        <w:pStyle w:val="style0"/>
        <w:spacing w:after="158"/>
        <w:ind w:left="14" w:firstLine="0"/>
        <w:rPr>
          <w:rFonts w:ascii="Times New Roman" w:cs="Times New Roman" w:eastAsia="Times New Roman" w:hAnsi="Times New Roman"/>
          <w:sz w:val="26"/>
          <w:szCs w:val="26"/>
        </w:rPr>
      </w:pPr>
    </w:p>
    <w:p>
      <w:pPr>
        <w:pStyle w:val="style0"/>
        <w:spacing w:after="158"/>
        <w:rPr>
          <w:rFonts w:ascii="Times New Roman" w:cs="Times New Roman" w:eastAsia="Times New Roman" w:hAnsi="Times New Roman"/>
          <w:sz w:val="26"/>
          <w:szCs w:val="26"/>
        </w:rPr>
      </w:pPr>
    </w:p>
    <w:bookmarkStart w:id="2" w:name="_kfyys6puixqy" w:colFirst="0" w:colLast="0"/>
    <w:bookmarkEnd w:id="2"/>
    <w:p>
      <w:pPr>
        <w:pStyle w:val="style0"/>
        <w:spacing w:after="0" w:lineRule="auto" w:line="240"/>
        <w:rPr>
          <w:rFonts w:ascii="Calibri" w:cs="Calibri" w:eastAsia="Calibri" w:hAnsi="Calibri"/>
          <w:sz w:val="40"/>
          <w:szCs w:val="40"/>
        </w:rPr>
      </w:pPr>
      <w:r>
        <w:br w:type="page"/>
      </w:r>
    </w:p>
    <w:p>
      <w:pPr>
        <w:pStyle w:val="style1"/>
        <w:spacing w:lineRule="auto" w:line="480"/>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ACKNOWLEDGEMENT</w:t>
      </w:r>
    </w:p>
    <w:p>
      <w:pPr>
        <w:pStyle w:val="style0"/>
        <w:spacing w:after="0" w:lineRule="auto" w:line="475"/>
        <w:ind w:left="14" w:right="1"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Foremost, I give all praises, honour, glory with thank to the God Almighty who made the writing of this project possible with His total mercy on me from the beginning till the end.</w:t>
      </w:r>
    </w:p>
    <w:p>
      <w:pPr>
        <w:pStyle w:val="style0"/>
        <w:spacing w:after="0" w:lineRule="auto" w:line="475"/>
        <w:ind w:left="14" w:right="1"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My appreciation goes to my project supervisor </w:t>
      </w:r>
      <w:r>
        <w:rPr>
          <w:rFonts w:ascii="Times New Roman" w:cs="Times New Roman" w:eastAsia="Times New Roman" w:hAnsi="Times New Roman"/>
          <w:b/>
          <w:sz w:val="24"/>
          <w:szCs w:val="24"/>
        </w:rPr>
        <w:t>ENGR. ABDULRAHEEM K.K</w:t>
      </w:r>
      <w:r>
        <w:rPr>
          <w:rFonts w:ascii="Times New Roman" w:cs="Times New Roman" w:eastAsia="Times New Roman" w:hAnsi="Times New Roman"/>
          <w:sz w:val="24"/>
          <w:szCs w:val="24"/>
        </w:rPr>
        <w:t xml:space="preserve"> for his exceptional mentorship and technical expertise. His guidance and insightful suggestions have been instrumental in shaping the direction of this project. </w:t>
      </w:r>
    </w:p>
    <w:p>
      <w:pPr>
        <w:pStyle w:val="style0"/>
        <w:spacing w:after="0" w:lineRule="auto" w:line="477"/>
        <w:ind w:left="14" w:right="1"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 also express my gratitude to the Head of Department </w:t>
      </w:r>
      <w:r>
        <w:rPr>
          <w:rFonts w:ascii="Times New Roman" w:cs="Times New Roman" w:eastAsia="Times New Roman" w:hAnsi="Times New Roman"/>
          <w:b/>
          <w:sz w:val="24"/>
          <w:szCs w:val="24"/>
        </w:rPr>
        <w:t xml:space="preserve">ENGR. NAALAH ABDULMUMEEN </w:t>
      </w:r>
      <w:r>
        <w:rPr>
          <w:rFonts w:ascii="Times New Roman" w:cs="Times New Roman" w:eastAsia="Times New Roman" w:hAnsi="Times New Roman"/>
          <w:sz w:val="24"/>
          <w:szCs w:val="24"/>
        </w:rPr>
        <w:t xml:space="preserve">project coordinator </w:t>
      </w:r>
      <w:r>
        <w:rPr>
          <w:rFonts w:ascii="Times New Roman" w:cs="Times New Roman" w:eastAsia="Times New Roman" w:hAnsi="Times New Roman"/>
          <w:b/>
          <w:sz w:val="24"/>
          <w:szCs w:val="24"/>
        </w:rPr>
        <w:t xml:space="preserve">ENGR. SAANI A. </w:t>
      </w:r>
      <w:r>
        <w:rPr>
          <w:rFonts w:ascii="Times New Roman" w:cs="Times New Roman" w:eastAsia="Times New Roman" w:hAnsi="Times New Roman"/>
          <w:sz w:val="24"/>
          <w:szCs w:val="24"/>
        </w:rPr>
        <w:t xml:space="preserve">and other amiable lecturers for their expertise and assistance in various aspects of the project. </w:t>
      </w:r>
    </w:p>
    <w:p>
      <w:pPr>
        <w:pStyle w:val="style0"/>
        <w:spacing w:after="0" w:lineRule="auto" w:line="475"/>
        <w:ind w:left="14" w:right="1" w:firstLine="720"/>
        <w:jc w:val="both"/>
        <w:rPr>
          <w:rFonts w:ascii="Times New Roman" w:cs="Times New Roman" w:eastAsia="Times New Roman" w:hAnsi="Times New Roman"/>
          <w:sz w:val="26"/>
          <w:szCs w:val="26"/>
        </w:rPr>
      </w:pPr>
      <w:r>
        <w:rPr>
          <w:rFonts w:ascii="Times New Roman" w:cs="Times New Roman" w:eastAsia="Times New Roman" w:hAnsi="Times New Roman"/>
          <w:sz w:val="24"/>
          <w:szCs w:val="24"/>
        </w:rPr>
        <w:t>Am extending my greetings to my parents Mr and Mrs Abdulrasaq for their unseasoned support and encouragement being it financially, spiritually in this journey of education And moreso.</w:t>
      </w:r>
    </w:p>
    <w:bookmarkStart w:id="3" w:name="_1bylc2f7kc9x" w:colFirst="0" w:colLast="0"/>
    <w:bookmarkEnd w:id="3"/>
    <w:p>
      <w:pPr>
        <w:pStyle w:val="style0"/>
        <w:spacing w:after="0" w:lineRule="auto" w:line="240"/>
        <w:rPr>
          <w:rFonts w:ascii="Calibri" w:cs="Calibri" w:eastAsia="Calibri" w:hAnsi="Calibri"/>
          <w:sz w:val="40"/>
          <w:szCs w:val="40"/>
        </w:rPr>
      </w:pPr>
      <w:r>
        <w:br w:type="page"/>
      </w:r>
    </w:p>
    <w:p>
      <w:pPr>
        <w:pStyle w:val="style1"/>
        <w:spacing w:lineRule="auto" w:line="480"/>
        <w:jc w:val="center"/>
        <w:rPr>
          <w:rFonts w:ascii="Times New Roman" w:cs="Times New Roman" w:eastAsia="Times New Roman" w:hAnsi="Times New Roman"/>
          <w:b/>
          <w:sz w:val="24"/>
          <w:szCs w:val="24"/>
        </w:rPr>
      </w:pPr>
      <w:r>
        <w:rPr>
          <w:rFonts w:ascii="Times New Roman" w:cs="Times New Roman" w:eastAsia="Times New Roman" w:hAnsi="Times New Roman"/>
          <w:b/>
          <w:color w:val="000000"/>
          <w:sz w:val="24"/>
          <w:szCs w:val="24"/>
        </w:rPr>
        <w:t>ABSTRACT</w:t>
      </w:r>
    </w:p>
    <w:p>
      <w:pPr>
        <w:pStyle w:val="style0"/>
        <w:spacing w:after="0" w:lineRule="auto" w:line="360"/>
        <w:jc w:val="both"/>
        <w:rPr>
          <w:rFonts w:ascii="Times New Roman" w:cs="Times New Roman" w:eastAsia="Times New Roman" w:hAnsi="Times New Roman"/>
          <w:b/>
          <w:i/>
          <w:sz w:val="24"/>
          <w:szCs w:val="24"/>
        </w:rPr>
      </w:pPr>
      <w:r>
        <w:rPr>
          <w:rFonts w:ascii="Times New Roman" w:cs="Times New Roman" w:eastAsia="Times New Roman" w:hAnsi="Times New Roman"/>
          <w:i/>
          <w:sz w:val="24"/>
          <w:szCs w:val="24"/>
        </w:rPr>
        <w:t>This study investigates the flexural strength performance of teak-reinforced concrete slabs as a potential alternative to traditional steel reinforcement. Teak wood was sourced from Igbaja, Kwara State, and processed into standard sawn timber. The timber was conditioned in a controlled environment and prepared according to BS EN 373:1957 specifications. Other concrete constituents—granite (5–10 mm), river sand, Dangote 42.5R Portland cement, and potable water—were sourced locally and met relevant BS EN standards. Flexural strength tests were conducted using a Universal Testing Machine in accordance with BS EN 12390-5:2009. Teak reinforcement was introduced in varying longitudinal percentages (1% and 2%) and compared against steel-reinforced control slabs. This methodology enabled the evaluation of teak wood’s viability as a structural reinforcement material in concrete slabs, particularly in flexural applications.</w:t>
      </w:r>
    </w:p>
    <w:p>
      <w:pPr>
        <w:pStyle w:val="style0"/>
        <w:spacing w:after="0" w:lineRule="auto" w:line="240"/>
        <w:rPr>
          <w:rFonts w:ascii="Times New Roman" w:cs="Times New Roman" w:eastAsia="Times New Roman" w:hAnsi="Times New Roman"/>
          <w:b/>
          <w:sz w:val="24"/>
          <w:szCs w:val="24"/>
        </w:rPr>
      </w:pPr>
      <w:r>
        <w:br w:type="page"/>
      </w:r>
    </w:p>
    <w:p>
      <w:pPr>
        <w:pStyle w:val="style2"/>
        <w:spacing w:lineRule="auto" w:line="36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TABLE OF CONTENT </w:t>
      </w:r>
    </w:p>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Title page</w:t>
      </w:r>
      <w:r>
        <w:rPr>
          <w:rFonts w:ascii="Times New Roman" w:cs="Times New Roman" w:eastAsia="Times New Roman" w:hAnsi="Times New Roman"/>
          <w:sz w:val="24"/>
          <w:szCs w:val="24"/>
        </w:rPr>
        <w:tab/>
      </w:r>
    </w:p>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Certification </w:t>
      </w:r>
    </w:p>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Dedication</w:t>
      </w:r>
    </w:p>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Acknowledgement </w:t>
      </w:r>
    </w:p>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Abstract</w:t>
      </w:r>
    </w:p>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Table of Content</w:t>
      </w:r>
    </w:p>
    <w:p>
      <w:pPr>
        <w:pStyle w:val="style2"/>
        <w:spacing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ONE</w:t>
      </w:r>
    </w:p>
    <w:bookmarkStart w:id="4" w:name="_xs5s1v8kgnvs" w:colFirst="0" w:colLast="0"/>
    <w:bookmarkEnd w:id="4"/>
    <w:p>
      <w:pPr>
        <w:pStyle w:val="style2"/>
        <w:spacing w:lineRule="auto" w:line="360"/>
        <w:jc w:val="both"/>
        <w:rPr>
          <w:rFonts w:ascii="Times New Roman" w:cs="Times New Roman" w:eastAsia="Times New Roman" w:hAnsi="Times New Roman"/>
          <w:b w:val="false"/>
          <w:sz w:val="24"/>
          <w:szCs w:val="24"/>
        </w:rPr>
      </w:pPr>
      <w:r>
        <w:rPr>
          <w:rFonts w:ascii="Times New Roman" w:cs="Times New Roman" w:eastAsia="Times New Roman" w:hAnsi="Times New Roman"/>
          <w:b/>
          <w:sz w:val="24"/>
          <w:szCs w:val="24"/>
        </w:rPr>
        <w:t xml:space="preserve">1.0 </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Introduction</w:t>
      </w:r>
    </w:p>
    <w:p>
      <w:pPr>
        <w:pStyle w:val="style3"/>
        <w:spacing w:lineRule="auto" w:line="360"/>
        <w:jc w:val="both"/>
        <w:rPr>
          <w:rFonts w:ascii="Times New Roman" w:cs="Times New Roman" w:eastAsia="Times New Roman" w:hAnsi="Times New Roman"/>
          <w:b w:val="false"/>
          <w:sz w:val="24"/>
          <w:szCs w:val="24"/>
        </w:rPr>
      </w:pPr>
      <w:r>
        <w:rPr>
          <w:rFonts w:ascii="Times New Roman" w:cs="Times New Roman" w:eastAsia="Times New Roman" w:hAnsi="Times New Roman"/>
          <w:b w:val="false"/>
          <w:sz w:val="24"/>
          <w:szCs w:val="24"/>
        </w:rPr>
        <w:t xml:space="preserve">1.1 </w:t>
      </w:r>
      <w:r>
        <w:rPr>
          <w:rFonts w:ascii="Times New Roman" w:cs="Times New Roman" w:eastAsia="Times New Roman" w:hAnsi="Times New Roman"/>
          <w:b w:val="false"/>
          <w:sz w:val="24"/>
          <w:szCs w:val="24"/>
        </w:rPr>
        <w:tab/>
      </w:r>
      <w:r>
        <w:rPr>
          <w:rFonts w:ascii="Times New Roman" w:cs="Times New Roman" w:eastAsia="Times New Roman" w:hAnsi="Times New Roman"/>
          <w:b w:val="false"/>
          <w:sz w:val="24"/>
          <w:szCs w:val="24"/>
        </w:rPr>
        <w:t>Background</w:t>
      </w:r>
    </w:p>
    <w:p>
      <w:pPr>
        <w:pStyle w:val="style3"/>
        <w:spacing w:lineRule="auto" w:line="360"/>
        <w:jc w:val="both"/>
        <w:rPr>
          <w:rFonts w:ascii="Times New Roman" w:cs="Times New Roman" w:eastAsia="Times New Roman" w:hAnsi="Times New Roman"/>
          <w:b w:val="false"/>
          <w:sz w:val="24"/>
          <w:szCs w:val="24"/>
        </w:rPr>
      </w:pPr>
      <w:r>
        <w:rPr>
          <w:rFonts w:ascii="Times New Roman" w:cs="Times New Roman" w:eastAsia="Times New Roman" w:hAnsi="Times New Roman"/>
          <w:b w:val="false"/>
          <w:sz w:val="24"/>
          <w:szCs w:val="24"/>
        </w:rPr>
        <w:t xml:space="preserve">1.2 </w:t>
      </w:r>
      <w:r>
        <w:rPr>
          <w:rFonts w:ascii="Times New Roman" w:cs="Times New Roman" w:eastAsia="Times New Roman" w:hAnsi="Times New Roman"/>
          <w:b w:val="false"/>
          <w:sz w:val="24"/>
          <w:szCs w:val="24"/>
        </w:rPr>
        <w:tab/>
      </w:r>
      <w:r>
        <w:rPr>
          <w:rFonts w:ascii="Times New Roman" w:cs="Times New Roman" w:eastAsia="Times New Roman" w:hAnsi="Times New Roman"/>
          <w:b w:val="false"/>
          <w:sz w:val="24"/>
          <w:szCs w:val="24"/>
        </w:rPr>
        <w:t>Objectives</w:t>
      </w:r>
    </w:p>
    <w:p>
      <w:pPr>
        <w:pStyle w:val="style3"/>
        <w:spacing w:lineRule="auto" w:line="360"/>
        <w:jc w:val="both"/>
        <w:rPr>
          <w:rFonts w:ascii="Times New Roman" w:cs="Times New Roman" w:eastAsia="Times New Roman" w:hAnsi="Times New Roman"/>
          <w:b w:val="false"/>
          <w:sz w:val="24"/>
          <w:szCs w:val="24"/>
        </w:rPr>
      </w:pPr>
      <w:r>
        <w:rPr>
          <w:rFonts w:ascii="Times New Roman" w:cs="Times New Roman" w:eastAsia="Times New Roman" w:hAnsi="Times New Roman"/>
          <w:b w:val="false"/>
          <w:sz w:val="24"/>
          <w:szCs w:val="24"/>
        </w:rPr>
        <w:t xml:space="preserve">1.3 </w:t>
      </w:r>
      <w:r>
        <w:rPr>
          <w:rFonts w:ascii="Times New Roman" w:cs="Times New Roman" w:eastAsia="Times New Roman" w:hAnsi="Times New Roman"/>
          <w:b w:val="false"/>
          <w:sz w:val="24"/>
          <w:szCs w:val="24"/>
        </w:rPr>
        <w:tab/>
      </w:r>
      <w:r>
        <w:rPr>
          <w:rFonts w:ascii="Times New Roman" w:cs="Times New Roman" w:eastAsia="Times New Roman" w:hAnsi="Times New Roman"/>
          <w:b w:val="false"/>
          <w:sz w:val="24"/>
          <w:szCs w:val="24"/>
        </w:rPr>
        <w:t>Scope</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36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CHAPTER TWO</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36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2.0 </w:t>
      </w:r>
      <w:r>
        <w:rPr>
          <w:rFonts w:ascii="Times New Roman" w:cs="Times New Roman" w:eastAsia="Times New Roman" w:hAnsi="Times New Roman"/>
          <w:b w:val="false"/>
          <w:i w:val="false"/>
          <w:smallCaps w:val="false"/>
          <w:color w:val="000000"/>
          <w:sz w:val="24"/>
          <w:szCs w:val="24"/>
          <w:u w:val="none"/>
          <w:shd w:val="clear" w:color="auto" w:fill="auto"/>
          <w:vertAlign w:val="baseline"/>
        </w:rPr>
        <w:tab/>
      </w:r>
      <w:r>
        <w:rPr>
          <w:rFonts w:ascii="Times New Roman" w:cs="Times New Roman" w:eastAsia="Times New Roman" w:hAnsi="Times New Roman"/>
          <w:b w:val="false"/>
          <w:i w:val="false"/>
          <w:smallCaps w:val="false"/>
          <w:color w:val="000000"/>
          <w:sz w:val="24"/>
          <w:szCs w:val="24"/>
          <w:u w:val="none"/>
          <w:shd w:val="clear" w:color="auto" w:fill="auto"/>
          <w:vertAlign w:val="baseline"/>
        </w:rPr>
        <w:t>Literature Review</w:t>
      </w:r>
    </w:p>
    <w:p>
      <w:pPr>
        <w:pStyle w:val="style0"/>
        <w:widowControl w:val="false"/>
        <w:tabs>
          <w:tab w:val="left" w:leader="none" w:pos="1279"/>
        </w:tabs>
        <w:spacing w:after="0" w:lineRule="auto" w:line="36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2.1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Nature and description of wood’s structure</w:t>
      </w:r>
    </w:p>
    <w:p>
      <w:pPr>
        <w:pStyle w:val="style0"/>
        <w:widowControl w:val="false"/>
        <w:tabs>
          <w:tab w:val="left" w:leader="none" w:pos="1279"/>
        </w:tabs>
        <w:spacing w:after="0" w:lineRule="auto" w:line="36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2.1.1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Different types of wood</w:t>
      </w:r>
    </w:p>
    <w:p>
      <w:pPr>
        <w:pStyle w:val="style0"/>
        <w:widowControl w:val="false"/>
        <w:tabs>
          <w:tab w:val="left" w:leader="none" w:pos="1279"/>
        </w:tabs>
        <w:spacing w:after="0" w:lineRule="auto" w:line="36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2.1.2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Timber and its Appearance</w:t>
      </w:r>
    </w:p>
    <w:p>
      <w:pPr>
        <w:pStyle w:val="style0"/>
        <w:widowControl w:val="false"/>
        <w:tabs>
          <w:tab w:val="left" w:leader="none" w:pos="1279"/>
        </w:tabs>
        <w:spacing w:after="0" w:lineRule="auto" w:line="36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2.1.3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Structural timber</w:t>
      </w:r>
    </w:p>
    <w:p>
      <w:pPr>
        <w:pStyle w:val="style0"/>
        <w:widowControl w:val="false"/>
        <w:tabs>
          <w:tab w:val="left" w:leader="none" w:pos="1279"/>
        </w:tabs>
        <w:spacing w:after="0" w:lineRule="auto" w:line="36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2.2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Brief descriptions of Nigerian grown timbers</w:t>
      </w:r>
    </w:p>
    <w:p>
      <w:pPr>
        <w:pStyle w:val="style0"/>
        <w:keepNext/>
        <w:keepLines/>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2.2.1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Teak (Tectona grandis)</w:t>
      </w:r>
    </w:p>
    <w:p>
      <w:pPr>
        <w:pStyle w:val="style0"/>
        <w:widowControl w:val="false"/>
        <w:tabs>
          <w:tab w:val="left" w:leader="none" w:pos="1279"/>
        </w:tabs>
        <w:spacing w:after="0" w:lineRule="auto" w:line="36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2.3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Physical properties of timber</w:t>
      </w:r>
    </w:p>
    <w:p>
      <w:pPr>
        <w:pStyle w:val="style0"/>
        <w:keepNext/>
        <w:keepLines/>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2.3.1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Moisture content</w:t>
      </w:r>
    </w:p>
    <w:p>
      <w:pPr>
        <w:pStyle w:val="style0"/>
        <w:keepNext/>
        <w:keepLines/>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2.3.2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Durability</w:t>
      </w:r>
    </w:p>
    <w:p>
      <w:pPr>
        <w:pStyle w:val="style0"/>
        <w:keepNext/>
        <w:keepLines/>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2.3.3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Density</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36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2.4 </w:t>
      </w:r>
      <w:r>
        <w:rPr>
          <w:rFonts w:ascii="Times New Roman" w:cs="Times New Roman" w:eastAsia="Times New Roman" w:hAnsi="Times New Roman"/>
          <w:b w:val="false"/>
          <w:i w:val="false"/>
          <w:smallCaps w:val="false"/>
          <w:color w:val="000000"/>
          <w:sz w:val="24"/>
          <w:szCs w:val="24"/>
          <w:u w:val="none"/>
          <w:shd w:val="clear" w:color="auto" w:fill="auto"/>
          <w:vertAlign w:val="baseline"/>
        </w:rPr>
        <w:tab/>
      </w:r>
      <w:r>
        <w:rPr>
          <w:rFonts w:ascii="Times New Roman" w:cs="Times New Roman" w:eastAsia="Times New Roman" w:hAnsi="Times New Roman"/>
          <w:b w:val="false"/>
          <w:i w:val="false"/>
          <w:smallCaps w:val="false"/>
          <w:color w:val="000000"/>
          <w:sz w:val="24"/>
          <w:szCs w:val="24"/>
          <w:u w:val="none"/>
          <w:shd w:val="clear" w:color="auto" w:fill="auto"/>
          <w:vertAlign w:val="baseline"/>
        </w:rPr>
        <w:t>Reinforced Concrete: Traditional Approaches</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36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2.5 </w:t>
      </w:r>
      <w:r>
        <w:rPr>
          <w:rFonts w:ascii="Times New Roman" w:cs="Times New Roman" w:eastAsia="Times New Roman" w:hAnsi="Times New Roman"/>
          <w:b w:val="false"/>
          <w:i w:val="false"/>
          <w:smallCaps w:val="false"/>
          <w:color w:val="000000"/>
          <w:sz w:val="24"/>
          <w:szCs w:val="24"/>
          <w:u w:val="none"/>
          <w:shd w:val="clear" w:color="auto" w:fill="auto"/>
          <w:vertAlign w:val="baseline"/>
        </w:rPr>
        <w:tab/>
      </w:r>
      <w:r>
        <w:rPr>
          <w:rFonts w:ascii="Times New Roman" w:cs="Times New Roman" w:eastAsia="Times New Roman" w:hAnsi="Times New Roman"/>
          <w:b w:val="false"/>
          <w:i w:val="false"/>
          <w:smallCaps w:val="false"/>
          <w:color w:val="000000"/>
          <w:sz w:val="24"/>
          <w:szCs w:val="24"/>
          <w:u w:val="none"/>
          <w:shd w:val="clear" w:color="auto" w:fill="auto"/>
          <w:vertAlign w:val="baseline"/>
        </w:rPr>
        <w:t>Timber as a Structural Material</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36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2.6 </w:t>
      </w:r>
      <w:r>
        <w:rPr>
          <w:rFonts w:ascii="Times New Roman" w:cs="Times New Roman" w:eastAsia="Times New Roman" w:hAnsi="Times New Roman"/>
          <w:b w:val="false"/>
          <w:i w:val="false"/>
          <w:smallCaps w:val="false"/>
          <w:color w:val="000000"/>
          <w:sz w:val="24"/>
          <w:szCs w:val="24"/>
          <w:u w:val="none"/>
          <w:shd w:val="clear" w:color="auto" w:fill="auto"/>
          <w:vertAlign w:val="baseline"/>
        </w:rPr>
        <w:tab/>
      </w:r>
      <w:r>
        <w:rPr>
          <w:rFonts w:ascii="Times New Roman" w:cs="Times New Roman" w:eastAsia="Times New Roman" w:hAnsi="Times New Roman"/>
          <w:b w:val="false"/>
          <w:i w:val="false"/>
          <w:smallCaps w:val="false"/>
          <w:color w:val="000000"/>
          <w:sz w:val="24"/>
          <w:szCs w:val="24"/>
          <w:u w:val="none"/>
          <w:shd w:val="clear" w:color="auto" w:fill="auto"/>
          <w:vertAlign w:val="baseline"/>
        </w:rPr>
        <w:t>Composite Action in Timber-Concrete Systems</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36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2.6.1 </w:t>
      </w:r>
      <w:r>
        <w:rPr>
          <w:rFonts w:ascii="Times New Roman" w:cs="Times New Roman" w:eastAsia="Times New Roman" w:hAnsi="Times New Roman"/>
          <w:b w:val="false"/>
          <w:i w:val="false"/>
          <w:smallCaps w:val="false"/>
          <w:color w:val="000000"/>
          <w:sz w:val="24"/>
          <w:szCs w:val="24"/>
          <w:u w:val="none"/>
          <w:shd w:val="clear" w:color="auto" w:fill="auto"/>
          <w:vertAlign w:val="baseline"/>
        </w:rPr>
        <w:tab/>
      </w:r>
      <w:r>
        <w:rPr>
          <w:rFonts w:ascii="Times New Roman" w:cs="Times New Roman" w:eastAsia="Times New Roman" w:hAnsi="Times New Roman"/>
          <w:b w:val="false"/>
          <w:i w:val="false"/>
          <w:smallCaps w:val="false"/>
          <w:color w:val="000000"/>
          <w:sz w:val="24"/>
          <w:szCs w:val="24"/>
          <w:u w:val="none"/>
          <w:shd w:val="clear" w:color="auto" w:fill="auto"/>
          <w:vertAlign w:val="baseline"/>
        </w:rPr>
        <w:t>Structural Behavior of Timber-Concrete Composites</w:t>
      </w:r>
    </w:p>
    <w:p>
      <w:pPr>
        <w:pStyle w:val="style0"/>
        <w:widowControl w:val="false"/>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2.7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Flexural Strength</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36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CHAPTER THREE</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36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3.0 </w:t>
      </w:r>
      <w:r>
        <w:rPr>
          <w:rFonts w:ascii="Times New Roman" w:cs="Times New Roman" w:eastAsia="Times New Roman" w:hAnsi="Times New Roman"/>
          <w:b w:val="false"/>
          <w:i w:val="false"/>
          <w:smallCaps w:val="false"/>
          <w:color w:val="000000"/>
          <w:sz w:val="24"/>
          <w:szCs w:val="24"/>
          <w:u w:val="none"/>
          <w:shd w:val="clear" w:color="auto" w:fill="auto"/>
          <w:vertAlign w:val="baseline"/>
        </w:rPr>
        <w:tab/>
      </w: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Methodology </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36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3.1 </w:t>
      </w:r>
      <w:r>
        <w:rPr>
          <w:rFonts w:ascii="Times New Roman" w:cs="Times New Roman" w:eastAsia="Times New Roman" w:hAnsi="Times New Roman"/>
          <w:b w:val="false"/>
          <w:i w:val="false"/>
          <w:smallCaps w:val="false"/>
          <w:color w:val="000000"/>
          <w:sz w:val="24"/>
          <w:szCs w:val="24"/>
          <w:u w:val="none"/>
          <w:shd w:val="clear" w:color="auto" w:fill="auto"/>
          <w:vertAlign w:val="baseline"/>
        </w:rPr>
        <w:tab/>
      </w: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Material Sourcing </w:t>
      </w:r>
    </w:p>
    <w:p>
      <w:pPr>
        <w:pStyle w:val="style0"/>
        <w:keepNext/>
        <w:keepLines/>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3.1.1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Sampling of sawn timber lengths</w:t>
      </w:r>
    </w:p>
    <w:p>
      <w:pPr>
        <w:pStyle w:val="style0"/>
        <w:keepNext/>
        <w:keepLines/>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3.1.2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Conditioning of sawn timber lengths</w:t>
      </w:r>
    </w:p>
    <w:p>
      <w:pPr>
        <w:pStyle w:val="style0"/>
        <w:keepNext/>
        <w:keepLines/>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3.1.3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Preparation of test specimens</w:t>
      </w:r>
    </w:p>
    <w:p>
      <w:pPr>
        <w:pStyle w:val="style0"/>
        <w:widowControl w:val="false"/>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3.1.4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Coarse Aggregate</w:t>
      </w:r>
    </w:p>
    <w:p>
      <w:pPr>
        <w:pStyle w:val="style0"/>
        <w:widowControl w:val="false"/>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3.1.5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Fine Aggregate</w:t>
      </w:r>
    </w:p>
    <w:p>
      <w:pPr>
        <w:pStyle w:val="style0"/>
        <w:widowControl w:val="false"/>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3.1.6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Portland Cement </w:t>
      </w:r>
    </w:p>
    <w:p>
      <w:pPr>
        <w:pStyle w:val="style0"/>
        <w:widowControl w:val="false"/>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3.1.7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Water </w:t>
      </w:r>
    </w:p>
    <w:p>
      <w:pPr>
        <w:pStyle w:val="style0"/>
        <w:keepNext/>
        <w:keepLines/>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3.2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Flexural Strength Test of Timber Reinforced Concrete Slab</w:t>
      </w:r>
    </w:p>
    <w:p>
      <w:pPr>
        <w:pStyle w:val="style0"/>
        <w:widowControl w:val="false"/>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3.2.1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Reinforcement Preparation </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36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CHAPTER FOUR</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36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4.0 </w:t>
      </w:r>
      <w:r>
        <w:rPr>
          <w:rFonts w:ascii="Times New Roman" w:cs="Times New Roman" w:eastAsia="Times New Roman" w:hAnsi="Times New Roman"/>
          <w:b w:val="false"/>
          <w:i w:val="false"/>
          <w:smallCaps w:val="false"/>
          <w:color w:val="000000"/>
          <w:sz w:val="24"/>
          <w:szCs w:val="24"/>
          <w:u w:val="none"/>
          <w:shd w:val="clear" w:color="auto" w:fill="auto"/>
          <w:vertAlign w:val="baseline"/>
        </w:rPr>
        <w:tab/>
      </w:r>
      <w:r>
        <w:rPr>
          <w:rFonts w:ascii="Times New Roman" w:cs="Times New Roman" w:eastAsia="Times New Roman" w:hAnsi="Times New Roman"/>
          <w:b w:val="false"/>
          <w:i w:val="false"/>
          <w:smallCaps w:val="false"/>
          <w:color w:val="000000"/>
          <w:sz w:val="24"/>
          <w:szCs w:val="24"/>
          <w:u w:val="none"/>
          <w:shd w:val="clear" w:color="auto" w:fill="auto"/>
          <w:vertAlign w:val="baseline"/>
        </w:rPr>
        <w:t>Result and Discussions</w:t>
      </w:r>
    </w:p>
    <w:p>
      <w:pPr>
        <w:pStyle w:val="style0"/>
        <w:widowControl w:val="false"/>
        <w:spacing w:after="0" w:lineRule="auto" w:line="36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4.1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Flexural Test Strength </w:t>
      </w:r>
    </w:p>
    <w:p>
      <w:pPr>
        <w:pStyle w:val="style0"/>
        <w:keepNext/>
        <w:keepLines/>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4.1.1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Flexural Strength Test on Teak Timber Reinforced Concrete Slab</w:t>
      </w:r>
    </w:p>
    <w:p>
      <w:pPr>
        <w:pStyle w:val="style0"/>
        <w:keepNext/>
        <w:keepLines/>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4.2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Flexural Strength on Steel Reinforced Concrete Slab</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4.3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Mechanical Properties Test Results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4.3.1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Tensile Parallel to Grain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4.3.2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Bending Strength Parallel to Grain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4.3.3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Local Modulus of Elasticity </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36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CHAPTER FIVE</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36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5.0 </w:t>
      </w:r>
      <w:r>
        <w:rPr>
          <w:rFonts w:ascii="Times New Roman" w:cs="Times New Roman" w:eastAsia="Times New Roman" w:hAnsi="Times New Roman"/>
          <w:b w:val="false"/>
          <w:i w:val="false"/>
          <w:smallCaps w:val="false"/>
          <w:color w:val="000000"/>
          <w:sz w:val="24"/>
          <w:szCs w:val="24"/>
          <w:u w:val="none"/>
          <w:shd w:val="clear" w:color="auto" w:fill="auto"/>
          <w:vertAlign w:val="baseline"/>
        </w:rPr>
        <w:tab/>
      </w:r>
      <w:r>
        <w:rPr>
          <w:rFonts w:ascii="Times New Roman" w:cs="Times New Roman" w:eastAsia="Times New Roman" w:hAnsi="Times New Roman"/>
          <w:b w:val="false"/>
          <w:i w:val="false"/>
          <w:smallCaps w:val="false"/>
          <w:color w:val="000000"/>
          <w:sz w:val="24"/>
          <w:szCs w:val="24"/>
          <w:u w:val="none"/>
          <w:shd w:val="clear" w:color="auto" w:fill="auto"/>
          <w:vertAlign w:val="baseline"/>
        </w:rPr>
        <w:t>Conclusion</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36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5.1 </w:t>
      </w:r>
      <w:r>
        <w:rPr>
          <w:rFonts w:ascii="Times New Roman" w:cs="Times New Roman" w:eastAsia="Times New Roman" w:hAnsi="Times New Roman"/>
          <w:b w:val="false"/>
          <w:i w:val="false"/>
          <w:smallCaps w:val="false"/>
          <w:color w:val="000000"/>
          <w:sz w:val="24"/>
          <w:szCs w:val="24"/>
          <w:u w:val="none"/>
          <w:shd w:val="clear" w:color="auto" w:fill="auto"/>
          <w:vertAlign w:val="baseline"/>
        </w:rPr>
        <w:tab/>
      </w:r>
      <w:r>
        <w:rPr>
          <w:rFonts w:ascii="Times New Roman" w:cs="Times New Roman" w:eastAsia="Times New Roman" w:hAnsi="Times New Roman"/>
          <w:b w:val="false"/>
          <w:i w:val="false"/>
          <w:smallCaps w:val="false"/>
          <w:color w:val="000000"/>
          <w:sz w:val="24"/>
          <w:szCs w:val="24"/>
          <w:u w:val="none"/>
          <w:shd w:val="clear" w:color="auto" w:fill="auto"/>
          <w:vertAlign w:val="baseline"/>
        </w:rPr>
        <w:t>Recommendation</w:t>
      </w:r>
    </w:p>
    <w:p>
      <w:pPr>
        <w:pStyle w:val="style0"/>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REFERENCES</w:t>
      </w:r>
    </w:p>
    <w:p>
      <w:pPr>
        <w:pStyle w:val="style0"/>
        <w:rPr>
          <w:rFonts w:ascii="Times New Roman" w:cs="Times New Roman" w:eastAsia="Times New Roman" w:hAnsi="Times New Roman"/>
          <w:sz w:val="24"/>
          <w:szCs w:val="24"/>
        </w:rPr>
      </w:pPr>
    </w:p>
    <w:p>
      <w:pPr>
        <w:pStyle w:val="style0"/>
        <w:rPr/>
      </w:pPr>
    </w:p>
    <w:p>
      <w:pPr>
        <w:pStyle w:val="style0"/>
        <w:spacing w:after="0" w:lineRule="auto" w:line="240"/>
        <w:rPr>
          <w:rFonts w:ascii="Times New Roman" w:cs="Times New Roman" w:eastAsia="Times New Roman" w:hAnsi="Times New Roman"/>
          <w:b/>
          <w:sz w:val="24"/>
          <w:szCs w:val="24"/>
        </w:rPr>
      </w:pPr>
      <w:r>
        <w:br w:type="page"/>
      </w:r>
    </w:p>
    <w:p>
      <w:pPr>
        <w:pStyle w:val="style2"/>
        <w:spacing w:before="280" w:after="28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ONE</w:t>
      </w:r>
    </w:p>
    <w:p>
      <w:pPr>
        <w:pStyle w:val="style2"/>
        <w:rPr>
          <w:rFonts w:ascii="Times New Roman" w:cs="Times New Roman" w:eastAsia="Times New Roman" w:hAnsi="Times New Roman"/>
          <w:b w:val="false"/>
          <w:sz w:val="24"/>
          <w:szCs w:val="24"/>
        </w:rPr>
      </w:pPr>
      <w:r>
        <w:rPr>
          <w:rFonts w:ascii="Times New Roman" w:cs="Times New Roman" w:eastAsia="Times New Roman" w:hAnsi="Times New Roman"/>
          <w:b/>
          <w:sz w:val="24"/>
          <w:szCs w:val="24"/>
        </w:rPr>
        <w:t>1.0 Introduction</w:t>
      </w:r>
    </w:p>
    <w:p>
      <w:pPr>
        <w:pStyle w:val="style3"/>
        <w:rPr>
          <w:rFonts w:ascii="Times New Roman" w:cs="Times New Roman" w:eastAsia="Times New Roman" w:hAnsi="Times New Roman"/>
          <w:b w:val="false"/>
          <w:sz w:val="24"/>
          <w:szCs w:val="24"/>
        </w:rPr>
      </w:pPr>
      <w:r>
        <w:rPr>
          <w:rFonts w:ascii="Times New Roman" w:cs="Times New Roman" w:eastAsia="Times New Roman" w:hAnsi="Times New Roman"/>
          <w:b w:val="false"/>
          <w:sz w:val="24"/>
          <w:szCs w:val="24"/>
        </w:rPr>
        <w:t>1.1 Background</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Concrete slabs are fundamental components in modern construction, primarily reinforced with steel to handle tensile stresses. However, due to rising costs and environmental concerns associated with steel production, alternative reinforcement materials are gaining attention. Timber, a renewable and lightweight material, presents a potential reinforcement alternative, especially when sustainably sourced and treated for structural applications. Composite structural systems combine two or more materials with different mechanical properties to achieve performance benefits that exceed those of individual components. In structural engineering, the most common composite systems include steel-reinforced concrete and timber-concrete composites (TCC). These systems are designed to exploit the compressive strength of concrete and the tensile strength of another material — typically steel. However, with rising awareness of environmental sustainability and circular economy principles, alternative composite systems involving timber as a reinforcing or load-sharing component are gaining interest. </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Timber has been used as a building material for thousands of years due to its natural abundance, workability, and renewable nature. It possesses a high strength-to-weight ratio and is readily available in many regions of the world. In modern engineering, timber is increasingly used in the form of engineered wood products such Glued Laminated Timber (Glulam), Laminated Veneer Lumber (LVL) and Cross-Laminated Timber (CLT). These engineered products overcome the limitations of natural wood—such as anisotropy, dimensional instability, and strength variability—by providing consistent performance and improved mechanical properties. Reinforced concrete is one of the most widely used construction materials worldwide due to its versatility, strength, and relative economy. Traditionally, reinforcement is achieved with steel bars (rebar), which provide the necessary tensile resistance that concrete lacks. However, steel has several drawbacks such as high carbon footprint due to energy-intensive manufacturing, susceptibility to corrosion in aggressive environments, heavy weight, increasing transportation and structural loads and rising costs of raw materials. These challenges have led researchers and engineers to explore alternative reinforcement materials, including fiber-reinforced polymers (FRPs), bamboo, and timber.</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Lastly, The development of timber-reinforced concrete slabs is rooted in the pursuit of sustainable, efficient, and locally adaptable structural systems. By combining concrete’s compressive strength with timber’s renewable tensile performance, TRC slabs offer a compelling alternative for modern construction. However, successful implementation depends on addressing technical challenges related to bond behavior, durability, moisture effects, and standardization. This background establishes the foundation for further investigation into the performance, feasibility, and application of timber-reinforced concrete slab system.</w:t>
      </w:r>
    </w:p>
    <w:p>
      <w:pPr>
        <w:pStyle w:val="style3"/>
        <w:spacing w:before="280" w:after="28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1.2 Objectives</w:t>
      </w:r>
    </w:p>
    <w:p>
      <w:pPr>
        <w:pStyle w:val="style0"/>
        <w:keepNext w:val="false"/>
        <w:keepLines w:val="false"/>
        <w:pageBreakBefore w:val="false"/>
        <w:widowControl/>
        <w:numPr>
          <w:ilvl w:val="0"/>
          <w:numId w:val="1"/>
        </w:numPr>
        <w:pBdr>
          <w:left w:val="nil"/>
          <w:right w:val="nil"/>
          <w:top w:val="nil"/>
          <w:bottom w:val="nil"/>
          <w:between w:val="nil"/>
        </w:pBdr>
        <w:shd w:val="clear" w:color="auto" w:fill="auto"/>
        <w:spacing w:before="280" w:after="0" w:lineRule="auto" w:line="480"/>
        <w:ind w:left="425" w:right="0" w:hanging="425"/>
        <w:jc w:val="left"/>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To evaluate the physical and mechanical properties of the selected timber material through review.</w:t>
      </w:r>
    </w:p>
    <w:p>
      <w:pPr>
        <w:pStyle w:val="style0"/>
        <w:keepNext w:val="false"/>
        <w:keepLines w:val="false"/>
        <w:pageBreakBefore w:val="false"/>
        <w:widowControl/>
        <w:numPr>
          <w:ilvl w:val="0"/>
          <w:numId w:val="1"/>
        </w:numPr>
        <w:pBdr>
          <w:left w:val="nil"/>
          <w:right w:val="nil"/>
          <w:top w:val="nil"/>
          <w:bottom w:val="nil"/>
          <w:between w:val="nil"/>
        </w:pBdr>
        <w:shd w:val="clear" w:color="auto" w:fill="auto"/>
        <w:spacing w:before="0" w:after="0" w:lineRule="auto" w:line="480"/>
        <w:ind w:left="425" w:right="0" w:hanging="425"/>
        <w:jc w:val="left"/>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To evaluate the structural performance of timber-reinforced concrete slabs.</w:t>
      </w:r>
    </w:p>
    <w:p>
      <w:pPr>
        <w:pStyle w:val="style0"/>
        <w:keepNext w:val="false"/>
        <w:keepLines w:val="false"/>
        <w:pageBreakBefore w:val="false"/>
        <w:widowControl/>
        <w:numPr>
          <w:ilvl w:val="0"/>
          <w:numId w:val="1"/>
        </w:numPr>
        <w:pBdr>
          <w:left w:val="nil"/>
          <w:right w:val="nil"/>
          <w:top w:val="nil"/>
          <w:bottom w:val="nil"/>
          <w:between w:val="nil"/>
        </w:pBdr>
        <w:shd w:val="clear" w:color="auto" w:fill="auto"/>
        <w:spacing w:before="0" w:after="280" w:lineRule="auto" w:line="480"/>
        <w:ind w:left="425" w:right="0" w:hanging="425"/>
        <w:jc w:val="left"/>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To compare mechanical performance against steel-reinforced slabs.</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3"/>
        <w:spacing w:before="280" w:after="28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1.3 Scope</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The study focuses on slabs using timber as primary reinforcement. Hardwood such as Teak timber is considered as reinforcement in concrete. The specimen preparation were done in accordance with BS 8110 for reinforcement preparation.</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center"/>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CHAPTER TWO</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24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2.0 Literature Review</w:t>
      </w:r>
    </w:p>
    <w:p>
      <w:pPr>
        <w:pStyle w:val="style0"/>
        <w:widowControl w:val="false"/>
        <w:tabs>
          <w:tab w:val="left" w:leader="none" w:pos="1279"/>
        </w:tabs>
        <w:spacing w:after="0" w:lineRule="auto" w:line="480"/>
        <w:ind w:left="720" w:hanging="720"/>
        <w:rPr>
          <w:rFonts w:ascii="Times New Roman" w:cs="Times New Roman" w:eastAsia="Times New Roman" w:hAnsi="Times New Roman"/>
          <w:b/>
          <w:sz w:val="24"/>
          <w:szCs w:val="24"/>
        </w:rPr>
      </w:pPr>
      <w:r>
        <w:rPr>
          <w:rFonts w:ascii="Times New Roman" w:cs="Times New Roman" w:eastAsia="Times New Roman" w:hAnsi="Times New Roman"/>
          <w:b/>
          <w:sz w:val="24"/>
          <w:szCs w:val="24"/>
        </w:rPr>
        <w:t>2.1 Nature and description of wood’s structure</w:t>
      </w:r>
    </w:p>
    <w:p>
      <w:pPr>
        <w:pStyle w:val="style0"/>
        <w:widowControl w:val="false"/>
        <w:tabs>
          <w:tab w:val="left" w:leader="none" w:pos="1279"/>
          <w:tab w:val="left" w:leader="none" w:pos="9000"/>
        </w:tabs>
        <w:spacing w:after="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Wood is generally composed of cells parallel to each other along the trunk of a tree which is of primary interest to engineers as it is from the trunk that structural timber is manufactured. Wood cells possess cavities inside and are elongated and spindle-shaped. Figure 2.1 shows a cross-section of a trunk pointing out its main features in growing trees. Some basic information and perceptions of wood are prerequisites to understanding the behavior and the limitations of timber.</w:t>
      </w:r>
    </w:p>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drawing>
          <wp:anchor distT="0" distB="0" distL="0" distR="0" simplePos="false" relativeHeight="2" behindDoc="false" locked="false" layoutInCell="true" allowOverlap="true">
            <wp:simplePos x="0" y="0"/>
            <wp:positionH relativeFrom="column">
              <wp:posOffset>409575</wp:posOffset>
            </wp:positionH>
            <wp:positionV relativeFrom="paragraph">
              <wp:posOffset>121920</wp:posOffset>
            </wp:positionV>
            <wp:extent cx="5252085" cy="2124075"/>
            <wp:effectExtent l="0" t="0" r="0" b="0"/>
            <wp:wrapTopAndBottom/>
            <wp:docPr id="1026" name="image1.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2" cstate="print"/>
                    <a:srcRect l="0" t="0" r="0" b="0"/>
                    <a:stretch/>
                  </pic:blipFill>
                  <pic:spPr>
                    <a:xfrm rot="0">
                      <a:off x="0" y="0"/>
                      <a:ext cx="5252085" cy="2124075"/>
                    </a:xfrm>
                    <a:prstGeom prst="rect"/>
                    <a:ln cmpd="sng" cap="flat" w="9525">
                      <a:solidFill>
                        <a:srgbClr val="000000"/>
                      </a:solidFill>
                      <a:prstDash val="solid"/>
                      <a:round/>
                      <a:headEnd/>
                      <a:tailEnd/>
                    </a:ln>
                  </pic:spPr>
                </pic:pic>
              </a:graphicData>
            </a:graphic>
          </wp:anchor>
        </w:drawing>
      </w:r>
    </w:p>
    <w:p>
      <w:pPr>
        <w:pStyle w:val="style0"/>
        <w:widowControl w:val="false"/>
        <w:tabs>
          <w:tab w:val="left" w:leader="none" w:pos="1279"/>
          <w:tab w:val="left" w:leader="none" w:pos="4321"/>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Figure 2.1: Cross-section of a trunk (Brostow et al., 2010)</w:t>
      </w:r>
    </w:p>
    <w:p>
      <w:pPr>
        <w:pStyle w:val="style0"/>
        <w:widowControl w:val="false"/>
        <w:tabs>
          <w:tab w:val="left" w:leader="none" w:pos="1279"/>
          <w:tab w:val="left" w:leader="none" w:pos="9000"/>
        </w:tabs>
        <w:spacing w:after="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 most trunks of trees, the first principal part to notice is the sapwood which is the outer, pale-coloured wood, lighter region close to the cambium that has three main functions in a tree: from the support to the conduction and the storage function. Furthermore, when the cells are dead, they convey water and minerals from the soil. Followed by the heartwood in the second instance which is the inner part of the wood that is mostly darker because of the resins and gums contained inside the cells but in contrast with the sapwood, the heartwood provides the main structural support for the trees. Meanwhile, it does not possess any living cells, water conducts or stores and is not essential in the growing process and the survival of the trees (Forest Products Laboratory, 1966). Another important part is the bark which shelters the interior of the trunk of the tree. The wood cells are produced by a layer of cells called the cambium that can only be seen using the microscope and inside all the tissues present at the center of the tree are referred to as xylem while those outside are the bark including the phloem that transport energy sources made by the plant and the cork layers. The ray and axial parenchyma cells, when initially produced by the cambium, are alive but they lose their cell contents and become hollow, microscopic tubes with lignified walls at the moment they become functioning, water-conducting cells, referred to as tracheids and vessels (Bamber, 1964).</w:t>
      </w:r>
    </w:p>
    <w:p>
      <w:pPr>
        <w:pStyle w:val="style0"/>
        <w:widowControl w:val="false"/>
        <w:tabs>
          <w:tab w:val="left" w:leader="none" w:pos="1279"/>
        </w:tabs>
        <w:spacing w:after="0" w:lineRule="auto" w:line="480"/>
        <w:ind w:left="720" w:hanging="720"/>
        <w:rPr>
          <w:rFonts w:ascii="Times New Roman" w:cs="Times New Roman" w:eastAsia="Times New Roman" w:hAnsi="Times New Roman"/>
          <w:b/>
          <w:sz w:val="24"/>
          <w:szCs w:val="24"/>
        </w:rPr>
      </w:pPr>
      <w:r>
        <w:rPr>
          <w:rFonts w:ascii="Times New Roman" w:cs="Times New Roman" w:eastAsia="Times New Roman" w:hAnsi="Times New Roman"/>
          <w:b/>
          <w:sz w:val="24"/>
          <w:szCs w:val="24"/>
        </w:rPr>
        <w:t>2.1.1 Different types of wood</w:t>
      </w:r>
    </w:p>
    <w:p>
      <w:pPr>
        <w:pStyle w:val="style0"/>
        <w:widowControl w:val="false"/>
        <w:tabs>
          <w:tab w:val="left" w:leader="none" w:pos="1279"/>
          <w:tab w:val="left" w:leader="none" w:pos="9000"/>
        </w:tabs>
        <w:spacing w:after="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 a living tree from which h timber comes, the two main types of tree are softwood and hardwood which should not be mixed up with the hardness or softness of the wood itself but frequently, hardwood trees are denser than softwood ones though (Ragland, 2010).</w:t>
      </w:r>
    </w:p>
    <w:p>
      <w:pPr>
        <w:pStyle w:val="style0"/>
        <w:widowControl w:val="false"/>
        <w:tabs>
          <w:tab w:val="left" w:leader="none" w:pos="1279"/>
          <w:tab w:val="left" w:leader="none" w:pos="9000"/>
        </w:tabs>
        <w:spacing w:after="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Softwoods are woods from gymnosperm coniferous trees, evergreen with vertical cells called tracheid of about 3 mm long and roughly 30 μm wide sometimes referred to as non-pored wood such as Scots Pine which is the most world widely used softwood. Generally, softwoods provide longer trunks and grow faster in line with Ragland, (2010). These cells have an open channel and thin cell walls and are used for support and conduction while the storage cells are found in the radial direction. The water-conducting cells known as tracheid in softwood are taper in shape.</w:t>
      </w:r>
    </w:p>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Figure 2.2: A section of Softwood (Primefacts, 2008)</w:t>
      </w:r>
      <w:r>
        <w:rPr/>
        <w:drawing>
          <wp:anchor distT="0" distB="0" distL="0" distR="0" simplePos="false" relativeHeight="3" behindDoc="false" locked="false" layoutInCell="true" allowOverlap="true">
            <wp:simplePos x="0" y="0"/>
            <wp:positionH relativeFrom="column">
              <wp:posOffset>923289</wp:posOffset>
            </wp:positionH>
            <wp:positionV relativeFrom="paragraph">
              <wp:posOffset>194310</wp:posOffset>
            </wp:positionV>
            <wp:extent cx="4192220" cy="2590800"/>
            <wp:effectExtent l="0" t="0" r="0" b="0"/>
            <wp:wrapTopAndBottom/>
            <wp:docPr id="1027" name="image13.png" descr="C:\Users\CHABI\Desktop\Investigation on effect of moisture on grren timber properties\softwoo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3.png"/>
                    <pic:cNvPicPr/>
                  </pic:nvPicPr>
                  <pic:blipFill>
                    <a:blip r:embed="rId3" cstate="print"/>
                    <a:srcRect l="0" t="0" r="0" b="0"/>
                    <a:stretch/>
                  </pic:blipFill>
                  <pic:spPr>
                    <a:xfrm rot="0">
                      <a:off x="0" y="0"/>
                      <a:ext cx="4192220" cy="2590800"/>
                    </a:xfrm>
                    <a:prstGeom prst="rect"/>
                    <a:ln cmpd="sng" cap="flat" w="9525">
                      <a:solidFill>
                        <a:srgbClr val="000000"/>
                      </a:solidFill>
                      <a:prstDash val="solid"/>
                      <a:round/>
                      <a:headEnd/>
                      <a:tailEnd/>
                    </a:ln>
                  </pic:spPr>
                </pic:pic>
              </a:graphicData>
            </a:graphic>
          </wp:anchor>
        </w:drawing>
      </w:r>
    </w:p>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p>
    <w:p>
      <w:pPr>
        <w:pStyle w:val="style0"/>
        <w:widowControl w:val="false"/>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Hardwoods are broad-leaved trees from dicot angiosperm or trees with enclosed seeds containing pores ranging in size and shape allowing water to travel from the roots to nourish the wood (Armstrong, 2017). They are made up of two distinct types of cells: the vessels that can usually be seen with the naked eye and the fiber cells that impart strength in the broad-leaved trees. They are reproduced by flowers with vertical cells of 1 to 2 mm long and 15 μm wide. These cells are thick-walled with a confining central channel, inappropriate for conduction, used only to support and so, the tree needs vessels for this purpose. Vessels are either open-ended xylem or phloem of 0.2 to 1.2 mm long, stacked vertically to form tubes of less than 0.5 mm in diameter (Primefacts, 2008). It is all produced by a fluid movement inside the capillary, reaching the tops of even very tall trees related to the surface tension. The vessels and the fibers in hardwood are tubular.</w:t>
      </w:r>
    </w:p>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drawing>
          <wp:inline distL="0" distT="0" distB="0" distR="0">
            <wp:extent cx="2831674" cy="3387852"/>
            <wp:effectExtent l="0" t="0" r="0" b="0"/>
            <wp:docPr id="1028" name="image2.png" descr="C:\Users\CHABI\Desktop\Investigation on effect of moisture on grren timber properties\Hardwoo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4" cstate="print"/>
                    <a:srcRect l="0" t="0" r="0" b="0"/>
                    <a:stretch/>
                  </pic:blipFill>
                  <pic:spPr>
                    <a:xfrm rot="0">
                      <a:off x="0" y="0"/>
                      <a:ext cx="2831674" cy="3387852"/>
                    </a:xfrm>
                    <a:prstGeom prst="rect"/>
                    <a:ln cmpd="sng" cap="flat" w="9525">
                      <a:solidFill>
                        <a:srgbClr val="000000"/>
                      </a:solidFill>
                      <a:prstDash val="solid"/>
                      <a:round/>
                      <a:headEnd/>
                      <a:tailEnd/>
                    </a:ln>
                  </pic:spPr>
                </pic:pic>
              </a:graphicData>
            </a:graphic>
          </wp:inline>
        </w:drawing>
      </w:r>
    </w:p>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p>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Figure 2.3: A close-up section of hardwood (Primefacts, 2008)</w:t>
      </w:r>
    </w:p>
    <w:p>
      <w:pPr>
        <w:pStyle w:val="style0"/>
        <w:widowControl w:val="false"/>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strength property, shrinkage, and grain pattern properties of timber and other products are affected by the characteristics of the stalky cells and their arrangement. The microscopic cellular structure of wood including the ring in the cross-section of the stem or root of a temperate woody plant, produced by one year's growth and the ray that stores food in the stem, produces the characteristic grain patterns in different species of the trees. This grain pattern is also determined by the plane in which logs are cut at the sawmill. The ray cells unlike other cells are arranged horizontally, extending radially outwards and towards the bark. The annual rings appear like concentric bands with rays extending outward like each of the bars or wire rods connecting the center of a wheel to its outer edge (spokes) in transverse or cross-sections and can be counted to age-date the tree as shown in Figure 2.4 (Brostow et al., 2010).</w:t>
      </w:r>
    </w:p>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drawing>
          <wp:inline distL="0" distT="0" distB="0" distR="0">
            <wp:extent cx="4086719" cy="2314855"/>
            <wp:effectExtent l="0" t="0" r="0" b="0"/>
            <wp:docPr id="1029" name="image5.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5.png"/>
                    <pic:cNvPicPr/>
                  </pic:nvPicPr>
                  <pic:blipFill>
                    <a:blip r:embed="rId5" cstate="print"/>
                    <a:srcRect l="0" t="0" r="0" b="0"/>
                    <a:stretch/>
                  </pic:blipFill>
                  <pic:spPr>
                    <a:xfrm rot="0">
                      <a:off x="0" y="0"/>
                      <a:ext cx="4086719" cy="2314855"/>
                    </a:xfrm>
                    <a:prstGeom prst="rect"/>
                    <a:ln cmpd="sng" cap="flat" w="9525">
                      <a:solidFill>
                        <a:srgbClr val="000000"/>
                      </a:solidFill>
                      <a:prstDash val="solid"/>
                      <a:round/>
                      <a:headEnd/>
                      <a:tailEnd/>
                    </a:ln>
                  </pic:spPr>
                </pic:pic>
              </a:graphicData>
            </a:graphic>
          </wp:inline>
        </w:drawing>
      </w:r>
    </w:p>
    <w:p>
      <w:pPr>
        <w:pStyle w:val="style0"/>
        <w:widowControl w:val="false"/>
        <w:tabs>
          <w:tab w:val="left" w:leader="none" w:pos="1279"/>
          <w:tab w:val="left" w:leader="none" w:pos="7321"/>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Figure 2.4: A tree cross-section with 24 distinct annual rings (Brostow et al., 2010)</w:t>
      </w:r>
    </w:p>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p>
    <w:p>
      <w:pPr>
        <w:pStyle w:val="style0"/>
        <w:widowControl w:val="false"/>
        <w:tabs>
          <w:tab w:val="left" w:leader="none" w:pos="1279"/>
        </w:tabs>
        <w:spacing w:after="0" w:lineRule="auto" w:line="360"/>
        <w:ind w:left="720" w:hanging="720"/>
        <w:rPr>
          <w:rFonts w:ascii="Times New Roman" w:cs="Times New Roman" w:eastAsia="Times New Roman" w:hAnsi="Times New Roman"/>
          <w:b/>
          <w:sz w:val="24"/>
          <w:szCs w:val="24"/>
        </w:rPr>
      </w:pPr>
      <w:r>
        <w:rPr>
          <w:rFonts w:ascii="Times New Roman" w:cs="Times New Roman" w:eastAsia="Times New Roman" w:hAnsi="Times New Roman"/>
          <w:b/>
          <w:sz w:val="24"/>
          <w:szCs w:val="24"/>
        </w:rPr>
        <w:t>2.1.2 Timber and its Appearance</w:t>
      </w:r>
    </w:p>
    <w:p>
      <w:pPr>
        <w:pStyle w:val="style0"/>
        <w:widowControl w:val="false"/>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Brostow et al. (2010), reported that timber is an organic construction material for most societies and describes sawn wood with a wide range of physical and mechanical properties for which it is important for the ones selected to have properties suitable for aspired use. The strength, appearance, durability, the moisture content (shrinkage rates) are the main properties affecting the choice of timber. But for certain applications, other properties such as density, hardness, fire performance, etc. are also important.</w:t>
      </w:r>
    </w:p>
    <w:p>
      <w:pPr>
        <w:pStyle w:val="style0"/>
        <w:widowControl w:val="false"/>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(Trada, 1999) affirmed that most timbers come in a variety of colors between and within species; timbers exposed to light and those that remain unprotected and exposed to weather will change color, especially for the latter once mold growth is developed. To broadly describe timber's appearance and some specific characteristics, the term grain may be used; it refers to the direction, size, and arrangement of the wood cells and should not be used alone instead for instance sloppy grain, wavy grain, spiral grain etc. (Forest and Wood Products Research and Development Corporation, 2004). Timbers also come in varieties of textures which can be coarse, fine, even, or uneven, etc., and based on the size and arrangement of wood cells, difference is made between the different types of texture. (National Association of Forest Industries, 2004). It can also divulge some other natural characteristics that can affect the strength properties and aesthetics like stains, splits gum veins, and knots which are the part of the branches embedded in the main stem of the tree and sloping grain.</w:t>
      </w:r>
    </w:p>
    <w:p>
      <w:pPr>
        <w:pStyle w:val="style0"/>
        <w:widowControl w:val="false"/>
        <w:tabs>
          <w:tab w:val="left" w:leader="none" w:pos="1279"/>
        </w:tabs>
        <w:spacing w:after="0" w:lineRule="auto" w:line="480"/>
        <w:ind w:left="720" w:hanging="720"/>
        <w:rPr>
          <w:rFonts w:ascii="Times New Roman" w:cs="Times New Roman" w:eastAsia="Times New Roman" w:hAnsi="Times New Roman"/>
          <w:b/>
          <w:sz w:val="24"/>
          <w:szCs w:val="24"/>
        </w:rPr>
      </w:pPr>
      <w:r>
        <w:rPr>
          <w:rFonts w:ascii="Times New Roman" w:cs="Times New Roman" w:eastAsia="Times New Roman" w:hAnsi="Times New Roman"/>
          <w:b/>
          <w:sz w:val="24"/>
          <w:szCs w:val="24"/>
        </w:rPr>
        <w:t>2.1.3 Structural timber</w:t>
      </w:r>
    </w:p>
    <w:p>
      <w:pPr>
        <w:pStyle w:val="style0"/>
        <w:widowControl w:val="false"/>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Structural timber or timber machined for structural use has its constituents sawn from the tree trunk in a prismatic shape with a rectangular cross-section except for some exceptions in the shape. The size of the trees in the forest is the main factor that determines the maximum possible dimension of those constituents that are applied for load-carrying functions in structures. Many provisions in the production line to obtain the appropriate structural elements therefore exist; for instance, the longitudinal axis of a structural timber component should synchronize with the wood cells grain direction, (Kohler, 2007). As the outcome of the basic processing steps such as debarking, sawing, planning if necessary, finger-jointing only for some products, and gluing on the broader side, during the production of structural timber, its main characteristic is the anisotropic nature it has where the natural wood structure will be retained to a high degree (Angst et al., 2008).</w:t>
      </w:r>
    </w:p>
    <w:p>
      <w:pPr>
        <w:pStyle w:val="style0"/>
        <w:widowControl w:val="false"/>
        <w:tabs>
          <w:tab w:val="left" w:leader="none" w:pos="1279"/>
        </w:tabs>
        <w:spacing w:after="0" w:lineRule="auto" w:line="360"/>
        <w:ind w:left="720" w:hanging="720"/>
        <w:rPr>
          <w:rFonts w:ascii="Times New Roman" w:cs="Times New Roman" w:eastAsia="Times New Roman" w:hAnsi="Times New Roman"/>
          <w:b/>
          <w:sz w:val="24"/>
          <w:szCs w:val="24"/>
        </w:rPr>
      </w:pPr>
      <w:r>
        <w:rPr>
          <w:rFonts w:ascii="Times New Roman" w:cs="Times New Roman" w:eastAsia="Times New Roman" w:hAnsi="Times New Roman"/>
          <w:b/>
          <w:sz w:val="24"/>
          <w:szCs w:val="24"/>
        </w:rPr>
        <w:t>2.2 Brief descriptions of  Nigerian grown timbers</w:t>
      </w:r>
    </w:p>
    <w:p>
      <w:pPr>
        <w:pStyle w:val="style0"/>
        <w:keepNext/>
        <w:keepLines/>
        <w:tabs>
          <w:tab w:val="left" w:leader="none" w:pos="1279"/>
        </w:tabs>
        <w:spacing w:before="160" w:after="120" w:lineRule="auto" w:line="480"/>
        <w:rPr>
          <w:rFonts w:ascii="Times New Roman" w:cs="Times New Roman" w:eastAsia="Times New Roman" w:hAnsi="Times New Roman"/>
          <w:b/>
          <w:sz w:val="24"/>
          <w:szCs w:val="24"/>
        </w:rPr>
      </w:pPr>
      <w:r>
        <w:rPr>
          <w:rFonts w:ascii="Times New Roman" w:cs="Times New Roman" w:eastAsia="Times New Roman" w:hAnsi="Times New Roman"/>
          <w:b/>
          <w:sz w:val="24"/>
          <w:szCs w:val="24"/>
        </w:rPr>
        <w:t>2.2.1 Teak (Tectona grandis)</w:t>
      </w:r>
    </w:p>
    <w:p>
      <w:pPr>
        <w:pStyle w:val="style0"/>
        <w:spacing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Teak is one of the most well-known timbers in the world. Its timber qualities include attractiveness in color and grain, durability, lightness with strength, ease of seasoning without splitting and cracking, ease of working and carving, resistance to termite, fungus, and weathering, etc. The species is native to the Indian-Burmese floristic region and is found naturally in India, Myanmar, Thailand, and Laos. Due to its high timber qualities, market demand, ease of domestication, and cultivation, teak plantations have been widely established throughout the world. Although teak plantation has been ranked as a high-priority species in many countries, its planting program is limited to a small or medium scale in many countries (Kaosa-ard, 1994). Nigeria is recognized as having the largest teak plantation in Africa with approximately 70,000 ha, which accounts for 52.7% of the total area under teak plantations in the continent (Dantani et.al, 2019). Teak plantation in Kwara State is located in the University of Ilorin, Ilorin as well as Old Plantation in Igbaja, Ifelodun Area of Kwara State. </w:t>
      </w:r>
    </w:p>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drawing>
          <wp:inline distL="0" distT="0" distB="0" distR="0">
            <wp:extent cx="2524125" cy="3190875"/>
            <wp:effectExtent l="0" t="0" r="0" b="0"/>
            <wp:docPr id="1030" name="image4.png" descr="C:\Users\KENNY\Desktop\phd results\teak 1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6" cstate="print"/>
                    <a:srcRect l="0" t="0" r="0" b="0"/>
                    <a:stretch/>
                  </pic:blipFill>
                  <pic:spPr>
                    <a:xfrm rot="0">
                      <a:off x="0" y="0"/>
                      <a:ext cx="2524125" cy="3190875"/>
                    </a:xfrm>
                    <a:prstGeom prst="rect"/>
                    <a:ln cmpd="sng" cap="flat" w="9525">
                      <a:solidFill>
                        <a:srgbClr val="000000"/>
                      </a:solidFill>
                      <a:prstDash val="solid"/>
                      <a:round/>
                      <a:headEnd/>
                      <a:tailEnd/>
                    </a:ln>
                  </pic:spPr>
                </pic:pic>
              </a:graphicData>
            </a:graphic>
          </wp:inline>
        </w:drawing>
      </w:r>
      <w:r>
        <w:rPr>
          <w:rFonts w:ascii="Times New Roman" w:cs="Times New Roman" w:eastAsia="Times New Roman" w:hAnsi="Times New Roman"/>
          <w:sz w:val="24"/>
          <w:szCs w:val="24"/>
        </w:rPr>
        <w:t>+</w:t>
      </w:r>
    </w:p>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Figure 2.5: Teak Tree</w:t>
      </w:r>
    </w:p>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b/>
          <w:sz w:val="24"/>
          <w:szCs w:val="24"/>
        </w:rPr>
      </w:pPr>
    </w:p>
    <w:p>
      <w:pPr>
        <w:pStyle w:val="style0"/>
        <w:widowControl w:val="false"/>
        <w:tabs>
          <w:tab w:val="left" w:leader="none" w:pos="1279"/>
        </w:tabs>
        <w:spacing w:after="0" w:lineRule="auto" w:line="360"/>
        <w:ind w:left="720" w:hanging="720"/>
        <w:rPr>
          <w:rFonts w:ascii="Times New Roman" w:cs="Times New Roman" w:eastAsia="Times New Roman" w:hAnsi="Times New Roman"/>
          <w:b/>
          <w:sz w:val="24"/>
          <w:szCs w:val="24"/>
        </w:rPr>
      </w:pPr>
      <w:r>
        <w:rPr>
          <w:rFonts w:ascii="Times New Roman" w:cs="Times New Roman" w:eastAsia="Times New Roman" w:hAnsi="Times New Roman"/>
          <w:b/>
          <w:sz w:val="24"/>
          <w:szCs w:val="24"/>
        </w:rPr>
        <w:t>2.3 Physical properties of timber</w:t>
      </w:r>
    </w:p>
    <w:p>
      <w:pPr>
        <w:pStyle w:val="style0"/>
        <w:keepNext/>
        <w:keepLines/>
        <w:tabs>
          <w:tab w:val="left" w:leader="none" w:pos="1279"/>
        </w:tabs>
        <w:spacing w:before="160" w:after="12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2.3.1 Moisture content</w:t>
      </w:r>
    </w:p>
    <w:p>
      <w:pPr>
        <w:pStyle w:val="style0"/>
        <w:widowControl w:val="false"/>
        <w:tabs>
          <w:tab w:val="left" w:leader="none" w:pos="1279"/>
          <w:tab w:val="left" w:leader="none" w:pos="9000"/>
        </w:tabs>
        <w:spacing w:after="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Green timber which refers to timber that has a moisture content greater than % and resists splitting and cracking easily, has a very high moisture content. Furthermore, the timber, until it reaches the equilibrium moisture content of the surrounding environment, will dry out. During the year 1932, Wilson proclaimed that with the current temperature and humidity, the moisture content at the surface of a piece of green wood reaches equilibrium and from that way forward, varies irregularly with changes in these factors after being subjected for some time to natural atmospheric conditions. The size of the piece in addition to the climatic conditions are the main factors to focus on to know how soon such a condition is attained. The Nigeria Standard Code of Practice (NCP2, 1973), stipulates that wood with moisture content above 18 % be considered green, but in dry condition if below. The fiber saturation point is the moisture content (MC) at which the cell walls are fully saturated with bound water but no free water occurs in the timber, and this strongly influences the mechanical properties. The Moisture Content of wood below the FSP is a function of the temperature and relative humidity (RH) of the surrounding environment (Adeyemi, 2016).</w:t>
      </w:r>
    </w:p>
    <w:p>
      <w:pPr>
        <w:pStyle w:val="style0"/>
        <w:widowControl w:val="false"/>
        <w:tabs>
          <w:tab w:val="left" w:leader="none" w:pos="1279"/>
          <w:tab w:val="left" w:leader="none" w:pos="9000"/>
        </w:tabs>
        <w:spacing w:after="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 the case of structural timber, a large variation in terms of shrinkage and swelling as a result of changes in moisture content is noted therefore, a 1% change in moisture content leads to a 0.01% change in the longitudinal direction, 0.1% change in the radial direction and 0.2% change in the tangential direction. Furthermore, a change in the moisture content is likely to cause distortion which can either be a twist, a spring, or a bow. When the moisture content is too high (&gt;20%), it could lead to mold or rot and when it is too low (&lt;10%), it could be responsible for the timber to be more difficult to nail (Kliger, 2006).</w:t>
      </w:r>
    </w:p>
    <w:p>
      <w:pPr>
        <w:pStyle w:val="style0"/>
        <w:widowControl w:val="false"/>
        <w:tabs>
          <w:tab w:val="left" w:leader="none" w:pos="1279"/>
          <w:tab w:val="left" w:leader="none" w:pos="9000"/>
        </w:tabs>
        <w:spacing w:after="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increase in strength in moisture reduction can be explained by the fact that cellulose, which is a major structural component of timber always exhibits greater strength when it is dry than when it is wet as reported by Taragon, (2000). The three main factors that cause the greater strength when the timber is dry are as follows: first is the microfibrils that become compact and thus increase in attractive forces; then the frictional resistance among the cellulose which is being reduced by the moisture acting as a lubricant and finally the reduction in the moisture content leads to shrinkage.</w:t>
      </w:r>
    </w:p>
    <w:p>
      <w:pPr>
        <w:pStyle w:val="style0"/>
        <w:keepNext/>
        <w:keepLines/>
        <w:tabs>
          <w:tab w:val="left" w:leader="none" w:pos="1279"/>
        </w:tabs>
        <w:spacing w:before="160" w:after="12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2.3.2 Durability</w:t>
      </w:r>
    </w:p>
    <w:p>
      <w:pPr>
        <w:pStyle w:val="style0"/>
        <w:widowControl w:val="false"/>
        <w:tabs>
          <w:tab w:val="left" w:leader="none" w:pos="1279"/>
          <w:tab w:val="left" w:leader="none" w:pos="9000"/>
        </w:tabs>
        <w:spacing w:after="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For a required period, the ability of the timber to achieve its task is referred to as durability which signifies the performance of the timber when it is exposed to jeopardies such as decay like fungi and insects like for instance, termites and borers attack. Timber species have distinct natural durability characteristics which have been classified based on their expected service life either in the ground or above and exposed to hazards as shown in Table 2.1.</w:t>
      </w:r>
    </w:p>
    <w:p>
      <w:pPr>
        <w:pStyle w:val="style0"/>
        <w:widowControl w:val="false"/>
        <w:tabs>
          <w:tab w:val="left" w:leader="none" w:pos="1279"/>
          <w:tab w:val="left" w:leader="none" w:pos="9000"/>
        </w:tabs>
        <w:spacing w:after="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Table 2.1: Classification of durability by different classes.</w:t>
      </w:r>
    </w:p>
    <w:tbl>
      <w:tblPr>
        <w:tblStyle w:val="style4099"/>
        <w:tblW w:w="7641" w:type="dxa"/>
        <w:jc w:val="left"/>
        <w:tblInd w:w="-108" w:type="dxa"/>
        <w:tblBorders>
          <w:top w:val="single" w:sz="4" w:space="0" w:color="000000"/>
          <w:bottom w:val="single" w:sz="4" w:space="0" w:color="000000"/>
        </w:tblBorders>
        <w:tblLayout w:type="fixed"/>
        <w:tblLook w:val="04A0" w:firstRow="1" w:lastRow="0" w:firstColumn="1" w:lastColumn="0" w:noHBand="0" w:noVBand="1"/>
      </w:tblPr>
      <w:tblGrid>
        <w:gridCol w:w="1857"/>
        <w:gridCol w:w="1993"/>
        <w:gridCol w:w="1364"/>
        <w:gridCol w:w="2427"/>
      </w:tblGrid>
      <w:tr>
        <w:trPr>
          <w:cantSplit w:val="false"/>
          <w:trHeight w:val="317" w:hRule="atLeast"/>
          <w:tblHeader w:val="false"/>
          <w:jc w:val="left"/>
        </w:trPr>
        <w:tc>
          <w:tcPr>
            <w:tcW w:w="0" w:type="auto"/>
            <w:tcBorders/>
            <w:shd w:val="clear" w:color="auto" w:fill="auto"/>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Durability Class</w:t>
            </w:r>
          </w:p>
        </w:tc>
        <w:tc>
          <w:tcPr>
            <w:tcW w:w="0" w:type="auto"/>
            <w:tcBorders/>
            <w:shd w:val="clear" w:color="auto" w:fill="auto"/>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Durability Rating</w:t>
            </w:r>
          </w:p>
        </w:tc>
        <w:tc>
          <w:tcPr>
            <w:tcW w:w="0" w:type="auto"/>
            <w:gridSpan w:val="2"/>
            <w:tcBorders/>
            <w:shd w:val="clear" w:color="auto" w:fill="auto"/>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Expected Service Life (Yrs)</w:t>
            </w:r>
          </w:p>
        </w:tc>
      </w:tr>
      <w:tr>
        <w:tblPrEx/>
        <w:trPr>
          <w:cantSplit w:val="false"/>
          <w:trHeight w:val="505" w:hRule="atLeast"/>
          <w:tblHeader w:val="false"/>
          <w:jc w:val="left"/>
        </w:trPr>
        <w:tc>
          <w:tcPr>
            <w:tcW w:w="0" w:type="auto"/>
            <w:tcBorders/>
            <w:shd w:val="clear" w:color="auto" w:fill="auto"/>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p>
        </w:tc>
        <w:tc>
          <w:tcPr>
            <w:tcW w:w="0" w:type="auto"/>
            <w:tcBorders/>
            <w:shd w:val="clear" w:color="auto" w:fill="auto"/>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p>
        </w:tc>
        <w:tc>
          <w:tcPr>
            <w:tcW w:w="0" w:type="auto"/>
            <w:tcBorders/>
            <w:shd w:val="clear" w:color="auto" w:fill="auto"/>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In ground</w:t>
            </w:r>
          </w:p>
        </w:tc>
        <w:tc>
          <w:tcPr>
            <w:tcW w:w="0" w:type="auto"/>
            <w:tcBorders/>
            <w:shd w:val="clear" w:color="auto" w:fill="auto"/>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Outside / above ground</w:t>
            </w:r>
          </w:p>
        </w:tc>
      </w:tr>
      <w:tr>
        <w:tblPrEx/>
        <w:trPr>
          <w:cantSplit w:val="false"/>
          <w:trHeight w:val="284" w:hRule="atLeast"/>
          <w:tblHeader w:val="false"/>
          <w:jc w:val="left"/>
        </w:trPr>
        <w:tc>
          <w:tcPr>
            <w:tcW w:w="0" w:type="auto"/>
            <w:tcBorders/>
            <w:shd w:val="clear" w:color="auto" w:fill="auto"/>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p>
        </w:tc>
        <w:tc>
          <w:tcPr>
            <w:tcW w:w="0" w:type="auto"/>
            <w:tcBorders/>
            <w:shd w:val="clear" w:color="auto" w:fill="auto"/>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High</w:t>
            </w:r>
          </w:p>
        </w:tc>
        <w:tc>
          <w:tcPr>
            <w:tcW w:w="0" w:type="auto"/>
            <w:tcBorders/>
            <w:shd w:val="clear" w:color="auto" w:fill="auto"/>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25</w:t>
            </w:r>
          </w:p>
        </w:tc>
        <w:tc>
          <w:tcPr>
            <w:tcW w:w="0" w:type="auto"/>
            <w:tcBorders/>
            <w:shd w:val="clear" w:color="auto" w:fill="auto"/>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&gt;40</w:t>
            </w:r>
          </w:p>
        </w:tc>
      </w:tr>
      <w:tr>
        <w:tblPrEx/>
        <w:trPr>
          <w:cantSplit w:val="false"/>
          <w:trHeight w:val="314" w:hRule="atLeast"/>
          <w:tblHeader w:val="false"/>
          <w:jc w:val="left"/>
        </w:trPr>
        <w:tc>
          <w:tcPr>
            <w:tcW w:w="0" w:type="auto"/>
            <w:tcBorders/>
            <w:shd w:val="clear" w:color="auto" w:fill="auto"/>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2</w:t>
            </w:r>
          </w:p>
        </w:tc>
        <w:tc>
          <w:tcPr>
            <w:tcW w:w="0" w:type="auto"/>
            <w:tcBorders/>
            <w:shd w:val="clear" w:color="auto" w:fill="auto"/>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Reasonably High</w:t>
            </w:r>
          </w:p>
        </w:tc>
        <w:tc>
          <w:tcPr>
            <w:tcW w:w="0" w:type="auto"/>
            <w:tcBorders/>
            <w:shd w:val="clear" w:color="auto" w:fill="auto"/>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15 – 25</w:t>
            </w:r>
          </w:p>
        </w:tc>
        <w:tc>
          <w:tcPr>
            <w:tcW w:w="0" w:type="auto"/>
            <w:tcBorders/>
            <w:shd w:val="clear" w:color="auto" w:fill="auto"/>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15 – 40</w:t>
            </w:r>
          </w:p>
        </w:tc>
      </w:tr>
      <w:tr>
        <w:tblPrEx/>
        <w:trPr>
          <w:cantSplit w:val="false"/>
          <w:trHeight w:val="315" w:hRule="atLeast"/>
          <w:tblHeader w:val="false"/>
          <w:jc w:val="left"/>
        </w:trPr>
        <w:tc>
          <w:tcPr>
            <w:tcW w:w="0" w:type="auto"/>
            <w:tcBorders/>
            <w:shd w:val="clear" w:color="auto" w:fill="auto"/>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p>
        </w:tc>
        <w:tc>
          <w:tcPr>
            <w:tcW w:w="0" w:type="auto"/>
            <w:tcBorders/>
            <w:shd w:val="clear" w:color="auto" w:fill="auto"/>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Moderate</w:t>
            </w:r>
          </w:p>
        </w:tc>
        <w:tc>
          <w:tcPr>
            <w:tcW w:w="0" w:type="auto"/>
            <w:tcBorders/>
            <w:shd w:val="clear" w:color="auto" w:fill="auto"/>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5 – 15</w:t>
            </w:r>
          </w:p>
        </w:tc>
        <w:tc>
          <w:tcPr>
            <w:tcW w:w="0" w:type="auto"/>
            <w:tcBorders/>
            <w:shd w:val="clear" w:color="auto" w:fill="auto"/>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7 – 15</w:t>
            </w:r>
          </w:p>
        </w:tc>
      </w:tr>
      <w:tr>
        <w:tblPrEx/>
        <w:trPr>
          <w:cantSplit w:val="false"/>
          <w:trHeight w:val="345" w:hRule="atLeast"/>
          <w:tblHeader w:val="false"/>
          <w:jc w:val="left"/>
        </w:trPr>
        <w:tc>
          <w:tcPr>
            <w:tcW w:w="0" w:type="auto"/>
            <w:tcBorders>
              <w:top w:val="single" w:sz="4" w:space="0" w:color="000000"/>
            </w:tcBorders>
            <w:shd w:val="clear" w:color="auto" w:fill="auto"/>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4</w:t>
            </w:r>
          </w:p>
        </w:tc>
        <w:tc>
          <w:tcPr>
            <w:tcW w:w="0" w:type="auto"/>
            <w:tcBorders>
              <w:top w:val="single" w:sz="4" w:space="0" w:color="000000"/>
            </w:tcBorders>
            <w:shd w:val="clear" w:color="auto" w:fill="auto"/>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b/>
                <w:sz w:val="24"/>
                <w:szCs w:val="24"/>
              </w:rPr>
            </w:pPr>
            <w:r>
              <w:rPr>
                <w:rFonts w:ascii="Times New Roman" w:cs="Times New Roman" w:eastAsia="Times New Roman" w:hAnsi="Times New Roman"/>
                <w:b/>
                <w:sz w:val="24"/>
                <w:szCs w:val="24"/>
              </w:rPr>
              <w:t>Low</w:t>
            </w:r>
          </w:p>
        </w:tc>
        <w:tc>
          <w:tcPr>
            <w:tcW w:w="0" w:type="auto"/>
            <w:tcBorders>
              <w:top w:val="single" w:sz="4" w:space="0" w:color="000000"/>
            </w:tcBorders>
            <w:shd w:val="clear" w:color="auto" w:fill="auto"/>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&lt;5</w:t>
            </w:r>
          </w:p>
        </w:tc>
        <w:tc>
          <w:tcPr>
            <w:tcW w:w="0" w:type="auto"/>
            <w:tcBorders>
              <w:top w:val="single" w:sz="4" w:space="0" w:color="000000"/>
            </w:tcBorders>
            <w:shd w:val="clear" w:color="auto" w:fill="auto"/>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&lt;7</w:t>
            </w:r>
          </w:p>
        </w:tc>
      </w:tr>
    </w:tbl>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Source: (Timber Queensland, 2014)</w:t>
      </w:r>
    </w:p>
    <w:p>
      <w:pPr>
        <w:pStyle w:val="style0"/>
        <w:widowControl w:val="false"/>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Regardless of the species, the sapwood of all timbers is not durable and can be ranked as Class 4 durability.</w:t>
      </w:r>
    </w:p>
    <w:p>
      <w:pPr>
        <w:pStyle w:val="style0"/>
        <w:widowControl w:val="false"/>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Note: There is no direct relationship between the stress grade and the durability for instance certain low-durability hardwoods such as </w:t>
      </w:r>
      <w:r>
        <w:rPr>
          <w:rFonts w:ascii="Times New Roman" w:cs="Times New Roman" w:eastAsia="Times New Roman" w:hAnsi="Times New Roman"/>
          <w:i/>
          <w:sz w:val="24"/>
          <w:szCs w:val="24"/>
        </w:rPr>
        <w:t xml:space="preserve">Tasmanian oak </w:t>
      </w:r>
      <w:r>
        <w:rPr>
          <w:rFonts w:ascii="Times New Roman" w:cs="Times New Roman" w:eastAsia="Times New Roman" w:hAnsi="Times New Roman"/>
          <w:sz w:val="24"/>
          <w:szCs w:val="24"/>
        </w:rPr>
        <w:t>can have a high stress grade (Timber Queensland, 2014).</w:t>
      </w:r>
    </w:p>
    <w:p>
      <w:pPr>
        <w:pStyle w:val="style0"/>
        <w:keepNext/>
        <w:keepLines/>
        <w:tabs>
          <w:tab w:val="left" w:leader="none" w:pos="1279"/>
        </w:tabs>
        <w:spacing w:before="160" w:after="12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2.3.3 Density</w:t>
      </w:r>
    </w:p>
    <w:p>
      <w:pPr>
        <w:pStyle w:val="style0"/>
        <w:widowControl w:val="false"/>
        <w:tabs>
          <w:tab w:val="left" w:leader="none" w:pos="1279"/>
          <w:tab w:val="left" w:leader="none" w:pos="9000"/>
        </w:tabs>
        <w:spacing w:after="0" w:lineRule="auto" w:line="480"/>
        <w:ind w:right="3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Wood density is a highly important property defined as an expression of the weight per unit volume (kg/m</w:t>
      </w:r>
      <w:r>
        <w:rPr>
          <w:rFonts w:ascii="Times New Roman" w:cs="Times New Roman" w:eastAsia="Times New Roman" w:hAnsi="Times New Roman"/>
          <w:sz w:val="24"/>
          <w:szCs w:val="24"/>
          <w:vertAlign w:val="superscript"/>
        </w:rPr>
        <w:t>3</w:t>
      </w:r>
      <w:r>
        <w:rPr>
          <w:rFonts w:ascii="Times New Roman" w:cs="Times New Roman" w:eastAsia="Times New Roman" w:hAnsi="Times New Roman"/>
          <w:sz w:val="24"/>
          <w:szCs w:val="24"/>
        </w:rPr>
        <w:t>) or specific gravity owing to its aid to some parameters such as stiffness and strength (Kennedy, 1995; Vikram, et al., 2011); also, it is not commonly satisfactory to associate the density of green wood due to the reason that, ultimately, the amount of water in wood is variable. The compressive and shear strength parallel to grain and the fiber stress in bending strength at the elastic limit of wood, change in direct proportion to the weight of dry wood per unit of volume when green according to data obtained from a bunch of tests on the strength of different woods. (Record, 1914). The density of the lignin, cellulose, and hemicellulose at approximately 1500kg/m</w:t>
      </w:r>
      <w:r>
        <w:rPr>
          <w:rFonts w:ascii="Times New Roman" w:cs="Times New Roman" w:eastAsia="Times New Roman" w:hAnsi="Times New Roman"/>
          <w:sz w:val="24"/>
          <w:szCs w:val="24"/>
          <w:vertAlign w:val="superscript"/>
        </w:rPr>
        <w:t>3</w:t>
      </w:r>
      <w:r>
        <w:rPr>
          <w:rFonts w:ascii="Times New Roman" w:cs="Times New Roman" w:eastAsia="Times New Roman" w:hAnsi="Times New Roman"/>
          <w:sz w:val="24"/>
          <w:szCs w:val="24"/>
        </w:rPr>
        <w:t xml:space="preserve"> is substantially constant, and the presence of extractives that can vary within a proportion of 1 to 20% conditional to the age of the tree species and their position in the stem, overwhelm greatly the wood density.</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24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2.4 Reinforced Concrete: Traditional Approaches</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Traditionally, steel reinforcement in concrete provides high tensile strength and ductility. Steel-concrete bond strength and corrosion resistance are critical factors affecting long-term durability. Reinforced concrete (RC) is a composite material wherein concrete, strong in compression but weak in tension, is combined with reinforcement, typically steel, which is strong in tension. This synergy allows reinforced concrete to perform effectively under various loading conditions. Since its introduction in the 19th century, reinforced concrete has become the backbone of modern infrastructure, from buildings and bridges to tunnels and retaining walls. Concrete's compressive strength, durability, and formability, when paired with steel's tensile strength and ductility, make the RC system highly adaptable and cost-effective. The steel is strategically placed in regions of the concrete cross-section expected to experience tension under loading. This configuration is governed by principles of equilibrium and compatibility under structural mechanics (Nilson, Darwin, &amp; Dolan, 2010). The use of reinforced concrete dates back to the mid-1800s, pioneered by innovators such as Joseph Monier, who patented a reinforced concrete flowerpot in 1867, and François Hennebique, who developed a systematic construction method in the late 19th century (Collins &amp; Mitchell, 1991). The development of standardized design practices and construction codes through the 20th century allowed RC to dominate global construction practices.</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RC slabs are designed based on limit state design principles defined in structural codes such as Eurocode 2 (EN 1992-1-1) and ACI 318. These consider Ultimate Limit States (ULS) and Serviceability Limit States (SLS). The most common types of RC slabs include:</w:t>
      </w:r>
    </w:p>
    <w:p>
      <w:pPr>
        <w:pStyle w:val="style0"/>
        <w:keepNext w:val="false"/>
        <w:keepLines w:val="false"/>
        <w:pageBreakBefore w:val="false"/>
        <w:widowControl/>
        <w:numPr>
          <w:ilvl w:val="0"/>
          <w:numId w:val="2"/>
        </w:numPr>
        <w:pBdr>
          <w:left w:val="nil"/>
          <w:right w:val="nil"/>
          <w:top w:val="nil"/>
          <w:bottom w:val="nil"/>
          <w:between w:val="nil"/>
        </w:pBdr>
        <w:shd w:val="clear" w:color="auto" w:fill="auto"/>
        <w:spacing w:before="280" w:after="0" w:lineRule="auto" w:line="480"/>
        <w:ind w:left="420" w:right="0" w:hanging="420"/>
        <w:jc w:val="both"/>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One-way slabs: Reinforced in one direction, typically used in beam-supported spans.</w:t>
      </w:r>
    </w:p>
    <w:p>
      <w:pPr>
        <w:pStyle w:val="style0"/>
        <w:keepNext w:val="false"/>
        <w:keepLines w:val="false"/>
        <w:pageBreakBefore w:val="false"/>
        <w:widowControl/>
        <w:numPr>
          <w:ilvl w:val="0"/>
          <w:numId w:val="2"/>
        </w:numPr>
        <w:pBdr>
          <w:left w:val="nil"/>
          <w:right w:val="nil"/>
          <w:top w:val="nil"/>
          <w:bottom w:val="nil"/>
          <w:between w:val="nil"/>
        </w:pBdr>
        <w:shd w:val="clear" w:color="auto" w:fill="auto"/>
        <w:spacing w:before="0" w:after="280" w:lineRule="auto" w:line="480"/>
        <w:ind w:left="420" w:right="0" w:hanging="420"/>
        <w:jc w:val="both"/>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Two-way slabs: Reinforced in two directions, used in flat plates or flat slabs with column supports.</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Key structural behaviors considered in slab design include bending, shear, deflection, punching shear, and crack control. To address the limitations of reinforced concrete, research over the past few decades has explored the use of:</w:t>
      </w:r>
    </w:p>
    <w:p>
      <w:pPr>
        <w:pStyle w:val="style0"/>
        <w:keepNext w:val="false"/>
        <w:keepLines w:val="false"/>
        <w:pageBreakBefore w:val="false"/>
        <w:widowControl/>
        <w:numPr>
          <w:ilvl w:val="0"/>
          <w:numId w:val="2"/>
        </w:numPr>
        <w:pBdr>
          <w:left w:val="nil"/>
          <w:right w:val="nil"/>
          <w:top w:val="nil"/>
          <w:bottom w:val="nil"/>
          <w:between w:val="nil"/>
        </w:pBdr>
        <w:shd w:val="clear" w:color="auto" w:fill="auto"/>
        <w:spacing w:before="280" w:after="0" w:lineRule="auto" w:line="480"/>
        <w:ind w:left="420" w:right="0" w:hanging="420"/>
        <w:jc w:val="both"/>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Fiber-Reinforced Polymers (FRP): Non-corrosive and lightweight, but cost and long-term performance are concerns.</w:t>
      </w:r>
    </w:p>
    <w:p>
      <w:pPr>
        <w:pStyle w:val="style0"/>
        <w:keepNext w:val="false"/>
        <w:keepLines w:val="false"/>
        <w:pageBreakBefore w:val="false"/>
        <w:widowControl/>
        <w:numPr>
          <w:ilvl w:val="0"/>
          <w:numId w:val="2"/>
        </w:numPr>
        <w:pBdr>
          <w:left w:val="nil"/>
          <w:right w:val="nil"/>
          <w:top w:val="nil"/>
          <w:bottom w:val="nil"/>
          <w:between w:val="nil"/>
        </w:pBdr>
        <w:shd w:val="clear" w:color="auto" w:fill="auto"/>
        <w:spacing w:before="0" w:after="0" w:lineRule="auto" w:line="480"/>
        <w:ind w:left="420" w:right="0" w:hanging="420"/>
        <w:jc w:val="both"/>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Stainless Steel or Galvanized Rebar: Offers better corrosion resistance at higher cost.</w:t>
      </w:r>
    </w:p>
    <w:p>
      <w:pPr>
        <w:pStyle w:val="style0"/>
        <w:keepNext w:val="false"/>
        <w:keepLines w:val="false"/>
        <w:pageBreakBefore w:val="false"/>
        <w:widowControl/>
        <w:numPr>
          <w:ilvl w:val="0"/>
          <w:numId w:val="2"/>
        </w:numPr>
        <w:pBdr>
          <w:left w:val="nil"/>
          <w:right w:val="nil"/>
          <w:top w:val="nil"/>
          <w:bottom w:val="nil"/>
          <w:between w:val="nil"/>
        </w:pBdr>
        <w:shd w:val="clear" w:color="auto" w:fill="auto"/>
        <w:spacing w:before="0" w:after="280" w:lineRule="auto" w:line="480"/>
        <w:ind w:left="420" w:right="0" w:hanging="420"/>
        <w:jc w:val="both"/>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 Natural Fibers and Alternative Materials: Such as bamboo or timber for specific applications, especially in low-cost or sustainable construction contexts (Ashour, 2000). </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This shift toward alternative reinforcement materials forms the foundational motivation behind the current study into timber-reinforced concrete slabs as a sustainable, lightweight, and regionally adaptable solution.</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2.5 Timber as a Structural Material</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Timber is characterized by anisotropic behavior, high strength-to-weight ratio, and excellent workability. Engineered wood products like LVL and glulam offer consistent mechanical properties and dimensional stability. Timber has been used as a structural material for thousands of years due to its natural abundance, ease of processing, and favorable mechanical properties. In modern structural engineering, timber has evolved from a traditional building material to an engineered product with consistent and predictable performance characteristics. With the growing emphasis on sustainability and carbon reduction in the built environment, timber is experiencing renewed interest as a primary or hybrid structural material. </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Timber is an orthotropic material, meaning it exhibits different mechanical properties along its three principal axes—longitudinal, radial, and tangential. Its longitudinal direction, which aligns with the grain, is the strongest and stiffest, making it particularly effective in resisting tensile and compressive forces along the grain.However, timber is relatively weak in tension and compression perpendicular to the grain and in shear, requiring careful detailing to avoid splitting and failure (Green &amp; Evans, 2008).  To overcome natural limitations of solid timber—such as knots, grain variability, and dimensional instability—engineered wood products (EWPs) have been developed. These are manufactured by bonding wood strands, veneers, or laminations under controlled conditions. Common EWPs include:</w:t>
      </w:r>
    </w:p>
    <w:p>
      <w:pPr>
        <w:pStyle w:val="style0"/>
        <w:keepNext w:val="false"/>
        <w:keepLines w:val="false"/>
        <w:pageBreakBefore w:val="false"/>
        <w:widowControl/>
        <w:numPr>
          <w:ilvl w:val="0"/>
          <w:numId w:val="2"/>
        </w:numPr>
        <w:pBdr>
          <w:left w:val="nil"/>
          <w:right w:val="nil"/>
          <w:top w:val="nil"/>
          <w:bottom w:val="nil"/>
          <w:between w:val="nil"/>
        </w:pBdr>
        <w:shd w:val="clear" w:color="auto" w:fill="auto"/>
        <w:spacing w:before="280" w:after="0" w:lineRule="auto" w:line="480"/>
        <w:ind w:left="420" w:right="0" w:hanging="420"/>
        <w:jc w:val="both"/>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Glued Laminated Timber (Glulam): Made from layers of dimensional lumber bonded with durable adhesives. Offers high strength and can be curved into custom shapes.</w:t>
      </w:r>
    </w:p>
    <w:p>
      <w:pPr>
        <w:pStyle w:val="style0"/>
        <w:keepNext w:val="false"/>
        <w:keepLines w:val="false"/>
        <w:pageBreakBefore w:val="false"/>
        <w:widowControl/>
        <w:numPr>
          <w:ilvl w:val="0"/>
          <w:numId w:val="2"/>
        </w:numPr>
        <w:pBdr>
          <w:left w:val="nil"/>
          <w:right w:val="nil"/>
          <w:top w:val="nil"/>
          <w:bottom w:val="nil"/>
          <w:between w:val="nil"/>
        </w:pBdr>
        <w:shd w:val="clear" w:color="auto" w:fill="auto"/>
        <w:spacing w:before="0" w:after="0" w:lineRule="auto" w:line="480"/>
        <w:ind w:left="420" w:right="0" w:hanging="420"/>
        <w:jc w:val="both"/>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Laminated Veneer Lumber (LVL): Thin wood veneers glued in the same grain direction, resulting in high strength and stiffness.</w:t>
      </w:r>
    </w:p>
    <w:p>
      <w:pPr>
        <w:pStyle w:val="style0"/>
        <w:keepNext w:val="false"/>
        <w:keepLines w:val="false"/>
        <w:pageBreakBefore w:val="false"/>
        <w:widowControl/>
        <w:numPr>
          <w:ilvl w:val="0"/>
          <w:numId w:val="2"/>
        </w:numPr>
        <w:pBdr>
          <w:left w:val="nil"/>
          <w:right w:val="nil"/>
          <w:top w:val="nil"/>
          <w:bottom w:val="nil"/>
          <w:between w:val="nil"/>
        </w:pBdr>
        <w:shd w:val="clear" w:color="auto" w:fill="auto"/>
        <w:spacing w:before="0" w:after="0" w:lineRule="auto" w:line="480"/>
        <w:ind w:left="420" w:right="0" w:hanging="420"/>
        <w:jc w:val="both"/>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Cross-Laminated Timber (CLT): Layers of timber oriented perpendicularly and bonded together, providing dimensional stability and strength in multiple directions.</w:t>
      </w:r>
    </w:p>
    <w:p>
      <w:pPr>
        <w:pStyle w:val="style0"/>
        <w:keepNext w:val="false"/>
        <w:keepLines w:val="false"/>
        <w:pageBreakBefore w:val="false"/>
        <w:widowControl/>
        <w:numPr>
          <w:ilvl w:val="0"/>
          <w:numId w:val="2"/>
        </w:numPr>
        <w:pBdr>
          <w:left w:val="nil"/>
          <w:right w:val="nil"/>
          <w:top w:val="nil"/>
          <w:bottom w:val="nil"/>
          <w:between w:val="nil"/>
        </w:pBdr>
        <w:shd w:val="clear" w:color="auto" w:fill="auto"/>
        <w:spacing w:before="0" w:after="280" w:lineRule="auto" w:line="480"/>
        <w:ind w:left="420" w:right="0" w:hanging="420"/>
        <w:jc w:val="both"/>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Oriented Strand Board (OSB): Used primarily in sheathing, it consists of wood strands bonded in specific orientations.</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These products allow timber to compete with steel and concrete in terms of structural performance, especially in mid- and high-rise construction (Mohammad et al., 2012).</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2.6 Composite Action in Timber-Concrete Systems</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Timber-concrete composites (TCCs) have been studied primarily in floor systems where concrete bears compression and timber resists tension. The composite action is often achieved using mechanical fasteners, notches, or adhesive bonding. Composite construction integrates two or more distinct materials to act together structurally, achieving enhanced performance by utilizing the strengths of each. In timber-concrete systems, the goal is to combine timber’s tensile strength and lightweight characteristics with concrete’s compressive strength, rigidity, and mass. These systems are primarily used in floor construction, where timber beams or slabs are topped with a layer of reinforced concrete. Timber-concrete composites (TCC) are a response to the growing demand for sustainable, efficient, and low-carbon construction systems. By leveraging the complementary behavior of wood and concrete, TCC systems offer improved strength, stiffness, and serviceability compared to traditional timber floors, while being lighter and more sustainable than conventional reinforced concrete slabs (Dias et al., 2007). Composite action refers to the degree of cooperation between two bonded materials to resist loads. In a TCC system, full composite action implies that no slip occurs at the interface between timber and concrete, resulting in maximum structural efficiency. However, due to material differences and practical constraints, partial composite action is usually achieved. The effectiveness of composite action depends on interface connection system, material compatibility, stiffness of connectors, shear transfer capability.  According to Lukaszewska (2009), partial interaction affects both flexural stiffness (EI) and load distribution, making accurate modeling and testing essential for design.</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2.6.1 Structural Behavior of Timber-Concrete Composites</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In bending, concrete (in compression) and timber (in tension) share the load based on their stiffness and the level of interaction at the interface. The effective bending stiffness of a TCC system lies between that of a non-composite (no-slip) and a fully composite (perfect bond) section. The γ-method, as introduced in Eurocode 5 (EN 1995-1-1), is a widely used design approach to quantify the degree of composite action by using a gamma factor (γ) to modify the stiffness of the system (Lukaszewska, 2009). Key structural benefits includes increased load-bearing capacity, reduced mid-span deflection, improved vibration performance, better sound insulation and fire resistance due to the mass of the concrete. Timber-concrete composite floors are increasingly used in residential and commercial buildings, retrofits of old timber structures (to increase capacity without full demolition), sustainable mid-rise and low-rise buildings and modular and prefabricated systems.</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Composite action in timber-concrete systems allows for the efficient use of both materials by combining their strengths. While full composite action is rarely achieved due to interface slip, partial interaction—properly designed—can result in structurally sound, cost-effective, and sustainable systems. These hybrid structures hold great promise for both new construction and renovation, particularly in low- to mid-rise applications where lightweight construction and environmental performance are priorities.</w:t>
      </w:r>
    </w:p>
    <w:p>
      <w:pPr>
        <w:pStyle w:val="style0"/>
        <w:widowControl w:val="false"/>
        <w:tabs>
          <w:tab w:val="left" w:leader="none" w:pos="1279"/>
          <w:tab w:val="left" w:leader="none" w:pos="9000"/>
        </w:tabs>
        <w:spacing w:before="133" w:after="0" w:lineRule="auto" w:line="480"/>
        <w:ind w:right="3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2.7 Flexural Strength</w:t>
      </w:r>
    </w:p>
    <w:p>
      <w:pPr>
        <w:pStyle w:val="style0"/>
        <w:widowControl w:val="false"/>
        <w:tabs>
          <w:tab w:val="left" w:leader="none" w:pos="1279"/>
          <w:tab w:val="left" w:leader="none" w:pos="9000"/>
        </w:tabs>
        <w:spacing w:before="133" w:after="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 the flexural test, the theoretical maximum tensile stress reached in the bottom fiber of a test beam or slab is known as the modulus of rupture, which is also flexural strength, bending strength, or fracture strength. When concrete is subjected to bending, the transverse bending test is most frequently employed, in which a specimen having either a circular or rectangular cross-section is bent until it fractures or yields. The value of flexural strength would be the same as tensile strength if the materials are homogenous. The flexural strength represents the highest stress experienced within the material at its moment of rupture. It is measured in terms of stress represented with the symbol sigma. For determining the flexural strength or modulus of rupture, the following two systems of loading of the specimen may be adopted (Gupta &amp; Gupta, 2004):</w:t>
      </w:r>
    </w:p>
    <w:p>
      <w:pPr>
        <w:pStyle w:val="style0"/>
        <w:widowControl w:val="false"/>
        <w:tabs>
          <w:tab w:val="left" w:leader="none" w:pos="1279"/>
          <w:tab w:val="left" w:leader="none" w:pos="9000"/>
        </w:tabs>
        <w:spacing w:before="1" w:after="0" w:lineRule="auto" w:line="240"/>
        <w:ind w:right="30"/>
        <w:rPr>
          <w:rFonts w:ascii="Times New Roman" w:cs="Times New Roman" w:eastAsia="Times New Roman" w:hAnsi="Times New Roman"/>
          <w:sz w:val="24"/>
          <w:szCs w:val="24"/>
        </w:rPr>
      </w:pPr>
    </w:p>
    <w:p>
      <w:pPr>
        <w:pStyle w:val="style0"/>
        <w:keepNext w:val="false"/>
        <w:keepLines w:val="false"/>
        <w:pageBreakBefore w:val="false"/>
        <w:widowControl w:val="false"/>
        <w:pBdr>
          <w:left w:val="nil"/>
          <w:right w:val="nil"/>
          <w:top w:val="nil"/>
          <w:bottom w:val="nil"/>
          <w:between w:val="nil"/>
        </w:pBdr>
        <w:shd w:val="clear" w:color="auto" w:fill="auto"/>
        <w:tabs>
          <w:tab w:val="left" w:leader="none" w:pos="1279"/>
          <w:tab w:val="left" w:leader="none" w:pos="1708"/>
          <w:tab w:val="left" w:leader="none" w:pos="9000"/>
        </w:tabs>
        <w:spacing w:before="0" w:after="0" w:lineRule="auto" w:line="480"/>
        <w:ind w:left="0" w:right="30" w:firstLine="0"/>
        <w:jc w:val="both"/>
        <w:rPr>
          <w:rFonts w:ascii="Times New Roman" w:cs="Times New Roman" w:eastAsia="Times New Roman" w:hAnsi="Times New Roman"/>
          <w:b/>
          <w:i/>
          <w:smallCaps w:val="false"/>
          <w:color w:val="000000"/>
          <w:sz w:val="24"/>
          <w:szCs w:val="24"/>
          <w:u w:val="none"/>
          <w:shd w:val="clear" w:color="auto" w:fill="auto"/>
          <w:vertAlign w:val="baseline"/>
        </w:rPr>
      </w:pPr>
      <w:r>
        <w:rPr>
          <w:rFonts w:ascii="Times New Roman" w:cs="Times New Roman" w:eastAsia="Times New Roman" w:hAnsi="Times New Roman"/>
          <w:b/>
          <w:i/>
          <w:smallCaps w:val="false"/>
          <w:color w:val="000000"/>
          <w:sz w:val="24"/>
          <w:szCs w:val="24"/>
          <w:u w:val="none"/>
          <w:shd w:val="clear" w:color="auto" w:fill="auto"/>
          <w:vertAlign w:val="baseline"/>
        </w:rPr>
        <w:t>Central Point Loading</w:t>
      </w:r>
    </w:p>
    <w:p>
      <w:pPr>
        <w:pStyle w:val="style0"/>
        <w:widowControl w:val="false"/>
        <w:tabs>
          <w:tab w:val="left" w:leader="none" w:pos="1279"/>
          <w:tab w:val="left" w:leader="none" w:pos="1708"/>
          <w:tab w:val="left" w:leader="none" w:pos="9000"/>
        </w:tabs>
        <w:spacing w:after="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In this system of loading, the load is applied at the mid or central point of the test specimen which gives a triangular bending moment distribution. The maximum stress fiber stress will be below the point of loading where the bending moment is maximum. Thus, the maximum stress occurs at one section of the specimen, not necessarily the weakest section of the specimen. Figure 2.19 shows the arrangement of the apparatus in a one-point test to determine the flexural strength of a rectangular beam.</w:t>
      </w:r>
    </w:p>
    <w:p>
      <w:pPr>
        <w:pStyle w:val="style0"/>
        <w:widowControl w:val="false"/>
        <w:tabs>
          <w:tab w:val="left" w:leader="none" w:pos="1279"/>
          <w:tab w:val="left" w:leader="none" w:pos="9000"/>
        </w:tabs>
        <w:spacing w:before="10" w:after="0" w:lineRule="auto" w:line="480"/>
        <w:ind w:right="30"/>
        <w:rPr>
          <w:rFonts w:ascii="Times New Roman" w:cs="Times New Roman" w:eastAsia="Times New Roman" w:hAnsi="Times New Roman"/>
          <w:sz w:val="24"/>
          <w:szCs w:val="24"/>
        </w:rPr>
      </w:pPr>
      <w:r>
        <w:rPr/>
        <w:drawing>
          <wp:anchor distT="0" distB="0" distL="0" distR="0" simplePos="false" relativeHeight="4" behindDoc="false" locked="false" layoutInCell="true" allowOverlap="true">
            <wp:simplePos x="0" y="0"/>
            <wp:positionH relativeFrom="column">
              <wp:posOffset>317500</wp:posOffset>
            </wp:positionH>
            <wp:positionV relativeFrom="paragraph">
              <wp:posOffset>275590</wp:posOffset>
            </wp:positionV>
            <wp:extent cx="5088890" cy="2494280"/>
            <wp:effectExtent l="0" t="0" r="0" b="0"/>
            <wp:wrapTopAndBottom/>
            <wp:docPr id="1031" name="image12.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2.png"/>
                    <pic:cNvPicPr/>
                  </pic:nvPicPr>
                  <pic:blipFill>
                    <a:blip r:embed="rId7" cstate="print"/>
                    <a:srcRect l="0" t="0" r="0" b="0"/>
                    <a:stretch/>
                  </pic:blipFill>
                  <pic:spPr>
                    <a:xfrm rot="0">
                      <a:off x="0" y="0"/>
                      <a:ext cx="5088890" cy="2494280"/>
                    </a:xfrm>
                    <a:prstGeom prst="rect"/>
                    <a:ln cmpd="sng" cap="flat" w="9525">
                      <a:solidFill>
                        <a:srgbClr val="000000"/>
                      </a:solidFill>
                      <a:prstDash val="solid"/>
                      <a:round/>
                      <a:headEnd/>
                      <a:tailEnd/>
                    </a:ln>
                  </pic:spPr>
                </pic:pic>
              </a:graphicData>
            </a:graphic>
          </wp:anchor>
        </w:drawing>
      </w:r>
    </w:p>
    <w:p>
      <w:pPr>
        <w:pStyle w:val="style0"/>
        <w:widowControl w:val="false"/>
        <w:tabs>
          <w:tab w:val="left" w:leader="none" w:pos="1279"/>
          <w:tab w:val="left" w:leader="none" w:pos="9000"/>
        </w:tabs>
        <w:spacing w:before="4" w:after="0" w:lineRule="auto" w:line="240"/>
        <w:ind w:right="30"/>
        <w:rPr>
          <w:rFonts w:ascii="Times New Roman" w:cs="Times New Roman" w:eastAsia="Times New Roman" w:hAnsi="Times New Roman"/>
          <w:sz w:val="24"/>
          <w:szCs w:val="24"/>
        </w:rPr>
      </w:pPr>
    </w:p>
    <w:p>
      <w:pPr>
        <w:pStyle w:val="style0"/>
        <w:widowControl w:val="false"/>
        <w:tabs>
          <w:tab w:val="left" w:leader="none" w:pos="720"/>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Figure 2.1: Flexural test (Central loading).  Source: (Gupta and Gupta, 2004)</w:t>
      </w:r>
    </w:p>
    <w:p>
      <w:pPr>
        <w:pStyle w:val="style0"/>
        <w:widowControl w:val="false"/>
        <w:tabs>
          <w:tab w:val="left" w:leader="none" w:pos="1279"/>
          <w:tab w:val="left" w:leader="none" w:pos="9000"/>
        </w:tabs>
        <w:spacing w:before="8" w:after="0" w:lineRule="auto" w:line="240"/>
        <w:ind w:right="30"/>
        <w:rPr>
          <w:rFonts w:ascii="Times New Roman" w:cs="Times New Roman" w:eastAsia="Times New Roman" w:hAnsi="Times New Roman"/>
          <w:sz w:val="24"/>
          <w:szCs w:val="24"/>
        </w:rPr>
      </w:pPr>
    </w:p>
    <w:p>
      <w:pPr>
        <w:pStyle w:val="style0"/>
        <w:widowControl w:val="false"/>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For a rectangular sample under a load in a two-point bending setup (Figure 2.1), the flexural strength is calculated with equation (2.1)</w:t>
      </w:r>
    </w:p>
    <w:p>
      <w:pPr>
        <w:pStyle w:val="style0"/>
        <w:widowControl w:val="false"/>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p>
    <w:p>
      <w:pPr>
        <w:pStyle w:val="style0"/>
        <w:widowControl w:val="false"/>
        <w:tabs>
          <w:tab w:val="left" w:leader="none" w:pos="1279"/>
        </w:tabs>
        <w:spacing w:before="3" w:after="0" w:lineRule="auto" w:line="240"/>
        <w:ind w:right="30"/>
        <w:rPr>
          <w:rFonts w:ascii="Times New Roman" w:cs="Times New Roman" w:eastAsia="Times New Roman" w:hAnsi="Times New Roman"/>
          <w:sz w:val="24"/>
          <w:szCs w:val="24"/>
        </w:rPr>
      </w:pPr>
      <m:oMath>
        <m:r>
          <w:rPr>
            <w:rFonts w:ascii="Cambria Math" w:cs="Cambria Math" w:eastAsia="Cambria Math" w:hAnsi="Cambria Math"/>
            <w:sz w:val="24"/>
            <w:szCs w:val="24"/>
          </w:rPr>
          <m:t>σ=</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3FL</m:t>
            </m:r>
          </m:num>
          <m:den>
            <m:r>
              <w:rPr>
                <w:rFonts w:ascii="Cambria Math" w:cs="Cambria Math" w:eastAsia="Cambria Math" w:hAnsi="Cambria Math"/>
                <w:sz w:val="24"/>
                <w:szCs w:val="24"/>
              </w:rPr>
              <m:t>2b</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d</m:t>
                </m:r>
              </m:e>
              <m:sup>
                <m:r>
                  <w:rPr>
                    <w:rFonts w:ascii="Cambria Math" w:cs="Cambria Math" w:eastAsia="Cambria Math" w:hAnsi="Cambria Math"/>
                    <w:sz w:val="24"/>
                    <w:szCs w:val="24"/>
                  </w:rPr>
                  <m:t>2</m:t>
                </m:r>
              </m:sup>
            </m:sSup>
          </m:den>
        </m:f>
      </m:oMath>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(2.1)</w:t>
      </w:r>
    </w:p>
    <w:p>
      <w:pPr>
        <w:pStyle w:val="style0"/>
        <w:widowControl w:val="false"/>
        <w:tabs>
          <w:tab w:val="left" w:leader="none" w:pos="1279"/>
          <w:tab w:val="left" w:leader="none" w:pos="9000"/>
        </w:tabs>
        <w:spacing w:before="3" w:after="0" w:lineRule="auto" w:line="240"/>
        <w:ind w:right="30"/>
        <w:rPr>
          <w:rFonts w:ascii="Times New Roman" w:cs="Times New Roman" w:eastAsia="Times New Roman" w:hAnsi="Times New Roman"/>
          <w:sz w:val="24"/>
          <w:szCs w:val="24"/>
        </w:rPr>
      </w:pPr>
    </w:p>
    <w:p>
      <w:pPr>
        <w:pStyle w:val="style0"/>
        <w:widowControl w:val="false"/>
        <w:tabs>
          <w:tab w:val="left" w:leader="none" w:pos="1279"/>
          <w:tab w:val="left" w:leader="none" w:pos="9000"/>
        </w:tabs>
        <w:spacing w:before="3" w:after="0" w:lineRule="auto" w:line="24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Where</w:t>
      </w:r>
    </w:p>
    <w:p>
      <w:pPr>
        <w:pStyle w:val="style0"/>
        <w:widowControl w:val="false"/>
        <w:tabs>
          <w:tab w:val="left" w:leader="none" w:pos="1279"/>
          <w:tab w:val="left" w:leader="none" w:pos="9000"/>
        </w:tabs>
        <w:spacing w:before="3" w:after="0" w:lineRule="auto" w:line="240"/>
        <w:ind w:right="30"/>
        <w:rPr>
          <w:rFonts w:ascii="Times New Roman" w:cs="Times New Roman" w:eastAsia="Times New Roman" w:hAnsi="Times New Roman"/>
          <w:sz w:val="24"/>
          <w:szCs w:val="24"/>
        </w:rPr>
      </w:pPr>
    </w:p>
    <w:p>
      <w:pPr>
        <w:pStyle w:val="style0"/>
        <w:widowControl w:val="false"/>
        <w:tabs>
          <w:tab w:val="left" w:leader="none" w:pos="1279"/>
          <w:tab w:val="left" w:leader="none" w:pos="9000"/>
        </w:tabs>
        <w:spacing w:before="3"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F is the load (force) at the fracture point (N) L is the length of the support span (mm)</w:t>
      </w:r>
    </w:p>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b is width (mm)</w:t>
      </w:r>
    </w:p>
    <w:p>
      <w:pPr>
        <w:pStyle w:val="style0"/>
        <w:widowControl w:val="false"/>
        <w:tabs>
          <w:tab w:val="left" w:leader="none" w:pos="1279"/>
          <w:tab w:val="left" w:leader="none" w:pos="9000"/>
        </w:tabs>
        <w:spacing w:before="140"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d is thickness (mm)</w:t>
      </w:r>
    </w:p>
    <w:p>
      <w:pPr>
        <w:pStyle w:val="style0"/>
        <w:widowControl w:val="false"/>
        <w:tabs>
          <w:tab w:val="left" w:leader="none" w:pos="1279"/>
          <w:tab w:val="left" w:leader="none" w:pos="9000"/>
        </w:tabs>
        <w:spacing w:before="11" w:after="0" w:lineRule="auto" w:line="240"/>
        <w:ind w:right="30"/>
        <w:rPr>
          <w:rFonts w:ascii="Times New Roman" w:cs="Times New Roman" w:eastAsia="Times New Roman" w:hAnsi="Times New Roman"/>
          <w:sz w:val="24"/>
          <w:szCs w:val="24"/>
        </w:rPr>
      </w:pPr>
    </w:p>
    <w:p>
      <w:pPr>
        <w:pStyle w:val="style0"/>
        <w:keepNext w:val="false"/>
        <w:keepLines w:val="false"/>
        <w:pageBreakBefore w:val="false"/>
        <w:widowControl w:val="false"/>
        <w:pBdr>
          <w:left w:val="nil"/>
          <w:right w:val="nil"/>
          <w:top w:val="nil"/>
          <w:bottom w:val="nil"/>
          <w:between w:val="nil"/>
        </w:pBdr>
        <w:shd w:val="clear" w:color="auto" w:fill="auto"/>
        <w:tabs>
          <w:tab w:val="left" w:leader="none" w:pos="1279"/>
          <w:tab w:val="left" w:leader="none" w:pos="1708"/>
          <w:tab w:val="left" w:leader="none" w:pos="9000"/>
        </w:tabs>
        <w:spacing w:before="20" w:after="20" w:lineRule="auto" w:line="360"/>
        <w:ind w:left="0" w:right="30" w:firstLine="0"/>
        <w:jc w:val="both"/>
        <w:rPr>
          <w:rFonts w:ascii="Times New Roman" w:cs="Times New Roman" w:eastAsia="Times New Roman" w:hAnsi="Times New Roman"/>
          <w:b/>
          <w:i/>
          <w:smallCaps w:val="false"/>
          <w:color w:val="000000"/>
          <w:sz w:val="24"/>
          <w:szCs w:val="24"/>
          <w:u w:val="none"/>
          <w:shd w:val="clear" w:color="auto" w:fill="auto"/>
          <w:vertAlign w:val="baseline"/>
        </w:rPr>
      </w:pPr>
      <w:r>
        <w:rPr>
          <w:rFonts w:ascii="Times New Roman" w:cs="Times New Roman" w:eastAsia="Times New Roman" w:hAnsi="Times New Roman"/>
          <w:b/>
          <w:i/>
          <w:smallCaps w:val="false"/>
          <w:color w:val="000000"/>
          <w:sz w:val="24"/>
          <w:szCs w:val="24"/>
          <w:u w:val="none"/>
          <w:shd w:val="clear" w:color="auto" w:fill="auto"/>
          <w:vertAlign w:val="baseline"/>
        </w:rPr>
        <w:t xml:space="preserve">Two Points Loading </w:t>
      </w:r>
    </w:p>
    <w:p>
      <w:pPr>
        <w:pStyle w:val="style0"/>
        <w:widowControl w:val="false"/>
        <w:tabs>
          <w:tab w:val="left" w:leader="none" w:pos="1279"/>
          <w:tab w:val="left" w:leader="none" w:pos="1708"/>
          <w:tab w:val="left" w:leader="none" w:pos="9000"/>
        </w:tabs>
        <w:spacing w:before="20" w:after="2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This system of loading produces a constant bending moment between the load points so that one-third of the span is subjected to the maximum stress and thus in this region cracking is likely to take place. Nowadays, this system of loading is taken as the standard method of </w:t>
      </w:r>
    </w:p>
    <w:p>
      <w:pPr>
        <w:pStyle w:val="style0"/>
        <w:widowControl w:val="false"/>
        <w:tabs>
          <w:tab w:val="left" w:leader="none" w:pos="1279"/>
          <w:tab w:val="left" w:leader="none" w:pos="1708"/>
          <w:tab w:val="left" w:leader="none" w:pos="9000"/>
        </w:tabs>
        <w:spacing w:before="20" w:after="2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loading. The system of two points loading is shown in Figure 2.2</w:t>
      </w:r>
      <w:r>
        <w:rPr>
          <w:i/>
        </w:rPr>
        <w:t xml:space="preserve"> </w:t>
      </w:r>
      <w:r>
        <w:rPr>
          <w:rFonts w:ascii="Times New Roman" w:cs="Times New Roman" w:eastAsia="Times New Roman" w:hAnsi="Times New Roman"/>
          <w:sz w:val="24"/>
          <w:szCs w:val="24"/>
        </w:rPr>
        <w:t>For a rectangular sample under a load in a four-point bending setup (Figure 2.20) where the loading span is one-third of the support span, the flexural strength is calculated with equation (2.2)</w:t>
      </w:r>
      <w:r>
        <w:rPr/>
        <w:drawing>
          <wp:anchor distT="0" distB="0" distL="0" distR="0" simplePos="false" relativeHeight="5" behindDoc="false" locked="false" layoutInCell="true" allowOverlap="true">
            <wp:simplePos x="0" y="0"/>
            <wp:positionH relativeFrom="column">
              <wp:posOffset>76201</wp:posOffset>
            </wp:positionH>
            <wp:positionV relativeFrom="paragraph">
              <wp:posOffset>1452880</wp:posOffset>
            </wp:positionV>
            <wp:extent cx="5570855" cy="1539874"/>
            <wp:effectExtent l="0" t="0" r="0" b="0"/>
            <wp:wrapTopAndBottom/>
            <wp:docPr id="1032" name="image3.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rcRect l="0" t="0" r="0" b="0"/>
                    <a:stretch/>
                  </pic:blipFill>
                  <pic:spPr>
                    <a:xfrm rot="0">
                      <a:off x="0" y="0"/>
                      <a:ext cx="5570855" cy="1539874"/>
                    </a:xfrm>
                    <a:prstGeom prst="rect"/>
                    <a:ln cmpd="sng" cap="flat" w="9525">
                      <a:solidFill>
                        <a:srgbClr val="000000"/>
                      </a:solidFill>
                      <a:prstDash val="solid"/>
                      <a:round/>
                      <a:headEnd/>
                      <a:tailEnd/>
                    </a:ln>
                  </pic:spPr>
                </pic:pic>
              </a:graphicData>
            </a:graphic>
          </wp:anchor>
        </w:drawing>
      </w:r>
    </w:p>
    <w:p>
      <w:pPr>
        <w:pStyle w:val="style0"/>
        <w:widowControl w:val="false"/>
        <w:tabs>
          <w:tab w:val="left" w:leader="none" w:pos="1279"/>
          <w:tab w:val="left" w:leader="none" w:pos="7041"/>
          <w:tab w:val="left" w:leader="none" w:pos="9000"/>
        </w:tabs>
        <w:spacing w:before="220" w:after="0" w:lineRule="auto" w:line="24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Figure 2.2: Flexural test (Two points loading). Source: (Gupta and Gupta, 2004)</w:t>
      </w:r>
    </w:p>
    <w:p>
      <w:pPr>
        <w:pStyle w:val="style0"/>
        <w:widowControl w:val="false"/>
        <w:tabs>
          <w:tab w:val="left" w:leader="none" w:pos="1279"/>
          <w:tab w:val="left" w:leader="none" w:pos="5490"/>
        </w:tabs>
        <w:spacing w:after="0" w:lineRule="auto" w:line="240"/>
        <w:ind w:right="30"/>
        <w:rPr>
          <w:sz w:val="24"/>
          <w:szCs w:val="24"/>
        </w:rPr>
      </w:pPr>
    </w:p>
    <w:p>
      <w:pPr>
        <w:pStyle w:val="style0"/>
        <w:widowControl w:val="false"/>
        <w:tabs>
          <w:tab w:val="left" w:leader="none" w:pos="1279"/>
          <w:tab w:val="left" w:leader="none" w:pos="5490"/>
        </w:tabs>
        <w:spacing w:after="0" w:lineRule="auto" w:line="240"/>
        <w:ind w:right="30"/>
        <w:rPr>
          <w:sz w:val="24"/>
          <w:szCs w:val="24"/>
        </w:rPr>
      </w:pPr>
    </w:p>
    <w:p>
      <w:pPr>
        <w:pStyle w:val="style0"/>
        <w:widowControl w:val="false"/>
        <w:tabs>
          <w:tab w:val="left" w:leader="none" w:pos="1279"/>
          <w:tab w:val="left" w:leader="none" w:pos="5490"/>
        </w:tabs>
        <w:spacing w:after="0" w:lineRule="auto" w:line="240"/>
        <w:ind w:right="30"/>
        <w:rPr>
          <w:rFonts w:ascii="Times New Roman" w:cs="Times New Roman" w:eastAsia="Times New Roman" w:hAnsi="Times New Roman"/>
          <w:sz w:val="24"/>
          <w:szCs w:val="24"/>
        </w:rPr>
      </w:pPr>
      <m:oMath>
        <m:r>
          <w:rPr>
            <w:rFonts w:ascii="Cambria Math" w:cs="Cambria Math" w:eastAsia="Cambria Math" w:hAnsi="Cambria Math"/>
            <w:sz w:val="24"/>
            <w:szCs w:val="24"/>
          </w:rPr>
          <m:t>σ=</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FL</m:t>
            </m:r>
          </m:num>
          <m:den>
            <m:r>
              <w:rPr>
                <w:rFonts w:ascii="Cambria Math" w:cs="Cambria Math" w:eastAsia="Cambria Math" w:hAnsi="Cambria Math"/>
                <w:sz w:val="24"/>
                <w:szCs w:val="24"/>
              </w:rPr>
              <m:t>b</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d</m:t>
                </m:r>
              </m:e>
              <m:sup>
                <m:r>
                  <w:rPr>
                    <w:rFonts w:ascii="Cambria Math" w:cs="Cambria Math" w:eastAsia="Cambria Math" w:hAnsi="Cambria Math"/>
                    <w:sz w:val="24"/>
                    <w:szCs w:val="24"/>
                  </w:rPr>
                  <m:t>2</m:t>
                </m:r>
              </m:sup>
            </m:sSup>
          </m:den>
        </m:f>
      </m:oMath>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(2.2)</w:t>
      </w:r>
    </w:p>
    <w:p>
      <w:pPr>
        <w:pStyle w:val="style0"/>
        <w:widowControl w:val="false"/>
        <w:tabs>
          <w:tab w:val="left" w:leader="none" w:pos="1279"/>
          <w:tab w:val="left" w:leader="none" w:pos="5490"/>
        </w:tabs>
        <w:spacing w:after="0" w:lineRule="auto" w:line="240"/>
        <w:ind w:right="30"/>
        <w:rPr>
          <w:rFonts w:ascii="Times New Roman" w:cs="Times New Roman" w:eastAsia="Times New Roman" w:hAnsi="Times New Roman"/>
          <w:sz w:val="24"/>
          <w:szCs w:val="24"/>
        </w:rPr>
      </w:pPr>
    </w:p>
    <w:p>
      <w:pPr>
        <w:pStyle w:val="style0"/>
        <w:widowControl w:val="false"/>
        <w:tabs>
          <w:tab w:val="left" w:leader="none" w:pos="1279"/>
          <w:tab w:val="left" w:leader="none" w:pos="9000"/>
        </w:tabs>
        <w:spacing w:after="0" w:lineRule="auto" w:line="240"/>
        <w:ind w:right="30"/>
        <w:rPr>
          <w:rFonts w:ascii="Times New Roman" w:cs="Times New Roman" w:eastAsia="Times New Roman" w:hAnsi="Times New Roman"/>
          <w:sz w:val="24"/>
          <w:szCs w:val="24"/>
        </w:rPr>
      </w:pPr>
    </w:p>
    <w:p>
      <w:pPr>
        <w:pStyle w:val="style0"/>
        <w:widowControl w:val="false"/>
        <w:tabs>
          <w:tab w:val="left" w:leader="none" w:pos="1279"/>
          <w:tab w:val="left" w:leader="none" w:pos="9000"/>
        </w:tabs>
        <w:spacing w:before="1" w:after="0" w:lineRule="auto" w:line="24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Where:</w:t>
      </w:r>
    </w:p>
    <w:p>
      <w:pPr>
        <w:pStyle w:val="style0"/>
        <w:widowControl w:val="false"/>
        <w:tabs>
          <w:tab w:val="left" w:leader="none" w:pos="1279"/>
          <w:tab w:val="left" w:leader="none" w:pos="9000"/>
        </w:tabs>
        <w:spacing w:before="139"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F is the load (force) at the fracture point (N) L is the length of the support span (mm)</w:t>
      </w:r>
    </w:p>
    <w:p>
      <w:pPr>
        <w:pStyle w:val="style0"/>
        <w:widowControl w:val="false"/>
        <w:tabs>
          <w:tab w:val="left" w:leader="none" w:pos="1279"/>
          <w:tab w:val="left" w:leader="none" w:pos="9000"/>
        </w:tabs>
        <w:spacing w:after="0" w:lineRule="auto" w:line="240"/>
        <w:ind w:right="30"/>
        <w:rPr>
          <w:rFonts w:ascii="Times New Roman" w:cs="Times New Roman" w:eastAsia="Times New Roman" w:hAnsi="Times New Roman"/>
          <w:sz w:val="24"/>
          <w:szCs w:val="24"/>
        </w:rPr>
        <w:sectPr>
          <w:footerReference w:type="default" r:id="rId9"/>
          <w:pgSz w:w="11910" w:h="16840" w:orient="portrait"/>
          <w:pgMar w:top="1440" w:right="1440" w:bottom="1440" w:left="1440" w:header="0" w:footer="1003" w:gutter="0"/>
          <w:pgNumType w:start="1"/>
        </w:sectPr>
      </w:pPr>
      <w:r>
        <w:rPr>
          <w:rFonts w:ascii="Times New Roman" w:cs="Times New Roman" w:eastAsia="Times New Roman" w:hAnsi="Times New Roman"/>
          <w:sz w:val="24"/>
          <w:szCs w:val="24"/>
        </w:rPr>
        <w:t>b is width (mm), d is thickness (m)</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center"/>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CHAPTER THREE</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24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 xml:space="preserve">3.0 Methodology </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24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 xml:space="preserve">3.1 Material Sourcing </w:t>
      </w:r>
    </w:p>
    <w:p>
      <w:pPr>
        <w:pStyle w:val="style0"/>
        <w:keepNext/>
        <w:keepLines/>
        <w:tabs>
          <w:tab w:val="left" w:leader="none" w:pos="1279"/>
        </w:tabs>
        <w:spacing w:before="160" w:after="12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3.1.1 Sampling of sawn timber lengths</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24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 xml:space="preserve">3.0 Methodology </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24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 xml:space="preserve">3.1 Material Sourcing </w:t>
      </w:r>
    </w:p>
    <w:p>
      <w:pPr>
        <w:pStyle w:val="style0"/>
        <w:keepNext/>
        <w:keepLines/>
        <w:tabs>
          <w:tab w:val="left" w:leader="none" w:pos="1279"/>
        </w:tabs>
        <w:spacing w:before="160" w:after="12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3.1.1 Sampling of sawn timber lengths</w:t>
      </w:r>
    </w:p>
    <w:p>
      <w:pPr>
        <w:pStyle w:val="style0"/>
        <w:widowControl w:val="false"/>
        <w:tabs>
          <w:tab w:val="left" w:leader="none" w:pos="1279"/>
          <w:tab w:val="left" w:leader="none" w:pos="9000"/>
        </w:tabs>
        <w:spacing w:after="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Teak wood logs from the forests were processed to solid sawn wood boards of 100 mm x 150 mm x 1200 mm (4” x 6” x 4ft) in a sawmill at Igbaja Area of Kwara State. The sample specimens were taken from the top position close to the bark of a tree.    </w:t>
      </w:r>
    </w:p>
    <w:p>
      <w:pPr>
        <w:pStyle w:val="style0"/>
        <w:spacing w:lineRule="auto" w:line="480"/>
        <w:jc w:val="center"/>
        <w:rPr/>
      </w:pPr>
      <w:r>
        <w:rPr/>
        <w:drawing>
          <wp:inline distL="0" distT="0" distB="0" distR="0">
            <wp:extent cx="5944297" cy="1829210"/>
            <wp:effectExtent l="0" t="0" r="0" b="0"/>
            <wp:docPr id="1033" name="image7.png" descr="C:\Users\KENNY\Desktop\IMG-20241126-WA004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7.png"/>
                    <pic:cNvPicPr/>
                  </pic:nvPicPr>
                  <pic:blipFill>
                    <a:blip r:embed="rId10" cstate="print"/>
                    <a:srcRect l="0" t="0" r="0" b="0"/>
                    <a:stretch/>
                  </pic:blipFill>
                  <pic:spPr>
                    <a:xfrm rot="0">
                      <a:off x="0" y="0"/>
                      <a:ext cx="5944297" cy="1829210"/>
                    </a:xfrm>
                    <a:prstGeom prst="rect"/>
                    <a:ln cmpd="sng" cap="flat" w="9525">
                      <a:solidFill>
                        <a:srgbClr val="000000"/>
                      </a:solidFill>
                      <a:prstDash val="solid"/>
                      <a:round/>
                      <a:headEnd/>
                      <a:tailEnd/>
                    </a:ln>
                  </pic:spPr>
                </pic:pic>
              </a:graphicData>
            </a:graphic>
          </wp:inline>
        </w:drawing>
      </w:r>
    </w:p>
    <w:p>
      <w:pPr>
        <w:pStyle w:val="style0"/>
        <w:widowControl w:val="false"/>
        <w:tabs>
          <w:tab w:val="left" w:leader="none" w:pos="1279"/>
          <w:tab w:val="left" w:leader="none" w:pos="9000"/>
        </w:tabs>
        <w:spacing w:after="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Plate I: Sawing of timber from the log at the sawmill</w:t>
      </w:r>
    </w:p>
    <w:p>
      <w:pPr>
        <w:pStyle w:val="style0"/>
        <w:keepNext/>
        <w:keepLines/>
        <w:tabs>
          <w:tab w:val="left" w:leader="none" w:pos="1279"/>
        </w:tabs>
        <w:spacing w:before="160" w:after="12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3.1.2 Conditioning of sawn timber lengths</w:t>
      </w:r>
    </w:p>
    <w:p>
      <w:pPr>
        <w:pStyle w:val="style0"/>
        <w:widowControl w:val="false"/>
        <w:tabs>
          <w:tab w:val="left" w:leader="none" w:pos="1279"/>
          <w:tab w:val="left" w:leader="none" w:pos="9000"/>
        </w:tabs>
        <w:spacing w:after="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sawn timber prepared was therefore transported to the Civil Engineering Department of the University of Ilorin where they were conditioned at a standard environment temperature of (20 ± 2) °C and (65 ± 5) °C relative humidity according to the code of practice BS EN 373:1957. </w:t>
      </w:r>
    </w:p>
    <w:p>
      <w:pPr>
        <w:pStyle w:val="style0"/>
        <w:keepNext/>
        <w:keepLines/>
        <w:tabs>
          <w:tab w:val="left" w:leader="none" w:pos="1279"/>
        </w:tabs>
        <w:spacing w:before="160" w:after="12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3.1.3 Preparation of test specimens</w:t>
      </w:r>
    </w:p>
    <w:p>
      <w:pPr>
        <w:pStyle w:val="style0"/>
        <w:widowControl w:val="false"/>
        <w:tabs>
          <w:tab w:val="left" w:leader="none" w:pos="1279"/>
          <w:tab w:val="left" w:leader="none" w:pos="9000"/>
        </w:tabs>
        <w:spacing w:after="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After conditioning, the solid-sawn woods were cut by the required specimen dimensions given by the Code of Practice BS EN 373:1957. The preparation of test specimens took place in the wood workshop of the Faculty of Engineering, University of Ilorin.</w:t>
      </w:r>
    </w:p>
    <w:p>
      <w:pPr>
        <w:pStyle w:val="style0"/>
        <w:widowControl w:val="false"/>
        <w:tabs>
          <w:tab w:val="left" w:leader="none" w:pos="1279"/>
          <w:tab w:val="left" w:leader="none" w:pos="9000"/>
        </w:tabs>
        <w:spacing w:before="90" w:after="0" w:lineRule="auto" w:line="360"/>
        <w:ind w:right="30"/>
        <w:rPr>
          <w:rFonts w:ascii="Times New Roman" w:cs="Times New Roman" w:eastAsia="Times New Roman" w:hAnsi="Times New Roman"/>
          <w:b/>
          <w:sz w:val="24"/>
          <w:szCs w:val="24"/>
        </w:rPr>
      </w:pPr>
      <w:r>
        <w:rPr>
          <w:rFonts w:ascii="Times New Roman" w:cs="Times New Roman" w:eastAsia="Times New Roman" w:hAnsi="Times New Roman"/>
          <w:b/>
          <w:sz w:val="24"/>
          <w:szCs w:val="24"/>
        </w:rPr>
        <w:t>3.1.4 Coarse Aggregate</w:t>
      </w:r>
    </w:p>
    <w:p>
      <w:pPr>
        <w:pStyle w:val="style0"/>
        <w:widowControl w:val="false"/>
        <w:tabs>
          <w:tab w:val="left" w:leader="none" w:pos="1279"/>
          <w:tab w:val="left" w:leader="none" w:pos="9000"/>
        </w:tabs>
        <w:spacing w:before="90" w:after="0" w:lineRule="auto" w:line="48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coarse aggregate used for this experiment is granite. Granite size ranging from 5mm to 10mm from quarry along roval valley road Gariki, Ilorin, Kwara State. The coarse aggregate use conformed to the requirement of BS EN 12620:2013 </w:t>
      </w:r>
    </w:p>
    <w:p>
      <w:pPr>
        <w:pStyle w:val="style0"/>
        <w:widowControl w:val="false"/>
        <w:tabs>
          <w:tab w:val="left" w:leader="none" w:pos="1279"/>
          <w:tab w:val="left" w:leader="none" w:pos="9000"/>
        </w:tabs>
        <w:spacing w:before="90" w:after="0" w:lineRule="auto" w:line="360"/>
        <w:ind w:right="30"/>
        <w:rPr>
          <w:rFonts w:ascii="Times New Roman" w:cs="Times New Roman" w:eastAsia="Times New Roman" w:hAnsi="Times New Roman"/>
          <w:b/>
          <w:sz w:val="24"/>
          <w:szCs w:val="24"/>
        </w:rPr>
      </w:pPr>
      <w:r>
        <w:rPr>
          <w:rFonts w:ascii="Times New Roman" w:cs="Times New Roman" w:eastAsia="Times New Roman" w:hAnsi="Times New Roman"/>
          <w:b/>
          <w:sz w:val="24"/>
          <w:szCs w:val="24"/>
        </w:rPr>
        <w:t>3.1.5 Fine Aggregate</w:t>
      </w:r>
    </w:p>
    <w:p>
      <w:pPr>
        <w:pStyle w:val="style0"/>
        <w:widowControl w:val="false"/>
        <w:tabs>
          <w:tab w:val="left" w:leader="none" w:pos="1279"/>
          <w:tab w:val="left" w:leader="none" w:pos="9000"/>
        </w:tabs>
        <w:spacing w:before="90" w:after="0" w:lineRule="auto" w:line="48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fine aggregate used for this experiment is sand. Sand was gotten from a river along oko-olowo area, Ilorin, Kwara State. The fine aggregate use conformed to the requirement of BS EN 12620:2013 </w:t>
      </w:r>
    </w:p>
    <w:p>
      <w:pPr>
        <w:pStyle w:val="style0"/>
        <w:widowControl w:val="false"/>
        <w:tabs>
          <w:tab w:val="left" w:leader="none" w:pos="1279"/>
          <w:tab w:val="left" w:leader="none" w:pos="9000"/>
        </w:tabs>
        <w:spacing w:before="90" w:after="0" w:lineRule="auto" w:line="360"/>
        <w:ind w:right="3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3.1.6 Portland Cement </w:t>
      </w:r>
    </w:p>
    <w:p>
      <w:pPr>
        <w:pStyle w:val="style0"/>
        <w:widowControl w:val="false"/>
        <w:tabs>
          <w:tab w:val="left" w:leader="none" w:pos="1279"/>
          <w:tab w:val="left" w:leader="none" w:pos="9000"/>
        </w:tabs>
        <w:spacing w:before="90" w:after="0" w:lineRule="auto" w:line="48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Dangote (3X) cement with strength of 42.5R is obtained from a local seller along old Kwara polytechnic campus, Ilorin, Kwara State. The cement is used as a binder and conformed to requirement of BS EN 197-1-2000.</w:t>
      </w:r>
    </w:p>
    <w:p>
      <w:pPr>
        <w:pStyle w:val="style0"/>
        <w:widowControl w:val="false"/>
        <w:tabs>
          <w:tab w:val="left" w:leader="none" w:pos="1279"/>
          <w:tab w:val="left" w:leader="none" w:pos="9000"/>
        </w:tabs>
        <w:spacing w:before="90" w:after="0" w:lineRule="auto" w:line="360"/>
        <w:ind w:right="3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3.1.7 Water </w:t>
      </w:r>
    </w:p>
    <w:p>
      <w:pPr>
        <w:pStyle w:val="style0"/>
        <w:widowControl w:val="false"/>
        <w:tabs>
          <w:tab w:val="left" w:leader="none" w:pos="1279"/>
          <w:tab w:val="left" w:leader="none" w:pos="9000"/>
        </w:tabs>
        <w:spacing w:before="90" w:after="0" w:lineRule="auto" w:line="480"/>
        <w:ind w:right="30"/>
        <w:rPr>
          <w:rFonts w:ascii="Times New Roman" w:cs="Times New Roman" w:eastAsia="Times New Roman" w:hAnsi="Times New Roman"/>
          <w:b/>
          <w:sz w:val="24"/>
          <w:szCs w:val="24"/>
        </w:rPr>
      </w:pPr>
      <w:r>
        <w:rPr>
          <w:rFonts w:ascii="Times New Roman" w:cs="Times New Roman" w:eastAsia="Times New Roman" w:hAnsi="Times New Roman"/>
          <w:sz w:val="24"/>
          <w:szCs w:val="24"/>
        </w:rPr>
        <w:t xml:space="preserve">The water use for this study conforms to the requirement of BS EN 1008:2002 (Mixing water for concrete). </w:t>
      </w:r>
    </w:p>
    <w:p>
      <w:pPr>
        <w:pStyle w:val="style0"/>
        <w:keepNext/>
        <w:keepLines/>
        <w:spacing w:before="160" w:after="12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3.2 Flexural Strength Test of Timber Reinforced Concrete Slab</w:t>
      </w:r>
    </w:p>
    <w:p>
      <w:pPr>
        <w:pStyle w:val="style0"/>
        <w:widowControl w:val="false"/>
        <w:tabs>
          <w:tab w:val="left" w:leader="none" w:pos="1279"/>
          <w:tab w:val="left" w:leader="none" w:pos="9000"/>
        </w:tabs>
        <w:spacing w:before="133" w:after="0" w:lineRule="auto" w:line="480"/>
        <w:ind w:right="30"/>
        <w:jc w:val="both"/>
        <w:rPr>
          <w:rFonts w:ascii="Times New Roman" w:cs="Times New Roman" w:eastAsia="Times New Roman" w:hAnsi="Times New Roman"/>
          <w:color w:val="212121"/>
          <w:sz w:val="24"/>
          <w:szCs w:val="24"/>
        </w:rPr>
      </w:pPr>
      <w:r>
        <w:rPr>
          <w:rFonts w:ascii="Times New Roman" w:cs="Times New Roman" w:eastAsia="Times New Roman" w:hAnsi="Times New Roman"/>
          <w:sz w:val="24"/>
          <w:szCs w:val="24"/>
        </w:rPr>
        <w:t>This section covers the flexural test on the teak reinforced concrete slab to determine the variation of the slab's flexural strength with an increase in the percentage of longitudinal timber reinforcement. The flexural test was carried out by BS EN 12390-5:2009 (Testing hardened concrete: Flexural strength of test specimens) using a universal testometric machine (UTM) at Material Science, Mechanical Department, University of Ilorin, Ilorin, Kwara State.</w:t>
      </w:r>
    </w:p>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3.2.1 Reinforcement Preparation </w:t>
      </w:r>
    </w:p>
    <w:p>
      <w:pPr>
        <w:pStyle w:val="style0"/>
        <w:widowControl w:val="false"/>
        <w:tabs>
          <w:tab w:val="left" w:leader="none" w:pos="1279"/>
          <w:tab w:val="left" w:leader="none" w:pos="9000"/>
        </w:tabs>
        <w:spacing w:before="6" w:after="1"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Design parameters were formulated based on BS 8110-1:1997 to give average initial values for laboratory tests. Longitudinal reinforcements were varied by section of the slab (area) in 1%  and 2% concrete slab samples. In this case, the longitudinal squares of two different local timber each 360 mm long, and square transverse timber each 160 mm long were nailed together at a right angle. The longitudinal timber bars were placed below while the transverse bars were placed above. Also, Steel reinforcement for control slabs was prepared similarly. Information on reinforcement sizes and arrangement using timber are shown in Table 3 below.  Table 4 also shows the arrangement of steel reinforcement for slab test as control.</w:t>
      </w:r>
    </w:p>
    <w:p>
      <w:pPr>
        <w:pStyle w:val="style0"/>
        <w:widowControl w:val="false"/>
        <w:tabs>
          <w:tab w:val="left" w:leader="none" w:pos="1279"/>
          <w:tab w:val="left" w:leader="none" w:pos="9000"/>
        </w:tabs>
        <w:spacing w:before="132"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Table 3: Description of Timber Rebar Arrangement for Slab Test</w:t>
      </w:r>
      <w:r>
        <w:rPr>
          <w:rFonts w:ascii="Times New Roman" w:cs="Times New Roman" w:eastAsia="Times New Roman" w:hAnsi="Times New Roman"/>
          <w:sz w:val="24"/>
          <w:szCs w:val="24"/>
        </w:rPr>
        <w:t xml:space="preserve">.   </w:t>
      </w:r>
    </w:p>
    <w:tbl>
      <w:tblPr>
        <w:tblStyle w:val="style4100"/>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9"/>
        <w:gridCol w:w="683"/>
        <w:gridCol w:w="683"/>
        <w:gridCol w:w="819"/>
        <w:gridCol w:w="682"/>
        <w:gridCol w:w="682"/>
        <w:gridCol w:w="546"/>
        <w:gridCol w:w="685"/>
        <w:gridCol w:w="680"/>
        <w:gridCol w:w="682"/>
        <w:gridCol w:w="663"/>
        <w:gridCol w:w="584"/>
        <w:gridCol w:w="772"/>
      </w:tblGrid>
      <w:tr>
        <w:trPr>
          <w:cantSplit w:val="false"/>
          <w:trHeight w:val="347" w:hRule="atLeast"/>
          <w:tblHeader w:val="false"/>
          <w:jc w:val="center"/>
        </w:trPr>
        <w:tc>
          <w:tcPr>
            <w:tcW w:w="0" w:type="auto"/>
            <w:vMerge w:val="restart"/>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p>
          <w:p>
            <w:pPr>
              <w:pStyle w:val="style0"/>
              <w:widowControl w:val="false"/>
              <w:tabs>
                <w:tab w:val="left" w:leader="none" w:pos="1279"/>
                <w:tab w:val="left" w:leader="none" w:pos="9000"/>
              </w:tabs>
              <w:spacing w:before="182"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Label</w:t>
            </w:r>
          </w:p>
        </w:tc>
        <w:tc>
          <w:tcPr>
            <w:tcW w:w="0" w:type="auto"/>
            <w:vMerge w:val="restart"/>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10" w:after="0" w:lineRule="auto" w:line="360"/>
              <w:ind w:right="30"/>
              <w:rPr>
                <w:rFonts w:ascii="Times New Roman" w:cs="Times New Roman" w:eastAsia="Times New Roman" w:hAnsi="Times New Roman"/>
                <w:sz w:val="24"/>
                <w:szCs w:val="24"/>
              </w:rPr>
            </w:pPr>
          </w:p>
          <w:p>
            <w:pPr>
              <w:pStyle w:val="style0"/>
              <w:widowControl w:val="false"/>
              <w:tabs>
                <w:tab w:val="left" w:leader="none" w:pos="1279"/>
                <w:tab w:val="left" w:leader="none" w:pos="9000"/>
              </w:tabs>
              <w:spacing w:after="0" w:lineRule="auto" w:line="360"/>
              <w:ind w:right="30" w:firstLine="127"/>
              <w:rPr>
                <w:rFonts w:ascii="Times New Roman" w:cs="Times New Roman" w:eastAsia="Times New Roman" w:hAnsi="Times New Roman"/>
                <w:sz w:val="24"/>
                <w:szCs w:val="24"/>
              </w:rPr>
            </w:pPr>
            <w:r>
              <w:rPr>
                <w:rFonts w:ascii="Times New Roman" w:cs="Times New Roman" w:eastAsia="Times New Roman" w:hAnsi="Times New Roman"/>
                <w:sz w:val="24"/>
                <w:szCs w:val="24"/>
              </w:rPr>
              <w:t>h mm</w:t>
            </w:r>
          </w:p>
        </w:tc>
        <w:tc>
          <w:tcPr>
            <w:tcW w:w="0" w:type="auto"/>
            <w:vMerge w:val="restart"/>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10" w:after="0" w:lineRule="auto" w:line="360"/>
              <w:ind w:right="30"/>
              <w:rPr>
                <w:rFonts w:ascii="Times New Roman" w:cs="Times New Roman" w:eastAsia="Times New Roman" w:hAnsi="Times New Roman"/>
                <w:sz w:val="24"/>
                <w:szCs w:val="24"/>
              </w:rPr>
            </w:pPr>
          </w:p>
          <w:p>
            <w:pPr>
              <w:pStyle w:val="style0"/>
              <w:widowControl w:val="false"/>
              <w:tabs>
                <w:tab w:val="left" w:leader="none" w:pos="1279"/>
                <w:tab w:val="left" w:leader="none" w:pos="9000"/>
              </w:tabs>
              <w:spacing w:after="0" w:lineRule="auto" w:line="360"/>
              <w:ind w:right="30" w:firstLine="127"/>
              <w:rPr>
                <w:rFonts w:ascii="Times New Roman" w:cs="Times New Roman" w:eastAsia="Times New Roman" w:hAnsi="Times New Roman"/>
                <w:sz w:val="24"/>
                <w:szCs w:val="24"/>
              </w:rPr>
            </w:pPr>
            <w:r>
              <w:rPr>
                <w:rFonts w:ascii="Times New Roman" w:cs="Times New Roman" w:eastAsia="Times New Roman" w:hAnsi="Times New Roman"/>
                <w:sz w:val="24"/>
                <w:szCs w:val="24"/>
              </w:rPr>
              <w:t>d mm</w:t>
            </w:r>
          </w:p>
        </w:tc>
        <w:tc>
          <w:tcPr>
            <w:tcW w:w="0" w:type="auto"/>
            <w:gridSpan w:val="5"/>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Longitudinal  Bar</w:t>
            </w:r>
          </w:p>
        </w:tc>
        <w:tc>
          <w:tcPr>
            <w:tcW w:w="0" w:type="auto"/>
            <w:gridSpan w:val="5"/>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Transverse Bar</w:t>
            </w:r>
          </w:p>
        </w:tc>
      </w:tr>
      <w:tr>
        <w:tblPrEx/>
        <w:trPr>
          <w:cantSplit w:val="false"/>
          <w:trHeight w:val="807" w:hRule="atLeast"/>
          <w:tblHeader w:val="false"/>
          <w:jc w:val="center"/>
        </w:trPr>
        <w:tc>
          <w:tcPr>
            <w:tcW w:w="0" w:type="auto"/>
            <w:vMerge w:val="continue"/>
            <w:tcBorders>
              <w:top w:val="single" w:sz="4" w:space="0" w:color="000000"/>
              <w:left w:val="single" w:sz="4" w:space="0" w:color="000000"/>
              <w:bottom w:val="single" w:sz="4" w:space="0" w:color="000000"/>
              <w:right w:val="single" w:sz="4" w:space="0" w:color="000000"/>
            </w:tcBorders>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sz w:val="24"/>
                <w:szCs w:val="24"/>
              </w:rPr>
            </w:pPr>
          </w:p>
        </w:tc>
        <w:tc>
          <w:tcPr>
            <w:tcW w:w="0" w:type="auto"/>
            <w:vMerge w:val="continue"/>
            <w:tcBorders>
              <w:top w:val="single" w:sz="4" w:space="0" w:color="000000"/>
              <w:left w:val="single" w:sz="4" w:space="0" w:color="000000"/>
              <w:bottom w:val="single" w:sz="4" w:space="0" w:color="000000"/>
              <w:right w:val="single" w:sz="4" w:space="0" w:color="000000"/>
            </w:tcBorders>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sz w:val="24"/>
                <w:szCs w:val="24"/>
              </w:rPr>
            </w:pPr>
          </w:p>
        </w:tc>
        <w:tc>
          <w:tcPr>
            <w:tcW w:w="0" w:type="auto"/>
            <w:vMerge w:val="continue"/>
            <w:tcBorders>
              <w:top w:val="single" w:sz="4" w:space="0" w:color="000000"/>
              <w:left w:val="single" w:sz="4" w:space="0" w:color="000000"/>
              <w:bottom w:val="single" w:sz="4" w:space="0" w:color="000000"/>
              <w:right w:val="single" w:sz="4" w:space="0" w:color="000000"/>
            </w:tcBorders>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56"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As </w:t>
            </w:r>
          </w:p>
          <w:p>
            <w:pPr>
              <w:pStyle w:val="style0"/>
              <w:widowControl w:val="false"/>
              <w:tabs>
                <w:tab w:val="left" w:leader="none" w:pos="1279"/>
                <w:tab w:val="left" w:leader="none" w:pos="9000"/>
              </w:tabs>
              <w:spacing w:before="56"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mm</w:t>
            </w:r>
            <w:r>
              <w:rPr>
                <w:rFonts w:ascii="Times New Roman" w:cs="Times New Roman" w:eastAsia="Times New Roman" w:hAnsi="Times New Roman"/>
                <w:sz w:val="24"/>
                <w:szCs w:val="24"/>
                <w:vertAlign w:val="superscript"/>
              </w:rPr>
              <w:t>2</w:t>
            </w:r>
            <w:r>
              <w:rPr>
                <w:rFonts w:ascii="Times New Roman" w:cs="Times New Roman" w:eastAsia="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101"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100As/bh</w:t>
            </w:r>
          </w:p>
          <w:p>
            <w:pPr>
              <w:pStyle w:val="style0"/>
              <w:widowControl w:val="false"/>
              <w:tabs>
                <w:tab w:val="left" w:leader="none" w:pos="1279"/>
                <w:tab w:val="left" w:leader="none" w:pos="9000"/>
              </w:tabs>
              <w:spacing w:before="101"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59" w:after="0" w:lineRule="auto" w:line="360"/>
              <w:ind w:right="30"/>
              <w:jc w:val="center"/>
              <w:rPr>
                <w:rFonts w:ascii="Times New Roman" w:cs="Times New Roman" w:eastAsia="Times New Roman" w:hAnsi="Times New Roman"/>
                <w:sz w:val="24"/>
                <w:szCs w:val="24"/>
              </w:rPr>
            </w:pPr>
            <w:r>
              <w:rPr>
                <w:rFonts w:ascii="Cambria Math" w:cs="Cambria Math" w:eastAsia="Cambria Math" w:hAnsi="Cambria Math"/>
                <w:sz w:val="24"/>
                <w:szCs w:val="24"/>
              </w:rPr>
              <w:t>𝜙</w:t>
            </w:r>
            <w:r>
              <w:rPr>
                <w:rFonts w:ascii="Times New Roman" w:cs="Times New Roman" w:eastAsia="Times New Roman" w:hAnsi="Times New Roman"/>
                <w:sz w:val="24"/>
                <w:szCs w:val="24"/>
              </w:rPr>
              <w:t xml:space="preserve"> </w:t>
            </w:r>
          </w:p>
          <w:p>
            <w:pPr>
              <w:pStyle w:val="style0"/>
              <w:widowControl w:val="false"/>
              <w:tabs>
                <w:tab w:val="left" w:leader="none" w:pos="1279"/>
                <w:tab w:val="left" w:leader="none" w:pos="9000"/>
              </w:tabs>
              <w:spacing w:before="138"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mm</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No</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61"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S</w:t>
            </w:r>
          </w:p>
          <w:p>
            <w:pPr>
              <w:pStyle w:val="style0"/>
              <w:widowControl w:val="false"/>
              <w:tabs>
                <w:tab w:val="left" w:leader="none" w:pos="1279"/>
                <w:tab w:val="left" w:leader="none" w:pos="9000"/>
              </w:tabs>
              <w:spacing w:before="137"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mm</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56"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As </w:t>
            </w:r>
          </w:p>
          <w:p>
            <w:pPr>
              <w:pStyle w:val="style0"/>
              <w:widowControl w:val="false"/>
              <w:tabs>
                <w:tab w:val="left" w:leader="none" w:pos="1279"/>
                <w:tab w:val="left" w:leader="none" w:pos="9000"/>
              </w:tabs>
              <w:spacing w:before="56"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mm</w:t>
            </w:r>
            <w:r>
              <w:rPr>
                <w:rFonts w:ascii="Times New Roman" w:cs="Times New Roman" w:eastAsia="Times New Roman" w:hAnsi="Times New Roman"/>
                <w:sz w:val="24"/>
                <w:szCs w:val="24"/>
                <w:vertAlign w:val="superscript"/>
              </w:rPr>
              <w:t>2</w:t>
            </w:r>
            <w:r>
              <w:rPr>
                <w:rFonts w:ascii="Times New Roman" w:cs="Times New Roman" w:eastAsia="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101"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100As/Lh</w:t>
            </w:r>
          </w:p>
          <w:p>
            <w:pPr>
              <w:pStyle w:val="style0"/>
              <w:widowControl w:val="false"/>
              <w:tabs>
                <w:tab w:val="left" w:leader="none" w:pos="1279"/>
                <w:tab w:val="left" w:leader="none" w:pos="9000"/>
              </w:tabs>
              <w:spacing w:before="101"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59" w:after="0" w:lineRule="auto" w:line="360"/>
              <w:ind w:right="30"/>
              <w:jc w:val="center"/>
              <w:rPr>
                <w:rFonts w:ascii="Times New Roman" w:cs="Times New Roman" w:eastAsia="Times New Roman" w:hAnsi="Times New Roman"/>
                <w:sz w:val="24"/>
                <w:szCs w:val="24"/>
              </w:rPr>
            </w:pPr>
            <w:r>
              <w:rPr>
                <w:rFonts w:ascii="Cambria Math" w:cs="Cambria Math" w:eastAsia="Cambria Math" w:hAnsi="Cambria Math"/>
                <w:sz w:val="24"/>
                <w:szCs w:val="24"/>
              </w:rPr>
              <w:t>𝜙</w:t>
            </w:r>
            <w:r>
              <w:rPr>
                <w:rFonts w:ascii="Times New Roman" w:cs="Times New Roman" w:eastAsia="Times New Roman" w:hAnsi="Times New Roman"/>
                <w:sz w:val="24"/>
                <w:szCs w:val="24"/>
              </w:rPr>
              <w:t xml:space="preserve"> </w:t>
            </w:r>
          </w:p>
          <w:p>
            <w:pPr>
              <w:pStyle w:val="style0"/>
              <w:widowControl w:val="false"/>
              <w:tabs>
                <w:tab w:val="left" w:leader="none" w:pos="1279"/>
                <w:tab w:val="left" w:leader="none" w:pos="9000"/>
              </w:tabs>
              <w:spacing w:before="138"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mm</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No</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61"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S</w:t>
            </w:r>
          </w:p>
          <w:p>
            <w:pPr>
              <w:pStyle w:val="style0"/>
              <w:widowControl w:val="false"/>
              <w:tabs>
                <w:tab w:val="left" w:leader="none" w:pos="1279"/>
                <w:tab w:val="left" w:leader="none" w:pos="9000"/>
              </w:tabs>
              <w:spacing w:before="137"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mm</w:t>
            </w:r>
          </w:p>
        </w:tc>
      </w:tr>
      <w:tr>
        <w:tblPrEx/>
        <w:trPr>
          <w:cantSplit w:val="false"/>
          <w:trHeight w:val="346" w:hRule="atLeast"/>
          <w:tblHeader w:val="false"/>
          <w:jc w:val="center"/>
        </w:trPr>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1CT</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75</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54</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150</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12</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160</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900</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16</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72</w:t>
            </w:r>
          </w:p>
        </w:tc>
      </w:tr>
      <w:tr>
        <w:tblPrEx/>
        <w:trPr>
          <w:cantSplit w:val="false"/>
          <w:trHeight w:val="345" w:hRule="atLeast"/>
          <w:tblHeader w:val="false"/>
          <w:jc w:val="center"/>
        </w:trPr>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2CT</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75</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53</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300</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12</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80</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900</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16</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72</w:t>
            </w:r>
          </w:p>
        </w:tc>
      </w:tr>
    </w:tbl>
    <w:p>
      <w:pPr>
        <w:pStyle w:val="style0"/>
        <w:tabs>
          <w:tab w:val="left" w:leader="none" w:pos="1279"/>
          <w:tab w:val="left" w:leader="none" w:pos="6600"/>
          <w:tab w:val="left" w:leader="none" w:pos="9000"/>
        </w:tabs>
        <w:spacing w:after="0" w:lineRule="auto" w:line="360"/>
        <w:ind w:right="30"/>
        <w:rPr>
          <w:rFonts w:ascii="Times New Roman" w:cs="Times New Roman" w:eastAsia="Times New Roman" w:hAnsi="Times New Roman"/>
          <w:sz w:val="24"/>
          <w:szCs w:val="24"/>
        </w:rPr>
      </w:pPr>
    </w:p>
    <w:p>
      <w:pPr>
        <w:pStyle w:val="style0"/>
        <w:tabs>
          <w:tab w:val="left" w:leader="none" w:pos="1279"/>
          <w:tab w:val="left" w:leader="none" w:pos="6600"/>
          <w:tab w:val="left" w:leader="none" w:pos="9000"/>
        </w:tabs>
        <w:spacing w:after="0" w:lineRule="auto" w:line="48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h   denotes the thickness of the slab (mm)</w:t>
      </w:r>
    </w:p>
    <w:p>
      <w:pPr>
        <w:pStyle w:val="style0"/>
        <w:tabs>
          <w:tab w:val="left" w:leader="none" w:pos="1279"/>
          <w:tab w:val="left" w:leader="none" w:pos="6600"/>
          <w:tab w:val="left" w:leader="none" w:pos="9000"/>
        </w:tabs>
        <w:spacing w:after="0" w:lineRule="auto" w:line="48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TT denotes treated top</w:t>
      </w:r>
      <w:r>
        <w:rPr>
          <w:rFonts w:ascii="Times New Roman" w:cs="Times New Roman" w:eastAsia="Times New Roman" w:hAnsi="Times New Roman"/>
          <w:sz w:val="24"/>
          <w:szCs w:val="24"/>
        </w:rPr>
        <w:tab/>
      </w:r>
    </w:p>
    <w:p>
      <w:pPr>
        <w:pStyle w:val="style0"/>
        <w:tabs>
          <w:tab w:val="left" w:leader="none" w:pos="1279"/>
          <w:tab w:val="left" w:leader="none" w:pos="9000"/>
        </w:tabs>
        <w:spacing w:after="0" w:lineRule="auto" w:line="48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 denotes the effective depth  (mm)     </w:t>
      </w:r>
    </w:p>
    <w:p>
      <w:pPr>
        <w:pStyle w:val="style0"/>
        <w:tabs>
          <w:tab w:val="left" w:leader="none" w:pos="1279"/>
          <w:tab w:val="left" w:leader="none" w:pos="9000"/>
        </w:tabs>
        <w:spacing w:after="0" w:lineRule="auto" w:line="48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TB denotes the treated bottom</w:t>
      </w:r>
    </w:p>
    <w:p>
      <w:pPr>
        <w:pStyle w:val="style0"/>
        <w:tabs>
          <w:tab w:val="left" w:leader="none" w:pos="1279"/>
          <w:tab w:val="left" w:leader="none" w:pos="9000"/>
        </w:tabs>
        <w:spacing w:after="0" w:lineRule="auto" w:line="48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As denoted the area of reinforcement (mm</w:t>
      </w:r>
      <w:r>
        <w:rPr>
          <w:rFonts w:ascii="Times New Roman" w:cs="Times New Roman" w:eastAsia="Times New Roman" w:hAnsi="Times New Roman"/>
          <w:sz w:val="24"/>
          <w:szCs w:val="24"/>
          <w:vertAlign w:val="superscript"/>
        </w:rPr>
        <w:t>2</w:t>
      </w:r>
      <w:r>
        <w:rPr>
          <w:rFonts w:ascii="Times New Roman" w:cs="Times New Roman" w:eastAsia="Times New Roman" w:hAnsi="Times New Roman"/>
          <w:sz w:val="24"/>
          <w:szCs w:val="24"/>
        </w:rPr>
        <w:t>)</w:t>
      </w:r>
    </w:p>
    <w:p>
      <w:pPr>
        <w:pStyle w:val="style0"/>
        <w:widowControl w:val="false"/>
        <w:tabs>
          <w:tab w:val="left" w:leader="none" w:pos="1279"/>
          <w:tab w:val="left" w:leader="none" w:pos="9000"/>
        </w:tabs>
        <w:spacing w:before="6" w:after="1" w:lineRule="auto" w:line="48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denotes the bar size in square (mm).</w:t>
      </w:r>
    </w:p>
    <w:p>
      <w:pPr>
        <w:pStyle w:val="style0"/>
        <w:widowControl w:val="false"/>
        <w:tabs>
          <w:tab w:val="left" w:leader="none" w:pos="1279"/>
          <w:tab w:val="left" w:leader="none" w:pos="9000"/>
        </w:tabs>
        <w:spacing w:before="6" w:after="1" w:lineRule="auto" w:line="48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S denotes the spacing (mm).</w:t>
      </w:r>
    </w:p>
    <w:p>
      <w:pPr>
        <w:pStyle w:val="style0"/>
        <w:widowControl w:val="false"/>
        <w:tabs>
          <w:tab w:val="left" w:leader="none" w:pos="1279"/>
          <w:tab w:val="left" w:leader="none" w:pos="9000"/>
        </w:tabs>
        <w:spacing w:before="6" w:after="1" w:lineRule="auto" w:line="360"/>
        <w:ind w:right="30"/>
        <w:rPr>
          <w:rFonts w:ascii="Times New Roman" w:cs="Times New Roman" w:eastAsia="Times New Roman" w:hAnsi="Times New Roman"/>
          <w:sz w:val="24"/>
          <w:szCs w:val="24"/>
        </w:rPr>
      </w:pPr>
      <w:r>
        <w:rPr>
          <w:rFonts w:ascii="Times New Roman" w:cs="Times New Roman" w:eastAsia="Times New Roman" w:hAnsi="Times New Roman"/>
          <w:b/>
          <w:sz w:val="24"/>
          <w:szCs w:val="24"/>
        </w:rPr>
        <w:t>Table 4: Description of Steel Reinforcement Arrangement for Slab Test.</w:t>
      </w:r>
    </w:p>
    <w:tbl>
      <w:tblPr>
        <w:tblStyle w:val="style4101"/>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2"/>
        <w:gridCol w:w="628"/>
        <w:gridCol w:w="763"/>
        <w:gridCol w:w="488"/>
        <w:gridCol w:w="966"/>
        <w:gridCol w:w="639"/>
        <w:gridCol w:w="558"/>
        <w:gridCol w:w="862"/>
        <w:gridCol w:w="727"/>
        <w:gridCol w:w="781"/>
        <w:gridCol w:w="639"/>
        <w:gridCol w:w="558"/>
        <w:gridCol w:w="862"/>
      </w:tblGrid>
      <w:tr>
        <w:trPr>
          <w:cantSplit w:val="false"/>
          <w:trHeight w:val="422" w:hRule="atLeast"/>
          <w:tblHeader w:val="false"/>
          <w:jc w:val="center"/>
        </w:trPr>
        <w:tc>
          <w:tcPr>
            <w:tcW w:w="0" w:type="auto"/>
            <w:vMerge w:val="restart"/>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182" w:after="0" w:lineRule="auto" w:line="360"/>
              <w:ind w:right="30"/>
              <w:rPr>
                <w:rFonts w:ascii="Times New Roman" w:cs="Times New Roman" w:eastAsia="Times New Roman" w:hAnsi="Times New Roman"/>
                <w:sz w:val="24"/>
                <w:szCs w:val="24"/>
              </w:rPr>
            </w:pPr>
          </w:p>
          <w:p>
            <w:pPr>
              <w:pStyle w:val="style0"/>
              <w:widowControl w:val="false"/>
              <w:tabs>
                <w:tab w:val="left" w:leader="none" w:pos="1279"/>
                <w:tab w:val="left" w:leader="none" w:pos="9000"/>
              </w:tabs>
              <w:spacing w:before="182"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Label </w:t>
            </w:r>
          </w:p>
        </w:tc>
        <w:tc>
          <w:tcPr>
            <w:tcW w:w="0" w:type="auto"/>
            <w:vMerge w:val="restart"/>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p>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h </w:t>
            </w:r>
          </w:p>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mm</w:t>
            </w:r>
          </w:p>
        </w:tc>
        <w:tc>
          <w:tcPr>
            <w:tcW w:w="0" w:type="auto"/>
            <w:vMerge w:val="restart"/>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p>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d</w:t>
            </w:r>
          </w:p>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mm</w:t>
            </w:r>
          </w:p>
        </w:tc>
        <w:tc>
          <w:tcPr>
            <w:tcW w:w="0" w:type="auto"/>
            <w:gridSpan w:val="5"/>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Longitudinal Steel bar</w:t>
            </w:r>
          </w:p>
        </w:tc>
        <w:tc>
          <w:tcPr>
            <w:tcW w:w="0" w:type="auto"/>
            <w:gridSpan w:val="5"/>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Transverse Steel Bar</w:t>
            </w:r>
          </w:p>
        </w:tc>
      </w:tr>
      <w:tr>
        <w:tblPrEx/>
        <w:trPr>
          <w:cantSplit w:val="false"/>
          <w:trHeight w:val="984" w:hRule="atLeast"/>
          <w:tblHeader w:val="false"/>
          <w:jc w:val="center"/>
        </w:trPr>
        <w:tc>
          <w:tcPr>
            <w:tcW w:w="0" w:type="auto"/>
            <w:vMerge w:val="continue"/>
            <w:tcBorders>
              <w:top w:val="single" w:sz="4" w:space="0" w:color="000000"/>
              <w:left w:val="single" w:sz="4" w:space="0" w:color="000000"/>
              <w:bottom w:val="single" w:sz="4" w:space="0" w:color="000000"/>
              <w:right w:val="single" w:sz="4" w:space="0" w:color="000000"/>
            </w:tcBorders>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sz w:val="24"/>
                <w:szCs w:val="24"/>
              </w:rPr>
            </w:pPr>
          </w:p>
        </w:tc>
        <w:tc>
          <w:tcPr>
            <w:tcW w:w="0" w:type="auto"/>
            <w:vMerge w:val="continue"/>
            <w:tcBorders>
              <w:top w:val="single" w:sz="4" w:space="0" w:color="000000"/>
              <w:left w:val="single" w:sz="4" w:space="0" w:color="000000"/>
              <w:bottom w:val="single" w:sz="4" w:space="0" w:color="000000"/>
              <w:right w:val="single" w:sz="4" w:space="0" w:color="000000"/>
            </w:tcBorders>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sz w:val="24"/>
                <w:szCs w:val="24"/>
              </w:rPr>
            </w:pPr>
          </w:p>
        </w:tc>
        <w:tc>
          <w:tcPr>
            <w:tcW w:w="0" w:type="auto"/>
            <w:vMerge w:val="continue"/>
            <w:tcBorders>
              <w:top w:val="single" w:sz="4" w:space="0" w:color="000000"/>
              <w:left w:val="single" w:sz="4" w:space="0" w:color="000000"/>
              <w:bottom w:val="single" w:sz="4" w:space="0" w:color="000000"/>
              <w:right w:val="single" w:sz="4" w:space="0" w:color="000000"/>
            </w:tcBorders>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56"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As </w:t>
            </w:r>
          </w:p>
          <w:p>
            <w:pPr>
              <w:pStyle w:val="style0"/>
              <w:widowControl w:val="false"/>
              <w:tabs>
                <w:tab w:val="left" w:leader="none" w:pos="1279"/>
                <w:tab w:val="left" w:leader="none" w:pos="9000"/>
              </w:tabs>
              <w:spacing w:before="56"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mm</w:t>
            </w:r>
            <w:r>
              <w:rPr>
                <w:rFonts w:ascii="Times New Roman" w:cs="Times New Roman" w:eastAsia="Times New Roman" w:hAnsi="Times New Roman"/>
                <w:sz w:val="24"/>
                <w:szCs w:val="24"/>
                <w:vertAlign w:val="superscript"/>
              </w:rPr>
              <w:t>2</w:t>
            </w:r>
            <w:r>
              <w:rPr>
                <w:rFonts w:ascii="Times New Roman" w:cs="Times New Roman" w:eastAsia="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101"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100As/bh</w:t>
            </w:r>
          </w:p>
          <w:p>
            <w:pPr>
              <w:pStyle w:val="style0"/>
              <w:widowControl w:val="false"/>
              <w:tabs>
                <w:tab w:val="left" w:leader="none" w:pos="1279"/>
                <w:tab w:val="left" w:leader="none" w:pos="9000"/>
              </w:tabs>
              <w:spacing w:before="101"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59" w:after="0" w:lineRule="auto" w:line="360"/>
              <w:ind w:right="30"/>
              <w:jc w:val="center"/>
              <w:rPr>
                <w:rFonts w:ascii="Times New Roman" w:cs="Times New Roman" w:eastAsia="Times New Roman" w:hAnsi="Times New Roman"/>
                <w:sz w:val="24"/>
                <w:szCs w:val="24"/>
              </w:rPr>
            </w:pPr>
            <w:r>
              <w:rPr>
                <w:rFonts w:ascii="Cambria Math" w:cs="Cambria Math" w:eastAsia="Cambria Math" w:hAnsi="Cambria Math"/>
                <w:sz w:val="24"/>
                <w:szCs w:val="24"/>
              </w:rPr>
              <w:t>𝜙</w:t>
            </w:r>
            <w:r>
              <w:rPr>
                <w:rFonts w:ascii="Times New Roman" w:cs="Times New Roman" w:eastAsia="Times New Roman" w:hAnsi="Times New Roman"/>
                <w:sz w:val="24"/>
                <w:szCs w:val="24"/>
              </w:rPr>
              <w:t xml:space="preserve"> </w:t>
            </w:r>
          </w:p>
          <w:p>
            <w:pPr>
              <w:pStyle w:val="style0"/>
              <w:widowControl w:val="false"/>
              <w:tabs>
                <w:tab w:val="left" w:leader="none" w:pos="1279"/>
                <w:tab w:val="left" w:leader="none" w:pos="9000"/>
              </w:tabs>
              <w:spacing w:before="138"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mm</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No</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61"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S</w:t>
            </w:r>
          </w:p>
          <w:p>
            <w:pPr>
              <w:pStyle w:val="style0"/>
              <w:widowControl w:val="false"/>
              <w:tabs>
                <w:tab w:val="left" w:leader="none" w:pos="1279"/>
                <w:tab w:val="left" w:leader="none" w:pos="9000"/>
              </w:tabs>
              <w:spacing w:before="137"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mm</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56"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As </w:t>
            </w:r>
          </w:p>
          <w:p>
            <w:pPr>
              <w:pStyle w:val="style0"/>
              <w:widowControl w:val="false"/>
              <w:tabs>
                <w:tab w:val="left" w:leader="none" w:pos="1279"/>
                <w:tab w:val="left" w:leader="none" w:pos="9000"/>
              </w:tabs>
              <w:spacing w:before="56"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mm</w:t>
            </w:r>
            <w:r>
              <w:rPr>
                <w:rFonts w:ascii="Times New Roman" w:cs="Times New Roman" w:eastAsia="Times New Roman" w:hAnsi="Times New Roman"/>
                <w:sz w:val="24"/>
                <w:szCs w:val="24"/>
                <w:vertAlign w:val="superscript"/>
              </w:rPr>
              <w:t>2</w:t>
            </w:r>
            <w:r>
              <w:rPr>
                <w:rFonts w:ascii="Times New Roman" w:cs="Times New Roman" w:eastAsia="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101"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100As/Lh</w:t>
            </w:r>
          </w:p>
          <w:p>
            <w:pPr>
              <w:pStyle w:val="style0"/>
              <w:widowControl w:val="false"/>
              <w:tabs>
                <w:tab w:val="left" w:leader="none" w:pos="1279"/>
                <w:tab w:val="left" w:leader="none" w:pos="9000"/>
              </w:tabs>
              <w:spacing w:before="101"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59" w:after="0" w:lineRule="auto" w:line="360"/>
              <w:ind w:right="30"/>
              <w:jc w:val="center"/>
              <w:rPr>
                <w:rFonts w:ascii="Times New Roman" w:cs="Times New Roman" w:eastAsia="Times New Roman" w:hAnsi="Times New Roman"/>
                <w:sz w:val="24"/>
                <w:szCs w:val="24"/>
              </w:rPr>
            </w:pPr>
            <w:r>
              <w:rPr>
                <w:rFonts w:ascii="Cambria Math" w:cs="Cambria Math" w:eastAsia="Cambria Math" w:hAnsi="Cambria Math"/>
                <w:sz w:val="24"/>
                <w:szCs w:val="24"/>
              </w:rPr>
              <w:t>𝜙</w:t>
            </w:r>
            <w:r>
              <w:rPr>
                <w:rFonts w:ascii="Times New Roman" w:cs="Times New Roman" w:eastAsia="Times New Roman" w:hAnsi="Times New Roman"/>
                <w:sz w:val="24"/>
                <w:szCs w:val="24"/>
              </w:rPr>
              <w:t xml:space="preserve"> </w:t>
            </w:r>
          </w:p>
          <w:p>
            <w:pPr>
              <w:pStyle w:val="style0"/>
              <w:widowControl w:val="false"/>
              <w:tabs>
                <w:tab w:val="left" w:leader="none" w:pos="1279"/>
                <w:tab w:val="left" w:leader="none" w:pos="9000"/>
              </w:tabs>
              <w:spacing w:before="138"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mm</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No</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61"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S</w:t>
            </w:r>
          </w:p>
          <w:p>
            <w:pPr>
              <w:pStyle w:val="style0"/>
              <w:widowControl w:val="false"/>
              <w:tabs>
                <w:tab w:val="left" w:leader="none" w:pos="1279"/>
                <w:tab w:val="left" w:leader="none" w:pos="9000"/>
              </w:tabs>
              <w:spacing w:before="137"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mm</w:t>
            </w:r>
          </w:p>
        </w:tc>
      </w:tr>
      <w:tr>
        <w:tblPrEx/>
        <w:trPr>
          <w:cantSplit w:val="false"/>
          <w:trHeight w:val="421" w:hRule="atLeast"/>
          <w:tblHeader w:val="false"/>
          <w:jc w:val="center"/>
        </w:trPr>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SS1</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75</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54</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120</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0.8</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10</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160</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360</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1.2</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10</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72</w:t>
            </w:r>
          </w:p>
        </w:tc>
      </w:tr>
    </w:tbl>
    <w:p>
      <w:pPr>
        <w:pStyle w:val="style0"/>
        <w:widowControl w:val="false"/>
        <w:tabs>
          <w:tab w:val="left" w:leader="none" w:pos="1279"/>
          <w:tab w:val="left" w:leader="none" w:pos="9000"/>
        </w:tabs>
        <w:spacing w:before="6" w:after="1" w:lineRule="auto" w:line="360"/>
        <w:ind w:right="30"/>
        <w:rPr>
          <w:rFonts w:ascii="Times New Roman" w:cs="Times New Roman" w:eastAsia="Times New Roman" w:hAnsi="Times New Roman"/>
          <w:sz w:val="24"/>
          <w:szCs w:val="24"/>
        </w:rPr>
      </w:pPr>
    </w:p>
    <w:p>
      <w:pPr>
        <w:pStyle w:val="style0"/>
        <w:widowControl w:val="false"/>
        <w:tabs>
          <w:tab w:val="left" w:leader="none" w:pos="1279"/>
          <w:tab w:val="left" w:leader="none" w:pos="9000"/>
        </w:tabs>
        <w:spacing w:before="6" w:after="1" w:lineRule="auto" w:line="480"/>
        <w:ind w:right="30"/>
        <w:rPr>
          <w:rFonts w:ascii="Times New Roman" w:cs="Times New Roman" w:eastAsia="Times New Roman" w:hAnsi="Times New Roman"/>
          <w:b/>
          <w:sz w:val="24"/>
          <w:szCs w:val="24"/>
        </w:rPr>
      </w:pPr>
      <w:r>
        <w:rPr>
          <w:rFonts w:ascii="Times New Roman" w:cs="Times New Roman" w:eastAsia="Times New Roman" w:hAnsi="Times New Roman"/>
          <w:b/>
          <w:sz w:val="24"/>
          <w:szCs w:val="24"/>
        </w:rPr>
        <w:t>Note:</w:t>
      </w:r>
    </w:p>
    <w:p>
      <w:pPr>
        <w:pStyle w:val="style0"/>
        <w:widowControl w:val="false"/>
        <w:tabs>
          <w:tab w:val="left" w:leader="none" w:pos="1279"/>
          <w:tab w:val="left" w:leader="none" w:pos="9000"/>
        </w:tabs>
        <w:spacing w:before="6" w:after="1" w:lineRule="auto" w:line="48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The minimum reinforcement for high-yield steel in Slab is 0.12% bh while the maximum range is from 1 to 2% bh (BS 8110:Part1:1997). The percentage to be used for this research is chosen as 0.80% for the longitudinal bar and 1.2% for the transverse bar.</w:t>
      </w:r>
    </w:p>
    <w:p>
      <w:pPr>
        <w:pStyle w:val="style0"/>
        <w:widowControl w:val="false"/>
        <w:tabs>
          <w:tab w:val="left" w:leader="none" w:pos="1279"/>
          <w:tab w:val="left" w:leader="none" w:pos="9000"/>
        </w:tabs>
        <w:spacing w:before="6" w:after="1" w:lineRule="auto" w:line="360"/>
        <w:ind w:left="360" w:right="30" w:firstLine="0"/>
        <w:rPr/>
      </w:pPr>
      <w:r>
        <w:rPr/>
        <w:drawing>
          <wp:inline distL="0" distT="0" distB="0" distR="0">
            <wp:extent cx="2362200" cy="3051175"/>
            <wp:effectExtent l="0" t="0" r="0" b="0"/>
            <wp:docPr id="1034" name="image6.png" descr="IMG-20250221-WA000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1" cstate="print"/>
                    <a:srcRect l="0" t="0" r="0" b="0"/>
                    <a:stretch/>
                  </pic:blipFill>
                  <pic:spPr>
                    <a:xfrm rot="0">
                      <a:off x="0" y="0"/>
                      <a:ext cx="2362200" cy="3051175"/>
                    </a:xfrm>
                    <a:prstGeom prst="rect"/>
                    <a:ln cmpd="sng" cap="flat" w="9525">
                      <a:solidFill>
                        <a:srgbClr val="000000"/>
                      </a:solidFill>
                      <a:prstDash val="solid"/>
                      <a:round/>
                      <a:headEnd/>
                      <a:tailEnd/>
                    </a:ln>
                  </pic:spPr>
                </pic:pic>
              </a:graphicData>
            </a:graphic>
          </wp:inline>
        </w:drawing>
      </w:r>
      <w:r>
        <w:rPr/>
        <w:t xml:space="preserve">  </w:t>
      </w:r>
      <w:r>
        <w:rPr/>
        <w:drawing>
          <wp:inline distL="0" distT="0" distB="0" distR="0">
            <wp:extent cx="2585085" cy="3056255"/>
            <wp:effectExtent l="0" t="0" r="0" b="0"/>
            <wp:docPr id="1035" name="image10.png" descr="IMG-20250221-WA00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0.png"/>
                    <pic:cNvPicPr/>
                  </pic:nvPicPr>
                  <pic:blipFill>
                    <a:blip r:embed="rId12" cstate="print"/>
                    <a:srcRect l="0" t="0" r="0" b="0"/>
                    <a:stretch/>
                  </pic:blipFill>
                  <pic:spPr>
                    <a:xfrm rot="0">
                      <a:off x="0" y="0"/>
                      <a:ext cx="2585085" cy="3056255"/>
                    </a:xfrm>
                    <a:prstGeom prst="rect"/>
                    <a:ln cmpd="sng" cap="flat" w="9525">
                      <a:solidFill>
                        <a:srgbClr val="000000"/>
                      </a:solidFill>
                      <a:prstDash val="solid"/>
                      <a:round/>
                      <a:headEnd/>
                      <a:tailEnd/>
                    </a:ln>
                  </pic:spPr>
                </pic:pic>
              </a:graphicData>
            </a:graphic>
          </wp:inline>
        </w:drawing>
      </w:r>
    </w:p>
    <w:p>
      <w:pPr>
        <w:pStyle w:val="style0"/>
        <w:widowControl w:val="false"/>
        <w:tabs>
          <w:tab w:val="left" w:leader="none" w:pos="1279"/>
          <w:tab w:val="left" w:leader="none" w:pos="9000"/>
        </w:tabs>
        <w:spacing w:before="6" w:after="1" w:lineRule="auto" w:line="360"/>
        <w:ind w:right="30" w:firstLine="360"/>
        <w:rPr>
          <w:rFonts w:ascii="Times New Roman" w:cs="Times New Roman" w:eastAsia="Times New Roman" w:hAnsi="Times New Roman"/>
          <w:sz w:val="24"/>
          <w:szCs w:val="24"/>
        </w:rPr>
      </w:pPr>
      <w:r>
        <w:rPr>
          <w:rFonts w:ascii="Times New Roman" w:cs="Times New Roman" w:eastAsia="Times New Roman" w:hAnsi="Times New Roman"/>
          <w:sz w:val="24"/>
          <w:szCs w:val="24"/>
        </w:rPr>
        <w:t>Plate II: 1% Timber Rebar                           Plate III:  2% Timber Rebar</w:t>
      </w:r>
    </w:p>
    <w:p>
      <w:pPr>
        <w:pStyle w:val="style0"/>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 </w:t>
      </w:r>
      <w:r>
        <w:rPr>
          <w:rFonts w:ascii="Times New Roman" w:cs="Times New Roman" w:eastAsia="Times New Roman" w:hAnsi="Times New Roman"/>
          <w:sz w:val="24"/>
          <w:szCs w:val="24"/>
        </w:rPr>
        <w:t xml:space="preserve">          </w:t>
      </w:r>
      <w:r>
        <w:rPr/>
        <w:drawing>
          <wp:inline distL="0" distT="0" distB="0" distR="0">
            <wp:extent cx="2208530" cy="3018790"/>
            <wp:effectExtent l="0" t="0" r="0" b="0"/>
            <wp:docPr id="1036" name="image8.png" descr="IMG-20250421-WA000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3" cstate="print"/>
                    <a:srcRect l="0" t="0" r="0" b="0"/>
                    <a:stretch/>
                  </pic:blipFill>
                  <pic:spPr>
                    <a:xfrm rot="0">
                      <a:off x="0" y="0"/>
                      <a:ext cx="2208530" cy="3018790"/>
                    </a:xfrm>
                    <a:prstGeom prst="rect"/>
                    <a:ln cmpd="sng" cap="flat" w="9525">
                      <a:solidFill>
                        <a:srgbClr val="000000"/>
                      </a:solidFill>
                      <a:prstDash val="solid"/>
                      <a:round/>
                      <a:headEnd/>
                      <a:tailEnd/>
                    </a:ln>
                  </pic:spPr>
                </pic:pic>
              </a:graphicData>
            </a:graphic>
          </wp:inline>
        </w:drawing>
      </w:r>
    </w:p>
    <w:p>
      <w:pPr>
        <w:pStyle w:val="style0"/>
        <w:ind w:first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Plate IV:  Steel Rebar</w:t>
      </w:r>
    </w:p>
    <w:p>
      <w:pPr>
        <w:pStyle w:val="style0"/>
        <w:tabs>
          <w:tab w:val="left" w:leader="none" w:pos="1279"/>
          <w:tab w:val="left" w:leader="none" w:pos="9000"/>
        </w:tabs>
        <w:spacing w:lineRule="auto" w:line="360"/>
        <w:ind w:right="3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Concrete Slab Preparation</w:t>
      </w:r>
    </w:p>
    <w:p>
      <w:pPr>
        <w:pStyle w:val="style0"/>
        <w:tabs>
          <w:tab w:val="left" w:leader="none" w:pos="1279"/>
          <w:tab w:val="left" w:leader="none" w:pos="9000"/>
        </w:tabs>
        <w:spacing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preparation of concrete samples was carried out after the arrangement of timber reinforcement. The concrete samples used were cement, fine aggregate (sand), and coarse aggregate (granite).  Hand mixing techniques were employed to mix the ingredients of the concrete with a designed trial mix ratio of </w:t>
      </w:r>
      <w:r>
        <w:rPr>
          <w:rFonts w:ascii="Times New Roman" w:cs="Times New Roman" w:eastAsia="Times New Roman" w:hAnsi="Times New Roman"/>
          <w:b/>
          <w:sz w:val="24"/>
          <w:szCs w:val="24"/>
        </w:rPr>
        <w:t>1</w:t>
      </w:r>
      <w:r>
        <w:rPr>
          <w:rFonts w:ascii="Times New Roman" w:cs="Times New Roman" w:eastAsia="Times New Roman" w:hAnsi="Times New Roman"/>
          <w:sz w:val="24"/>
          <w:szCs w:val="24"/>
        </w:rPr>
        <w:t xml:space="preserve">:2:4 with a water/cement ratio of </w:t>
      </w:r>
      <w:r>
        <w:rPr>
          <w:rFonts w:ascii="Times New Roman" w:cs="Times New Roman" w:eastAsia="Times New Roman" w:hAnsi="Times New Roman"/>
          <w:b/>
          <w:sz w:val="24"/>
          <w:szCs w:val="24"/>
        </w:rPr>
        <w:t>0.50</w:t>
      </w:r>
      <w:r>
        <w:rPr>
          <w:rFonts w:ascii="Times New Roman" w:cs="Times New Roman" w:eastAsia="Times New Roman" w:hAnsi="Times New Roman"/>
          <w:sz w:val="24"/>
          <w:szCs w:val="24"/>
        </w:rPr>
        <w:t xml:space="preserve"> on a clean concrete slab.  Sample slabs of 75 mm deep by 200 mm wide by 400 mm long (Figure 3.1) were cased inside a prepared wooden formwork. Casting started by first placing the wooden formwork on the floor. The internal surface of the formwork was oiled to prevent the adhesion of concrete onto the surface of the formwork. A concrete layer of 20 mm was initially poured into the formwork which served as a cover for the reinforcement. The slab reinforcement was then placed in the formwork on the concrete cover and more concrete was poured until the formwork was filled up. The wet concrete in the formwork was then tamped round with a 25 mm square steel tamping rod. After 60 minutes of setting the concrete, identification inscriptions were made on the slabs for easy identification. The wooden formwork was then taken off after 24 hours of casting and the concrete slabs were cured for 7,14, and 28 days by wetting the slabs daily and covering the slabs with polythene sheeting to prevent loss of moisture. A total of eighteen (18) slabs consisting of 12 No. of timber reinforced slabs and 6 No. of steel-reinforced slabs were cast on different days. </w:t>
      </w:r>
    </w:p>
    <w:p>
      <w:pPr>
        <w:pStyle w:val="style0"/>
        <w:jc w:val="center"/>
        <w:rPr/>
      </w:pPr>
      <w:r>
        <w:rPr/>
        <w:drawing>
          <wp:inline distL="0" distT="0" distB="0" distR="0">
            <wp:extent cx="5124450" cy="1704975"/>
            <wp:effectExtent l="0" t="0" r="0" b="0"/>
            <wp:docPr id="1037" name="image9.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9.png"/>
                    <pic:cNvPicPr/>
                  </pic:nvPicPr>
                  <pic:blipFill>
                    <a:blip r:embed="rId14" cstate="print"/>
                    <a:srcRect l="0" t="0" r="0" b="0"/>
                    <a:stretch/>
                  </pic:blipFill>
                  <pic:spPr>
                    <a:xfrm rot="0">
                      <a:off x="0" y="0"/>
                      <a:ext cx="5124450" cy="1704975"/>
                    </a:xfrm>
                    <a:prstGeom prst="rect"/>
                    <a:ln cmpd="sng" cap="flat" w="9525">
                      <a:solidFill>
                        <a:srgbClr val="000000"/>
                      </a:solidFill>
                      <a:prstDash val="solid"/>
                      <a:round/>
                      <a:headEnd/>
                      <a:tailEnd/>
                    </a:ln>
                  </pic:spPr>
                </pic:pic>
              </a:graphicData>
            </a:graphic>
          </wp:inline>
        </w:drawing>
      </w:r>
    </w:p>
    <w:p>
      <w:pPr>
        <w:pStyle w:val="style0"/>
        <w:tabs>
          <w:tab w:val="left" w:leader="none" w:pos="1279"/>
          <w:tab w:val="left" w:leader="none" w:pos="9000"/>
        </w:tabs>
        <w:spacing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Figure 3.1: Concrete Slab Section.</w:t>
      </w:r>
    </w:p>
    <w:p>
      <w:pPr>
        <w:pStyle w:val="style0"/>
        <w:tabs>
          <w:tab w:val="left" w:leader="none" w:pos="1279"/>
          <w:tab w:val="left" w:leader="none" w:pos="9000"/>
        </w:tabs>
        <w:spacing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drawing>
          <wp:inline distL="0" distT="0" distB="0" distR="0">
            <wp:extent cx="2723921" cy="3007360"/>
            <wp:effectExtent l="0" t="0" r="0" b="0"/>
            <wp:docPr id="1038" name="image11.png" descr="C:\Users\KENNY\Desktop\IMG-20241127-WA005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15" cstate="print"/>
                    <a:srcRect l="0" t="0" r="0" b="0"/>
                    <a:stretch/>
                  </pic:blipFill>
                  <pic:spPr>
                    <a:xfrm rot="0">
                      <a:off x="0" y="0"/>
                      <a:ext cx="2723921" cy="3007360"/>
                    </a:xfrm>
                    <a:prstGeom prst="rect"/>
                    <a:ln cmpd="sng" cap="flat" w="9525">
                      <a:solidFill>
                        <a:srgbClr val="000000"/>
                      </a:solidFill>
                      <a:prstDash val="solid"/>
                      <a:round/>
                      <a:headEnd/>
                      <a:tailEnd/>
                    </a:ln>
                  </pic:spPr>
                </pic:pic>
              </a:graphicData>
            </a:graphic>
          </wp:inline>
        </w:drawing>
      </w:r>
    </w:p>
    <w:p>
      <w:pPr>
        <w:pStyle w:val="style0"/>
        <w:tabs>
          <w:tab w:val="left" w:leader="none" w:pos="1279"/>
          <w:tab w:val="left" w:leader="none" w:pos="9000"/>
        </w:tabs>
        <w:spacing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Plate V: Arrangement and Failure Mode of Timber Reinforced Slab </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center"/>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CHAPTER FOUR</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4.0 Result and Discussions</w:t>
      </w:r>
    </w:p>
    <w:p>
      <w:pPr>
        <w:pStyle w:val="style0"/>
        <w:widowControl w:val="false"/>
        <w:spacing w:after="0" w:lineRule="auto" w:line="360"/>
        <w:ind w:left="720" w:hanging="720"/>
        <w:rPr>
          <w:rFonts w:ascii="Times New Roman" w:cs="Times New Roman" w:eastAsia="Times New Roman" w:hAnsi="Times New Roman"/>
          <w:b/>
          <w:sz w:val="24"/>
          <w:szCs w:val="24"/>
        </w:rPr>
      </w:pPr>
      <w:r>
        <w:rPr>
          <w:b/>
          <w:sz w:val="24"/>
          <w:szCs w:val="24"/>
        </w:rPr>
        <w:t xml:space="preserve">4.1 </w:t>
      </w:r>
      <w:r>
        <w:rPr>
          <w:rFonts w:ascii="Times New Roman" w:cs="Times New Roman" w:eastAsia="Times New Roman" w:hAnsi="Times New Roman"/>
          <w:b/>
          <w:sz w:val="24"/>
          <w:szCs w:val="24"/>
        </w:rPr>
        <w:t xml:space="preserve">Flexural Test Strength </w:t>
      </w:r>
    </w:p>
    <w:p>
      <w:pPr>
        <w:pStyle w:val="style0"/>
        <w:keepNext/>
        <w:keepLines/>
        <w:spacing w:before="160" w:after="12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4.1.1 Flexural Strength Test on Teak Timber Reinforced Concrete Slab</w:t>
      </w:r>
    </w:p>
    <w:p>
      <w:pPr>
        <w:pStyle w:val="style0"/>
        <w:widowControl w:val="false"/>
        <w:tabs>
          <w:tab w:val="left" w:leader="none" w:pos="1279"/>
          <w:tab w:val="left" w:leader="none" w:pos="9000"/>
        </w:tabs>
        <w:spacing w:lineRule="auto" w:line="480"/>
        <w:ind w:right="3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Table 4.1 shows experimental load results of the central point flexural test on the teak reinforced concrete slabs. The flexural strength of the teak reinforced slabs (CRS) at 28 days strength was from 2.45 N/mm</w:t>
      </w:r>
      <w:r>
        <w:rPr>
          <w:rFonts w:ascii="Times New Roman" w:cs="Times New Roman" w:eastAsia="Times New Roman" w:hAnsi="Times New Roman"/>
          <w:sz w:val="24"/>
          <w:szCs w:val="24"/>
          <w:vertAlign w:val="superscript"/>
        </w:rPr>
        <w:t>2</w:t>
      </w:r>
      <w:r>
        <w:rPr>
          <w:rFonts w:ascii="Times New Roman" w:cs="Times New Roman" w:eastAsia="Times New Roman" w:hAnsi="Times New Roman"/>
          <w:sz w:val="24"/>
          <w:szCs w:val="24"/>
        </w:rPr>
        <w:t xml:space="preserve"> to 2.58 N/mm</w:t>
      </w:r>
      <w:r>
        <w:rPr>
          <w:rFonts w:ascii="Times New Roman" w:cs="Times New Roman" w:eastAsia="Times New Roman" w:hAnsi="Times New Roman"/>
          <w:sz w:val="24"/>
          <w:szCs w:val="24"/>
          <w:vertAlign w:val="superscript"/>
        </w:rPr>
        <w:t>2</w:t>
      </w:r>
      <w:r>
        <w:rPr>
          <w:rFonts w:ascii="Times New Roman" w:cs="Times New Roman" w:eastAsia="Times New Roman" w:hAnsi="Times New Roman"/>
          <w:sz w:val="24"/>
          <w:szCs w:val="24"/>
        </w:rPr>
        <w:t xml:space="preserve"> with increase in the percentage of teak rebar from 1% to 2%. </w:t>
      </w:r>
    </w:p>
    <w:p>
      <w:pPr>
        <w:pStyle w:val="style0"/>
        <w:tabs>
          <w:tab w:val="left" w:leader="none" w:pos="1279"/>
          <w:tab w:val="left" w:leader="none" w:pos="9000"/>
        </w:tabs>
        <w:spacing w:lineRule="auto" w:line="360"/>
        <w:ind w:right="3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Table 4.1 Flexural Strength (Experimental Load) Result of Teak Rebar Slab</w:t>
      </w:r>
    </w:p>
    <w:tbl>
      <w:tblPr>
        <w:tblStyle w:val="style4102"/>
        <w:tblW w:w="8888" w:type="dxa"/>
        <w:jc w:val="left"/>
        <w:tblInd w:w="-125" w:type="dxa"/>
        <w:tblLayout w:type="fixed"/>
        <w:tblLook w:val="0400" w:firstRow="0" w:lastRow="0" w:firstColumn="0" w:lastColumn="0" w:noHBand="0" w:noVBand="1"/>
      </w:tblPr>
      <w:tblGrid>
        <w:gridCol w:w="1091"/>
        <w:gridCol w:w="1346"/>
        <w:gridCol w:w="1113"/>
        <w:gridCol w:w="1113"/>
        <w:gridCol w:w="1245"/>
        <w:gridCol w:w="1019"/>
        <w:gridCol w:w="1961"/>
      </w:tblGrid>
      <w:tr>
        <w:trPr>
          <w:cantSplit w:val="false"/>
          <w:trHeight w:val="273" w:hRule="atLeast"/>
          <w:tblHeader/>
          <w:jc w:val="left"/>
        </w:trPr>
        <w:tc>
          <w:tcPr>
            <w:tcW w:w="0" w:type="auto"/>
            <w:tcBorders>
              <w:top w:val="single" w:sz="8" w:space="0" w:color="000000"/>
              <w:left w:val="single" w:sz="8" w:space="0" w:color="000000"/>
              <w:bottom w:val="nil"/>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b/>
                <w:color w:val="000000"/>
              </w:rPr>
            </w:pPr>
            <w:r>
              <w:rPr>
                <w:rFonts w:ascii="Times New Roman" w:cs="Times New Roman" w:eastAsia="Times New Roman" w:hAnsi="Times New Roman"/>
                <w:b/>
                <w:color w:val="000000"/>
              </w:rPr>
              <w:t> </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b/>
                <w:color w:val="000000"/>
              </w:rPr>
            </w:pPr>
            <w:r>
              <w:rPr>
                <w:rFonts w:ascii="Times New Roman" w:cs="Times New Roman" w:eastAsia="Times New Roman" w:hAnsi="Times New Roman"/>
                <w:b/>
                <w:color w:val="000000"/>
              </w:rPr>
              <w:t> </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b/>
                <w:color w:val="000000"/>
              </w:rPr>
            </w:pPr>
            <w:r>
              <w:rPr>
                <w:rFonts w:ascii="Times New Roman" w:cs="Times New Roman" w:eastAsia="Times New Roman" w:hAnsi="Times New Roman"/>
                <w:b/>
                <w:color w:val="000000"/>
              </w:rPr>
              <w:t>1</w:t>
            </w:r>
            <w:r>
              <w:rPr>
                <w:rFonts w:ascii="Times New Roman" w:cs="Times New Roman" w:eastAsia="Times New Roman" w:hAnsi="Times New Roman"/>
                <w:b/>
                <w:color w:val="000000"/>
                <w:vertAlign w:val="superscript"/>
              </w:rPr>
              <w:t>st</w:t>
            </w:r>
            <w:r>
              <w:rPr>
                <w:rFonts w:ascii="Times New Roman" w:cs="Times New Roman" w:eastAsia="Times New Roman" w:hAnsi="Times New Roman"/>
                <w:b/>
                <w:color w:val="000000"/>
              </w:rPr>
              <w:t xml:space="preserve"> crack load P</w:t>
            </w:r>
            <w:r>
              <w:rPr>
                <w:rFonts w:ascii="Times New Roman" w:cs="Times New Roman" w:eastAsia="Times New Roman" w:hAnsi="Times New Roman"/>
                <w:b/>
                <w:color w:val="000000"/>
                <w:vertAlign w:val="subscript"/>
              </w:rPr>
              <w:t>cr</w:t>
            </w:r>
            <w:r>
              <w:rPr>
                <w:rFonts w:ascii="Times New Roman" w:cs="Times New Roman" w:eastAsia="Times New Roman" w:hAnsi="Times New Roman"/>
                <w:b/>
                <w:color w:val="000000"/>
              </w:rPr>
              <w:t xml:space="preserve"> (N)</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b/>
                <w:color w:val="000000"/>
              </w:rPr>
            </w:pPr>
            <w:r>
              <w:rPr>
                <w:rFonts w:ascii="Times New Roman" w:cs="Times New Roman" w:eastAsia="Times New Roman" w:hAnsi="Times New Roman"/>
                <w:b/>
                <w:color w:val="000000"/>
              </w:rPr>
              <w:t>Failure load P</w:t>
            </w:r>
            <w:r>
              <w:rPr>
                <w:rFonts w:ascii="Times New Roman" w:cs="Times New Roman" w:eastAsia="Times New Roman" w:hAnsi="Times New Roman"/>
                <w:b/>
                <w:color w:val="000000"/>
                <w:vertAlign w:val="subscript"/>
              </w:rPr>
              <w:t>ult</w:t>
            </w:r>
            <w:r>
              <w:rPr>
                <w:rFonts w:ascii="Times New Roman" w:cs="Times New Roman" w:eastAsia="Times New Roman" w:hAnsi="Times New Roman"/>
                <w:b/>
                <w:color w:val="000000"/>
              </w:rPr>
              <w:t xml:space="preserve"> (N)</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b/>
                <w:color w:val="000000"/>
              </w:rPr>
            </w:pPr>
            <w:r>
              <w:rPr>
                <w:rFonts w:ascii="Times New Roman" w:cs="Times New Roman" w:eastAsia="Times New Roman" w:hAnsi="Times New Roman"/>
                <w:b/>
                <w:color w:val="000000"/>
              </w:rPr>
              <w:t>Deflection at peak (mm)</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b/>
                <w:color w:val="000000"/>
              </w:rPr>
            </w:pPr>
            <w:r>
              <w:rPr>
                <w:rFonts w:ascii="Times New Roman" w:cs="Times New Roman" w:eastAsia="Times New Roman" w:hAnsi="Times New Roman"/>
                <w:b/>
                <w:color w:val="000000"/>
              </w:rPr>
              <w:t>Flexural Strength (N/mm</w:t>
            </w:r>
            <w:r>
              <w:rPr>
                <w:rFonts w:ascii="Times New Roman" w:cs="Times New Roman" w:eastAsia="Times New Roman" w:hAnsi="Times New Roman"/>
                <w:b/>
                <w:color w:val="000000"/>
                <w:vertAlign w:val="superscript"/>
              </w:rPr>
              <w:t>2</w:t>
            </w:r>
            <w:r>
              <w:rPr>
                <w:rFonts w:ascii="Times New Roman" w:cs="Times New Roman" w:eastAsia="Times New Roman" w:hAnsi="Times New Roman"/>
                <w:b/>
                <w:color w:val="000000"/>
              </w:rPr>
              <w:t>)</w:t>
            </w:r>
          </w:p>
        </w:tc>
        <w:tc>
          <w:tcPr>
            <w:tcW w:w="0" w:type="auto"/>
            <w:tcBorders>
              <w:top w:val="single" w:sz="8" w:space="0" w:color="000000"/>
              <w:left w:val="nil"/>
              <w:bottom w:val="nil"/>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color w:val="000000"/>
              </w:rPr>
            </w:pPr>
            <w:r>
              <w:rPr>
                <w:rFonts w:ascii="Times New Roman" w:cs="Times New Roman" w:eastAsia="Times New Roman" w:hAnsi="Times New Roman"/>
                <w:color w:val="000000"/>
              </w:rPr>
              <w:t> </w:t>
            </w:r>
          </w:p>
        </w:tc>
      </w:tr>
      <w:tr>
        <w:tblPrEx/>
        <w:trPr>
          <w:cantSplit w:val="false"/>
          <w:trHeight w:val="561" w:hRule="atLeast"/>
          <w:tblHeader/>
          <w:jc w:val="left"/>
        </w:trPr>
        <w:tc>
          <w:tcPr>
            <w:tcW w:w="0" w:type="auto"/>
            <w:tcBorders>
              <w:top w:val="nil"/>
              <w:left w:val="single" w:sz="8" w:space="0" w:color="000000"/>
              <w:bottom w:val="single" w:sz="8" w:space="0" w:color="000000"/>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b/>
                <w:color w:val="000000"/>
              </w:rPr>
            </w:pPr>
            <w:r>
              <w:rPr>
                <w:rFonts w:ascii="Times New Roman" w:cs="Times New Roman" w:eastAsia="Times New Roman" w:hAnsi="Times New Roman"/>
                <w:b/>
                <w:color w:val="000000"/>
              </w:rPr>
              <w:t>Label</w:t>
            </w:r>
          </w:p>
        </w:tc>
        <w:tc>
          <w:tcPr>
            <w:tcW w:w="0" w:type="auto"/>
            <w:vMerge w:val="continue"/>
            <w:tcBorders>
              <w:top w:val="single" w:sz="8" w:space="0" w:color="000000"/>
              <w:left w:val="single" w:sz="8" w:space="0" w:color="000000"/>
              <w:bottom w:val="single" w:sz="8" w:space="0" w:color="000000"/>
              <w:right w:val="single" w:sz="8" w:space="0" w:color="000000"/>
            </w:tcBorders>
            <w:shd w:val="clear" w:color="auto" w:fill="auto"/>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b/>
                <w:color w:val="000000"/>
              </w:rPr>
            </w:pPr>
          </w:p>
        </w:tc>
        <w:tc>
          <w:tcPr>
            <w:tcW w:w="0" w:type="auto"/>
            <w:vMerge w:val="continue"/>
            <w:tcBorders>
              <w:top w:val="single" w:sz="8" w:space="0" w:color="000000"/>
              <w:left w:val="single" w:sz="8" w:space="0" w:color="000000"/>
              <w:bottom w:val="single" w:sz="8" w:space="0" w:color="000000"/>
              <w:right w:val="single" w:sz="8" w:space="0" w:color="000000"/>
            </w:tcBorders>
            <w:shd w:val="clear" w:color="auto" w:fill="auto"/>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b/>
                <w:color w:val="000000"/>
              </w:rPr>
            </w:pPr>
          </w:p>
        </w:tc>
        <w:tc>
          <w:tcPr>
            <w:tcW w:w="0" w:type="auto"/>
            <w:vMerge w:val="continue"/>
            <w:tcBorders>
              <w:top w:val="single" w:sz="8" w:space="0" w:color="000000"/>
              <w:left w:val="single" w:sz="8" w:space="0" w:color="000000"/>
              <w:bottom w:val="single" w:sz="8" w:space="0" w:color="000000"/>
              <w:right w:val="single" w:sz="8" w:space="0" w:color="000000"/>
            </w:tcBorders>
            <w:shd w:val="clear" w:color="auto" w:fill="auto"/>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b/>
                <w:color w:val="000000"/>
              </w:rPr>
            </w:pPr>
          </w:p>
        </w:tc>
        <w:tc>
          <w:tcPr>
            <w:tcW w:w="0" w:type="auto"/>
            <w:vMerge w:val="continue"/>
            <w:tcBorders>
              <w:top w:val="single" w:sz="8" w:space="0" w:color="000000"/>
              <w:left w:val="single" w:sz="8" w:space="0" w:color="000000"/>
              <w:bottom w:val="single" w:sz="8" w:space="0" w:color="000000"/>
              <w:right w:val="single" w:sz="8" w:space="0" w:color="000000"/>
            </w:tcBorders>
            <w:shd w:val="clear" w:color="auto" w:fill="auto"/>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b/>
                <w:color w:val="000000"/>
              </w:rPr>
            </w:pPr>
          </w:p>
        </w:tc>
        <w:tc>
          <w:tcPr>
            <w:tcW w:w="0" w:type="auto"/>
            <w:vMerge w:val="continue"/>
            <w:tcBorders>
              <w:top w:val="single" w:sz="8" w:space="0" w:color="000000"/>
              <w:left w:val="single" w:sz="8" w:space="0" w:color="000000"/>
              <w:bottom w:val="single" w:sz="8" w:space="0" w:color="000000"/>
              <w:right w:val="single" w:sz="8" w:space="0" w:color="000000"/>
            </w:tcBorders>
            <w:shd w:val="clear" w:color="auto" w:fill="auto"/>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b/>
                <w:color w:val="000000"/>
              </w:rPr>
            </w:pPr>
          </w:p>
        </w:tc>
        <w:tc>
          <w:tcPr>
            <w:tcW w:w="0" w:type="auto"/>
            <w:tcBorders>
              <w:top w:val="nil"/>
              <w:left w:val="nil"/>
              <w:bottom w:val="single" w:sz="8" w:space="0" w:color="000000"/>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b/>
                <w:color w:val="000000"/>
              </w:rPr>
            </w:pPr>
            <w:r>
              <w:rPr>
                <w:rFonts w:ascii="Times New Roman" w:cs="Times New Roman" w:eastAsia="Times New Roman" w:hAnsi="Times New Roman"/>
                <w:b/>
                <w:color w:val="000000"/>
              </w:rPr>
              <w:t>Mode of failure</w:t>
            </w:r>
          </w:p>
        </w:tc>
      </w:tr>
      <w:tr>
        <w:tblPrEx/>
        <w:trPr>
          <w:cantSplit w:val="false"/>
          <w:trHeight w:val="418" w:hRule="atLeast"/>
          <w:tblHeader/>
          <w:jc w:val="left"/>
        </w:trPr>
        <w:tc>
          <w:tcPr>
            <w:tcW w:w="0" w:type="auto"/>
            <w:vMerge w:val="restart"/>
            <w:tcBorders>
              <w:top w:val="nil"/>
              <w:left w:val="single" w:sz="8" w:space="0" w:color="000000"/>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b/>
                <w:color w:val="000000"/>
              </w:rPr>
            </w:pPr>
            <w:r>
              <w:rPr>
                <w:rFonts w:ascii="Times New Roman" w:cs="Times New Roman" w:eastAsia="Times New Roman" w:hAnsi="Times New Roman"/>
                <w:b/>
                <w:color w:val="000000"/>
              </w:rPr>
              <w:t xml:space="preserve"> 1TTTS</w:t>
            </w:r>
          </w:p>
        </w:tc>
        <w:tc>
          <w:tcPr>
            <w:tcW w:w="0" w:type="auto"/>
            <w:tcBorders>
              <w:top w:val="nil"/>
              <w:left w:val="nil"/>
              <w:bottom w:val="single" w:sz="8" w:space="0" w:color="000000"/>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color w:val="000000"/>
              </w:rPr>
            </w:pPr>
            <w:r>
              <w:rPr>
                <w:rFonts w:ascii="Times New Roman" w:cs="Times New Roman" w:eastAsia="Times New Roman" w:hAnsi="Times New Roman"/>
                <w:color w:val="000000"/>
              </w:rPr>
              <w:t>Minimum</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63" w:after="0" w:lineRule="auto" w:line="240"/>
              <w:ind w:left="416"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2371</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63" w:after="0" w:lineRule="auto" w:line="240"/>
              <w:ind w:left="155" w:right="15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4559</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63" w:after="0" w:lineRule="auto" w:line="240"/>
              <w:ind w:left="109" w:right="99" w:firstLine="0"/>
              <w:jc w:val="center"/>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4.89</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63" w:after="0" w:lineRule="auto" w:line="240"/>
              <w:ind w:left="95" w:right="85" w:firstLine="0"/>
              <w:jc w:val="center"/>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1.89</w:t>
            </w:r>
          </w:p>
        </w:tc>
        <w:tc>
          <w:tcPr>
            <w:tcW w:w="0" w:type="auto"/>
            <w:vMerge w:val="restart"/>
            <w:tcBorders>
              <w:top w:val="nil"/>
              <w:left w:val="single" w:sz="8" w:space="0" w:color="000000"/>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color w:val="000000"/>
              </w:rPr>
            </w:pPr>
            <w:r>
              <w:rPr>
                <w:rFonts w:ascii="Times New Roman" w:cs="Times New Roman" w:eastAsia="Times New Roman" w:hAnsi="Times New Roman"/>
                <w:color w:val="000000"/>
              </w:rPr>
              <w:t>Two number of cracks and failure is in Tension</w:t>
            </w:r>
          </w:p>
          <w:p>
            <w:pPr>
              <w:pStyle w:val="style0"/>
              <w:spacing w:after="0" w:lineRule="auto" w:line="240"/>
              <w:jc w:val="center"/>
              <w:rPr>
                <w:rFonts w:ascii="Times New Roman" w:cs="Times New Roman" w:eastAsia="Times New Roman" w:hAnsi="Times New Roman"/>
                <w:color w:val="000000"/>
              </w:rPr>
            </w:pPr>
          </w:p>
        </w:tc>
      </w:tr>
      <w:tr>
        <w:tblPrEx/>
        <w:trPr>
          <w:cantSplit w:val="false"/>
          <w:trHeight w:val="311" w:hRule="atLeast"/>
          <w:tblHeader/>
          <w:jc w:val="left"/>
        </w:trPr>
        <w:tc>
          <w:tcPr>
            <w:tcW w:w="0" w:type="auto"/>
            <w:vMerge w:val="continue"/>
            <w:tcBorders>
              <w:top w:val="nil"/>
              <w:left w:val="single" w:sz="8" w:space="0" w:color="000000"/>
              <w:right w:val="single" w:sz="8" w:space="0" w:color="000000"/>
            </w:tcBorders>
            <w:shd w:val="clear" w:color="auto" w:fill="auto"/>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color w:val="000000"/>
              </w:rPr>
            </w:pPr>
          </w:p>
        </w:tc>
        <w:tc>
          <w:tcPr>
            <w:tcW w:w="0" w:type="auto"/>
            <w:tcBorders>
              <w:top w:val="nil"/>
              <w:left w:val="nil"/>
              <w:bottom w:val="single" w:sz="8" w:space="0" w:color="000000"/>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color w:val="000000"/>
              </w:rPr>
            </w:pPr>
            <w:r>
              <w:rPr>
                <w:rFonts w:ascii="Times New Roman" w:cs="Times New Roman" w:eastAsia="Times New Roman" w:hAnsi="Times New Roman"/>
                <w:color w:val="000000"/>
              </w:rPr>
              <w:t>Maximum</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27" w:after="0" w:lineRule="auto" w:line="240"/>
              <w:ind w:left="416"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4051</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27" w:after="0" w:lineRule="auto" w:line="240"/>
              <w:ind w:left="0" w:right="15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   7502</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27" w:after="0" w:lineRule="auto" w:line="240"/>
              <w:ind w:left="0" w:right="99"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       4.93</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27" w:after="0" w:lineRule="auto" w:line="240"/>
              <w:ind w:left="95" w:right="85" w:firstLine="0"/>
              <w:jc w:val="center"/>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3.04</w:t>
            </w:r>
          </w:p>
        </w:tc>
        <w:tc>
          <w:tcPr>
            <w:tcW w:w="0" w:type="auto"/>
            <w:vMerge w:val="continue"/>
            <w:tcBorders>
              <w:top w:val="nil"/>
              <w:left w:val="single" w:sz="8" w:space="0" w:color="000000"/>
              <w:right w:val="single" w:sz="8" w:space="0" w:color="000000"/>
            </w:tcBorders>
            <w:shd w:val="clear" w:color="auto" w:fill="auto"/>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p>
        </w:tc>
      </w:tr>
      <w:tr>
        <w:tblPrEx/>
        <w:trPr>
          <w:cantSplit w:val="false"/>
          <w:trHeight w:val="393" w:hRule="atLeast"/>
          <w:tblHeader/>
          <w:jc w:val="left"/>
        </w:trPr>
        <w:tc>
          <w:tcPr>
            <w:tcW w:w="0" w:type="auto"/>
            <w:vMerge w:val="continue"/>
            <w:tcBorders>
              <w:top w:val="nil"/>
              <w:left w:val="single" w:sz="8" w:space="0" w:color="000000"/>
              <w:right w:val="single" w:sz="8" w:space="0" w:color="000000"/>
            </w:tcBorders>
            <w:shd w:val="clear" w:color="auto" w:fill="auto"/>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p>
        </w:tc>
        <w:tc>
          <w:tcPr>
            <w:tcW w:w="0" w:type="auto"/>
            <w:tcBorders>
              <w:top w:val="nil"/>
              <w:left w:val="nil"/>
              <w:bottom w:val="single" w:sz="8" w:space="0" w:color="000000"/>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b/>
                <w:color w:val="000000"/>
              </w:rPr>
            </w:pPr>
            <w:r>
              <w:rPr>
                <w:rFonts w:ascii="Times New Roman" w:cs="Times New Roman" w:eastAsia="Times New Roman" w:hAnsi="Times New Roman"/>
                <w:b/>
                <w:color w:val="000000"/>
              </w:rPr>
              <w:t>Mean</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34" w:after="0" w:lineRule="auto" w:line="240"/>
              <w:ind w:left="416" w:right="0" w:firstLine="0"/>
              <w:jc w:val="left"/>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3211</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34" w:after="0" w:lineRule="auto" w:line="240"/>
              <w:ind w:left="155" w:right="150" w:firstLine="0"/>
              <w:jc w:val="left"/>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 xml:space="preserve"> 6031</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34" w:after="0" w:lineRule="auto" w:line="240"/>
              <w:ind w:left="109" w:right="99" w:firstLine="0"/>
              <w:jc w:val="left"/>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 xml:space="preserve">     4.91</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34" w:after="0" w:lineRule="auto" w:line="240"/>
              <w:ind w:left="95" w:right="85" w:firstLine="0"/>
              <w:jc w:val="left"/>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 xml:space="preserve"> 2.45</w:t>
            </w:r>
          </w:p>
        </w:tc>
        <w:tc>
          <w:tcPr>
            <w:tcW w:w="0" w:type="auto"/>
            <w:vMerge w:val="continue"/>
            <w:tcBorders>
              <w:top w:val="nil"/>
              <w:left w:val="single" w:sz="8" w:space="0" w:color="000000"/>
              <w:right w:val="single" w:sz="8" w:space="0" w:color="000000"/>
            </w:tcBorders>
            <w:shd w:val="clear" w:color="auto" w:fill="auto"/>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b/>
                <w:i w:val="false"/>
                <w:smallCaps w:val="false"/>
                <w:color w:val="000000"/>
                <w:sz w:val="24"/>
                <w:szCs w:val="24"/>
                <w:u w:val="none"/>
                <w:shd w:val="clear" w:color="auto" w:fill="auto"/>
                <w:vertAlign w:val="baseline"/>
              </w:rPr>
            </w:pPr>
          </w:p>
        </w:tc>
      </w:tr>
      <w:tr>
        <w:tblPrEx/>
        <w:trPr>
          <w:cantSplit w:val="false"/>
          <w:trHeight w:val="369" w:hRule="atLeast"/>
          <w:tblHeader/>
          <w:jc w:val="left"/>
        </w:trPr>
        <w:tc>
          <w:tcPr>
            <w:tcW w:w="0" w:type="auto"/>
            <w:vMerge w:val="restart"/>
            <w:tcBorders>
              <w:top w:val="nil"/>
              <w:left w:val="single" w:sz="8" w:space="0" w:color="000000"/>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b/>
                <w:color w:val="000000"/>
              </w:rPr>
            </w:pPr>
            <w:r>
              <w:rPr>
                <w:rFonts w:ascii="Times New Roman" w:cs="Times New Roman" w:eastAsia="Times New Roman" w:hAnsi="Times New Roman"/>
                <w:b/>
                <w:color w:val="000000"/>
              </w:rPr>
              <w:t> </w:t>
            </w:r>
          </w:p>
          <w:p>
            <w:pPr>
              <w:pStyle w:val="style0"/>
              <w:spacing w:after="0" w:lineRule="auto" w:line="240"/>
              <w:jc w:val="center"/>
              <w:rPr>
                <w:rFonts w:ascii="Times New Roman" w:cs="Times New Roman" w:eastAsia="Times New Roman" w:hAnsi="Times New Roman"/>
                <w:b/>
                <w:color w:val="000000"/>
              </w:rPr>
            </w:pPr>
            <w:r>
              <w:rPr>
                <w:rFonts w:ascii="Times New Roman" w:cs="Times New Roman" w:eastAsia="Times New Roman" w:hAnsi="Times New Roman"/>
                <w:b/>
                <w:color w:val="000000"/>
              </w:rPr>
              <w:t xml:space="preserve">  2TTTS</w:t>
            </w:r>
          </w:p>
          <w:p>
            <w:pPr>
              <w:pStyle w:val="style0"/>
              <w:spacing w:after="0" w:lineRule="auto" w:line="240"/>
              <w:jc w:val="center"/>
              <w:rPr>
                <w:rFonts w:ascii="Calibri" w:cs="Calibri" w:eastAsia="Calibri" w:hAnsi="Calibri"/>
                <w:color w:val="000000"/>
              </w:rPr>
            </w:pPr>
            <w:r>
              <w:rPr>
                <w:rFonts w:ascii="Calibri" w:cs="Calibri" w:eastAsia="Calibri" w:hAnsi="Calibri"/>
                <w:color w:val="000000"/>
              </w:rPr>
              <w:t> </w:t>
            </w:r>
          </w:p>
        </w:tc>
        <w:tc>
          <w:tcPr>
            <w:tcW w:w="0" w:type="auto"/>
            <w:tcBorders>
              <w:top w:val="nil"/>
              <w:left w:val="nil"/>
              <w:bottom w:val="single" w:sz="8" w:space="0" w:color="000000"/>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color w:val="000000"/>
              </w:rPr>
            </w:pPr>
            <w:r>
              <w:rPr>
                <w:rFonts w:ascii="Times New Roman" w:cs="Times New Roman" w:eastAsia="Times New Roman" w:hAnsi="Times New Roman"/>
                <w:color w:val="000000"/>
              </w:rPr>
              <w:t>Minimum</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41" w:after="0" w:lineRule="auto" w:line="240"/>
              <w:ind w:left="416"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3662</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41" w:after="0" w:lineRule="auto" w:line="240"/>
              <w:ind w:left="416"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6314</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41" w:after="0" w:lineRule="auto" w:line="240"/>
              <w:ind w:left="109" w:right="99" w:firstLine="0"/>
              <w:jc w:val="center"/>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4.03</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41" w:after="0" w:lineRule="auto" w:line="240"/>
              <w:ind w:left="95" w:right="85" w:firstLine="0"/>
              <w:jc w:val="center"/>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2.56</w:t>
            </w:r>
          </w:p>
        </w:tc>
        <w:tc>
          <w:tcPr>
            <w:tcW w:w="0" w:type="auto"/>
            <w:vMerge w:val="restart"/>
            <w:tcBorders>
              <w:top w:val="nil"/>
              <w:left w:val="nil"/>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color w:val="000000"/>
              </w:rPr>
            </w:pPr>
            <w:r>
              <w:rPr>
                <w:rFonts w:ascii="Times New Roman" w:cs="Times New Roman" w:eastAsia="Times New Roman" w:hAnsi="Times New Roman"/>
                <w:color w:val="000000"/>
              </w:rPr>
              <w:t>Two number of cracks and failure is in Tension</w:t>
            </w:r>
          </w:p>
          <w:p>
            <w:pPr>
              <w:pStyle w:val="style0"/>
              <w:spacing w:after="0" w:lineRule="auto" w:line="240"/>
              <w:jc w:val="center"/>
              <w:rPr>
                <w:rFonts w:ascii="Times New Roman" w:cs="Times New Roman" w:eastAsia="Times New Roman" w:hAnsi="Times New Roman"/>
                <w:color w:val="000000"/>
              </w:rPr>
            </w:pPr>
          </w:p>
        </w:tc>
      </w:tr>
      <w:tr>
        <w:tblPrEx/>
        <w:trPr>
          <w:cantSplit w:val="false"/>
          <w:trHeight w:val="228" w:hRule="atLeast"/>
          <w:tblHeader/>
          <w:jc w:val="left"/>
        </w:trPr>
        <w:tc>
          <w:tcPr>
            <w:tcW w:w="0" w:type="auto"/>
            <w:vMerge w:val="continue"/>
            <w:tcBorders>
              <w:top w:val="nil"/>
              <w:left w:val="single" w:sz="8" w:space="0" w:color="000000"/>
              <w:right w:val="single" w:sz="8" w:space="0" w:color="000000"/>
            </w:tcBorders>
            <w:shd w:val="clear" w:color="auto" w:fill="auto"/>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color w:val="000000"/>
              </w:rPr>
            </w:pPr>
          </w:p>
        </w:tc>
        <w:tc>
          <w:tcPr>
            <w:tcW w:w="0" w:type="auto"/>
            <w:tcBorders>
              <w:top w:val="nil"/>
              <w:left w:val="nil"/>
              <w:bottom w:val="single" w:sz="8" w:space="0" w:color="000000"/>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color w:val="000000"/>
              </w:rPr>
            </w:pPr>
            <w:r>
              <w:rPr>
                <w:rFonts w:ascii="Times New Roman" w:cs="Times New Roman" w:eastAsia="Times New Roman" w:hAnsi="Times New Roman"/>
                <w:color w:val="000000"/>
              </w:rPr>
              <w:t>Maximum</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30" w:after="0" w:lineRule="auto" w:line="240"/>
              <w:ind w:left="416"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4476</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30" w:after="0" w:lineRule="auto" w:line="240"/>
              <w:ind w:left="416"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6394</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30" w:after="0" w:lineRule="auto" w:line="240"/>
              <w:ind w:left="109" w:right="99" w:firstLine="0"/>
              <w:jc w:val="center"/>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3.93</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30" w:after="0" w:lineRule="auto" w:line="240"/>
              <w:ind w:left="95" w:right="85" w:firstLine="0"/>
              <w:jc w:val="center"/>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2.59</w:t>
            </w:r>
          </w:p>
        </w:tc>
        <w:tc>
          <w:tcPr>
            <w:tcW w:w="0" w:type="auto"/>
            <w:vMerge w:val="continue"/>
            <w:tcBorders>
              <w:top w:val="nil"/>
              <w:left w:val="nil"/>
              <w:right w:val="single" w:sz="8" w:space="0" w:color="000000"/>
            </w:tcBorders>
            <w:shd w:val="clear" w:color="auto" w:fill="auto"/>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p>
        </w:tc>
      </w:tr>
      <w:tr>
        <w:tblPrEx/>
        <w:trPr>
          <w:cantSplit w:val="false"/>
          <w:trHeight w:val="286" w:hRule="atLeast"/>
          <w:tblHeader/>
          <w:jc w:val="left"/>
        </w:trPr>
        <w:tc>
          <w:tcPr>
            <w:tcW w:w="0" w:type="auto"/>
            <w:vMerge w:val="continue"/>
            <w:tcBorders>
              <w:top w:val="nil"/>
              <w:left w:val="single" w:sz="8" w:space="0" w:color="000000"/>
              <w:right w:val="single" w:sz="8" w:space="0" w:color="000000"/>
            </w:tcBorders>
            <w:shd w:val="clear" w:color="auto" w:fill="auto"/>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p>
        </w:tc>
        <w:tc>
          <w:tcPr>
            <w:tcW w:w="0" w:type="auto"/>
            <w:tcBorders>
              <w:top w:val="nil"/>
              <w:left w:val="nil"/>
              <w:bottom w:val="single" w:sz="8" w:space="0" w:color="000000"/>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b/>
                <w:color w:val="000000"/>
              </w:rPr>
            </w:pPr>
            <w:r>
              <w:rPr>
                <w:rFonts w:ascii="Times New Roman" w:cs="Times New Roman" w:eastAsia="Times New Roman" w:hAnsi="Times New Roman"/>
                <w:b/>
                <w:color w:val="000000"/>
              </w:rPr>
              <w:t xml:space="preserve">Mean </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30" w:after="0" w:lineRule="auto" w:line="240"/>
              <w:ind w:left="416" w:right="0" w:firstLine="0"/>
              <w:jc w:val="left"/>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4069</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30" w:after="0" w:lineRule="auto" w:line="240"/>
              <w:ind w:left="416" w:right="0" w:firstLine="0"/>
              <w:jc w:val="left"/>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6354</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30" w:after="0" w:lineRule="auto" w:line="240"/>
              <w:ind w:left="109" w:right="99" w:firstLine="0"/>
              <w:jc w:val="center"/>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3.98</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30" w:after="0" w:lineRule="auto" w:line="240"/>
              <w:ind w:left="95" w:right="85" w:firstLine="0"/>
              <w:jc w:val="center"/>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2.58</w:t>
            </w:r>
          </w:p>
        </w:tc>
        <w:tc>
          <w:tcPr>
            <w:tcW w:w="0" w:type="auto"/>
            <w:vMerge w:val="continue"/>
            <w:tcBorders>
              <w:top w:val="nil"/>
              <w:left w:val="nil"/>
              <w:right w:val="single" w:sz="8" w:space="0" w:color="000000"/>
            </w:tcBorders>
            <w:shd w:val="clear" w:color="auto" w:fill="auto"/>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b/>
                <w:i w:val="false"/>
                <w:smallCaps w:val="false"/>
                <w:color w:val="000000"/>
                <w:sz w:val="24"/>
                <w:szCs w:val="24"/>
                <w:u w:val="none"/>
                <w:shd w:val="clear" w:color="auto" w:fill="auto"/>
                <w:vertAlign w:val="baseline"/>
              </w:rPr>
            </w:pPr>
          </w:p>
        </w:tc>
      </w:tr>
    </w:tbl>
    <w:p>
      <w:pPr>
        <w:pStyle w:val="style0"/>
        <w:tabs>
          <w:tab w:val="left" w:leader="none" w:pos="1279"/>
          <w:tab w:val="left" w:leader="none" w:pos="9000"/>
        </w:tabs>
        <w:spacing w:after="0" w:lineRule="auto" w:line="360"/>
        <w:ind w:right="30"/>
        <w:jc w:val="both"/>
        <w:rPr>
          <w:rFonts w:ascii="Times New Roman" w:cs="Times New Roman" w:eastAsia="Times New Roman" w:hAnsi="Times New Roman"/>
          <w:b/>
          <w:sz w:val="24"/>
          <w:szCs w:val="24"/>
        </w:rPr>
      </w:pPr>
    </w:p>
    <w:p>
      <w:pPr>
        <w:pStyle w:val="style0"/>
        <w:keepNext/>
        <w:keepLines/>
        <w:spacing w:before="160" w:after="120" w:lineRule="auto" w:line="240"/>
        <w:rPr>
          <w:rFonts w:ascii="Times New Roman" w:cs="Times New Roman" w:eastAsia="Times New Roman" w:hAnsi="Times New Roman"/>
          <w:b/>
          <w:sz w:val="24"/>
          <w:szCs w:val="24"/>
        </w:rPr>
      </w:pPr>
      <w:r>
        <w:rPr>
          <w:rFonts w:ascii="Times New Roman" w:cs="Times New Roman" w:eastAsia="Times New Roman" w:hAnsi="Times New Roman"/>
          <w:b/>
          <w:sz w:val="24"/>
          <w:szCs w:val="24"/>
        </w:rPr>
        <w:t>4.2 Flexural Strength on Steel Reinforced Concrete Slab</w:t>
      </w:r>
    </w:p>
    <w:p>
      <w:pPr>
        <w:pStyle w:val="style0"/>
        <w:tabs>
          <w:tab w:val="left" w:leader="none" w:pos="1279"/>
          <w:tab w:val="left" w:leader="none" w:pos="9000"/>
        </w:tabs>
        <w:spacing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Table 4.2 shows experimental load results of the central point flexural test on the steel reinforced concrete slabs. The failure stress of the steel reinforce slabs at 28 days strength is 5.28 N/mm</w:t>
      </w:r>
      <w:r>
        <w:rPr>
          <w:rFonts w:ascii="Times New Roman" w:cs="Times New Roman" w:eastAsia="Times New Roman" w:hAnsi="Times New Roman"/>
          <w:sz w:val="24"/>
          <w:szCs w:val="24"/>
          <w:vertAlign w:val="superscript"/>
        </w:rPr>
        <w:t>2</w:t>
      </w:r>
      <w:r>
        <w:rPr>
          <w:rFonts w:ascii="Times New Roman" w:cs="Times New Roman" w:eastAsia="Times New Roman" w:hAnsi="Times New Roman"/>
          <w:sz w:val="24"/>
          <w:szCs w:val="24"/>
        </w:rPr>
        <w:t xml:space="preserve"> </w:t>
      </w:r>
    </w:p>
    <w:p>
      <w:pPr>
        <w:pStyle w:val="style0"/>
        <w:tabs>
          <w:tab w:val="left" w:leader="none" w:pos="1279"/>
          <w:tab w:val="left" w:leader="none" w:pos="9000"/>
        </w:tabs>
        <w:spacing w:lineRule="auto" w:line="480"/>
        <w:ind w:right="30"/>
        <w:jc w:val="both"/>
        <w:rPr>
          <w:rFonts w:ascii="Times New Roman" w:cs="Times New Roman" w:eastAsia="Times New Roman" w:hAnsi="Times New Roman"/>
          <w:sz w:val="24"/>
          <w:szCs w:val="24"/>
        </w:rPr>
      </w:pPr>
    </w:p>
    <w:p>
      <w:pPr>
        <w:pStyle w:val="style0"/>
        <w:tabs>
          <w:tab w:val="left" w:leader="none" w:pos="1279"/>
          <w:tab w:val="left" w:leader="none" w:pos="9000"/>
        </w:tabs>
        <w:spacing w:lineRule="auto" w:line="480"/>
        <w:ind w:right="30"/>
        <w:jc w:val="both"/>
        <w:rPr>
          <w:rFonts w:ascii="Times New Roman" w:cs="Times New Roman" w:eastAsia="Times New Roman" w:hAnsi="Times New Roman"/>
          <w:sz w:val="24"/>
          <w:szCs w:val="24"/>
        </w:rPr>
      </w:pPr>
    </w:p>
    <w:p>
      <w:pPr>
        <w:pStyle w:val="style0"/>
        <w:tabs>
          <w:tab w:val="left" w:leader="none" w:pos="1279"/>
          <w:tab w:val="left" w:leader="none" w:pos="9000"/>
        </w:tabs>
        <w:spacing w:lineRule="auto" w:line="480"/>
        <w:ind w:right="30"/>
        <w:jc w:val="both"/>
        <w:rPr>
          <w:rFonts w:ascii="Times New Roman" w:cs="Times New Roman" w:eastAsia="Times New Roman" w:hAnsi="Times New Roman"/>
          <w:sz w:val="24"/>
          <w:szCs w:val="24"/>
        </w:rPr>
      </w:pPr>
    </w:p>
    <w:p>
      <w:pPr>
        <w:pStyle w:val="style0"/>
        <w:tabs>
          <w:tab w:val="left" w:leader="none" w:pos="1279"/>
          <w:tab w:val="left" w:leader="none" w:pos="9000"/>
        </w:tabs>
        <w:spacing w:lineRule="auto" w:line="360"/>
        <w:ind w:right="30"/>
        <w:jc w:val="both"/>
        <w:rPr>
          <w:rFonts w:ascii="Times New Roman" w:cs="Times New Roman" w:eastAsia="Times New Roman" w:hAnsi="Times New Roman"/>
          <w:b/>
          <w:i/>
          <w:sz w:val="24"/>
          <w:szCs w:val="24"/>
        </w:rPr>
      </w:pPr>
      <w:r>
        <w:rPr>
          <w:rFonts w:ascii="Times New Roman" w:cs="Times New Roman" w:eastAsia="Times New Roman" w:hAnsi="Times New Roman"/>
          <w:b/>
          <w:sz w:val="24"/>
          <w:szCs w:val="24"/>
        </w:rPr>
        <w:t xml:space="preserve">Table 4.2: </w:t>
      </w:r>
      <w:r>
        <w:rPr>
          <w:rFonts w:ascii="Times New Roman" w:cs="Times New Roman" w:eastAsia="Times New Roman" w:hAnsi="Times New Roman"/>
          <w:b/>
          <w:i/>
          <w:sz w:val="24"/>
          <w:szCs w:val="24"/>
        </w:rPr>
        <w:t>Flexural Strength Test (Experimental Load) Result of Steel Reinf. Slab</w:t>
      </w:r>
    </w:p>
    <w:tbl>
      <w:tblPr>
        <w:tblStyle w:val="style4103"/>
        <w:tblW w:w="8296" w:type="dxa"/>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3"/>
        <w:gridCol w:w="1242"/>
        <w:gridCol w:w="1433"/>
        <w:gridCol w:w="1337"/>
        <w:gridCol w:w="1337"/>
        <w:gridCol w:w="1624"/>
      </w:tblGrid>
      <w:tr>
        <w:trPr>
          <w:cantSplit w:val="false"/>
          <w:trHeight w:val="546" w:hRule="atLeast"/>
          <w:tblHeader w:val="false"/>
          <w:jc w:val="left"/>
        </w:trPr>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Label </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1</w:t>
            </w:r>
            <w:r>
              <w:rPr>
                <w:rFonts w:ascii="Times New Roman" w:cs="Times New Roman" w:eastAsia="Times New Roman" w:hAnsi="Times New Roman"/>
                <w:sz w:val="24"/>
                <w:szCs w:val="24"/>
                <w:vertAlign w:val="superscript"/>
              </w:rPr>
              <w:t>st</w:t>
            </w:r>
            <w:r>
              <w:rPr>
                <w:rFonts w:ascii="Times New Roman" w:cs="Times New Roman" w:eastAsia="Times New Roman" w:hAnsi="Times New Roman"/>
                <w:sz w:val="24"/>
                <w:szCs w:val="24"/>
              </w:rPr>
              <w:t xml:space="preserve"> Crack Load</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Failure Load (N/mm</w:t>
            </w:r>
            <w:r>
              <w:rPr>
                <w:rFonts w:ascii="Times New Roman" w:cs="Times New Roman" w:eastAsia="Times New Roman" w:hAnsi="Times New Roman"/>
                <w:sz w:val="24"/>
                <w:szCs w:val="24"/>
                <w:vertAlign w:val="superscript"/>
              </w:rPr>
              <w:t xml:space="preserve">2 </w:t>
            </w:r>
            <w:r>
              <w:rPr>
                <w:rFonts w:ascii="Times New Roman" w:cs="Times New Roman" w:eastAsia="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Deflection at Peak</w:t>
            </w:r>
          </w:p>
          <w:p>
            <w:pPr>
              <w:pStyle w:val="style0"/>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(mm )</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Flexural Strength (N/mm</w:t>
            </w:r>
            <w:r>
              <w:rPr>
                <w:rFonts w:ascii="Times New Roman" w:cs="Times New Roman" w:eastAsia="Times New Roman" w:hAnsi="Times New Roman"/>
                <w:sz w:val="24"/>
                <w:szCs w:val="24"/>
                <w:vertAlign w:val="superscript"/>
              </w:rPr>
              <w:t xml:space="preserve">2 </w:t>
            </w:r>
            <w:r>
              <w:rPr>
                <w:rFonts w:ascii="Times New Roman" w:cs="Times New Roman" w:eastAsia="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Mode of Failure</w:t>
            </w:r>
          </w:p>
        </w:tc>
      </w:tr>
      <w:tr>
        <w:tblPrEx/>
        <w:trPr>
          <w:cantSplit w:val="false"/>
          <w:trHeight w:val="185" w:hRule="atLeast"/>
          <w:tblHeader w:val="false"/>
          <w:jc w:val="left"/>
        </w:trPr>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SRS</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9647</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12863</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4.12</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5.28</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visible cracks and failure is in tension</w:t>
            </w:r>
          </w:p>
        </w:tc>
      </w:tr>
    </w:tbl>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p>
    <w:p>
      <w:pPr>
        <w:pStyle w:val="style0"/>
        <w:spacing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4.3 Mechanical Properties Test Results</w:t>
      </w:r>
    </w:p>
    <w:p>
      <w:pPr>
        <w:pStyle w:val="style0"/>
        <w:spacing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 4.3.1 Tensile Parallel to Grain</w:t>
      </w:r>
    </w:p>
    <w:p>
      <w:pPr>
        <w:pStyle w:val="style0"/>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Tensile strength parallel to grain results of teak timber are presented in Table 4.3. The studies shows that the average tensile strength of the teak timber parallel to the grain at the top parts of stem heartwood  is 64.70 N/mm</w:t>
      </w:r>
      <w:r>
        <w:rPr>
          <w:rFonts w:ascii="Times New Roman" w:cs="Times New Roman" w:eastAsia="Times New Roman" w:hAnsi="Times New Roman"/>
          <w:sz w:val="24"/>
          <w:szCs w:val="24"/>
          <w:vertAlign w:val="superscript"/>
        </w:rPr>
        <w:t>2</w:t>
      </w:r>
      <w:r>
        <w:rPr>
          <w:rFonts w:ascii="Times New Roman" w:cs="Times New Roman" w:eastAsia="Times New Roman" w:hAnsi="Times New Roman"/>
          <w:sz w:val="24"/>
          <w:szCs w:val="24"/>
        </w:rPr>
        <w:t xml:space="preserve"> with a coefficient of variation of 38.65%. The average strain is 1.08% and the youngs modulus (modulus of elasticity) is 2276.17 N/mm</w:t>
      </w:r>
      <w:r>
        <w:rPr>
          <w:rFonts w:ascii="Times New Roman" w:cs="Times New Roman" w:eastAsia="Times New Roman" w:hAnsi="Times New Roman"/>
          <w:sz w:val="24"/>
          <w:szCs w:val="24"/>
          <w:vertAlign w:val="superscript"/>
        </w:rPr>
        <w:t>2</w:t>
      </w:r>
      <w:r>
        <w:rPr>
          <w:rFonts w:ascii="Times New Roman" w:cs="Times New Roman" w:eastAsia="Times New Roman" w:hAnsi="Times New Roman"/>
          <w:sz w:val="24"/>
          <w:szCs w:val="24"/>
        </w:rPr>
        <w:t>.</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Table 4.3: Tensile Strength Test Results of Teak Timber</w:t>
      </w:r>
    </w:p>
    <w:tbl>
      <w:tblPr>
        <w:tblStyle w:val="style4104"/>
        <w:tblW w:w="8717" w:type="dxa"/>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0"/>
        <w:gridCol w:w="1594"/>
        <w:gridCol w:w="1806"/>
        <w:gridCol w:w="2020"/>
        <w:gridCol w:w="1597"/>
      </w:tblGrid>
      <w:tr>
        <w:trPr>
          <w:cantSplit w:val="false"/>
          <w:trHeight w:val="1197" w:hRule="atLeast"/>
          <w:tblHeader w:val="false"/>
          <w:jc w:val="left"/>
        </w:trPr>
        <w:tc>
          <w:tcPr>
            <w:tcW w:w="0" w:type="auto"/>
            <w:tcBorders/>
          </w:tcPr>
          <w:p>
            <w:pPr>
              <w:pStyle w:val="style0"/>
              <w:widowControl w:val="false"/>
              <w:spacing w:after="0" w:lineRule="auto" w:line="240"/>
              <w:rPr>
                <w:rFonts w:ascii="Times New Roman" w:cs="Times New Roman" w:eastAsia="Times New Roman" w:hAnsi="Times New Roman"/>
                <w:sz w:val="24"/>
                <w:szCs w:val="24"/>
              </w:rPr>
            </w:pPr>
          </w:p>
        </w:tc>
        <w:tc>
          <w:tcPr>
            <w:tcW w:w="0" w:type="auto"/>
            <w:tcBorders/>
          </w:tcPr>
          <w:p>
            <w:pPr>
              <w:pStyle w:val="style0"/>
              <w:widowControl w:val="false"/>
              <w:spacing w:after="0" w:lineRule="auto" w:line="288"/>
              <w:ind w:left="216" w:hanging="87"/>
              <w:rPr>
                <w:rFonts w:ascii="Times New Roman" w:cs="Times New Roman" w:eastAsia="Times New Roman" w:hAnsi="Times New Roman"/>
                <w:sz w:val="24"/>
                <w:szCs w:val="24"/>
              </w:rPr>
            </w:pPr>
            <w:r>
              <w:rPr>
                <w:rFonts w:ascii="Times New Roman" w:cs="Times New Roman" w:eastAsia="Times New Roman" w:hAnsi="Times New Roman"/>
                <w:sz w:val="24"/>
                <w:szCs w:val="24"/>
              </w:rPr>
              <w:t>Stress (</w:t>
            </w:r>
            <w:r>
              <w:rPr>
                <w:rFonts w:ascii="Noto Sans Symbols" w:cs="Noto Sans Symbols" w:eastAsia="Noto Sans Symbols" w:hAnsi="Noto Sans Symbols"/>
                <w:sz w:val="24"/>
                <w:szCs w:val="24"/>
              </w:rPr>
              <w:t>σ</w:t>
            </w:r>
            <w:r>
              <w:rPr>
                <w:rFonts w:ascii="Times New Roman" w:cs="Times New Roman" w:eastAsia="Times New Roman" w:hAnsi="Times New Roman"/>
                <w:sz w:val="24"/>
                <w:szCs w:val="24"/>
              </w:rPr>
              <w:t>)</w:t>
            </w:r>
          </w:p>
          <w:p>
            <w:pPr>
              <w:pStyle w:val="style0"/>
              <w:widowControl w:val="false"/>
              <w:spacing w:before="14" w:after="0"/>
              <w:ind w:left="171" w:right="156" w:firstLine="45"/>
              <w:rPr>
                <w:rFonts w:ascii="Times New Roman" w:cs="Times New Roman" w:eastAsia="Times New Roman" w:hAnsi="Times New Roman"/>
                <w:sz w:val="24"/>
                <w:szCs w:val="24"/>
              </w:rPr>
            </w:pPr>
            <w:r>
              <w:rPr>
                <w:rFonts w:ascii="Times New Roman" w:cs="Times New Roman" w:eastAsia="Times New Roman" w:hAnsi="Times New Roman"/>
                <w:sz w:val="24"/>
                <w:szCs w:val="24"/>
              </w:rPr>
              <w:t>at Yield (N/mm</w:t>
            </w:r>
            <w:r>
              <w:rPr>
                <w:rFonts w:ascii="Times New Roman" w:cs="Times New Roman" w:eastAsia="Times New Roman" w:hAnsi="Times New Roman"/>
                <w:sz w:val="24"/>
                <w:szCs w:val="24"/>
                <w:vertAlign w:val="superscript"/>
              </w:rPr>
              <w:t>2</w:t>
            </w:r>
            <w:r>
              <w:rPr>
                <w:rFonts w:ascii="Times New Roman" w:cs="Times New Roman" w:eastAsia="Times New Roman" w:hAnsi="Times New Roman"/>
                <w:sz w:val="24"/>
                <w:szCs w:val="24"/>
              </w:rPr>
              <w:t>)</w:t>
            </w:r>
          </w:p>
        </w:tc>
        <w:tc>
          <w:tcPr>
            <w:tcW w:w="0" w:type="auto"/>
            <w:tcBorders/>
          </w:tcPr>
          <w:p>
            <w:pPr>
              <w:pStyle w:val="style0"/>
              <w:widowControl w:val="false"/>
              <w:spacing w:after="0" w:lineRule="auto" w:line="288"/>
              <w:ind w:left="176" w:hanging="65"/>
              <w:rPr>
                <w:rFonts w:ascii="Times New Roman" w:cs="Times New Roman" w:eastAsia="Times New Roman" w:hAnsi="Times New Roman"/>
                <w:sz w:val="24"/>
                <w:szCs w:val="24"/>
              </w:rPr>
            </w:pPr>
            <w:r>
              <w:rPr>
                <w:rFonts w:ascii="Times New Roman" w:cs="Times New Roman" w:eastAsia="Times New Roman" w:hAnsi="Times New Roman"/>
                <w:sz w:val="24"/>
                <w:szCs w:val="24"/>
              </w:rPr>
              <w:t>Strain (</w:t>
            </w:r>
            <w:r>
              <w:rPr>
                <w:rFonts w:ascii="Noto Sans Symbols" w:cs="Noto Sans Symbols" w:eastAsia="Noto Sans Symbols" w:hAnsi="Noto Sans Symbols"/>
                <w:sz w:val="24"/>
                <w:szCs w:val="24"/>
              </w:rPr>
              <w:t>ε</w:t>
            </w:r>
            <w:r>
              <w:rPr>
                <w:rFonts w:ascii="Times New Roman" w:cs="Times New Roman" w:eastAsia="Times New Roman" w:hAnsi="Times New Roman"/>
                <w:sz w:val="24"/>
                <w:szCs w:val="24"/>
              </w:rPr>
              <w:t>)</w:t>
            </w:r>
          </w:p>
          <w:p>
            <w:pPr>
              <w:pStyle w:val="style0"/>
              <w:widowControl w:val="false"/>
              <w:spacing w:before="14" w:after="0"/>
              <w:ind w:left="380" w:right="160" w:hanging="204"/>
              <w:rPr>
                <w:rFonts w:ascii="Times New Roman" w:cs="Times New Roman" w:eastAsia="Times New Roman" w:hAnsi="Times New Roman"/>
                <w:sz w:val="24"/>
                <w:szCs w:val="24"/>
              </w:rPr>
            </w:pPr>
            <w:r>
              <w:rPr>
                <w:rFonts w:ascii="Times New Roman" w:cs="Times New Roman" w:eastAsia="Times New Roman" w:hAnsi="Times New Roman"/>
                <w:sz w:val="24"/>
                <w:szCs w:val="24"/>
              </w:rPr>
              <w:t>at Yield (%)</w:t>
            </w:r>
          </w:p>
        </w:tc>
        <w:tc>
          <w:tcPr>
            <w:tcW w:w="0" w:type="auto"/>
            <w:tcBorders/>
          </w:tcPr>
          <w:p>
            <w:pPr>
              <w:pStyle w:val="style0"/>
              <w:widowControl w:val="false"/>
              <w:spacing w:before="8" w:after="0" w:lineRule="auto" w:line="360"/>
              <w:ind w:left="122" w:right="10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Deflection at yield</w:t>
            </w:r>
          </w:p>
          <w:p>
            <w:pPr>
              <w:pStyle w:val="style0"/>
              <w:widowControl w:val="false"/>
              <w:spacing w:before="1" w:after="0" w:lineRule="auto" w:line="240"/>
              <w:ind w:left="117" w:right="10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(mm)</w:t>
            </w:r>
          </w:p>
        </w:tc>
        <w:tc>
          <w:tcPr>
            <w:tcW w:w="0" w:type="auto"/>
            <w:tcBorders/>
          </w:tcPr>
          <w:p>
            <w:pPr>
              <w:pStyle w:val="style0"/>
              <w:widowControl w:val="false"/>
              <w:spacing w:before="8" w:after="0" w:lineRule="auto" w:line="360"/>
              <w:ind w:left="273" w:right="253" w:firstLine="55"/>
              <w:rPr>
                <w:rFonts w:ascii="Times New Roman" w:cs="Times New Roman" w:eastAsia="Times New Roman" w:hAnsi="Times New Roman"/>
                <w:sz w:val="24"/>
                <w:szCs w:val="24"/>
              </w:rPr>
            </w:pPr>
            <w:r>
              <w:rPr>
                <w:rFonts w:ascii="Times New Roman" w:cs="Times New Roman" w:eastAsia="Times New Roman" w:hAnsi="Times New Roman"/>
                <w:sz w:val="24"/>
                <w:szCs w:val="24"/>
              </w:rPr>
              <w:t>Youngs Modulus</w:t>
            </w:r>
          </w:p>
          <w:p>
            <w:pPr>
              <w:pStyle w:val="style0"/>
              <w:widowControl w:val="false"/>
              <w:spacing w:before="1" w:after="0" w:lineRule="auto" w:line="240"/>
              <w:ind w:left="273"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(N/mm</w:t>
            </w:r>
            <w:r>
              <w:rPr>
                <w:rFonts w:ascii="Times New Roman" w:cs="Times New Roman" w:eastAsia="Times New Roman" w:hAnsi="Times New Roman"/>
                <w:sz w:val="24"/>
                <w:szCs w:val="24"/>
                <w:vertAlign w:val="superscript"/>
              </w:rPr>
              <w:t>2</w:t>
            </w:r>
            <w:r>
              <w:rPr>
                <w:rFonts w:ascii="Times New Roman" w:cs="Times New Roman" w:eastAsia="Times New Roman" w:hAnsi="Times New Roman"/>
                <w:sz w:val="24"/>
                <w:szCs w:val="24"/>
              </w:rPr>
              <w:t>)</w:t>
            </w:r>
          </w:p>
        </w:tc>
      </w:tr>
      <w:tr>
        <w:tblPrEx/>
        <w:trPr>
          <w:cantSplit w:val="false"/>
          <w:trHeight w:val="552" w:hRule="atLeast"/>
          <w:tblHeader w:val="false"/>
          <w:jc w:val="left"/>
        </w:trPr>
        <w:tc>
          <w:tcPr>
            <w:tcW w:w="0" w:type="auto"/>
            <w:tcBorders/>
          </w:tcPr>
          <w:p>
            <w:pPr>
              <w:pStyle w:val="style0"/>
              <w:widowControl w:val="false"/>
              <w:spacing w:after="0" w:lineRule="auto" w:line="240"/>
              <w:ind w:left="191" w:right="182"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Minimum</w:t>
            </w:r>
          </w:p>
        </w:tc>
        <w:tc>
          <w:tcPr>
            <w:tcW w:w="0" w:type="auto"/>
            <w:tcBorders/>
          </w:tcPr>
          <w:p>
            <w:pPr>
              <w:pStyle w:val="style0"/>
              <w:widowControl w:val="false"/>
              <w:spacing w:after="0" w:lineRule="auto" w:line="240"/>
              <w:ind w:left="397"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47.01</w:t>
            </w:r>
          </w:p>
        </w:tc>
        <w:tc>
          <w:tcPr>
            <w:tcW w:w="0" w:type="auto"/>
            <w:tcBorders/>
          </w:tcPr>
          <w:p>
            <w:pPr>
              <w:pStyle w:val="style0"/>
              <w:widowControl w:val="false"/>
              <w:spacing w:after="0" w:lineRule="auto" w:line="240"/>
              <w:ind w:left="390" w:right="38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1.37</w:t>
            </w:r>
          </w:p>
        </w:tc>
        <w:tc>
          <w:tcPr>
            <w:tcW w:w="0" w:type="auto"/>
            <w:tcBorders/>
          </w:tcPr>
          <w:p>
            <w:pPr>
              <w:pStyle w:val="style0"/>
              <w:widowControl w:val="false"/>
              <w:spacing w:after="0" w:lineRule="auto" w:line="240"/>
              <w:ind w:left="430" w:right="423"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2742.27</w:t>
            </w:r>
          </w:p>
        </w:tc>
        <w:tc>
          <w:tcPr>
            <w:tcW w:w="0" w:type="auto"/>
            <w:tcBorders/>
          </w:tcPr>
          <w:p>
            <w:pPr>
              <w:pStyle w:val="style0"/>
              <w:widowControl w:val="false"/>
              <w:spacing w:after="0" w:lineRule="auto" w:line="240"/>
              <w:ind w:left="187" w:right="181"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15.58</w:t>
            </w:r>
          </w:p>
        </w:tc>
      </w:tr>
      <w:tr>
        <w:tblPrEx/>
        <w:trPr>
          <w:cantSplit w:val="false"/>
          <w:trHeight w:val="552" w:hRule="atLeast"/>
          <w:tblHeader w:val="false"/>
          <w:jc w:val="left"/>
        </w:trPr>
        <w:tc>
          <w:tcPr>
            <w:tcW w:w="0" w:type="auto"/>
            <w:tcBorders/>
          </w:tcPr>
          <w:p>
            <w:pPr>
              <w:pStyle w:val="style0"/>
              <w:widowControl w:val="false"/>
              <w:spacing w:after="0" w:lineRule="auto" w:line="240"/>
              <w:ind w:left="191" w:right="18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Maximum</w:t>
            </w:r>
          </w:p>
        </w:tc>
        <w:tc>
          <w:tcPr>
            <w:tcW w:w="0" w:type="auto"/>
            <w:tcBorders/>
          </w:tcPr>
          <w:p>
            <w:pPr>
              <w:pStyle w:val="style0"/>
              <w:widowControl w:val="false"/>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82.38</w:t>
            </w:r>
          </w:p>
        </w:tc>
        <w:tc>
          <w:tcPr>
            <w:tcW w:w="0" w:type="auto"/>
            <w:tcBorders/>
          </w:tcPr>
          <w:p>
            <w:pPr>
              <w:pStyle w:val="style0"/>
              <w:widowControl w:val="false"/>
              <w:spacing w:after="0" w:lineRule="auto" w:line="240"/>
              <w:ind w:left="390" w:right="38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3.37</w:t>
            </w:r>
          </w:p>
        </w:tc>
        <w:tc>
          <w:tcPr>
            <w:tcW w:w="0" w:type="auto"/>
            <w:tcBorders/>
          </w:tcPr>
          <w:p>
            <w:pPr>
              <w:pStyle w:val="style0"/>
              <w:widowControl w:val="false"/>
              <w:spacing w:after="0" w:lineRule="auto" w:line="240"/>
              <w:ind w:left="430" w:right="423"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3628.33</w:t>
            </w:r>
          </w:p>
        </w:tc>
        <w:tc>
          <w:tcPr>
            <w:tcW w:w="0" w:type="auto"/>
            <w:tcBorders/>
          </w:tcPr>
          <w:p>
            <w:pPr>
              <w:pStyle w:val="style0"/>
              <w:widowControl w:val="false"/>
              <w:spacing w:after="0" w:lineRule="auto" w:line="240"/>
              <w:ind w:left="187" w:right="181"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75.09</w:t>
            </w:r>
          </w:p>
        </w:tc>
      </w:tr>
      <w:tr>
        <w:tblPrEx/>
        <w:trPr>
          <w:cantSplit w:val="false"/>
          <w:trHeight w:val="422" w:hRule="atLeast"/>
          <w:tblHeader w:val="false"/>
          <w:jc w:val="left"/>
        </w:trPr>
        <w:tc>
          <w:tcPr>
            <w:tcW w:w="0" w:type="auto"/>
            <w:tcBorders/>
          </w:tcPr>
          <w:p>
            <w:pPr>
              <w:pStyle w:val="style0"/>
              <w:widowControl w:val="false"/>
              <w:spacing w:after="0" w:lineRule="auto" w:line="240"/>
              <w:ind w:left="191" w:right="186"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Mean</w:t>
            </w:r>
          </w:p>
        </w:tc>
        <w:tc>
          <w:tcPr>
            <w:tcW w:w="0" w:type="auto"/>
            <w:tcBorders/>
          </w:tcPr>
          <w:p>
            <w:pPr>
              <w:pStyle w:val="style0"/>
              <w:widowControl w:val="false"/>
              <w:spacing w:after="0" w:lineRule="auto" w:line="240"/>
              <w:ind w:left="397"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64.70</w:t>
            </w:r>
          </w:p>
        </w:tc>
        <w:tc>
          <w:tcPr>
            <w:tcW w:w="0" w:type="auto"/>
            <w:tcBorders/>
          </w:tcPr>
          <w:p>
            <w:pPr>
              <w:pStyle w:val="style0"/>
              <w:widowControl w:val="false"/>
              <w:spacing w:after="0" w:lineRule="auto" w:line="240"/>
              <w:ind w:left="390" w:right="38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2.37</w:t>
            </w:r>
          </w:p>
        </w:tc>
        <w:tc>
          <w:tcPr>
            <w:tcW w:w="0" w:type="auto"/>
            <w:tcBorders/>
          </w:tcPr>
          <w:p>
            <w:pPr>
              <w:pStyle w:val="style0"/>
              <w:widowControl w:val="false"/>
              <w:spacing w:after="0" w:lineRule="auto" w:line="240"/>
              <w:ind w:left="430" w:right="423"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3185.3</w:t>
            </w:r>
          </w:p>
        </w:tc>
        <w:tc>
          <w:tcPr>
            <w:tcW w:w="0" w:type="auto"/>
            <w:tcBorders/>
          </w:tcPr>
          <w:p>
            <w:pPr>
              <w:pStyle w:val="style0"/>
              <w:widowControl w:val="false"/>
              <w:spacing w:after="0" w:lineRule="auto" w:line="240"/>
              <w:ind w:left="187" w:right="181"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45.34</w:t>
            </w:r>
          </w:p>
        </w:tc>
      </w:tr>
      <w:tr>
        <w:tblPrEx/>
        <w:trPr>
          <w:cantSplit w:val="false"/>
          <w:trHeight w:val="425" w:hRule="atLeast"/>
          <w:tblHeader w:val="false"/>
          <w:jc w:val="left"/>
        </w:trPr>
        <w:tc>
          <w:tcPr>
            <w:tcW w:w="0" w:type="auto"/>
            <w:tcBorders/>
          </w:tcPr>
          <w:p>
            <w:pPr>
              <w:pStyle w:val="style0"/>
              <w:widowControl w:val="false"/>
              <w:spacing w:after="0" w:lineRule="auto" w:line="240"/>
              <w:ind w:left="191" w:right="186"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S.D</w:t>
            </w:r>
          </w:p>
        </w:tc>
        <w:tc>
          <w:tcPr>
            <w:tcW w:w="0" w:type="auto"/>
            <w:tcBorders/>
          </w:tcPr>
          <w:p>
            <w:pPr>
              <w:pStyle w:val="style0"/>
              <w:widowControl w:val="false"/>
              <w:spacing w:after="0" w:lineRule="auto" w:line="240"/>
              <w:ind w:left="457"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25.01</w:t>
            </w:r>
          </w:p>
        </w:tc>
        <w:tc>
          <w:tcPr>
            <w:tcW w:w="0" w:type="auto"/>
            <w:tcBorders/>
          </w:tcPr>
          <w:p>
            <w:pPr>
              <w:pStyle w:val="style0"/>
              <w:widowControl w:val="false"/>
              <w:spacing w:after="0" w:lineRule="auto" w:line="240"/>
              <w:ind w:left="390" w:right="38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1.42</w:t>
            </w:r>
          </w:p>
        </w:tc>
        <w:tc>
          <w:tcPr>
            <w:tcW w:w="0" w:type="auto"/>
            <w:tcBorders/>
          </w:tcPr>
          <w:p>
            <w:pPr>
              <w:pStyle w:val="style0"/>
              <w:widowControl w:val="false"/>
              <w:spacing w:after="0" w:lineRule="auto" w:line="240"/>
              <w:ind w:right="423"/>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626.54</w:t>
            </w:r>
          </w:p>
        </w:tc>
        <w:tc>
          <w:tcPr>
            <w:tcW w:w="0" w:type="auto"/>
            <w:tcBorders/>
          </w:tcPr>
          <w:p>
            <w:pPr>
              <w:pStyle w:val="style0"/>
              <w:widowControl w:val="false"/>
              <w:spacing w:after="0" w:lineRule="auto" w:line="240"/>
              <w:ind w:left="187" w:right="181"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42.08</w:t>
            </w:r>
          </w:p>
        </w:tc>
      </w:tr>
      <w:tr>
        <w:tblPrEx/>
        <w:trPr>
          <w:cantSplit w:val="false"/>
          <w:trHeight w:val="422" w:hRule="atLeast"/>
          <w:tblHeader w:val="false"/>
          <w:jc w:val="left"/>
        </w:trPr>
        <w:tc>
          <w:tcPr>
            <w:tcW w:w="0" w:type="auto"/>
            <w:tcBorders/>
          </w:tcPr>
          <w:p>
            <w:pPr>
              <w:pStyle w:val="style0"/>
              <w:widowControl w:val="false"/>
              <w:spacing w:after="0" w:lineRule="auto" w:line="240"/>
              <w:ind w:left="321"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C. of V.</w:t>
            </w:r>
          </w:p>
        </w:tc>
        <w:tc>
          <w:tcPr>
            <w:tcW w:w="0" w:type="auto"/>
            <w:tcBorders/>
          </w:tcPr>
          <w:p>
            <w:pPr>
              <w:pStyle w:val="style0"/>
              <w:widowControl w:val="false"/>
              <w:spacing w:after="0" w:lineRule="auto" w:line="240"/>
              <w:ind w:left="457"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38.65</w:t>
            </w:r>
          </w:p>
        </w:tc>
        <w:tc>
          <w:tcPr>
            <w:tcW w:w="0" w:type="auto"/>
            <w:tcBorders/>
          </w:tcPr>
          <w:p>
            <w:pPr>
              <w:pStyle w:val="style0"/>
              <w:widowControl w:val="false"/>
              <w:spacing w:after="0" w:lineRule="auto" w:line="240"/>
              <w:ind w:left="390" w:right="38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59.91</w:t>
            </w:r>
          </w:p>
        </w:tc>
        <w:tc>
          <w:tcPr>
            <w:tcW w:w="0" w:type="auto"/>
            <w:tcBorders/>
          </w:tcPr>
          <w:p>
            <w:pPr>
              <w:pStyle w:val="style0"/>
              <w:widowControl w:val="false"/>
              <w:spacing w:after="0" w:lineRule="auto" w:line="240"/>
              <w:ind w:right="423"/>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19.67</w:t>
            </w:r>
          </w:p>
        </w:tc>
        <w:tc>
          <w:tcPr>
            <w:tcW w:w="0" w:type="auto"/>
            <w:tcBorders/>
          </w:tcPr>
          <w:p>
            <w:pPr>
              <w:pStyle w:val="style0"/>
              <w:widowControl w:val="false"/>
              <w:spacing w:after="0" w:lineRule="auto" w:line="240"/>
              <w:ind w:left="187" w:right="181"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92.80</w:t>
            </w:r>
          </w:p>
        </w:tc>
      </w:tr>
      <w:tr>
        <w:tblPrEx/>
        <w:trPr>
          <w:cantSplit w:val="false"/>
          <w:trHeight w:val="552" w:hRule="atLeast"/>
          <w:tblHeader w:val="false"/>
          <w:jc w:val="left"/>
        </w:trPr>
        <w:tc>
          <w:tcPr>
            <w:tcW w:w="0" w:type="auto"/>
            <w:tcBorders/>
          </w:tcPr>
          <w:p>
            <w:pPr>
              <w:pStyle w:val="style0"/>
              <w:widowControl w:val="false"/>
              <w:spacing w:after="0" w:lineRule="auto" w:line="240"/>
              <w:ind w:left="191" w:right="186"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L.C.L</w:t>
            </w:r>
          </w:p>
        </w:tc>
        <w:tc>
          <w:tcPr>
            <w:tcW w:w="0" w:type="auto"/>
            <w:tcBorders/>
          </w:tcPr>
          <w:p>
            <w:pPr>
              <w:pStyle w:val="style0"/>
              <w:widowControl w:val="false"/>
              <w:spacing w:after="0" w:lineRule="auto" w:line="240"/>
              <w:ind w:left="397"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53.58%</w:t>
            </w:r>
          </w:p>
        </w:tc>
        <w:tc>
          <w:tcPr>
            <w:tcW w:w="0" w:type="auto"/>
            <w:tcBorders/>
          </w:tcPr>
          <w:p>
            <w:pPr>
              <w:pStyle w:val="style0"/>
              <w:widowControl w:val="false"/>
              <w:spacing w:after="0" w:lineRule="auto" w:line="240"/>
              <w:ind w:right="385"/>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83.29%</w:t>
            </w:r>
          </w:p>
        </w:tc>
        <w:tc>
          <w:tcPr>
            <w:tcW w:w="0" w:type="auto"/>
            <w:tcBorders/>
          </w:tcPr>
          <w:p>
            <w:pPr>
              <w:pStyle w:val="style0"/>
              <w:widowControl w:val="false"/>
              <w:spacing w:after="0" w:lineRule="auto" w:line="240"/>
              <w:ind w:right="423"/>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27.26%</w:t>
            </w:r>
          </w:p>
        </w:tc>
        <w:tc>
          <w:tcPr>
            <w:tcW w:w="0" w:type="auto"/>
            <w:tcBorders/>
          </w:tcPr>
          <w:p>
            <w:pPr>
              <w:pStyle w:val="style0"/>
              <w:widowControl w:val="false"/>
              <w:spacing w:after="0" w:lineRule="auto" w:line="240"/>
              <w:ind w:right="181"/>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128.64%</w:t>
            </w:r>
          </w:p>
        </w:tc>
      </w:tr>
      <w:tr>
        <w:tblPrEx/>
        <w:trPr>
          <w:cantSplit w:val="false"/>
          <w:trHeight w:val="562" w:hRule="atLeast"/>
          <w:tblHeader w:val="false"/>
          <w:jc w:val="left"/>
        </w:trPr>
        <w:tc>
          <w:tcPr>
            <w:tcW w:w="0" w:type="auto"/>
            <w:tcBorders/>
          </w:tcPr>
          <w:p>
            <w:pPr>
              <w:pStyle w:val="style0"/>
              <w:widowControl w:val="false"/>
              <w:spacing w:after="0" w:lineRule="auto" w:line="240"/>
              <w:ind w:left="191" w:right="181"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U.C.L</w:t>
            </w:r>
          </w:p>
        </w:tc>
        <w:tc>
          <w:tcPr>
            <w:tcW w:w="0" w:type="auto"/>
            <w:tcBorders/>
          </w:tcPr>
          <w:p>
            <w:pPr>
              <w:pStyle w:val="style0"/>
              <w:widowControl w:val="false"/>
              <w:spacing w:after="0" w:lineRule="auto" w:line="240"/>
              <w:ind w:left="397"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70.42%</w:t>
            </w:r>
          </w:p>
        </w:tc>
        <w:tc>
          <w:tcPr>
            <w:tcW w:w="0" w:type="auto"/>
            <w:tcBorders/>
          </w:tcPr>
          <w:p>
            <w:pPr>
              <w:pStyle w:val="style0"/>
              <w:widowControl w:val="false"/>
              <w:spacing w:after="0" w:lineRule="auto" w:line="240"/>
              <w:ind w:right="385"/>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109.47%</w:t>
            </w:r>
          </w:p>
        </w:tc>
        <w:tc>
          <w:tcPr>
            <w:tcW w:w="0" w:type="auto"/>
            <w:tcBorders/>
          </w:tcPr>
          <w:p>
            <w:pPr>
              <w:pStyle w:val="style0"/>
              <w:widowControl w:val="false"/>
              <w:spacing w:after="0" w:lineRule="auto" w:line="240"/>
              <w:ind w:right="423"/>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35.83%</w:t>
            </w:r>
          </w:p>
        </w:tc>
        <w:tc>
          <w:tcPr>
            <w:tcW w:w="0" w:type="auto"/>
            <w:tcBorders/>
          </w:tcPr>
          <w:p>
            <w:pPr>
              <w:pStyle w:val="style0"/>
              <w:widowControl w:val="false"/>
              <w:spacing w:after="0" w:lineRule="auto" w:line="240"/>
              <w:ind w:right="181"/>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169.07%</w:t>
            </w:r>
          </w:p>
        </w:tc>
      </w:tr>
    </w:tbl>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 xml:space="preserve">     </w:t>
      </w:r>
      <w:r>
        <w:rPr>
          <w:rFonts w:ascii="Times New Roman" w:cs="Times New Roman" w:eastAsia="Times New Roman" w:hAnsi="Times New Roman"/>
          <w:b w:val="false"/>
          <w:i w:val="false"/>
          <w:smallCaps w:val="false"/>
          <w:color w:val="000000"/>
          <w:sz w:val="24"/>
          <w:szCs w:val="24"/>
          <w:u w:val="none"/>
          <w:shd w:val="clear" w:color="auto" w:fill="auto"/>
          <w:vertAlign w:val="baseline"/>
        </w:rPr>
        <w:t>Source (Abdulraheem, etal., 2024)</w:t>
      </w:r>
    </w:p>
    <w:p>
      <w:pPr>
        <w:pStyle w:val="style0"/>
        <w:spacing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4.3.2 Bending Strength Parallel to Grain</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Bending strength parallel to grain results of teak timber are presented in Table 4.4. The studies shows that the average bending strength of the teak timber parallel to the grain at the top parts of stem heartwood is 63.88 N/mm</w:t>
      </w:r>
      <w:r>
        <w:rPr>
          <w:rFonts w:ascii="Times New Roman" w:cs="Times New Roman" w:eastAsia="Times New Roman" w:hAnsi="Times New Roman"/>
          <w:b w:val="false"/>
          <w:i w:val="false"/>
          <w:smallCaps w:val="false"/>
          <w:color w:val="000000"/>
          <w:sz w:val="24"/>
          <w:szCs w:val="24"/>
          <w:u w:val="none"/>
          <w:shd w:val="clear" w:color="auto" w:fill="auto"/>
          <w:vertAlign w:val="superscript"/>
        </w:rPr>
        <w:t xml:space="preserve">2 </w:t>
      </w:r>
      <w:r>
        <w:rPr>
          <w:rFonts w:ascii="Times New Roman" w:cs="Times New Roman" w:eastAsia="Times New Roman" w:hAnsi="Times New Roman"/>
          <w:b w:val="false"/>
          <w:i w:val="false"/>
          <w:smallCaps w:val="false"/>
          <w:color w:val="000000"/>
          <w:sz w:val="24"/>
          <w:szCs w:val="24"/>
          <w:u w:val="none"/>
          <w:shd w:val="clear" w:color="auto" w:fill="auto"/>
          <w:vertAlign w:val="baseline"/>
        </w:rPr>
        <w:t>with a coefficient of variation of 10.20%. The average strain is 2.45% and the youngs modulus (modulus of elasticity) is 6839.11 N/mm</w:t>
      </w:r>
      <w:r>
        <w:rPr>
          <w:rFonts w:ascii="Times New Roman" w:cs="Times New Roman" w:eastAsia="Times New Roman" w:hAnsi="Times New Roman"/>
          <w:b w:val="false"/>
          <w:i w:val="false"/>
          <w:smallCaps w:val="false"/>
          <w:color w:val="000000"/>
          <w:sz w:val="24"/>
          <w:szCs w:val="24"/>
          <w:u w:val="none"/>
          <w:shd w:val="clear" w:color="auto" w:fill="auto"/>
          <w:vertAlign w:val="superscript"/>
        </w:rPr>
        <w:t>2</w:t>
      </w:r>
      <w:r>
        <w:rPr>
          <w:rFonts w:ascii="Times New Roman" w:cs="Times New Roman" w:eastAsia="Times New Roman" w:hAnsi="Times New Roman"/>
          <w:b w:val="false"/>
          <w:i w:val="false"/>
          <w:smallCaps w:val="false"/>
          <w:color w:val="000000"/>
          <w:sz w:val="24"/>
          <w:szCs w:val="24"/>
          <w:u w:val="none"/>
          <w:shd w:val="clear" w:color="auto" w:fill="auto"/>
          <w:vertAlign w:val="baseline"/>
        </w:rPr>
        <w:t>.</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Table 4.4: Bending Strength Test Results of Teak Timber</w:t>
      </w:r>
    </w:p>
    <w:tbl>
      <w:tblPr>
        <w:tblStyle w:val="style4105"/>
        <w:tblW w:w="8937" w:type="dxa"/>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1400"/>
        <w:gridCol w:w="1308"/>
        <w:gridCol w:w="1462"/>
        <w:gridCol w:w="1633"/>
        <w:gridCol w:w="1519"/>
      </w:tblGrid>
      <w:tr>
        <w:trPr>
          <w:cantSplit w:val="false"/>
          <w:trHeight w:val="1255" w:hRule="atLeast"/>
          <w:tblHeader w:val="false"/>
          <w:jc w:val="left"/>
        </w:trPr>
        <w:tc>
          <w:tcPr>
            <w:tcW w:w="0" w:type="auto"/>
            <w:tcBorders/>
          </w:tcPr>
          <w:p>
            <w:pPr>
              <w:pStyle w:val="style0"/>
              <w:widowControl w:val="false"/>
              <w:spacing w:after="0" w:lineRule="auto" w:line="240"/>
              <w:rPr>
                <w:rFonts w:ascii="Times New Roman" w:cs="Times New Roman" w:eastAsia="Times New Roman" w:hAnsi="Times New Roman"/>
              </w:rPr>
            </w:pPr>
          </w:p>
        </w:tc>
        <w:tc>
          <w:tcPr>
            <w:tcW w:w="0" w:type="auto"/>
            <w:tcBorders/>
          </w:tcPr>
          <w:p>
            <w:pPr>
              <w:pStyle w:val="style0"/>
              <w:widowControl w:val="false"/>
              <w:spacing w:after="0" w:lineRule="auto" w:line="288"/>
              <w:ind w:left="216" w:hanging="87"/>
              <w:rPr>
                <w:rFonts w:ascii="Times New Roman" w:cs="Times New Roman" w:eastAsia="Times New Roman" w:hAnsi="Times New Roman"/>
                <w:sz w:val="24"/>
                <w:szCs w:val="24"/>
              </w:rPr>
            </w:pPr>
            <w:r>
              <w:rPr>
                <w:rFonts w:ascii="Times New Roman" w:cs="Times New Roman" w:eastAsia="Times New Roman" w:hAnsi="Times New Roman"/>
                <w:sz w:val="24"/>
                <w:szCs w:val="24"/>
              </w:rPr>
              <w:t>Stress (</w:t>
            </w:r>
            <w:r>
              <w:rPr>
                <w:rFonts w:ascii="Noto Sans Symbols" w:cs="Noto Sans Symbols" w:eastAsia="Noto Sans Symbols" w:hAnsi="Noto Sans Symbols"/>
                <w:sz w:val="24"/>
                <w:szCs w:val="24"/>
              </w:rPr>
              <w:t>σ</w:t>
            </w:r>
            <w:r>
              <w:rPr>
                <w:rFonts w:ascii="Times New Roman" w:cs="Times New Roman" w:eastAsia="Times New Roman" w:hAnsi="Times New Roman"/>
                <w:sz w:val="24"/>
                <w:szCs w:val="24"/>
              </w:rPr>
              <w:t>)</w:t>
            </w:r>
          </w:p>
          <w:p>
            <w:pPr>
              <w:pStyle w:val="style0"/>
              <w:widowControl w:val="false"/>
              <w:spacing w:before="14" w:after="0"/>
              <w:ind w:left="171" w:right="156" w:firstLine="45"/>
              <w:rPr>
                <w:rFonts w:ascii="Times New Roman" w:cs="Times New Roman" w:eastAsia="Times New Roman" w:hAnsi="Times New Roman"/>
                <w:sz w:val="24"/>
                <w:szCs w:val="24"/>
              </w:rPr>
            </w:pPr>
            <w:r>
              <w:rPr>
                <w:rFonts w:ascii="Times New Roman" w:cs="Times New Roman" w:eastAsia="Times New Roman" w:hAnsi="Times New Roman"/>
                <w:sz w:val="24"/>
                <w:szCs w:val="24"/>
              </w:rPr>
              <w:t>at Yield (N/mm</w:t>
            </w:r>
            <w:r>
              <w:rPr>
                <w:rFonts w:ascii="Times New Roman" w:cs="Times New Roman" w:eastAsia="Times New Roman" w:hAnsi="Times New Roman"/>
                <w:sz w:val="24"/>
                <w:szCs w:val="24"/>
                <w:vertAlign w:val="superscript"/>
              </w:rPr>
              <w:t>2</w:t>
            </w:r>
            <w:r>
              <w:rPr>
                <w:rFonts w:ascii="Times New Roman" w:cs="Times New Roman" w:eastAsia="Times New Roman" w:hAnsi="Times New Roman"/>
                <w:sz w:val="24"/>
                <w:szCs w:val="24"/>
              </w:rPr>
              <w:t>)</w:t>
            </w:r>
          </w:p>
        </w:tc>
        <w:tc>
          <w:tcPr>
            <w:tcW w:w="0" w:type="auto"/>
            <w:tcBorders/>
          </w:tcPr>
          <w:p>
            <w:pPr>
              <w:pStyle w:val="style0"/>
              <w:widowControl w:val="false"/>
              <w:spacing w:after="0" w:lineRule="auto" w:line="288"/>
              <w:ind w:left="176" w:hanging="65"/>
              <w:rPr>
                <w:rFonts w:ascii="Times New Roman" w:cs="Times New Roman" w:eastAsia="Times New Roman" w:hAnsi="Times New Roman"/>
                <w:sz w:val="24"/>
                <w:szCs w:val="24"/>
              </w:rPr>
            </w:pPr>
            <w:r>
              <w:rPr>
                <w:rFonts w:ascii="Times New Roman" w:cs="Times New Roman" w:eastAsia="Times New Roman" w:hAnsi="Times New Roman"/>
                <w:sz w:val="24"/>
                <w:szCs w:val="24"/>
              </w:rPr>
              <w:t>Strain (</w:t>
            </w:r>
            <w:r>
              <w:rPr>
                <w:rFonts w:ascii="Noto Sans Symbols" w:cs="Noto Sans Symbols" w:eastAsia="Noto Sans Symbols" w:hAnsi="Noto Sans Symbols"/>
                <w:sz w:val="24"/>
                <w:szCs w:val="24"/>
              </w:rPr>
              <w:t>ε</w:t>
            </w:r>
            <w:r>
              <w:rPr>
                <w:rFonts w:ascii="Times New Roman" w:cs="Times New Roman" w:eastAsia="Times New Roman" w:hAnsi="Times New Roman"/>
                <w:sz w:val="24"/>
                <w:szCs w:val="24"/>
              </w:rPr>
              <w:t>)</w:t>
            </w:r>
          </w:p>
          <w:p>
            <w:pPr>
              <w:pStyle w:val="style0"/>
              <w:widowControl w:val="false"/>
              <w:spacing w:before="14" w:after="0"/>
              <w:ind w:left="380" w:right="160" w:hanging="204"/>
              <w:rPr>
                <w:rFonts w:ascii="Times New Roman" w:cs="Times New Roman" w:eastAsia="Times New Roman" w:hAnsi="Times New Roman"/>
                <w:sz w:val="24"/>
                <w:szCs w:val="24"/>
              </w:rPr>
            </w:pPr>
            <w:r>
              <w:rPr>
                <w:rFonts w:ascii="Times New Roman" w:cs="Times New Roman" w:eastAsia="Times New Roman" w:hAnsi="Times New Roman"/>
                <w:sz w:val="24"/>
                <w:szCs w:val="24"/>
              </w:rPr>
              <w:t>at Yield (%)</w:t>
            </w:r>
          </w:p>
        </w:tc>
        <w:tc>
          <w:tcPr>
            <w:tcW w:w="0" w:type="auto"/>
            <w:tcBorders/>
          </w:tcPr>
          <w:p>
            <w:pPr>
              <w:pStyle w:val="style0"/>
              <w:widowControl w:val="false"/>
              <w:spacing w:before="8" w:after="0" w:lineRule="auto" w:line="360"/>
              <w:ind w:left="122" w:right="10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Deflection at yield</w:t>
            </w:r>
          </w:p>
          <w:p>
            <w:pPr>
              <w:pStyle w:val="style0"/>
              <w:widowControl w:val="false"/>
              <w:spacing w:before="1" w:after="0" w:lineRule="auto" w:line="240"/>
              <w:ind w:left="117" w:right="10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(mm)</w:t>
            </w:r>
          </w:p>
        </w:tc>
        <w:tc>
          <w:tcPr>
            <w:tcW w:w="0" w:type="auto"/>
            <w:tcBorders/>
          </w:tcPr>
          <w:p>
            <w:pPr>
              <w:pStyle w:val="style0"/>
              <w:widowControl w:val="false"/>
              <w:spacing w:before="8" w:after="0" w:lineRule="auto" w:line="360"/>
              <w:ind w:left="273" w:right="253" w:firstLine="55"/>
              <w:rPr>
                <w:rFonts w:ascii="Times New Roman" w:cs="Times New Roman" w:eastAsia="Times New Roman" w:hAnsi="Times New Roman"/>
                <w:sz w:val="24"/>
                <w:szCs w:val="24"/>
              </w:rPr>
            </w:pPr>
            <w:r>
              <w:rPr>
                <w:rFonts w:ascii="Times New Roman" w:cs="Times New Roman" w:eastAsia="Times New Roman" w:hAnsi="Times New Roman"/>
                <w:sz w:val="24"/>
                <w:szCs w:val="24"/>
              </w:rPr>
              <w:t>Youngs Modulus</w:t>
            </w:r>
          </w:p>
          <w:p>
            <w:pPr>
              <w:pStyle w:val="style0"/>
              <w:widowControl w:val="false"/>
              <w:spacing w:before="1" w:after="0" w:lineRule="auto" w:line="240"/>
              <w:ind w:left="273"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(N/mm</w:t>
            </w:r>
            <w:r>
              <w:rPr>
                <w:rFonts w:ascii="Times New Roman" w:cs="Times New Roman" w:eastAsia="Times New Roman" w:hAnsi="Times New Roman"/>
                <w:sz w:val="24"/>
                <w:szCs w:val="24"/>
                <w:vertAlign w:val="superscript"/>
              </w:rPr>
              <w:t>2</w:t>
            </w:r>
            <w:r>
              <w:rPr>
                <w:rFonts w:ascii="Times New Roman" w:cs="Times New Roman" w:eastAsia="Times New Roman" w:hAnsi="Times New Roman"/>
                <w:sz w:val="24"/>
                <w:szCs w:val="24"/>
              </w:rPr>
              <w:t>)</w:t>
            </w:r>
          </w:p>
        </w:tc>
        <w:tc>
          <w:tcPr>
            <w:tcW w:w="0" w:type="auto"/>
            <w:tcBorders/>
          </w:tcPr>
          <w:p>
            <w:pPr>
              <w:pStyle w:val="style0"/>
              <w:widowControl w:val="false"/>
              <w:spacing w:before="8" w:after="0" w:lineRule="auto" w:line="360"/>
              <w:ind w:left="183" w:right="16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Energy to Yield</w:t>
            </w:r>
          </w:p>
          <w:p>
            <w:pPr>
              <w:pStyle w:val="style0"/>
              <w:widowControl w:val="false"/>
              <w:spacing w:before="1" w:after="0" w:lineRule="auto" w:line="240"/>
              <w:ind w:left="177" w:right="16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(N.m)</w:t>
            </w:r>
          </w:p>
        </w:tc>
      </w:tr>
      <w:tr>
        <w:tblPrEx/>
        <w:trPr>
          <w:cantSplit w:val="false"/>
          <w:trHeight w:val="417" w:hRule="atLeast"/>
          <w:tblHeader w:val="false"/>
          <w:jc w:val="left"/>
        </w:trPr>
        <w:tc>
          <w:tcPr>
            <w:tcW w:w="0" w:type="auto"/>
            <w:tcBorders/>
          </w:tcPr>
          <w:p>
            <w:pPr>
              <w:pStyle w:val="style0"/>
              <w:widowControl w:val="false"/>
              <w:spacing w:after="0" w:lineRule="auto" w:line="270"/>
              <w:ind w:left="175" w:right="166"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Minimum</w:t>
            </w:r>
          </w:p>
        </w:tc>
        <w:tc>
          <w:tcPr>
            <w:tcW w:w="0" w:type="auto"/>
            <w:tcBorders/>
          </w:tcPr>
          <w:p>
            <w:pPr>
              <w:pStyle w:val="style0"/>
              <w:widowControl w:val="false"/>
              <w:spacing w:after="0" w:lineRule="auto" w:line="270"/>
              <w:ind w:left="269"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59.26</w:t>
            </w:r>
          </w:p>
        </w:tc>
        <w:tc>
          <w:tcPr>
            <w:tcW w:w="0" w:type="auto"/>
            <w:tcBorders/>
          </w:tcPr>
          <w:p>
            <w:pPr>
              <w:pStyle w:val="style0"/>
              <w:widowControl w:val="false"/>
              <w:spacing w:after="0" w:lineRule="auto" w:line="270"/>
              <w:ind w:left="289"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2.14</w:t>
            </w:r>
          </w:p>
        </w:tc>
        <w:tc>
          <w:tcPr>
            <w:tcW w:w="0" w:type="auto"/>
            <w:tcBorders/>
          </w:tcPr>
          <w:p>
            <w:pPr>
              <w:pStyle w:val="style0"/>
              <w:widowControl w:val="false"/>
              <w:spacing w:after="0" w:lineRule="auto" w:line="270"/>
              <w:ind w:left="119" w:right="10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11.56</w:t>
            </w:r>
          </w:p>
        </w:tc>
        <w:tc>
          <w:tcPr>
            <w:tcW w:w="0" w:type="auto"/>
            <w:tcBorders/>
          </w:tcPr>
          <w:p>
            <w:pPr>
              <w:pStyle w:val="style0"/>
              <w:widowControl w:val="false"/>
              <w:spacing w:after="0" w:lineRule="auto" w:line="270"/>
              <w:ind w:left="237" w:right="22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6001.27</w:t>
            </w:r>
          </w:p>
        </w:tc>
        <w:tc>
          <w:tcPr>
            <w:tcW w:w="0" w:type="auto"/>
            <w:tcBorders/>
          </w:tcPr>
          <w:p>
            <w:pPr>
              <w:pStyle w:val="style0"/>
              <w:widowControl w:val="false"/>
              <w:spacing w:after="0" w:lineRule="auto" w:line="270"/>
              <w:ind w:left="182" w:right="16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20.74</w:t>
            </w:r>
          </w:p>
        </w:tc>
      </w:tr>
      <w:tr>
        <w:tblPrEx/>
        <w:trPr>
          <w:cantSplit w:val="false"/>
          <w:trHeight w:val="415" w:hRule="atLeast"/>
          <w:tblHeader w:val="false"/>
          <w:jc w:val="left"/>
        </w:trPr>
        <w:tc>
          <w:tcPr>
            <w:tcW w:w="0" w:type="auto"/>
            <w:tcBorders/>
          </w:tcPr>
          <w:p>
            <w:pPr>
              <w:pStyle w:val="style0"/>
              <w:widowControl w:val="false"/>
              <w:spacing w:after="0" w:lineRule="auto" w:line="270"/>
              <w:ind w:left="177" w:right="166"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Maximum</w:t>
            </w:r>
          </w:p>
        </w:tc>
        <w:tc>
          <w:tcPr>
            <w:tcW w:w="0" w:type="auto"/>
            <w:tcBorders/>
          </w:tcPr>
          <w:p>
            <w:pPr>
              <w:pStyle w:val="style0"/>
              <w:widowControl w:val="false"/>
              <w:spacing w:after="0" w:lineRule="auto" w:line="270"/>
              <w:ind w:left="269"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68.49</w:t>
            </w:r>
          </w:p>
        </w:tc>
        <w:tc>
          <w:tcPr>
            <w:tcW w:w="0" w:type="auto"/>
            <w:tcBorders/>
          </w:tcPr>
          <w:p>
            <w:pPr>
              <w:pStyle w:val="style0"/>
              <w:widowControl w:val="false"/>
              <w:spacing w:after="0" w:lineRule="auto" w:line="270"/>
              <w:ind w:left="289"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2.75</w:t>
            </w:r>
          </w:p>
        </w:tc>
        <w:tc>
          <w:tcPr>
            <w:tcW w:w="0" w:type="auto"/>
            <w:tcBorders/>
          </w:tcPr>
          <w:p>
            <w:pPr>
              <w:pStyle w:val="style0"/>
              <w:widowControl w:val="false"/>
              <w:spacing w:after="0" w:lineRule="auto" w:line="270"/>
              <w:ind w:left="119" w:right="10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16.24</w:t>
            </w:r>
          </w:p>
        </w:tc>
        <w:tc>
          <w:tcPr>
            <w:tcW w:w="0" w:type="auto"/>
            <w:tcBorders/>
          </w:tcPr>
          <w:p>
            <w:pPr>
              <w:pStyle w:val="style0"/>
              <w:widowControl w:val="false"/>
              <w:spacing w:after="0" w:lineRule="auto" w:line="270"/>
              <w:ind w:left="237" w:right="22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7676.95</w:t>
            </w:r>
          </w:p>
        </w:tc>
        <w:tc>
          <w:tcPr>
            <w:tcW w:w="0" w:type="auto"/>
            <w:tcBorders/>
          </w:tcPr>
          <w:p>
            <w:pPr>
              <w:pStyle w:val="style0"/>
              <w:widowControl w:val="false"/>
              <w:spacing w:after="0" w:lineRule="auto" w:line="270"/>
              <w:ind w:left="182" w:right="16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28.62</w:t>
            </w:r>
          </w:p>
        </w:tc>
      </w:tr>
      <w:tr>
        <w:tblPrEx/>
        <w:trPr>
          <w:cantSplit w:val="false"/>
          <w:trHeight w:val="417" w:hRule="atLeast"/>
          <w:tblHeader w:val="false"/>
          <w:jc w:val="left"/>
        </w:trPr>
        <w:tc>
          <w:tcPr>
            <w:tcW w:w="0" w:type="auto"/>
            <w:tcBorders/>
          </w:tcPr>
          <w:p>
            <w:pPr>
              <w:pStyle w:val="style0"/>
              <w:widowControl w:val="false"/>
              <w:spacing w:after="0" w:lineRule="auto" w:line="270"/>
              <w:ind w:left="171" w:right="166"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Mean</w:t>
            </w:r>
          </w:p>
        </w:tc>
        <w:tc>
          <w:tcPr>
            <w:tcW w:w="0" w:type="auto"/>
            <w:tcBorders/>
          </w:tcPr>
          <w:p>
            <w:pPr>
              <w:pStyle w:val="style0"/>
              <w:widowControl w:val="false"/>
              <w:spacing w:after="0" w:lineRule="auto" w:line="270"/>
              <w:ind w:left="269"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63.88</w:t>
            </w:r>
          </w:p>
        </w:tc>
        <w:tc>
          <w:tcPr>
            <w:tcW w:w="0" w:type="auto"/>
            <w:tcBorders/>
          </w:tcPr>
          <w:p>
            <w:pPr>
              <w:pStyle w:val="style0"/>
              <w:widowControl w:val="false"/>
              <w:spacing w:after="0" w:lineRule="auto" w:line="270"/>
              <w:ind w:left="289"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2.45</w:t>
            </w:r>
          </w:p>
        </w:tc>
        <w:tc>
          <w:tcPr>
            <w:tcW w:w="0" w:type="auto"/>
            <w:tcBorders/>
          </w:tcPr>
          <w:p>
            <w:pPr>
              <w:pStyle w:val="style0"/>
              <w:widowControl w:val="false"/>
              <w:spacing w:after="0" w:lineRule="auto" w:line="270"/>
              <w:ind w:left="119" w:right="10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13.9</w:t>
            </w:r>
          </w:p>
        </w:tc>
        <w:tc>
          <w:tcPr>
            <w:tcW w:w="0" w:type="auto"/>
            <w:tcBorders/>
          </w:tcPr>
          <w:p>
            <w:pPr>
              <w:pStyle w:val="style0"/>
              <w:widowControl w:val="false"/>
              <w:spacing w:after="0" w:lineRule="auto" w:line="270"/>
              <w:ind w:left="237" w:right="22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6839.11</w:t>
            </w:r>
          </w:p>
        </w:tc>
        <w:tc>
          <w:tcPr>
            <w:tcW w:w="0" w:type="auto"/>
            <w:tcBorders/>
          </w:tcPr>
          <w:p>
            <w:pPr>
              <w:pStyle w:val="style0"/>
              <w:widowControl w:val="false"/>
              <w:spacing w:after="0" w:lineRule="auto" w:line="270"/>
              <w:ind w:left="182" w:right="16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26.48</w:t>
            </w:r>
          </w:p>
        </w:tc>
      </w:tr>
      <w:tr>
        <w:tblPrEx/>
        <w:trPr>
          <w:cantSplit w:val="false"/>
          <w:trHeight w:val="417" w:hRule="atLeast"/>
          <w:tblHeader w:val="false"/>
          <w:jc w:val="left"/>
        </w:trPr>
        <w:tc>
          <w:tcPr>
            <w:tcW w:w="0" w:type="auto"/>
            <w:tcBorders/>
          </w:tcPr>
          <w:p>
            <w:pPr>
              <w:pStyle w:val="style0"/>
              <w:widowControl w:val="false"/>
              <w:spacing w:after="0" w:lineRule="auto" w:line="270"/>
              <w:ind w:left="176" w:right="166"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S.D</w:t>
            </w:r>
          </w:p>
        </w:tc>
        <w:tc>
          <w:tcPr>
            <w:tcW w:w="0" w:type="auto"/>
            <w:tcBorders/>
          </w:tcPr>
          <w:p>
            <w:pPr>
              <w:pStyle w:val="style0"/>
              <w:widowControl w:val="false"/>
              <w:spacing w:after="0" w:lineRule="auto" w:line="270"/>
              <w:ind w:left="329"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6.52</w:t>
            </w:r>
          </w:p>
        </w:tc>
        <w:tc>
          <w:tcPr>
            <w:tcW w:w="0" w:type="auto"/>
            <w:tcBorders/>
          </w:tcPr>
          <w:p>
            <w:pPr>
              <w:pStyle w:val="style0"/>
              <w:widowControl w:val="false"/>
              <w:spacing w:after="0" w:lineRule="auto" w:line="270"/>
              <w:ind w:left="289"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0.43</w:t>
            </w:r>
          </w:p>
        </w:tc>
        <w:tc>
          <w:tcPr>
            <w:tcW w:w="0" w:type="auto"/>
            <w:tcBorders/>
          </w:tcPr>
          <w:p>
            <w:pPr>
              <w:pStyle w:val="style0"/>
              <w:widowControl w:val="false"/>
              <w:spacing w:after="0" w:lineRule="auto" w:line="270"/>
              <w:ind w:left="119" w:right="10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3.31</w:t>
            </w:r>
          </w:p>
        </w:tc>
        <w:tc>
          <w:tcPr>
            <w:tcW w:w="0" w:type="auto"/>
            <w:tcBorders/>
          </w:tcPr>
          <w:p>
            <w:pPr>
              <w:pStyle w:val="style0"/>
              <w:widowControl w:val="false"/>
              <w:spacing w:after="0" w:lineRule="auto" w:line="270"/>
              <w:ind w:left="237" w:right="22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1184.88</w:t>
            </w:r>
          </w:p>
        </w:tc>
        <w:tc>
          <w:tcPr>
            <w:tcW w:w="0" w:type="auto"/>
            <w:tcBorders/>
          </w:tcPr>
          <w:p>
            <w:pPr>
              <w:pStyle w:val="style0"/>
              <w:widowControl w:val="false"/>
              <w:spacing w:after="0" w:lineRule="auto" w:line="270"/>
              <w:ind w:left="182" w:right="16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5.57</w:t>
            </w:r>
          </w:p>
        </w:tc>
      </w:tr>
      <w:tr>
        <w:tblPrEx/>
        <w:trPr>
          <w:cantSplit w:val="false"/>
          <w:trHeight w:val="415" w:hRule="atLeast"/>
          <w:tblHeader w:val="false"/>
          <w:jc w:val="left"/>
        </w:trPr>
        <w:tc>
          <w:tcPr>
            <w:tcW w:w="0" w:type="auto"/>
            <w:tcBorders/>
          </w:tcPr>
          <w:p>
            <w:pPr>
              <w:pStyle w:val="style0"/>
              <w:widowControl w:val="false"/>
              <w:spacing w:after="0" w:lineRule="auto" w:line="270"/>
              <w:ind w:left="302"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C. of V.</w:t>
            </w:r>
          </w:p>
        </w:tc>
        <w:tc>
          <w:tcPr>
            <w:tcW w:w="0" w:type="auto"/>
            <w:tcBorders/>
          </w:tcPr>
          <w:p>
            <w:pPr>
              <w:pStyle w:val="style0"/>
              <w:widowControl w:val="false"/>
              <w:spacing w:after="0" w:lineRule="auto" w:line="270"/>
              <w:ind w:left="269"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10.20</w:t>
            </w:r>
          </w:p>
        </w:tc>
        <w:tc>
          <w:tcPr>
            <w:tcW w:w="0" w:type="auto"/>
            <w:tcBorders/>
          </w:tcPr>
          <w:p>
            <w:pPr>
              <w:pStyle w:val="style0"/>
              <w:widowControl w:val="false"/>
              <w:spacing w:after="0" w:lineRule="auto" w:line="270"/>
              <w:ind w:left="229"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17.55</w:t>
            </w:r>
          </w:p>
        </w:tc>
        <w:tc>
          <w:tcPr>
            <w:tcW w:w="0" w:type="auto"/>
            <w:tcBorders/>
          </w:tcPr>
          <w:p>
            <w:pPr>
              <w:pStyle w:val="style0"/>
              <w:widowControl w:val="false"/>
              <w:spacing w:after="0" w:lineRule="auto" w:line="270"/>
              <w:ind w:left="119" w:right="10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23.81</w:t>
            </w:r>
          </w:p>
        </w:tc>
        <w:tc>
          <w:tcPr>
            <w:tcW w:w="0" w:type="auto"/>
            <w:tcBorders/>
          </w:tcPr>
          <w:p>
            <w:pPr>
              <w:pStyle w:val="style0"/>
              <w:widowControl w:val="false"/>
              <w:spacing w:after="0" w:lineRule="auto" w:line="270"/>
              <w:ind w:left="237" w:right="22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17.32</w:t>
            </w:r>
          </w:p>
        </w:tc>
        <w:tc>
          <w:tcPr>
            <w:tcW w:w="0" w:type="auto"/>
            <w:tcBorders/>
          </w:tcPr>
          <w:p>
            <w:pPr>
              <w:pStyle w:val="style0"/>
              <w:widowControl w:val="false"/>
              <w:spacing w:after="0" w:lineRule="auto" w:line="270"/>
              <w:ind w:left="182" w:right="16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21.03</w:t>
            </w:r>
          </w:p>
        </w:tc>
      </w:tr>
      <w:tr>
        <w:tblPrEx/>
        <w:trPr>
          <w:cantSplit w:val="false"/>
          <w:trHeight w:val="417" w:hRule="atLeast"/>
          <w:tblHeader w:val="false"/>
          <w:jc w:val="left"/>
        </w:trPr>
        <w:tc>
          <w:tcPr>
            <w:tcW w:w="0" w:type="auto"/>
            <w:tcBorders/>
          </w:tcPr>
          <w:p>
            <w:pPr>
              <w:pStyle w:val="style0"/>
              <w:widowControl w:val="false"/>
              <w:spacing w:after="0" w:lineRule="auto" w:line="270"/>
              <w:ind w:left="175" w:right="166"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L.C.L</w:t>
            </w:r>
          </w:p>
        </w:tc>
        <w:tc>
          <w:tcPr>
            <w:tcW w:w="0" w:type="auto"/>
            <w:tcBorders/>
          </w:tcPr>
          <w:p>
            <w:pPr>
              <w:pStyle w:val="style0"/>
              <w:widowControl w:val="false"/>
              <w:spacing w:after="0" w:lineRule="auto" w:line="27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 14.16%</w:t>
            </w:r>
          </w:p>
        </w:tc>
        <w:tc>
          <w:tcPr>
            <w:tcW w:w="0" w:type="auto"/>
            <w:tcBorders/>
          </w:tcPr>
          <w:p>
            <w:pPr>
              <w:pStyle w:val="style0"/>
              <w:widowControl w:val="false"/>
              <w:spacing w:after="0" w:lineRule="auto" w:line="27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 24.45%</w:t>
            </w:r>
          </w:p>
        </w:tc>
        <w:tc>
          <w:tcPr>
            <w:tcW w:w="0" w:type="auto"/>
            <w:tcBorders/>
          </w:tcPr>
          <w:p>
            <w:pPr>
              <w:pStyle w:val="style0"/>
              <w:widowControl w:val="false"/>
              <w:spacing w:after="0" w:lineRule="auto" w:line="27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 33.00%</w:t>
            </w:r>
          </w:p>
        </w:tc>
        <w:tc>
          <w:tcPr>
            <w:tcW w:w="0" w:type="auto"/>
            <w:tcBorders/>
          </w:tcPr>
          <w:p>
            <w:pPr>
              <w:pStyle w:val="style0"/>
              <w:widowControl w:val="false"/>
              <w:spacing w:after="0" w:lineRule="auto" w:line="27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 24.01%</w:t>
            </w:r>
          </w:p>
        </w:tc>
        <w:tc>
          <w:tcPr>
            <w:tcW w:w="0" w:type="auto"/>
            <w:tcBorders/>
          </w:tcPr>
          <w:p>
            <w:pPr>
              <w:pStyle w:val="style0"/>
              <w:widowControl w:val="false"/>
              <w:spacing w:after="0" w:lineRule="auto" w:line="27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 31.29%</w:t>
            </w:r>
          </w:p>
        </w:tc>
      </w:tr>
      <w:tr>
        <w:tblPrEx/>
        <w:trPr>
          <w:cantSplit w:val="false"/>
          <w:trHeight w:val="426" w:hRule="atLeast"/>
          <w:tblHeader w:val="false"/>
          <w:jc w:val="left"/>
        </w:trPr>
        <w:tc>
          <w:tcPr>
            <w:tcW w:w="0" w:type="auto"/>
            <w:tcBorders/>
          </w:tcPr>
          <w:p>
            <w:pPr>
              <w:pStyle w:val="style0"/>
              <w:widowControl w:val="false"/>
              <w:spacing w:after="0" w:lineRule="auto" w:line="270"/>
              <w:ind w:left="176" w:right="166"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U.C.L</w:t>
            </w:r>
          </w:p>
        </w:tc>
        <w:tc>
          <w:tcPr>
            <w:tcW w:w="0" w:type="auto"/>
            <w:tcBorders/>
          </w:tcPr>
          <w:p>
            <w:pPr>
              <w:pStyle w:val="style0"/>
              <w:widowControl w:val="false"/>
              <w:spacing w:after="0" w:lineRule="auto" w:line="27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 18.61%</w:t>
            </w:r>
          </w:p>
        </w:tc>
        <w:tc>
          <w:tcPr>
            <w:tcW w:w="0" w:type="auto"/>
            <w:tcBorders/>
          </w:tcPr>
          <w:p>
            <w:pPr>
              <w:pStyle w:val="style0"/>
              <w:widowControl w:val="false"/>
              <w:spacing w:after="0" w:lineRule="auto" w:line="27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 32.13%</w:t>
            </w:r>
          </w:p>
        </w:tc>
        <w:tc>
          <w:tcPr>
            <w:tcW w:w="0" w:type="auto"/>
            <w:tcBorders/>
          </w:tcPr>
          <w:p>
            <w:pPr>
              <w:pStyle w:val="style0"/>
              <w:widowControl w:val="false"/>
              <w:spacing w:after="0" w:lineRule="auto" w:line="27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 43.37%</w:t>
            </w:r>
          </w:p>
        </w:tc>
        <w:tc>
          <w:tcPr>
            <w:tcW w:w="0" w:type="auto"/>
            <w:tcBorders/>
          </w:tcPr>
          <w:p>
            <w:pPr>
              <w:pStyle w:val="style0"/>
              <w:widowControl w:val="false"/>
              <w:spacing w:after="0" w:lineRule="auto" w:line="27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 31.56%</w:t>
            </w:r>
          </w:p>
        </w:tc>
        <w:tc>
          <w:tcPr>
            <w:tcW w:w="0" w:type="auto"/>
            <w:tcBorders/>
          </w:tcPr>
          <w:p>
            <w:pPr>
              <w:pStyle w:val="style0"/>
              <w:widowControl w:val="false"/>
              <w:spacing w:after="0" w:lineRule="auto" w:line="27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 41.12%</w:t>
            </w:r>
          </w:p>
        </w:tc>
      </w:tr>
    </w:tbl>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Source (Abdulraheem, etal., 2024)</w:t>
      </w:r>
    </w:p>
    <w:p>
      <w:pPr>
        <w:pStyle w:val="style0"/>
        <w:spacing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4.3.3 Local Modulus of Elasticity </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Local MOE results of teak timber are presented in Table 4.5. The studies shows that the average local MOE in bending of the teak timber at the top parts of stem heartwood is 86.96 N/mm</w:t>
      </w:r>
      <w:r>
        <w:rPr>
          <w:rFonts w:ascii="Times New Roman" w:cs="Times New Roman" w:eastAsia="Times New Roman" w:hAnsi="Times New Roman"/>
          <w:b w:val="false"/>
          <w:i w:val="false"/>
          <w:smallCaps w:val="false"/>
          <w:color w:val="000000"/>
          <w:sz w:val="24"/>
          <w:szCs w:val="24"/>
          <w:u w:val="none"/>
          <w:shd w:val="clear" w:color="auto" w:fill="auto"/>
          <w:vertAlign w:val="superscript"/>
        </w:rPr>
        <w:t xml:space="preserve">2 </w:t>
      </w:r>
      <w:r>
        <w:rPr>
          <w:rFonts w:ascii="Times New Roman" w:cs="Times New Roman" w:eastAsia="Times New Roman" w:hAnsi="Times New Roman"/>
          <w:b w:val="false"/>
          <w:i w:val="false"/>
          <w:smallCaps w:val="false"/>
          <w:color w:val="000000"/>
          <w:sz w:val="24"/>
          <w:szCs w:val="24"/>
          <w:u w:val="none"/>
          <w:shd w:val="clear" w:color="auto" w:fill="auto"/>
          <w:vertAlign w:val="baseline"/>
        </w:rPr>
        <w:t>with a coefficient of variation of 27.90%. The average tensile strain is 2.16% and the young modulus (modulus of elasticity) is N/mm</w:t>
      </w:r>
      <w:r>
        <w:rPr>
          <w:rFonts w:ascii="Times New Roman" w:cs="Times New Roman" w:eastAsia="Times New Roman" w:hAnsi="Times New Roman"/>
          <w:b w:val="false"/>
          <w:i w:val="false"/>
          <w:smallCaps w:val="false"/>
          <w:color w:val="000000"/>
          <w:sz w:val="24"/>
          <w:szCs w:val="24"/>
          <w:u w:val="none"/>
          <w:shd w:val="clear" w:color="auto" w:fill="auto"/>
          <w:vertAlign w:val="superscript"/>
        </w:rPr>
        <w:t>2</w:t>
      </w:r>
      <w:r>
        <w:rPr>
          <w:rFonts w:ascii="Times New Roman" w:cs="Times New Roman" w:eastAsia="Times New Roman" w:hAnsi="Times New Roman"/>
          <w:b w:val="false"/>
          <w:i w:val="false"/>
          <w:smallCaps w:val="false"/>
          <w:color w:val="000000"/>
          <w:sz w:val="24"/>
          <w:szCs w:val="24"/>
          <w:u w:val="none"/>
          <w:shd w:val="clear" w:color="auto" w:fill="auto"/>
          <w:vertAlign w:val="baseline"/>
        </w:rPr>
        <w:t>.</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Table 4.5: Local MOE Test Results of Teak Timber</w:t>
      </w:r>
    </w:p>
    <w:tbl>
      <w:tblPr>
        <w:tblStyle w:val="style4106"/>
        <w:tblW w:w="9069" w:type="dxa"/>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0"/>
        <w:gridCol w:w="1380"/>
        <w:gridCol w:w="1197"/>
        <w:gridCol w:w="1118"/>
        <w:gridCol w:w="1250"/>
        <w:gridCol w:w="1396"/>
        <w:gridCol w:w="1298"/>
      </w:tblGrid>
      <w:tr>
        <w:trPr>
          <w:cantSplit w:val="false"/>
          <w:trHeight w:val="414" w:hRule="atLeast"/>
          <w:tblHeader w:val="false"/>
          <w:jc w:val="left"/>
        </w:trPr>
        <w:tc>
          <w:tcPr>
            <w:tcW w:w="0" w:type="auto"/>
            <w:gridSpan w:val="7"/>
            <w:tcBorders/>
          </w:tcPr>
          <w:p>
            <w:pPr>
              <w:pStyle w:val="style0"/>
              <w:widowControl w:val="false"/>
              <w:spacing w:before="1" w:after="0" w:lineRule="auto" w:line="240"/>
              <w:ind w:left="107" w:firstLine="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Local MOE</w:t>
            </w:r>
          </w:p>
        </w:tc>
      </w:tr>
      <w:tr>
        <w:tblPrEx/>
        <w:trPr>
          <w:cantSplit w:val="false"/>
          <w:trHeight w:val="1269" w:hRule="atLeast"/>
          <w:tblHeader w:val="false"/>
          <w:jc w:val="left"/>
        </w:trPr>
        <w:tc>
          <w:tcPr>
            <w:tcW w:w="0" w:type="auto"/>
            <w:tcBorders/>
          </w:tcPr>
          <w:p>
            <w:pPr>
              <w:pStyle w:val="style0"/>
              <w:widowControl w:val="false"/>
              <w:spacing w:before="7" w:after="0" w:lineRule="auto" w:line="240"/>
              <w:rPr>
                <w:rFonts w:ascii="Times New Roman" w:cs="Times New Roman" w:eastAsia="Times New Roman" w:hAnsi="Times New Roman"/>
                <w:sz w:val="36"/>
                <w:szCs w:val="36"/>
              </w:rPr>
            </w:pPr>
          </w:p>
          <w:p>
            <w:pPr>
              <w:pStyle w:val="style0"/>
              <w:widowControl w:val="false"/>
              <w:spacing w:after="0" w:lineRule="auto" w:line="240"/>
              <w:ind w:left="362"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Parts </w:t>
            </w:r>
          </w:p>
        </w:tc>
        <w:tc>
          <w:tcPr>
            <w:tcW w:w="0" w:type="auto"/>
            <w:tcBorders/>
          </w:tcPr>
          <w:p>
            <w:pPr>
              <w:pStyle w:val="style0"/>
              <w:widowControl w:val="false"/>
              <w:spacing w:after="0" w:lineRule="auto" w:line="240"/>
              <w:rPr>
                <w:rFonts w:ascii="Times New Roman" w:cs="Times New Roman" w:eastAsia="Times New Roman" w:hAnsi="Times New Roman"/>
              </w:rPr>
            </w:pPr>
          </w:p>
        </w:tc>
        <w:tc>
          <w:tcPr>
            <w:tcW w:w="0" w:type="auto"/>
            <w:tcBorders/>
          </w:tcPr>
          <w:p>
            <w:pPr>
              <w:pStyle w:val="style0"/>
              <w:widowControl w:val="false"/>
              <w:spacing w:after="0" w:lineRule="auto" w:line="288"/>
              <w:ind w:left="216" w:hanging="87"/>
              <w:rPr>
                <w:rFonts w:ascii="Times New Roman" w:cs="Times New Roman" w:eastAsia="Times New Roman" w:hAnsi="Times New Roman"/>
                <w:sz w:val="24"/>
                <w:szCs w:val="24"/>
              </w:rPr>
            </w:pPr>
            <w:r>
              <w:rPr>
                <w:rFonts w:ascii="Times New Roman" w:cs="Times New Roman" w:eastAsia="Times New Roman" w:hAnsi="Times New Roman"/>
                <w:sz w:val="24"/>
                <w:szCs w:val="24"/>
              </w:rPr>
              <w:t>Stress (</w:t>
            </w:r>
            <w:r>
              <w:rPr>
                <w:rFonts w:ascii="Noto Sans Symbols" w:cs="Noto Sans Symbols" w:eastAsia="Noto Sans Symbols" w:hAnsi="Noto Sans Symbols"/>
                <w:sz w:val="24"/>
                <w:szCs w:val="24"/>
              </w:rPr>
              <w:t>σ</w:t>
            </w:r>
            <w:r>
              <w:rPr>
                <w:rFonts w:ascii="Times New Roman" w:cs="Times New Roman" w:eastAsia="Times New Roman" w:hAnsi="Times New Roman"/>
                <w:sz w:val="24"/>
                <w:szCs w:val="24"/>
              </w:rPr>
              <w:t>)</w:t>
            </w:r>
          </w:p>
          <w:p>
            <w:pPr>
              <w:pStyle w:val="style0"/>
              <w:widowControl w:val="false"/>
              <w:spacing w:before="14" w:after="0"/>
              <w:ind w:left="171" w:right="156" w:firstLine="45"/>
              <w:rPr>
                <w:rFonts w:ascii="Times New Roman" w:cs="Times New Roman" w:eastAsia="Times New Roman" w:hAnsi="Times New Roman"/>
                <w:sz w:val="24"/>
                <w:szCs w:val="24"/>
              </w:rPr>
            </w:pPr>
            <w:r>
              <w:rPr>
                <w:rFonts w:ascii="Times New Roman" w:cs="Times New Roman" w:eastAsia="Times New Roman" w:hAnsi="Times New Roman"/>
                <w:sz w:val="24"/>
                <w:szCs w:val="24"/>
              </w:rPr>
              <w:t>at Yield (N/mm</w:t>
            </w:r>
            <w:r>
              <w:rPr>
                <w:rFonts w:ascii="Times New Roman" w:cs="Times New Roman" w:eastAsia="Times New Roman" w:hAnsi="Times New Roman"/>
                <w:sz w:val="24"/>
                <w:szCs w:val="24"/>
                <w:vertAlign w:val="superscript"/>
              </w:rPr>
              <w:t>2</w:t>
            </w:r>
            <w:r>
              <w:rPr>
                <w:rFonts w:ascii="Times New Roman" w:cs="Times New Roman" w:eastAsia="Times New Roman" w:hAnsi="Times New Roman"/>
                <w:sz w:val="24"/>
                <w:szCs w:val="24"/>
              </w:rPr>
              <w:t>)</w:t>
            </w:r>
          </w:p>
        </w:tc>
        <w:tc>
          <w:tcPr>
            <w:tcW w:w="0" w:type="auto"/>
            <w:tcBorders/>
          </w:tcPr>
          <w:p>
            <w:pPr>
              <w:pStyle w:val="style0"/>
              <w:widowControl w:val="false"/>
              <w:spacing w:after="0" w:lineRule="auto" w:line="288"/>
              <w:ind w:left="176" w:hanging="65"/>
              <w:rPr>
                <w:rFonts w:ascii="Times New Roman" w:cs="Times New Roman" w:eastAsia="Times New Roman" w:hAnsi="Times New Roman"/>
                <w:sz w:val="24"/>
                <w:szCs w:val="24"/>
              </w:rPr>
            </w:pPr>
            <w:r>
              <w:rPr>
                <w:rFonts w:ascii="Times New Roman" w:cs="Times New Roman" w:eastAsia="Times New Roman" w:hAnsi="Times New Roman"/>
                <w:sz w:val="24"/>
                <w:szCs w:val="24"/>
              </w:rPr>
              <w:t>Strain (</w:t>
            </w:r>
            <w:r>
              <w:rPr>
                <w:rFonts w:ascii="Noto Sans Symbols" w:cs="Noto Sans Symbols" w:eastAsia="Noto Sans Symbols" w:hAnsi="Noto Sans Symbols"/>
                <w:sz w:val="24"/>
                <w:szCs w:val="24"/>
              </w:rPr>
              <w:t>ε</w:t>
            </w:r>
            <w:r>
              <w:rPr>
                <w:rFonts w:ascii="Times New Roman" w:cs="Times New Roman" w:eastAsia="Times New Roman" w:hAnsi="Times New Roman"/>
                <w:sz w:val="24"/>
                <w:szCs w:val="24"/>
              </w:rPr>
              <w:t>)</w:t>
            </w:r>
          </w:p>
          <w:p>
            <w:pPr>
              <w:pStyle w:val="style0"/>
              <w:widowControl w:val="false"/>
              <w:spacing w:before="14" w:after="0"/>
              <w:ind w:left="380" w:right="160" w:hanging="204"/>
              <w:rPr>
                <w:rFonts w:ascii="Times New Roman" w:cs="Times New Roman" w:eastAsia="Times New Roman" w:hAnsi="Times New Roman"/>
                <w:sz w:val="24"/>
                <w:szCs w:val="24"/>
              </w:rPr>
            </w:pPr>
            <w:r>
              <w:rPr>
                <w:rFonts w:ascii="Times New Roman" w:cs="Times New Roman" w:eastAsia="Times New Roman" w:hAnsi="Times New Roman"/>
                <w:sz w:val="24"/>
                <w:szCs w:val="24"/>
              </w:rPr>
              <w:t>at Yield (%)</w:t>
            </w:r>
          </w:p>
        </w:tc>
        <w:tc>
          <w:tcPr>
            <w:tcW w:w="0" w:type="auto"/>
            <w:tcBorders/>
          </w:tcPr>
          <w:p>
            <w:pPr>
              <w:pStyle w:val="style0"/>
              <w:widowControl w:val="false"/>
              <w:spacing w:before="8" w:after="0" w:lineRule="auto" w:line="360"/>
              <w:ind w:left="122" w:right="10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Deflection at yield</w:t>
            </w:r>
          </w:p>
          <w:p>
            <w:pPr>
              <w:pStyle w:val="style0"/>
              <w:widowControl w:val="false"/>
              <w:spacing w:before="1" w:after="0" w:lineRule="auto" w:line="240"/>
              <w:ind w:left="117" w:right="10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(mm)</w:t>
            </w:r>
          </w:p>
        </w:tc>
        <w:tc>
          <w:tcPr>
            <w:tcW w:w="0" w:type="auto"/>
            <w:tcBorders/>
          </w:tcPr>
          <w:p>
            <w:pPr>
              <w:pStyle w:val="style0"/>
              <w:widowControl w:val="false"/>
              <w:spacing w:before="8" w:after="0" w:lineRule="auto" w:line="360"/>
              <w:ind w:left="273" w:right="253" w:firstLine="55"/>
              <w:rPr>
                <w:rFonts w:ascii="Times New Roman" w:cs="Times New Roman" w:eastAsia="Times New Roman" w:hAnsi="Times New Roman"/>
                <w:sz w:val="24"/>
                <w:szCs w:val="24"/>
              </w:rPr>
            </w:pPr>
            <w:r>
              <w:rPr>
                <w:rFonts w:ascii="Times New Roman" w:cs="Times New Roman" w:eastAsia="Times New Roman" w:hAnsi="Times New Roman"/>
                <w:sz w:val="24"/>
                <w:szCs w:val="24"/>
              </w:rPr>
              <w:t>Youngs Modulus</w:t>
            </w:r>
          </w:p>
          <w:p>
            <w:pPr>
              <w:pStyle w:val="style0"/>
              <w:widowControl w:val="false"/>
              <w:spacing w:before="1" w:after="0" w:lineRule="auto" w:line="240"/>
              <w:ind w:left="273"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(N/mm</w:t>
            </w:r>
            <w:r>
              <w:rPr>
                <w:rFonts w:ascii="Times New Roman" w:cs="Times New Roman" w:eastAsia="Times New Roman" w:hAnsi="Times New Roman"/>
                <w:sz w:val="24"/>
                <w:szCs w:val="24"/>
                <w:vertAlign w:val="superscript"/>
              </w:rPr>
              <w:t>2</w:t>
            </w:r>
            <w:r>
              <w:rPr>
                <w:rFonts w:ascii="Times New Roman" w:cs="Times New Roman" w:eastAsia="Times New Roman" w:hAnsi="Times New Roman"/>
                <w:sz w:val="24"/>
                <w:szCs w:val="24"/>
              </w:rPr>
              <w:t>)</w:t>
            </w:r>
          </w:p>
        </w:tc>
        <w:tc>
          <w:tcPr>
            <w:tcW w:w="0" w:type="auto"/>
            <w:tcBorders/>
          </w:tcPr>
          <w:p>
            <w:pPr>
              <w:pStyle w:val="style0"/>
              <w:widowControl w:val="false"/>
              <w:spacing w:before="8" w:after="0" w:lineRule="auto" w:line="360"/>
              <w:ind w:left="183" w:right="16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Energy to Yield</w:t>
            </w:r>
          </w:p>
          <w:p>
            <w:pPr>
              <w:pStyle w:val="style0"/>
              <w:widowControl w:val="false"/>
              <w:spacing w:before="1" w:after="0" w:lineRule="auto" w:line="240"/>
              <w:ind w:left="177" w:right="16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(N.m)</w:t>
            </w:r>
          </w:p>
        </w:tc>
      </w:tr>
      <w:tr>
        <w:tblPrEx/>
        <w:trPr>
          <w:cantSplit w:val="false"/>
          <w:trHeight w:val="414" w:hRule="atLeast"/>
          <w:tblHeader w:val="false"/>
          <w:jc w:val="left"/>
        </w:trPr>
        <w:tc>
          <w:tcPr>
            <w:tcW w:w="0" w:type="auto"/>
            <w:vMerge w:val="restart"/>
            <w:tcBorders/>
          </w:tcPr>
          <w:p>
            <w:pPr>
              <w:pStyle w:val="style0"/>
              <w:widowControl w:val="false"/>
              <w:spacing w:before="9" w:after="0" w:lineRule="auto" w:line="240"/>
              <w:rPr>
                <w:rFonts w:ascii="Times New Roman" w:cs="Times New Roman" w:eastAsia="Times New Roman" w:hAnsi="Times New Roman"/>
                <w:sz w:val="24"/>
                <w:szCs w:val="24"/>
              </w:rPr>
            </w:pPr>
          </w:p>
          <w:p>
            <w:pPr>
              <w:pStyle w:val="style0"/>
              <w:widowControl w:val="false"/>
              <w:spacing w:after="0" w:lineRule="auto" w:line="240"/>
              <w:ind w:left="512" w:right="506"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Top</w:t>
            </w:r>
          </w:p>
        </w:tc>
        <w:tc>
          <w:tcPr>
            <w:tcW w:w="0" w:type="auto"/>
            <w:tcBorders/>
          </w:tcPr>
          <w:p>
            <w:pPr>
              <w:pStyle w:val="style0"/>
              <w:widowControl w:val="false"/>
              <w:spacing w:after="0" w:lineRule="auto" w:line="270"/>
              <w:ind w:left="175" w:right="166"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Minimum</w:t>
            </w:r>
          </w:p>
        </w:tc>
        <w:tc>
          <w:tcPr>
            <w:tcW w:w="0" w:type="auto"/>
            <w:tcBorders/>
          </w:tcPr>
          <w:p>
            <w:pPr>
              <w:pStyle w:val="style0"/>
              <w:widowControl w:val="false"/>
              <w:spacing w:after="0" w:lineRule="auto" w:line="270"/>
              <w:ind w:left="269"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69.79</w:t>
            </w:r>
          </w:p>
        </w:tc>
        <w:tc>
          <w:tcPr>
            <w:tcW w:w="0" w:type="auto"/>
            <w:tcBorders/>
          </w:tcPr>
          <w:p>
            <w:pPr>
              <w:pStyle w:val="style0"/>
              <w:widowControl w:val="false"/>
              <w:spacing w:after="0" w:lineRule="auto" w:line="27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2.08</w:t>
            </w:r>
          </w:p>
        </w:tc>
        <w:tc>
          <w:tcPr>
            <w:tcW w:w="0" w:type="auto"/>
            <w:tcBorders/>
          </w:tcPr>
          <w:p>
            <w:pPr>
              <w:pStyle w:val="style0"/>
              <w:widowControl w:val="false"/>
              <w:spacing w:after="0" w:lineRule="auto" w:line="270"/>
              <w:ind w:left="119" w:right="10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8.78</w:t>
            </w:r>
          </w:p>
        </w:tc>
        <w:tc>
          <w:tcPr>
            <w:tcW w:w="0" w:type="auto"/>
            <w:tcBorders/>
          </w:tcPr>
          <w:p>
            <w:pPr>
              <w:pStyle w:val="style0"/>
              <w:widowControl w:val="false"/>
              <w:spacing w:after="0" w:lineRule="auto" w:line="270"/>
              <w:ind w:left="237" w:right="22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5032.45</w:t>
            </w:r>
          </w:p>
        </w:tc>
        <w:tc>
          <w:tcPr>
            <w:tcW w:w="0" w:type="auto"/>
            <w:tcBorders/>
          </w:tcPr>
          <w:p>
            <w:pPr>
              <w:pStyle w:val="style0"/>
              <w:widowControl w:val="false"/>
              <w:spacing w:after="0" w:lineRule="auto" w:line="270"/>
              <w:ind w:left="182" w:right="16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14.39</w:t>
            </w:r>
          </w:p>
        </w:tc>
      </w:tr>
      <w:tr>
        <w:tblPrEx/>
        <w:trPr>
          <w:cantSplit w:val="false"/>
          <w:trHeight w:val="412" w:hRule="atLeast"/>
          <w:tblHeader w:val="false"/>
          <w:jc w:val="left"/>
        </w:trPr>
        <w:tc>
          <w:tcPr>
            <w:tcW w:w="0" w:type="auto"/>
            <w:vMerge w:val="continue"/>
            <w:tcBorders/>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sz w:val="24"/>
                <w:szCs w:val="24"/>
              </w:rPr>
            </w:pPr>
          </w:p>
        </w:tc>
        <w:tc>
          <w:tcPr>
            <w:tcW w:w="0" w:type="auto"/>
            <w:tcBorders/>
          </w:tcPr>
          <w:p>
            <w:pPr>
              <w:pStyle w:val="style0"/>
              <w:widowControl w:val="false"/>
              <w:spacing w:after="0" w:lineRule="auto" w:line="270"/>
              <w:ind w:left="177" w:right="166"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Maximum</w:t>
            </w:r>
          </w:p>
        </w:tc>
        <w:tc>
          <w:tcPr>
            <w:tcW w:w="0" w:type="auto"/>
            <w:tcBorders/>
          </w:tcPr>
          <w:p>
            <w:pPr>
              <w:pStyle w:val="style0"/>
              <w:widowControl w:val="false"/>
              <w:spacing w:after="0" w:lineRule="auto" w:line="270"/>
              <w:ind w:left="269"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104.12</w:t>
            </w:r>
          </w:p>
        </w:tc>
        <w:tc>
          <w:tcPr>
            <w:tcW w:w="0" w:type="auto"/>
            <w:tcBorders/>
          </w:tcPr>
          <w:p>
            <w:pPr>
              <w:pStyle w:val="style0"/>
              <w:widowControl w:val="false"/>
              <w:spacing w:after="0" w:lineRule="auto" w:line="270"/>
              <w:ind w:left="289"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2.23</w:t>
            </w:r>
          </w:p>
        </w:tc>
        <w:tc>
          <w:tcPr>
            <w:tcW w:w="0" w:type="auto"/>
            <w:tcBorders/>
          </w:tcPr>
          <w:p>
            <w:pPr>
              <w:pStyle w:val="style0"/>
              <w:widowControl w:val="false"/>
              <w:spacing w:after="0" w:lineRule="auto" w:line="270"/>
              <w:ind w:left="119" w:right="10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12.60</w:t>
            </w:r>
          </w:p>
        </w:tc>
        <w:tc>
          <w:tcPr>
            <w:tcW w:w="0" w:type="auto"/>
            <w:tcBorders/>
          </w:tcPr>
          <w:p>
            <w:pPr>
              <w:pStyle w:val="style0"/>
              <w:widowControl w:val="false"/>
              <w:spacing w:after="0" w:lineRule="auto" w:line="270"/>
              <w:ind w:left="237" w:right="22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6109.99</w:t>
            </w:r>
          </w:p>
        </w:tc>
        <w:tc>
          <w:tcPr>
            <w:tcW w:w="0" w:type="auto"/>
            <w:tcBorders/>
          </w:tcPr>
          <w:p>
            <w:pPr>
              <w:pStyle w:val="style0"/>
              <w:widowControl w:val="false"/>
              <w:spacing w:after="0" w:lineRule="auto" w:line="270"/>
              <w:ind w:left="182" w:right="16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35.26</w:t>
            </w:r>
          </w:p>
        </w:tc>
      </w:tr>
      <w:tr>
        <w:tblPrEx/>
        <w:trPr>
          <w:cantSplit w:val="false"/>
          <w:trHeight w:val="414" w:hRule="atLeast"/>
          <w:tblHeader w:val="false"/>
          <w:jc w:val="left"/>
        </w:trPr>
        <w:tc>
          <w:tcPr>
            <w:tcW w:w="0" w:type="auto"/>
            <w:vMerge w:val="continue"/>
            <w:tcBorders/>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sz w:val="24"/>
                <w:szCs w:val="24"/>
              </w:rPr>
            </w:pPr>
          </w:p>
        </w:tc>
        <w:tc>
          <w:tcPr>
            <w:tcW w:w="0" w:type="auto"/>
            <w:tcBorders/>
          </w:tcPr>
          <w:p>
            <w:pPr>
              <w:pStyle w:val="style0"/>
              <w:widowControl w:val="false"/>
              <w:spacing w:after="0" w:lineRule="auto" w:line="270"/>
              <w:ind w:left="171" w:right="166"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Mean</w:t>
            </w:r>
          </w:p>
        </w:tc>
        <w:tc>
          <w:tcPr>
            <w:tcW w:w="0" w:type="auto"/>
            <w:tcBorders/>
          </w:tcPr>
          <w:p>
            <w:pPr>
              <w:pStyle w:val="style0"/>
              <w:widowControl w:val="false"/>
              <w:spacing w:after="0" w:lineRule="auto" w:line="270"/>
              <w:ind w:left="269"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86.96</w:t>
            </w:r>
          </w:p>
        </w:tc>
        <w:tc>
          <w:tcPr>
            <w:tcW w:w="0" w:type="auto"/>
            <w:tcBorders/>
          </w:tcPr>
          <w:p>
            <w:pPr>
              <w:pStyle w:val="style0"/>
              <w:widowControl w:val="false"/>
              <w:spacing w:after="0" w:lineRule="auto" w:line="270"/>
              <w:ind w:left="289"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2.16</w:t>
            </w:r>
          </w:p>
        </w:tc>
        <w:tc>
          <w:tcPr>
            <w:tcW w:w="0" w:type="auto"/>
            <w:tcBorders/>
          </w:tcPr>
          <w:p>
            <w:pPr>
              <w:pStyle w:val="style0"/>
              <w:widowControl w:val="false"/>
              <w:spacing w:after="0" w:lineRule="auto" w:line="270"/>
              <w:ind w:left="119" w:right="10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10.69</w:t>
            </w:r>
          </w:p>
        </w:tc>
        <w:tc>
          <w:tcPr>
            <w:tcW w:w="0" w:type="auto"/>
            <w:tcBorders/>
          </w:tcPr>
          <w:p>
            <w:pPr>
              <w:pStyle w:val="style0"/>
              <w:widowControl w:val="false"/>
              <w:spacing w:after="0" w:lineRule="auto" w:line="270"/>
              <w:ind w:left="237" w:right="22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5571.2</w:t>
            </w:r>
          </w:p>
        </w:tc>
        <w:tc>
          <w:tcPr>
            <w:tcW w:w="0" w:type="auto"/>
            <w:tcBorders/>
          </w:tcPr>
          <w:p>
            <w:pPr>
              <w:pStyle w:val="style0"/>
              <w:widowControl w:val="false"/>
              <w:spacing w:after="0" w:lineRule="auto" w:line="270"/>
              <w:ind w:left="182" w:right="16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24.83</w:t>
            </w:r>
          </w:p>
        </w:tc>
      </w:tr>
      <w:tr>
        <w:tblPrEx/>
        <w:trPr>
          <w:cantSplit w:val="false"/>
          <w:trHeight w:val="414" w:hRule="atLeast"/>
          <w:tblHeader w:val="false"/>
          <w:jc w:val="left"/>
        </w:trPr>
        <w:tc>
          <w:tcPr>
            <w:tcW w:w="0" w:type="auto"/>
            <w:vMerge w:val="continue"/>
            <w:tcBorders/>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sz w:val="24"/>
                <w:szCs w:val="24"/>
              </w:rPr>
            </w:pPr>
          </w:p>
        </w:tc>
        <w:tc>
          <w:tcPr>
            <w:tcW w:w="0" w:type="auto"/>
            <w:tcBorders/>
          </w:tcPr>
          <w:p>
            <w:pPr>
              <w:pStyle w:val="style0"/>
              <w:widowControl w:val="false"/>
              <w:spacing w:after="0" w:lineRule="auto" w:line="270"/>
              <w:ind w:left="176" w:right="166"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S.D</w:t>
            </w:r>
          </w:p>
        </w:tc>
        <w:tc>
          <w:tcPr>
            <w:tcW w:w="0" w:type="auto"/>
            <w:tcBorders/>
          </w:tcPr>
          <w:p>
            <w:pPr>
              <w:pStyle w:val="style0"/>
              <w:widowControl w:val="false"/>
              <w:spacing w:after="0" w:lineRule="auto" w:line="270"/>
              <w:ind w:left="329"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24.27</w:t>
            </w:r>
          </w:p>
        </w:tc>
        <w:tc>
          <w:tcPr>
            <w:tcW w:w="0" w:type="auto"/>
            <w:tcBorders/>
          </w:tcPr>
          <w:p>
            <w:pPr>
              <w:pStyle w:val="style0"/>
              <w:widowControl w:val="false"/>
              <w:spacing w:after="0" w:lineRule="auto" w:line="270"/>
              <w:ind w:left="289"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0.10</w:t>
            </w:r>
          </w:p>
        </w:tc>
        <w:tc>
          <w:tcPr>
            <w:tcW w:w="0" w:type="auto"/>
            <w:tcBorders/>
          </w:tcPr>
          <w:p>
            <w:pPr>
              <w:pStyle w:val="style0"/>
              <w:widowControl w:val="false"/>
              <w:spacing w:after="0" w:lineRule="auto" w:line="270"/>
              <w:ind w:left="119" w:right="10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2.70</w:t>
            </w:r>
          </w:p>
        </w:tc>
        <w:tc>
          <w:tcPr>
            <w:tcW w:w="0" w:type="auto"/>
            <w:tcBorders/>
          </w:tcPr>
          <w:p>
            <w:pPr>
              <w:pStyle w:val="style0"/>
              <w:widowControl w:val="false"/>
              <w:spacing w:after="0" w:lineRule="auto" w:line="270"/>
              <w:ind w:left="237" w:right="22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761.94</w:t>
            </w:r>
          </w:p>
        </w:tc>
        <w:tc>
          <w:tcPr>
            <w:tcW w:w="0" w:type="auto"/>
            <w:tcBorders/>
          </w:tcPr>
          <w:p>
            <w:pPr>
              <w:pStyle w:val="style0"/>
              <w:widowControl w:val="false"/>
              <w:spacing w:after="0" w:lineRule="auto" w:line="270"/>
              <w:ind w:left="182" w:right="16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14.76</w:t>
            </w:r>
          </w:p>
        </w:tc>
      </w:tr>
      <w:tr>
        <w:tblPrEx/>
        <w:trPr>
          <w:cantSplit w:val="false"/>
          <w:trHeight w:val="412" w:hRule="atLeast"/>
          <w:tblHeader w:val="false"/>
          <w:jc w:val="left"/>
        </w:trPr>
        <w:tc>
          <w:tcPr>
            <w:tcW w:w="0" w:type="auto"/>
            <w:vMerge w:val="continue"/>
            <w:tcBorders/>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sz w:val="24"/>
                <w:szCs w:val="24"/>
              </w:rPr>
            </w:pPr>
          </w:p>
        </w:tc>
        <w:tc>
          <w:tcPr>
            <w:tcW w:w="0" w:type="auto"/>
            <w:tcBorders/>
          </w:tcPr>
          <w:p>
            <w:pPr>
              <w:pStyle w:val="style0"/>
              <w:widowControl w:val="false"/>
              <w:spacing w:after="0" w:lineRule="auto" w:line="270"/>
              <w:ind w:left="302"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C. of V.</w:t>
            </w:r>
          </w:p>
        </w:tc>
        <w:tc>
          <w:tcPr>
            <w:tcW w:w="0" w:type="auto"/>
            <w:tcBorders/>
          </w:tcPr>
          <w:p>
            <w:pPr>
              <w:pStyle w:val="style0"/>
              <w:widowControl w:val="false"/>
              <w:spacing w:after="0" w:lineRule="auto" w:line="270"/>
              <w:ind w:left="269"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27.90</w:t>
            </w:r>
          </w:p>
        </w:tc>
        <w:tc>
          <w:tcPr>
            <w:tcW w:w="0" w:type="auto"/>
            <w:tcBorders/>
          </w:tcPr>
          <w:p>
            <w:pPr>
              <w:pStyle w:val="style0"/>
              <w:widowControl w:val="false"/>
              <w:spacing w:after="0" w:lineRule="auto" w:line="270"/>
              <w:ind w:left="229"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4.63</w:t>
            </w:r>
          </w:p>
        </w:tc>
        <w:tc>
          <w:tcPr>
            <w:tcW w:w="0" w:type="auto"/>
            <w:tcBorders/>
          </w:tcPr>
          <w:p>
            <w:pPr>
              <w:pStyle w:val="style0"/>
              <w:widowControl w:val="false"/>
              <w:spacing w:after="0" w:lineRule="auto" w:line="270"/>
              <w:ind w:left="119" w:right="10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25.25</w:t>
            </w:r>
          </w:p>
        </w:tc>
        <w:tc>
          <w:tcPr>
            <w:tcW w:w="0" w:type="auto"/>
            <w:tcBorders/>
          </w:tcPr>
          <w:p>
            <w:pPr>
              <w:pStyle w:val="style0"/>
              <w:widowControl w:val="false"/>
              <w:spacing w:after="0" w:lineRule="auto" w:line="270"/>
              <w:ind w:left="237" w:right="22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13.67</w:t>
            </w:r>
          </w:p>
        </w:tc>
        <w:tc>
          <w:tcPr>
            <w:tcW w:w="0" w:type="auto"/>
            <w:tcBorders/>
          </w:tcPr>
          <w:p>
            <w:pPr>
              <w:pStyle w:val="style0"/>
              <w:widowControl w:val="false"/>
              <w:spacing w:after="0" w:lineRule="auto" w:line="270"/>
              <w:ind w:left="182" w:right="16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59.44</w:t>
            </w:r>
          </w:p>
        </w:tc>
      </w:tr>
      <w:tr>
        <w:tblPrEx/>
        <w:trPr>
          <w:cantSplit w:val="false"/>
          <w:trHeight w:val="414" w:hRule="atLeast"/>
          <w:tblHeader w:val="false"/>
          <w:jc w:val="left"/>
        </w:trPr>
        <w:tc>
          <w:tcPr>
            <w:tcW w:w="0" w:type="auto"/>
            <w:vMerge w:val="continue"/>
            <w:tcBorders/>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sz w:val="24"/>
                <w:szCs w:val="24"/>
              </w:rPr>
            </w:pPr>
          </w:p>
        </w:tc>
        <w:tc>
          <w:tcPr>
            <w:tcW w:w="0" w:type="auto"/>
            <w:tcBorders/>
          </w:tcPr>
          <w:p>
            <w:pPr>
              <w:pStyle w:val="style0"/>
              <w:widowControl w:val="false"/>
              <w:spacing w:after="0" w:lineRule="auto" w:line="270"/>
              <w:ind w:left="175" w:right="166"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L.C.L</w:t>
            </w:r>
          </w:p>
        </w:tc>
        <w:tc>
          <w:tcPr>
            <w:tcW w:w="0" w:type="auto"/>
            <w:tcBorders/>
          </w:tcPr>
          <w:p>
            <w:pPr>
              <w:pStyle w:val="style0"/>
              <w:widowControl w:val="false"/>
              <w:spacing w:after="0" w:lineRule="auto" w:line="27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 38.69%</w:t>
            </w:r>
          </w:p>
        </w:tc>
        <w:tc>
          <w:tcPr>
            <w:tcW w:w="0" w:type="auto"/>
            <w:tcBorders/>
          </w:tcPr>
          <w:p>
            <w:pPr>
              <w:pStyle w:val="style0"/>
              <w:widowControl w:val="false"/>
              <w:spacing w:after="0" w:lineRule="auto" w:line="27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 6.82%</w:t>
            </w:r>
          </w:p>
        </w:tc>
        <w:tc>
          <w:tcPr>
            <w:tcW w:w="0" w:type="auto"/>
            <w:tcBorders/>
          </w:tcPr>
          <w:p>
            <w:pPr>
              <w:pStyle w:val="style0"/>
              <w:widowControl w:val="false"/>
              <w:spacing w:after="0" w:lineRule="auto" w:line="27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 35.02%</w:t>
            </w:r>
          </w:p>
        </w:tc>
        <w:tc>
          <w:tcPr>
            <w:tcW w:w="0" w:type="auto"/>
            <w:tcBorders/>
          </w:tcPr>
          <w:p>
            <w:pPr>
              <w:pStyle w:val="style0"/>
              <w:widowControl w:val="false"/>
              <w:spacing w:after="0" w:lineRule="auto" w:line="27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 18.95%</w:t>
            </w:r>
          </w:p>
        </w:tc>
        <w:tc>
          <w:tcPr>
            <w:tcW w:w="0" w:type="auto"/>
            <w:tcBorders/>
          </w:tcPr>
          <w:p>
            <w:pPr>
              <w:pStyle w:val="style0"/>
              <w:widowControl w:val="false"/>
              <w:spacing w:after="0" w:lineRule="auto" w:line="27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 82.39%</w:t>
            </w:r>
          </w:p>
        </w:tc>
      </w:tr>
    </w:tbl>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Source (Abdulraheem, etal., 2024)</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center"/>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CHAPTER FIVE</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 xml:space="preserve">5.0 </w:t>
      </w:r>
      <w:r>
        <w:rPr>
          <w:rFonts w:ascii="Times New Roman" w:cs="Times New Roman" w:eastAsia="Times New Roman" w:hAnsi="Times New Roman"/>
          <w:b/>
          <w:i w:val="false"/>
          <w:smallCaps w:val="false"/>
          <w:color w:val="000000"/>
          <w:sz w:val="24"/>
          <w:szCs w:val="24"/>
          <w:u w:val="none"/>
          <w:shd w:val="clear" w:color="auto" w:fill="auto"/>
          <w:vertAlign w:val="baseline"/>
        </w:rPr>
        <w:tab/>
      </w:r>
      <w:r>
        <w:rPr>
          <w:rFonts w:ascii="Times New Roman" w:cs="Times New Roman" w:eastAsia="Times New Roman" w:hAnsi="Times New Roman"/>
          <w:b/>
          <w:i w:val="false"/>
          <w:smallCaps w:val="false"/>
          <w:color w:val="000000"/>
          <w:sz w:val="24"/>
          <w:szCs w:val="24"/>
          <w:u w:val="none"/>
          <w:shd w:val="clear" w:color="auto" w:fill="auto"/>
          <w:vertAlign w:val="baseline"/>
        </w:rPr>
        <w:t>Conclusion</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72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The study concluded that a slab reinforced with teak at 2% cross-sectional slab area can achieve up to 46% in terms of flexural strength compared with a steel rebar  of 10mm diameter. Teak wood can effectively be used as reinforcement in concrete if a sufficient percentage is used as reinforcement in concrete.</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 xml:space="preserve">5.1 </w:t>
      </w:r>
      <w:r>
        <w:rPr>
          <w:rFonts w:ascii="Times New Roman" w:cs="Times New Roman" w:eastAsia="Times New Roman" w:hAnsi="Times New Roman"/>
          <w:b/>
          <w:i w:val="false"/>
          <w:smallCaps w:val="false"/>
          <w:color w:val="000000"/>
          <w:sz w:val="24"/>
          <w:szCs w:val="24"/>
          <w:u w:val="none"/>
          <w:shd w:val="clear" w:color="auto" w:fill="auto"/>
          <w:vertAlign w:val="baseline"/>
        </w:rPr>
        <w:tab/>
      </w:r>
      <w:r>
        <w:rPr>
          <w:rFonts w:ascii="Times New Roman" w:cs="Times New Roman" w:eastAsia="Times New Roman" w:hAnsi="Times New Roman"/>
          <w:b/>
          <w:i w:val="false"/>
          <w:smallCaps w:val="false"/>
          <w:color w:val="000000"/>
          <w:sz w:val="24"/>
          <w:szCs w:val="24"/>
          <w:u w:val="none"/>
          <w:shd w:val="clear" w:color="auto" w:fill="auto"/>
          <w:vertAlign w:val="baseline"/>
        </w:rPr>
        <w:t>Recommendation</w:t>
      </w:r>
    </w:p>
    <w:p>
      <w:pPr>
        <w:pStyle w:val="style0"/>
        <w:keepNext w:val="false"/>
        <w:keepLines w:val="false"/>
        <w:pageBreakBefore w:val="false"/>
        <w:widowControl/>
        <w:numPr>
          <w:ilvl w:val="0"/>
          <w:numId w:val="3"/>
        </w:numPr>
        <w:pBdr>
          <w:left w:val="nil"/>
          <w:right w:val="nil"/>
          <w:top w:val="nil"/>
          <w:bottom w:val="nil"/>
          <w:between w:val="nil"/>
        </w:pBdr>
        <w:shd w:val="clear" w:color="auto" w:fill="auto"/>
        <w:spacing w:before="280" w:after="0" w:lineRule="auto" w:line="480"/>
        <w:ind w:left="425" w:right="0" w:hanging="425"/>
        <w:jc w:val="both"/>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More comprehensive research is essential to explore the potential of locally available Nigeria timbers in various types of concrete under different loading conditions and environments. </w:t>
      </w:r>
    </w:p>
    <w:p>
      <w:pPr>
        <w:pStyle w:val="style0"/>
        <w:keepNext w:val="false"/>
        <w:keepLines w:val="false"/>
        <w:pageBreakBefore w:val="false"/>
        <w:widowControl/>
        <w:numPr>
          <w:ilvl w:val="0"/>
          <w:numId w:val="3"/>
        </w:numPr>
        <w:pBdr>
          <w:left w:val="nil"/>
          <w:right w:val="nil"/>
          <w:top w:val="nil"/>
          <w:bottom w:val="nil"/>
          <w:between w:val="nil"/>
        </w:pBdr>
        <w:shd w:val="clear" w:color="auto" w:fill="auto"/>
        <w:spacing w:before="0" w:after="280" w:lineRule="auto" w:line="480"/>
        <w:ind w:left="425" w:right="0" w:hanging="425"/>
        <w:jc w:val="both"/>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More research work should be embarked upon to cover for higher reinforcement percentage (3% 4% and 5% respectively).</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tabs>
          <w:tab w:val="left" w:leader="none" w:pos="1279"/>
          <w:tab w:val="left" w:leader="none" w:pos="9000"/>
        </w:tabs>
        <w:spacing w:lineRule="auto" w:line="360"/>
        <w:ind w:right="30"/>
        <w:rPr>
          <w:rFonts w:ascii="Times New Roman" w:cs="Times New Roman" w:eastAsia="Times New Roman" w:hAnsi="Times New Roman"/>
          <w:b/>
          <w:sz w:val="24"/>
          <w:szCs w:val="24"/>
        </w:rPr>
      </w:pPr>
      <w:r>
        <w:rPr>
          <w:rFonts w:ascii="Times New Roman" w:cs="Times New Roman" w:eastAsia="Times New Roman" w:hAnsi="Times New Roman"/>
          <w:b/>
          <w:sz w:val="24"/>
          <w:szCs w:val="24"/>
        </w:rPr>
        <w:t>REFERENCES</w:t>
      </w:r>
    </w:p>
    <w:p>
      <w:pPr>
        <w:pStyle w:val="style0"/>
        <w:tabs>
          <w:tab w:val="left" w:leader="none" w:pos="709"/>
          <w:tab w:val="left" w:leader="none" w:pos="1279"/>
          <w:tab w:val="left" w:leader="none" w:pos="9000"/>
        </w:tabs>
        <w:spacing w:lineRule="auto" w:line="360"/>
        <w:ind w:left="540" w:right="30"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Aguwa, J. I. (2016) “The Nigerian Structural Timber”. Published and Printed by Ahmadu Bello. University Press Ltd., Samaru, Zaria. Nigeria.</w:t>
      </w:r>
    </w:p>
    <w:p>
      <w:pPr>
        <w:pStyle w:val="style0"/>
        <w:tabs>
          <w:tab w:val="left" w:leader="none" w:pos="709"/>
          <w:tab w:val="left" w:leader="none" w:pos="1279"/>
          <w:tab w:val="left" w:leader="none" w:pos="9000"/>
        </w:tabs>
        <w:spacing w:lineRule="auto" w:line="360"/>
        <w:ind w:left="540" w:right="30"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American Institute of Architects (AIA), (2020) “Building Codes”, Retrieved from https://www.aia.org/resources/18631-building-codes</w:t>
      </w:r>
    </w:p>
    <w:p>
      <w:pPr>
        <w:pStyle w:val="style0"/>
        <w:tabs>
          <w:tab w:val="left" w:leader="none" w:pos="709"/>
          <w:tab w:val="left" w:leader="none" w:pos="1279"/>
          <w:tab w:val="left" w:leader="none" w:pos="9000"/>
        </w:tabs>
        <w:spacing w:lineRule="auto" w:line="360"/>
        <w:ind w:left="540" w:right="30"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American Institute of Architects, (2020) “Building Codes”, Retrieved from https://www.aia.org/resources/18631-building-codes</w:t>
      </w:r>
    </w:p>
    <w:p>
      <w:pPr>
        <w:pStyle w:val="style0"/>
        <w:tabs>
          <w:tab w:val="left" w:leader="none" w:pos="709"/>
          <w:tab w:val="left" w:leader="none" w:pos="1279"/>
          <w:tab w:val="left" w:leader="none" w:pos="9000"/>
        </w:tabs>
        <w:spacing w:lineRule="auto" w:line="360"/>
        <w:ind w:left="540" w:right="30"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Arun, C., and Priyanranjan, P. (2023) “Studies on various properties of reinforced concrete”, </w:t>
      </w:r>
      <w:r>
        <w:rPr>
          <w:rFonts w:ascii="Times New Roman" w:cs="Times New Roman" w:eastAsia="Times New Roman" w:hAnsi="Times New Roman"/>
          <w:i/>
          <w:sz w:val="24"/>
          <w:szCs w:val="24"/>
        </w:rPr>
        <w:t>Journal of Research Gate</w:t>
      </w:r>
      <w:r>
        <w:rPr>
          <w:rFonts w:ascii="Times New Roman" w:cs="Times New Roman" w:eastAsia="Times New Roman" w:hAnsi="Times New Roman"/>
          <w:sz w:val="24"/>
          <w:szCs w:val="24"/>
        </w:rPr>
        <w:t>, Pp. 193</w:t>
      </w:r>
    </w:p>
    <w:p>
      <w:pPr>
        <w:pStyle w:val="style0"/>
        <w:tabs>
          <w:tab w:val="left" w:leader="none" w:pos="709"/>
          <w:tab w:val="left" w:leader="none" w:pos="1279"/>
          <w:tab w:val="left" w:leader="none" w:pos="9000"/>
        </w:tabs>
        <w:spacing w:lineRule="auto" w:line="360"/>
        <w:ind w:left="540" w:right="30"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ASTM D1782-17 “Standard Test Method for Operating Performance of Particular Cation-Exchange Materials”.          </w:t>
      </w:r>
    </w:p>
    <w:p>
      <w:pPr>
        <w:pStyle w:val="style0"/>
        <w:tabs>
          <w:tab w:val="left" w:leader="none" w:pos="709"/>
          <w:tab w:val="left" w:leader="none" w:pos="1279"/>
          <w:tab w:val="left" w:leader="none" w:pos="9000"/>
        </w:tabs>
        <w:spacing w:lineRule="auto" w:line="360"/>
        <w:ind w:left="540" w:right="30"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Bailey, G. (2004) “Structural Fire Design”, </w:t>
      </w:r>
      <w:r>
        <w:rPr>
          <w:rFonts w:ascii="Times New Roman" w:cs="Times New Roman" w:eastAsia="Times New Roman" w:hAnsi="Times New Roman"/>
          <w:i/>
          <w:sz w:val="24"/>
          <w:szCs w:val="24"/>
        </w:rPr>
        <w:t>Journal of Structural Engineer</w:t>
      </w:r>
      <w:r>
        <w:rPr>
          <w:rFonts w:ascii="Times New Roman" w:cs="Times New Roman" w:eastAsia="Times New Roman" w:hAnsi="Times New Roman"/>
          <w:sz w:val="24"/>
          <w:szCs w:val="24"/>
        </w:rPr>
        <w:t>, Vol. 8, pp. 32 - 38</w:t>
      </w:r>
    </w:p>
    <w:p>
      <w:pPr>
        <w:pStyle w:val="style0"/>
        <w:tabs>
          <w:tab w:val="left" w:leader="none" w:pos="709"/>
          <w:tab w:val="left" w:leader="none" w:pos="1279"/>
          <w:tab w:val="left" w:leader="none" w:pos="9000"/>
        </w:tabs>
        <w:spacing w:lineRule="auto" w:line="360"/>
        <w:ind w:left="540" w:right="30"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BS 373 (1957) “Methods of Testing Small Clear Specimens of Timber”, British Standard Institution, London, United Kingdom.</w:t>
      </w:r>
    </w:p>
    <w:p>
      <w:pPr>
        <w:pStyle w:val="style0"/>
        <w:tabs>
          <w:tab w:val="left" w:leader="none" w:pos="709"/>
          <w:tab w:val="left" w:leader="none" w:pos="1279"/>
          <w:tab w:val="left" w:leader="none" w:pos="9000"/>
        </w:tabs>
        <w:spacing w:lineRule="auto" w:line="360"/>
        <w:ind w:left="540" w:right="30"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BS EN 1994-1-2 (2005) “Eurocode 4: Design of composite steel and concrete structures, Part 1.2:” British Standard Institution, London, United Kingdom.</w:t>
      </w:r>
    </w:p>
    <w:p>
      <w:pPr>
        <w:pStyle w:val="style0"/>
        <w:tabs>
          <w:tab w:val="left" w:leader="none" w:pos="709"/>
          <w:tab w:val="left" w:leader="none" w:pos="1279"/>
          <w:tab w:val="left" w:leader="none" w:pos="9000"/>
        </w:tabs>
        <w:spacing w:lineRule="auto" w:line="360"/>
        <w:ind w:left="540" w:right="30"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BS5950 (2003) “Structural use of steelwork in building, Part 8: Code of practice for Fire Resistant design”, British Standard Institution, London, United Kingdom</w:t>
      </w:r>
    </w:p>
    <w:p>
      <w:pPr>
        <w:pStyle w:val="style0"/>
        <w:tabs>
          <w:tab w:val="left" w:leader="none" w:pos="709"/>
          <w:tab w:val="left" w:leader="none" w:pos="1279"/>
          <w:tab w:val="left" w:leader="none" w:pos="9000"/>
        </w:tabs>
        <w:spacing w:lineRule="auto" w:line="360"/>
        <w:ind w:left="540" w:right="30"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BS EN 1992-1-2 (2004) “Eurocode 2: Design of concrete structures, Part 1.2: General rules – Structural fire design”, British Standard Institution, London, U.K</w:t>
      </w:r>
    </w:p>
    <w:p>
      <w:pPr>
        <w:pStyle w:val="style0"/>
        <w:tabs>
          <w:tab w:val="left" w:leader="none" w:pos="709"/>
          <w:tab w:val="left" w:leader="none" w:pos="1279"/>
          <w:tab w:val="left" w:leader="none" w:pos="9000"/>
        </w:tabs>
        <w:spacing w:lineRule="auto" w:line="360"/>
        <w:ind w:left="540" w:right="30"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BS EN 1993-1-2 (2005) “Eurocode 3: Design of steel structures. Part 1.2: Structural fire Design, British Standard Institution, London, United Kingdom </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Buildings Department (2005) “Code of Practice for the Structural Use of Steel, Chapter 12: Fire Resistant Design”, Hong Kong.</w:t>
      </w:r>
    </w:p>
    <w:p>
      <w:pPr>
        <w:pStyle w:val="style0"/>
        <w:keepNext w:val="false"/>
        <w:keepLines w:val="false"/>
        <w:pageBreakBefore w:val="false"/>
        <w:widowControl/>
        <w:pBdr>
          <w:left w:val="nil"/>
          <w:right w:val="nil"/>
          <w:top w:val="nil"/>
          <w:bottom w:val="nil"/>
          <w:between w:val="nil"/>
        </w:pBdr>
        <w:shd w:val="clear" w:color="auto" w:fill="auto"/>
        <w:spacing w:before="280" w:after="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sectPr>
      <w:footerReference w:type="default" r:id="rId16"/>
      <w:type w:val="nextPage"/>
      <w:pgSz w:w="11910" w:h="16840" w:orient="portrait"/>
      <w:pgMar w:top="1440" w:right="1800" w:bottom="1440" w:left="180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keepNext w:val="false"/>
      <w:keepLines w:val="false"/>
      <w:pageBreakBefore w:val="false"/>
      <w:widowControl/>
      <w:pBdr>
        <w:left w:val="nil"/>
        <w:right w:val="nil"/>
        <w:top w:val="nil"/>
        <w:bottom w:val="nil"/>
        <w:between w:val="nil"/>
      </w:pBdr>
      <w:shd w:val="clear" w:color="auto" w:fill="auto"/>
      <w:tabs>
        <w:tab w:val="center" w:leader="none" w:pos="4680"/>
        <w:tab w:val="right" w:leader="none" w:pos="9360"/>
      </w:tabs>
      <w:spacing w:before="0" w:after="0" w:lineRule="auto" w:line="240"/>
      <w:ind w:left="0" w:right="0" w:firstLine="0"/>
      <w:jc w:val="right"/>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fldChar w:fldCharType="begin"/>
    </w:r>
    <w:r>
      <w:rPr>
        <w:rFonts w:ascii="Times New Roman" w:cs="Times New Roman" w:eastAsia="Times New Roman" w:hAnsi="Times New Roman"/>
        <w:b w:val="false"/>
        <w:i w:val="false"/>
        <w:smallCaps w:val="false"/>
        <w:color w:val="000000"/>
        <w:sz w:val="24"/>
        <w:szCs w:val="24"/>
        <w:u w:val="none"/>
        <w:shd w:val="clear" w:color="auto" w:fill="auto"/>
        <w:vertAlign w:val="baseline"/>
      </w:rPr>
      <w:instrText>PAGE</w:instrText>
    </w:r>
    <w:r>
      <w:rPr>
        <w:rFonts w:ascii="Times New Roman" w:cs="Times New Roman" w:eastAsia="Times New Roman" w:hAnsi="Times New Roman"/>
        <w:b w:val="false"/>
        <w:i w:val="false"/>
        <w:smallCaps w:val="false"/>
        <w:color w:val="000000"/>
        <w:sz w:val="24"/>
        <w:szCs w:val="24"/>
        <w:u w:val="none"/>
        <w:shd w:val="clear" w:color="auto" w:fill="auto"/>
        <w:vertAlign w:val="baseline"/>
      </w:rPr>
      <w:fldChar w:fldCharType="separate"/>
    </w:r>
    <w:r>
      <w:rPr>
        <w:rFonts w:ascii="Times New Roman" w:cs="Times New Roman" w:eastAsia="Times New Roman" w:hAnsi="Times New Roman"/>
        <w:b w:val="false"/>
        <w:i w:val="false"/>
        <w:smallCaps w:val="false"/>
        <w:color w:val="000000"/>
        <w:sz w:val="24"/>
        <w:szCs w:val="24"/>
        <w:u w:val="none"/>
        <w:shd w:val="clear" w:color="auto" w:fill="auto"/>
        <w:vertAlign w:val="baseline"/>
      </w:rPr>
      <w:fldChar w:fldCharType="end"/>
    </w:r>
  </w:p>
  <w:p>
    <w:pPr>
      <w:pStyle w:val="style0"/>
      <w:keepNext w:val="false"/>
      <w:keepLines w:val="false"/>
      <w:pageBreakBefore w:val="false"/>
      <w:widowControl/>
      <w:pBdr>
        <w:left w:val="nil"/>
        <w:right w:val="nil"/>
        <w:top w:val="nil"/>
        <w:bottom w:val="nil"/>
        <w:between w:val="nil"/>
      </w:pBdr>
      <w:shd w:val="clear" w:color="auto" w:fill="auto"/>
      <w:tabs>
        <w:tab w:val="center" w:leader="none" w:pos="4680"/>
        <w:tab w:val="right" w:leader="none" w:pos="9360"/>
      </w:tabs>
      <w:spacing w:before="0" w:after="0" w:lineRule="auto" w:line="240"/>
      <w:ind w:left="0"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keepNext w:val="false"/>
      <w:keepLines w:val="false"/>
      <w:pageBreakBefore w:val="false"/>
      <w:widowControl/>
      <w:pBdr>
        <w:left w:val="nil"/>
        <w:right w:val="nil"/>
        <w:top w:val="nil"/>
        <w:bottom w:val="nil"/>
        <w:between w:val="nil"/>
      </w:pBdr>
      <w:shd w:val="clear" w:color="auto" w:fill="auto"/>
      <w:tabs>
        <w:tab w:val="center" w:leader="none" w:pos="4680"/>
        <w:tab w:val="right" w:leader="none" w:pos="9360"/>
      </w:tabs>
      <w:spacing w:before="0" w:after="0" w:lineRule="auto" w:line="240"/>
      <w:ind w:left="0" w:right="0" w:firstLine="0"/>
      <w:jc w:val="right"/>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fldChar w:fldCharType="begin"/>
    </w:r>
    <w:r>
      <w:rPr>
        <w:rFonts w:ascii="Times New Roman" w:cs="Times New Roman" w:eastAsia="Times New Roman" w:hAnsi="Times New Roman"/>
        <w:b w:val="false"/>
        <w:i w:val="false"/>
        <w:smallCaps w:val="false"/>
        <w:color w:val="000000"/>
        <w:sz w:val="24"/>
        <w:szCs w:val="24"/>
        <w:u w:val="none"/>
        <w:shd w:val="clear" w:color="auto" w:fill="auto"/>
        <w:vertAlign w:val="baseline"/>
      </w:rPr>
      <w:instrText>PAGE</w:instrText>
    </w:r>
    <w:r>
      <w:rPr>
        <w:rFonts w:ascii="Times New Roman" w:cs="Times New Roman" w:eastAsia="Times New Roman" w:hAnsi="Times New Roman"/>
        <w:b w:val="false"/>
        <w:i w:val="false"/>
        <w:smallCaps w:val="false"/>
        <w:color w:val="000000"/>
        <w:sz w:val="24"/>
        <w:szCs w:val="24"/>
        <w:u w:val="none"/>
        <w:shd w:val="clear" w:color="auto" w:fill="auto"/>
        <w:vertAlign w:val="baseline"/>
      </w:rPr>
      <w:fldChar w:fldCharType="separate"/>
    </w:r>
    <w:r>
      <w:rPr>
        <w:rFonts w:ascii="Times New Roman" w:cs="Times New Roman" w:eastAsia="Times New Roman" w:hAnsi="Times New Roman"/>
        <w:b w:val="false"/>
        <w:i w:val="false"/>
        <w:smallCaps w:val="false"/>
        <w:color w:val="000000"/>
        <w:sz w:val="24"/>
        <w:szCs w:val="24"/>
        <w:u w:val="none"/>
        <w:shd w:val="clear" w:color="auto" w:fill="auto"/>
        <w:vertAlign w:val="baseline"/>
      </w:rPr>
      <w:fldChar w:fldCharType="end"/>
    </w:r>
  </w:p>
  <w:p>
    <w:pPr>
      <w:pStyle w:val="style0"/>
      <w:keepNext w:val="false"/>
      <w:keepLines w:val="false"/>
      <w:pageBreakBefore w:val="false"/>
      <w:widowControl/>
      <w:pBdr>
        <w:left w:val="nil"/>
        <w:right w:val="nil"/>
        <w:top w:val="nil"/>
        <w:bottom w:val="nil"/>
        <w:between w:val="nil"/>
      </w:pBdr>
      <w:shd w:val="clear" w:color="auto" w:fill="auto"/>
      <w:tabs>
        <w:tab w:val="center" w:leader="none" w:pos="4680"/>
        <w:tab w:val="right" w:leader="none" w:pos="9360"/>
      </w:tabs>
      <w:spacing w:before="0" w:after="0" w:lineRule="auto" w:line="240"/>
      <w:ind w:left="0"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FFFFFFFF"/>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00000001"/>
    <w:multiLevelType w:val="multilevel"/>
    <w:tmpl w:val="FFFFFFFF"/>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nsid w:val="00000002"/>
    <w:multiLevelType w:val="multilevel"/>
    <w:tmpl w:val="FFFFFFFF"/>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 w:numId="2">
    <w:abstractNumId w:val="1"/>
  </w:num>
  <w:num w:numId="3">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Calibri" w:eastAsia="Calibri" w:hAnsi="Calibri"/>
        <w:sz w:val="22"/>
        <w:szCs w:val="22"/>
      </w:rPr>
    </w:rPrDefault>
    <w:pPrDefault>
      <w:pPr>
        <w:spacing w:after="160" w:lineRule="auto" w:line="259"/>
      </w:pPr>
    </w:pPrDefault>
  </w:docDefaults>
  <w:style w:type="paragraph" w:customStyle="1" w:styleId="style4097">
    <w:name w:val="normal"/>
    <w:next w:val="style4097"/>
    <w:pPr/>
  </w:style>
  <w:style w:type="table" w:customStyle="1" w:styleId="style4098">
    <w:name w:val="Table Normal"/>
    <w:next w:val="style4098"/>
    <w:pPr/>
    <w:tcPr>
      <w:tcBorders/>
    </w:tcPr>
  </w:style>
  <w:style w:type="paragraph" w:styleId="style1">
    <w:name w:val="heading 1"/>
    <w:basedOn w:val="style4097"/>
    <w:next w:val="style4097"/>
    <w:pPr>
      <w:keepNext/>
      <w:keepLines/>
      <w:spacing w:before="240" w:after="0"/>
    </w:pPr>
    <w:rPr>
      <w:rFonts w:ascii="Calibri" w:cs="Calibri" w:eastAsia="Calibri" w:hAnsi="Calibri"/>
      <w:color w:val="2e75b5"/>
      <w:sz w:val="32"/>
      <w:szCs w:val="32"/>
    </w:rPr>
  </w:style>
  <w:style w:type="paragraph" w:styleId="style2">
    <w:name w:val="heading 2"/>
    <w:basedOn w:val="style4097"/>
    <w:next w:val="style4097"/>
    <w:pPr>
      <w:keepNext w:val="false"/>
      <w:keepLines w:val="false"/>
      <w:pageBreakBefore w:val="false"/>
      <w:widowControl/>
      <w:pBdr>
        <w:left w:val="nil"/>
        <w:right w:val="nil"/>
        <w:top w:val="nil"/>
        <w:bottom w:val="nil"/>
        <w:between w:val="nil"/>
      </w:pBdr>
      <w:shd w:val="clear" w:color="auto" w:fill="auto"/>
      <w:spacing w:before="0" w:after="0" w:lineRule="auto" w:line="240"/>
      <w:ind w:left="0" w:right="0" w:firstLine="0"/>
      <w:jc w:val="left"/>
    </w:pPr>
    <w:rPr>
      <w:rFonts w:ascii="SimSun" w:cs="SimSun" w:eastAsia="SimSun" w:hAnsi="SimSun"/>
      <w:b/>
      <w:i w:val="false"/>
      <w:smallCaps w:val="false"/>
      <w:color w:val="000000"/>
      <w:sz w:val="36"/>
      <w:szCs w:val="36"/>
      <w:u w:val="none"/>
      <w:shd w:val="clear" w:color="auto" w:fill="auto"/>
      <w:vertAlign w:val="baseline"/>
    </w:rPr>
  </w:style>
  <w:style w:type="paragraph" w:styleId="style3">
    <w:name w:val="heading 3"/>
    <w:basedOn w:val="style4097"/>
    <w:next w:val="style4097"/>
    <w:pPr>
      <w:keepNext w:val="false"/>
      <w:keepLines w:val="false"/>
      <w:pageBreakBefore w:val="false"/>
      <w:widowControl/>
      <w:pBdr>
        <w:left w:val="nil"/>
        <w:right w:val="nil"/>
        <w:top w:val="nil"/>
        <w:bottom w:val="nil"/>
        <w:between w:val="nil"/>
      </w:pBdr>
      <w:shd w:val="clear" w:color="auto" w:fill="auto"/>
      <w:spacing w:before="0" w:after="0" w:lineRule="auto" w:line="240"/>
      <w:ind w:left="0" w:right="0" w:firstLine="0"/>
      <w:jc w:val="left"/>
    </w:pPr>
    <w:rPr>
      <w:rFonts w:ascii="SimSun" w:cs="SimSun" w:eastAsia="SimSun" w:hAnsi="SimSun"/>
      <w:b/>
      <w:i w:val="false"/>
      <w:smallCaps w:val="false"/>
      <w:color w:val="000000"/>
      <w:sz w:val="27"/>
      <w:szCs w:val="27"/>
      <w:u w:val="none"/>
      <w:shd w:val="clear" w:color="auto" w:fill="auto"/>
      <w:vertAlign w:val="baseline"/>
    </w:rPr>
  </w:style>
  <w:style w:type="paragraph" w:styleId="style4">
    <w:name w:val="heading 4"/>
    <w:basedOn w:val="style4097"/>
    <w:next w:val="style4097"/>
    <w:pPr>
      <w:keepNext/>
      <w:keepLines/>
      <w:pageBreakBefore w:val="false"/>
      <w:spacing w:before="240" w:after="40"/>
    </w:pPr>
    <w:rPr>
      <w:b/>
      <w:sz w:val="24"/>
      <w:szCs w:val="24"/>
    </w:rPr>
  </w:style>
  <w:style w:type="paragraph" w:styleId="style5">
    <w:name w:val="heading 5"/>
    <w:basedOn w:val="style4097"/>
    <w:next w:val="style4097"/>
    <w:pPr>
      <w:keepNext/>
      <w:keepLines/>
      <w:pageBreakBefore w:val="false"/>
      <w:spacing w:before="220" w:after="40"/>
    </w:pPr>
    <w:rPr>
      <w:b/>
      <w:sz w:val="22"/>
      <w:szCs w:val="22"/>
    </w:rPr>
  </w:style>
  <w:style w:type="paragraph" w:styleId="style6">
    <w:name w:val="heading 6"/>
    <w:basedOn w:val="style4097"/>
    <w:next w:val="style4097"/>
    <w:pPr>
      <w:keepNext/>
      <w:keepLines/>
      <w:pageBreakBefore w:val="false"/>
      <w:spacing w:before="200" w:after="40"/>
    </w:pPr>
    <w:rPr>
      <w:b/>
      <w:sz w:val="20"/>
      <w:szCs w:val="20"/>
    </w:rPr>
  </w:style>
  <w:style w:type="paragraph" w:styleId="style62">
    <w:name w:val="Title"/>
    <w:basedOn w:val="style4097"/>
    <w:next w:val="style4097"/>
    <w:pPr>
      <w:keepNext/>
      <w:keepLines/>
      <w:pageBreakBefore w:val="false"/>
      <w:spacing w:before="480" w:after="120"/>
    </w:pPr>
    <w:rPr>
      <w:b/>
      <w:sz w:val="72"/>
      <w:szCs w:val="72"/>
    </w:rPr>
  </w:style>
  <w:style w:type="paragraph" w:styleId="style74">
    <w:name w:val="Subtitle"/>
    <w:basedOn w:val="style4097"/>
    <w:next w:val="style4097"/>
    <w:pPr>
      <w:keepNext/>
      <w:keepLines/>
      <w:pageBreakBefore w:val="false"/>
      <w:spacing w:before="360" w:after="80"/>
    </w:pPr>
    <w:rPr>
      <w:rFonts w:ascii="Georgia" w:cs="Georgia" w:eastAsia="Georgia" w:hAnsi="Georgia"/>
      <w:i/>
      <w:color w:val="666666"/>
      <w:sz w:val="48"/>
      <w:szCs w:val="48"/>
    </w:rPr>
  </w:style>
  <w:style w:type="table" w:customStyle="1" w:styleId="style4099">
    <w:basedOn w:val="style4098"/>
    <w:next w:val="style4099"/>
    <w:pPr/>
    <w:rPr>
      <w:color w:val="000000"/>
    </w:rPr>
    <w:tblPr>
      <w:tblStyleRowBandSize w:val="1"/>
      <w:tblStyleColBandSize w:val="1"/>
      <w:tblCellMar>
        <w:top w:w="0" w:type="dxa"/>
        <w:left w:w="108" w:type="dxa"/>
        <w:bottom w:w="0" w:type="dxa"/>
        <w:right w:w="108" w:type="dxa"/>
      </w:tblCellMar>
    </w:tblPr>
    <w:tblStylePr w:type="firstRow">
      <w:pPr/>
      <w:rPr>
        <w:b/>
      </w:rPr>
      <w:tblPr/>
      <w:tcPr>
        <w:tcBorders>
          <w:bottom w:val="single" w:sz="4" w:space="0" w:color="000000"/>
        </w:tcBorders>
      </w:tcPr>
    </w:tblStylePr>
    <w:tblStylePr w:type="lastRow">
      <w:pPr/>
      <w:rPr>
        <w:b/>
      </w:rPr>
      <w:tblPr/>
      <w:tcPr>
        <w:tcBorders>
          <w:top w:val="single" w:sz="4" w:space="0" w:color="000000"/>
        </w:tcBorders>
      </w:tcPr>
    </w:tblStylePr>
    <w:tblStylePr w:type="band1Horz">
      <w:pPr/>
      <w:tblPr/>
      <w:tcPr>
        <w:tcBorders/>
        <w:shd w:val="clear" w:color="auto" w:fill="cccccc"/>
      </w:tcPr>
    </w:tblStylePr>
    <w:tblStylePr w:type="firstCol">
      <w:pPr/>
      <w:rPr>
        <w:b/>
      </w:rPr>
      <w:tcPr>
        <w:tcBorders/>
      </w:tcPr>
    </w:tblStylePr>
    <w:tblStylePr w:type="lastCol">
      <w:pPr/>
      <w:rPr>
        <w:b/>
      </w:rPr>
      <w:tcPr>
        <w:tcBorders/>
      </w:tcPr>
    </w:tblStylePr>
    <w:tblStylePr w:type="band1Vert">
      <w:pPr/>
      <w:tblPr/>
      <w:tcPr>
        <w:tcBorders/>
        <w:shd w:val="clear" w:color="auto" w:fill="cccccc"/>
      </w:tcPr>
    </w:tblStylePr>
    <w:tcPr>
      <w:tcBorders/>
    </w:tcPr>
  </w:style>
  <w:style w:type="table" w:customStyle="1" w:styleId="style4100">
    <w:basedOn w:val="style4098"/>
    <w:next w:val="style4100"/>
    <w:pPr/>
    <w:rPr/>
    <w:tblPr>
      <w:tblStyleRowBandSize w:val="1"/>
      <w:tblStyleColBandSize w:val="1"/>
      <w:tblCellMar>
        <w:top w:w="0" w:type="dxa"/>
        <w:left w:w="0" w:type="dxa"/>
        <w:bottom w:w="0" w:type="dxa"/>
        <w:right w:w="0" w:type="dxa"/>
      </w:tblCellMar>
    </w:tblPr>
    <w:tcPr>
      <w:tcBorders/>
    </w:tcPr>
  </w:style>
  <w:style w:type="table" w:customStyle="1" w:styleId="style4101">
    <w:basedOn w:val="style4098"/>
    <w:next w:val="style4101"/>
    <w:pPr/>
    <w:rPr/>
    <w:tblPr>
      <w:tblStyleRowBandSize w:val="1"/>
      <w:tblStyleColBandSize w:val="1"/>
      <w:tblCellMar>
        <w:top w:w="0" w:type="dxa"/>
        <w:left w:w="0" w:type="dxa"/>
        <w:bottom w:w="0" w:type="dxa"/>
        <w:right w:w="0" w:type="dxa"/>
      </w:tblCellMar>
    </w:tblPr>
    <w:tcPr>
      <w:tcBorders/>
    </w:tcPr>
  </w:style>
  <w:style w:type="table" w:customStyle="1" w:styleId="style4102">
    <w:basedOn w:val="style4098"/>
    <w:next w:val="style4102"/>
    <w:pPr/>
    <w:rPr/>
    <w:tblPr>
      <w:tblStyleRowBandSize w:val="1"/>
      <w:tblStyleColBandSize w:val="1"/>
      <w:tblCellMar>
        <w:top w:w="0" w:type="dxa"/>
        <w:left w:w="115" w:type="dxa"/>
        <w:bottom w:w="0" w:type="dxa"/>
        <w:right w:w="115" w:type="dxa"/>
      </w:tblCellMar>
    </w:tblPr>
    <w:tcPr>
      <w:tcBorders/>
    </w:tcPr>
  </w:style>
  <w:style w:type="table" w:customStyle="1" w:styleId="style4103">
    <w:basedOn w:val="style4098"/>
    <w:next w:val="style4103"/>
    <w:pPr/>
    <w:rPr/>
    <w:tblPr>
      <w:tblStyleRowBandSize w:val="1"/>
      <w:tblStyleColBandSize w:val="1"/>
      <w:tblCellMar>
        <w:top w:w="0" w:type="dxa"/>
        <w:left w:w="108" w:type="dxa"/>
        <w:bottom w:w="0" w:type="dxa"/>
        <w:right w:w="108" w:type="dxa"/>
      </w:tblCellMar>
    </w:tblPr>
    <w:tcPr>
      <w:tcBorders/>
    </w:tcPr>
  </w:style>
  <w:style w:type="table" w:customStyle="1" w:styleId="style4104">
    <w:basedOn w:val="style4098"/>
    <w:next w:val="style4104"/>
    <w:pPr/>
    <w:rPr/>
    <w:tblPr>
      <w:tblStyleRowBandSize w:val="1"/>
      <w:tblStyleColBandSize w:val="1"/>
      <w:tblCellMar>
        <w:top w:w="0" w:type="dxa"/>
        <w:left w:w="0" w:type="dxa"/>
        <w:bottom w:w="0" w:type="dxa"/>
        <w:right w:w="0" w:type="dxa"/>
      </w:tblCellMar>
    </w:tblPr>
    <w:tcPr>
      <w:tcBorders/>
    </w:tcPr>
  </w:style>
  <w:style w:type="table" w:customStyle="1" w:styleId="style4105">
    <w:basedOn w:val="style4098"/>
    <w:next w:val="style4105"/>
    <w:pPr/>
    <w:rPr/>
    <w:tblPr>
      <w:tblStyleRowBandSize w:val="1"/>
      <w:tblStyleColBandSize w:val="1"/>
      <w:tblCellMar>
        <w:top w:w="0" w:type="dxa"/>
        <w:left w:w="0" w:type="dxa"/>
        <w:bottom w:w="0" w:type="dxa"/>
        <w:right w:w="0" w:type="dxa"/>
      </w:tblCellMar>
    </w:tblPr>
    <w:tcPr>
      <w:tcBorders/>
    </w:tcPr>
  </w:style>
  <w:style w:type="table" w:customStyle="1" w:styleId="style4106">
    <w:basedOn w:val="style4098"/>
    <w:next w:val="style4106"/>
    <w:pPr/>
    <w:rPr/>
    <w:tblPr>
      <w:tblStyleRowBandSize w:val="1"/>
      <w:tblStyleColBandSize w:val="1"/>
      <w:tblCellMar>
        <w:top w:w="0" w:type="dxa"/>
        <w:left w:w="0" w:type="dxa"/>
        <w:bottom w:w="0" w:type="dxa"/>
        <w:right w:w="0" w:type="dxa"/>
      </w:tblCellMar>
    </w:tblPr>
    <w:tcPr>
      <w:tcBorders/>
    </w:tcPr>
  </w:style>
  <w:style w:type="paragraph" w:default="1" w:styleId="style0">
    <w:name w:val="Normal"/>
    <w:pPr>
      <w:jc w:val="both"/>
    </w:pPr>
    <w:rPr>
      <w:sz w:val="21"/>
    </w:rPr>
  </w:style>
</w:styles>
</file>

<file path=word/_rels/document.xml.rels><?xml version="1.0" encoding="UTF-8"?>
<Relationships xmlns="http://schemas.openxmlformats.org/package/2006/relationships"><Relationship Id="rId20" Type="http://schemas.openxmlformats.org/officeDocument/2006/relationships/theme" Target="theme/theme1.xml"/><Relationship Id="rId11" Type="http://schemas.openxmlformats.org/officeDocument/2006/relationships/image" Target="media/image9.png"/><Relationship Id="rId10" Type="http://schemas.openxmlformats.org/officeDocument/2006/relationships/image" Target="media/image8.png"/><Relationship Id="rId13" Type="http://schemas.openxmlformats.org/officeDocument/2006/relationships/image" Target="media/image11.png"/><Relationship Id="rId12"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footer" Target="footer1.xml"/><Relationship Id="rId15" Type="http://schemas.openxmlformats.org/officeDocument/2006/relationships/image" Target="media/image13.png"/><Relationship Id="rId14" Type="http://schemas.openxmlformats.org/officeDocument/2006/relationships/image" Target="media/image12.png"/><Relationship Id="rId17" Type="http://schemas.openxmlformats.org/officeDocument/2006/relationships/styles" Target="styles.xml"/><Relationship Id="rId16" Type="http://schemas.openxmlformats.org/officeDocument/2006/relationships/footer" Target="footer2.xml"/><Relationship Id="rId5" Type="http://schemas.openxmlformats.org/officeDocument/2006/relationships/image" Target="media/image4.png"/><Relationship Id="rId19" Type="http://schemas.openxmlformats.org/officeDocument/2006/relationships/settings" Target="settings.xml"/><Relationship Id="rId6" Type="http://schemas.openxmlformats.org/officeDocument/2006/relationships/image" Target="media/image5.png"/><Relationship Id="rId18" Type="http://schemas.openxmlformats.org/officeDocument/2006/relationships/fontTable" Target="fontTable.xml"/><Relationship Id="rId7" Type="http://schemas.openxmlformats.org/officeDocument/2006/relationships/image" Target="media/image6.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6908</Words>
  <Characters>37944</Characters>
  <Application>WPS Office</Application>
  <Paragraphs>775</Paragraphs>
  <CharactersWithSpaces>44728</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2025-07-02T15:04:20Z</dcterms:created>
  <dc:creator>WPS Office</dc:creator>
  <lastModifiedBy>Infinix X669</lastModifiedBy>
  <dcterms:modified xsi:type="dcterms:W3CDTF">2025-07-02T15:04:20Z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c9dd4719c47749a1ad0a38d13d86ca79</vt:lpwstr>
  </property>
</Properties>
</file>