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28E5" w14:textId="3D6642F6"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especially those with high carbohydrate content that supports rapid bacterial growth and cereulide production (Bartoszewicz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This trait distinguishes cereulide from the enterotoxins and has been associated with severe poisoning cases involving liver failure, mitochondrial toxicity, and encephalopathy (Messelhäußer &amp; Ehling-Schulz,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from closely related species, necessitating the use of molecular tools. Polymerase chain reaction (PCR), real-time quantitative PCR (qPCR),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The European Food Safety Authority (EFSA) recommends that Bacillus cereus levels in ready-to-eat foods 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r w:rsidR="00CE639D">
        <w:rPr>
          <w:rFonts w:ascii="Times New Roman" w:hAnsi="Times New Roman" w:cs="Times New Roman"/>
          <w:sz w:val="28"/>
          <w:szCs w:val="28"/>
        </w:rPr>
        <w:t>Abolghait &amp; El-Gazzar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r w:rsidR="006D3B0E">
        <w:rPr>
          <w:rFonts w:ascii="Times New Roman" w:hAnsi="Times New Roman" w:cs="Times New Roman"/>
          <w:sz w:val="28"/>
          <w:szCs w:val="28"/>
        </w:rPr>
        <w:t>Abolghait &amp; El-Gazzar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L</w:t>
      </w:r>
      <w:r w:rsidR="00747CBB">
        <w:rPr>
          <w:rFonts w:ascii="Times New Roman" w:hAnsi="Times New Roman" w:cs="Times New Roman"/>
          <w:sz w:val="28"/>
          <w:szCs w:val="28"/>
        </w:rPr>
        <w:t>indbäck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ble field at àgbède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k</w:t>
      </w:r>
      <w:r w:rsidR="00EA2855">
        <w:rPr>
          <w:rFonts w:ascii="Times New Roman" w:hAnsi="Times New Roman" w:cs="Times New Roman"/>
          <w:sz w:val="28"/>
          <w:szCs w:val="28"/>
        </w:rPr>
        <w:t>warapoly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By measuring 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placed invertedly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oil immersion lense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Subculturing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subcultured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58"/>
        <w:gridCol w:w="1624"/>
        <w:gridCol w:w="1340"/>
        <w:gridCol w:w="1472"/>
        <w:gridCol w:w="1278"/>
        <w:gridCol w:w="1499"/>
        <w:gridCol w:w="993"/>
        <w:gridCol w:w="1264"/>
        <w:gridCol w:w="1224"/>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r>
              <w:t>Lessactive</w:t>
            </w:r>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35"/>
        <w:gridCol w:w="1568"/>
        <w:gridCol w:w="1125"/>
        <w:gridCol w:w="1465"/>
        <w:gridCol w:w="1244"/>
        <w:gridCol w:w="1396"/>
        <w:gridCol w:w="993"/>
        <w:gridCol w:w="1216"/>
        <w:gridCol w:w="1181"/>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46"/>
        <w:gridCol w:w="1591"/>
        <w:gridCol w:w="1151"/>
        <w:gridCol w:w="1465"/>
        <w:gridCol w:w="1256"/>
        <w:gridCol w:w="1472"/>
        <w:gridCol w:w="1032"/>
        <w:gridCol w:w="1218"/>
        <w:gridCol w:w="1205"/>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r>
              <w:t>Trachypnea</w:t>
            </w:r>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35"/>
        <w:gridCol w:w="1576"/>
        <w:gridCol w:w="1216"/>
        <w:gridCol w:w="1465"/>
        <w:gridCol w:w="1245"/>
        <w:gridCol w:w="222"/>
        <w:gridCol w:w="1419"/>
        <w:gridCol w:w="993"/>
        <w:gridCol w:w="1204"/>
        <w:gridCol w:w="1189"/>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Rajkovic, A., Hamelink, S., Uyttendaele,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Chavas, J. P., Hurd, B., &amp; Stiegert,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Ducrest, P. J., Pfammatter,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Enling-Schulz, M., Fricker, M., &amp; Ehling-Schulz,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Gdoura-Ben Amor, M., Smaoui, S., Karray, F., &amp; Ennouri,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Marxen, S., Stark, T. D., Rütschle, A., Lücking, G., Frenzel, E., Scherer, S., &amp; Ehling-Schulz,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Okshevsky,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Reyes, J. E., Bastías,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Tran, S. L., Guillemet, E., Gohar, M., Lereclus, D., &amp; Ramarao,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Vangoitsenhoven, R., Ragon,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91BB" w14:textId="77777777" w:rsidR="00814AD4" w:rsidRDefault="00814AD4" w:rsidP="00190756">
      <w:pPr>
        <w:spacing w:after="0" w:line="240" w:lineRule="auto"/>
      </w:pPr>
      <w:r>
        <w:separator/>
      </w:r>
    </w:p>
  </w:endnote>
  <w:endnote w:type="continuationSeparator" w:id="0">
    <w:p w14:paraId="61DE694A" w14:textId="77777777" w:rsidR="00814AD4" w:rsidRDefault="00814AD4"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1994073"/>
      <w:docPartObj>
        <w:docPartGallery w:val="Page Numbers (Bottom of Page)"/>
        <w:docPartUnique/>
      </w:docPartObj>
    </w:sdtPr>
    <w:sdtEndPr>
      <w:rPr>
        <w:rStyle w:val="PageNumber"/>
      </w:rPr>
    </w:sdtEnd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515D3">
          <w:rPr>
            <w:rStyle w:val="PageNumber"/>
            <w:noProof/>
          </w:rPr>
          <w:t>32</w:t>
        </w:r>
        <w:r>
          <w:rPr>
            <w:rStyle w:val="PageNumber"/>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9558" w14:textId="77777777" w:rsidR="00814AD4" w:rsidRDefault="00814AD4" w:rsidP="00190756">
      <w:pPr>
        <w:spacing w:after="0" w:line="240" w:lineRule="auto"/>
      </w:pPr>
      <w:r>
        <w:separator/>
      </w:r>
    </w:p>
  </w:footnote>
  <w:footnote w:type="continuationSeparator" w:id="0">
    <w:p w14:paraId="2943FDEB" w14:textId="77777777" w:rsidR="00814AD4" w:rsidRDefault="00814AD4" w:rsidP="00190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407473">
    <w:abstractNumId w:val="3"/>
  </w:num>
  <w:num w:numId="2" w16cid:durableId="705326416">
    <w:abstractNumId w:val="7"/>
  </w:num>
  <w:num w:numId="3" w16cid:durableId="2065326671">
    <w:abstractNumId w:val="6"/>
  </w:num>
  <w:num w:numId="4" w16cid:durableId="1979451782">
    <w:abstractNumId w:val="1"/>
  </w:num>
  <w:num w:numId="5" w16cid:durableId="1839494541">
    <w:abstractNumId w:val="2"/>
  </w:num>
  <w:num w:numId="6" w16cid:durableId="1813517513">
    <w:abstractNumId w:val="5"/>
  </w:num>
  <w:num w:numId="7" w16cid:durableId="1714768920">
    <w:abstractNumId w:val="0"/>
  </w:num>
  <w:num w:numId="8" w16cid:durableId="493103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AD2"/>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6855"/>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15:docId w15:val="{8EE420BC-2845-B941-AEA7-DAA4AB23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chart" Target="charts/chart1.xml"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chart" Target="charts/chart4.xml" /><Relationship Id="rId4" Type="http://schemas.openxmlformats.org/officeDocument/2006/relationships/webSettings" Target="webSettings.xml" /><Relationship Id="rId9" Type="http://schemas.openxmlformats.org/officeDocument/2006/relationships/chart" Target="charts/chart3.xml" /><Relationship Id="rId14" Type="http://schemas.openxmlformats.org/officeDocument/2006/relationships/theme" Target="theme/theme1.xm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 /></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 /></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9472</Words>
  <Characters>53993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aishatolaniyi5@gmail.com</cp:lastModifiedBy>
  <cp:revision>2</cp:revision>
  <dcterms:created xsi:type="dcterms:W3CDTF">2025-07-02T16:09:00Z</dcterms:created>
  <dcterms:modified xsi:type="dcterms:W3CDTF">2025-07-02T16:09:00Z</dcterms:modified>
</cp:coreProperties>
</file>