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b w:val="1"/>
          <w:color w:val="000000"/>
          <w:sz w:val="48"/>
          <w:szCs w:val="48"/>
        </w:rPr>
      </w:pPr>
      <w:r w:rsidDel="00000000" w:rsidR="00000000" w:rsidRPr="00000000">
        <w:rPr>
          <w:rFonts w:ascii="Times New Roman" w:cs="Times New Roman" w:eastAsia="Times New Roman" w:hAnsi="Times New Roman"/>
          <w:b w:val="1"/>
          <w:color w:val="000000"/>
          <w:sz w:val="48"/>
          <w:szCs w:val="48"/>
          <w:rtl w:val="0"/>
        </w:rPr>
        <w:t xml:space="preserve">SMART PREPAID BASED SOLAR POWER CHARGING STATION</w: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i w:val="1"/>
          <w:color w:val="000000"/>
          <w:sz w:val="42"/>
          <w:szCs w:val="42"/>
        </w:rPr>
      </w:pPr>
      <w:r w:rsidDel="00000000" w:rsidR="00000000" w:rsidRPr="00000000">
        <w:rPr>
          <w:rFonts w:ascii="Times New Roman" w:cs="Times New Roman" w:eastAsia="Times New Roman" w:hAnsi="Times New Roman"/>
          <w:b w:val="1"/>
          <w:i w:val="1"/>
          <w:color w:val="000000"/>
          <w:sz w:val="42"/>
          <w:szCs w:val="42"/>
          <w:rtl w:val="0"/>
        </w:rPr>
        <w:t xml:space="preserve">BY:</w:t>
      </w:r>
    </w:p>
    <w:p w:rsidR="00000000" w:rsidDel="00000000" w:rsidP="00000000" w:rsidRDefault="00000000" w:rsidRPr="00000000" w14:paraId="00000005">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OMEJE CHIBUZOR DAVID </w:t>
        <w:tab/>
        <w:tab/>
        <w:tab/>
        <w:t xml:space="preserve">ND/23/COM/FT/0113</w:t>
      </w:r>
    </w:p>
    <w:p w:rsidR="00000000" w:rsidDel="00000000" w:rsidP="00000000" w:rsidRDefault="00000000" w:rsidRPr="00000000" w14:paraId="00000008">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MUHAMMED ABDULRAHMAN</w:t>
        <w:tab/>
        <w:tab/>
        <w:t xml:space="preserve">ND/23/COM/FT/0052</w:t>
      </w:r>
    </w:p>
    <w:p w:rsidR="00000000" w:rsidDel="00000000" w:rsidP="00000000" w:rsidRDefault="00000000" w:rsidRPr="00000000" w14:paraId="00000009">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ABDULAZEEZ OLUMIDE AFEEZ</w:t>
        <w:tab/>
        <w:tab/>
        <w:t xml:space="preserve">ND/23/COM/FT/0094</w:t>
      </w:r>
    </w:p>
    <w:p w:rsidR="00000000" w:rsidDel="00000000" w:rsidP="00000000" w:rsidRDefault="00000000" w:rsidRPr="00000000" w14:paraId="0000000A">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AJAO KEHINDE JACOB</w:t>
        <w:tab/>
        <w:tab/>
        <w:tab/>
        <w:t xml:space="preserve">ND/23/COM/FT/0374</w:t>
      </w:r>
    </w:p>
    <w:p w:rsidR="00000000" w:rsidDel="00000000" w:rsidP="00000000" w:rsidRDefault="00000000" w:rsidRPr="00000000" w14:paraId="0000000B">
      <w:pPr>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OLASEHINDE SAMUEL OLUMIDE      ND/23/COM/FT/0073</w:t>
      </w:r>
    </w:p>
    <w:p w:rsidR="00000000" w:rsidDel="00000000" w:rsidP="00000000" w:rsidRDefault="00000000" w:rsidRPr="00000000" w14:paraId="0000000C">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ab/>
        <w:tab/>
        <w:tab/>
      </w:r>
    </w:p>
    <w:p w:rsidR="00000000" w:rsidDel="00000000" w:rsidP="00000000" w:rsidRDefault="00000000" w:rsidRPr="00000000" w14:paraId="0000000D">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A Project Submitted to the Department of Computer Science, Institute of Information and Communication Technology, Kwara State Polytechnic, Ilorin</w:t>
      </w:r>
    </w:p>
    <w:p w:rsidR="00000000" w:rsidDel="00000000" w:rsidP="00000000" w:rsidRDefault="00000000" w:rsidRPr="00000000" w14:paraId="00000010">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In Partial Fulfillment of the Requirements for the Award of National Diploma (ND) in Computer Science</w:t>
      </w:r>
    </w:p>
    <w:p w:rsidR="00000000" w:rsidDel="00000000" w:rsidP="00000000" w:rsidRDefault="00000000" w:rsidRPr="00000000" w14:paraId="00000012">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ab/>
        <w:tab/>
        <w:tab/>
        <w:tab/>
        <w:tab/>
        <w:tab/>
        <w:tab/>
        <w:t xml:space="preserve">June, 2025</w:t>
      </w:r>
    </w:p>
    <w:p w:rsidR="00000000" w:rsidDel="00000000" w:rsidP="00000000" w:rsidRDefault="00000000" w:rsidRPr="00000000" w14:paraId="00000014">
      <w:pPr>
        <w:jc w:val="cente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Fonts w:ascii="Times New Roman" w:cs="Times New Roman" w:eastAsia="Times New Roman" w:hAnsi="Times New Roman"/>
          <w:b w:val="1"/>
          <w:color w:val="000000"/>
          <w:sz w:val="28"/>
          <w:szCs w:val="28"/>
          <w:rtl w:val="0"/>
        </w:rPr>
        <w:t xml:space="preserve">CERTIFICATION</w:t>
      </w:r>
    </w:p>
    <w:p w:rsidR="00000000" w:rsidDel="00000000" w:rsidP="00000000" w:rsidRDefault="00000000" w:rsidRPr="00000000" w14:paraId="0000001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is to certify that this project was carried out by</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sz w:val="32"/>
          <w:szCs w:val="32"/>
          <w:rtl w:val="0"/>
        </w:rPr>
        <w:t xml:space="preserve">ABDULAZEEZ OLUMIDE AFEEZ</w:t>
        <w:tab/>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with matriculation number </w:t>
      </w:r>
      <w:r w:rsidDel="00000000" w:rsidR="00000000" w:rsidRPr="00000000">
        <w:rPr>
          <w:rFonts w:ascii="Times New Roman" w:cs="Times New Roman" w:eastAsia="Times New Roman" w:hAnsi="Times New Roman"/>
          <w:b w:val="1"/>
          <w:sz w:val="32"/>
          <w:szCs w:val="32"/>
          <w:rtl w:val="0"/>
        </w:rPr>
        <w:t xml:space="preserve">ND/23/COM/FT/0094</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has part of the requirements for the award of National Diploma (ND) in Computer Science.</w:t>
      </w:r>
    </w:p>
    <w:p w:rsidR="00000000" w:rsidDel="00000000" w:rsidP="00000000" w:rsidRDefault="00000000" w:rsidRPr="00000000" w14:paraId="0000001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7">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8">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tab/>
        <w:tab/>
        <w:tab/>
        <w:tab/>
        <w:t xml:space="preserve">……………………………….</w:t>
      </w:r>
    </w:p>
    <w:p w:rsidR="00000000" w:rsidDel="00000000" w:rsidP="00000000" w:rsidRDefault="00000000" w:rsidRPr="00000000" w14:paraId="00000019">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Mrs. Akanbi M. B.</w:t>
        <w:tab/>
        <w:tab/>
        <w:tab/>
        <w:t xml:space="preserve">            </w:t>
        <w:tab/>
        <w:t xml:space="preserve">     </w:t>
        <w:tab/>
        <w:tab/>
        <w:t xml:space="preserve">Date</w:t>
      </w:r>
    </w:p>
    <w:p w:rsidR="00000000" w:rsidDel="00000000" w:rsidP="00000000" w:rsidRDefault="00000000" w:rsidRPr="00000000" w14:paraId="0000001A">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(Project Supervisor)</w:t>
      </w:r>
    </w:p>
    <w:p w:rsidR="00000000" w:rsidDel="00000000" w:rsidP="00000000" w:rsidRDefault="00000000" w:rsidRPr="00000000" w14:paraId="0000001B">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C">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D">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tab/>
        <w:tab/>
        <w:tab/>
        <w:tab/>
        <w:t xml:space="preserve">……………………………….</w:t>
      </w:r>
    </w:p>
    <w:p w:rsidR="00000000" w:rsidDel="00000000" w:rsidP="00000000" w:rsidRDefault="00000000" w:rsidRPr="00000000" w14:paraId="0000001E">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Mr. Oyedepo, F. S.</w:t>
        <w:tab/>
        <w:tab/>
        <w:tab/>
        <w:tab/>
        <w:tab/>
        <w:t xml:space="preserve">            </w:t>
        <w:tab/>
        <w:t xml:space="preserve">Date</w:t>
      </w:r>
    </w:p>
    <w:p w:rsidR="00000000" w:rsidDel="00000000" w:rsidP="00000000" w:rsidRDefault="00000000" w:rsidRPr="00000000" w14:paraId="0000001F">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(Head of Department)</w:t>
      </w:r>
    </w:p>
    <w:p w:rsidR="00000000" w:rsidDel="00000000" w:rsidP="00000000" w:rsidRDefault="00000000" w:rsidRPr="00000000" w14:paraId="00000020">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21">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22">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tab/>
        <w:tab/>
        <w:tab/>
        <w:tab/>
        <w:t xml:space="preserve">……………………………….</w:t>
      </w:r>
    </w:p>
    <w:p w:rsidR="00000000" w:rsidDel="00000000" w:rsidP="00000000" w:rsidRDefault="00000000" w:rsidRPr="00000000" w14:paraId="00000023">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External Examiner</w:t>
        <w:tab/>
        <w:tab/>
        <w:tab/>
        <w:tab/>
        <w:t xml:space="preserve">        </w:t>
        <w:tab/>
        <w:tab/>
        <w:tab/>
        <w:t xml:space="preserve"> Date                          </w:t>
      </w:r>
    </w:p>
    <w:p w:rsidR="00000000" w:rsidDel="00000000" w:rsidP="00000000" w:rsidRDefault="00000000" w:rsidRPr="00000000" w14:paraId="00000024">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DEDICATION</w:t>
      </w:r>
    </w:p>
    <w:p w:rsidR="00000000" w:rsidDel="00000000" w:rsidP="00000000" w:rsidRDefault="00000000" w:rsidRPr="00000000" w14:paraId="0000002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project is dedicated to the creator of the earth and universe, the Almighty God. It is also dedicated to my parents for their moral and financial support.  </w:t>
      </w:r>
    </w:p>
    <w:p w:rsidR="00000000" w:rsidDel="00000000" w:rsidP="00000000" w:rsidRDefault="00000000" w:rsidRPr="00000000" w14:paraId="0000002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28">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ACKNOWLEDGEMENT</w:t>
      </w:r>
    </w:p>
    <w:p w:rsidR="00000000" w:rsidDel="00000000" w:rsidP="00000000" w:rsidRDefault="00000000" w:rsidRPr="00000000" w14:paraId="0000002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All praise is due to the Almighty God the Lord of the universe. I praise Him and thank Him for giving me the strength and knowledge to complete my ND programme and also for our continue existence on the earth.</w:t>
      </w:r>
    </w:p>
    <w:p w:rsidR="00000000" w:rsidDel="00000000" w:rsidP="00000000" w:rsidRDefault="00000000" w:rsidRPr="00000000" w14:paraId="000000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appreciate the utmost effort of my supervisor in person of </w:t>
      </w:r>
      <w:r w:rsidDel="00000000" w:rsidR="00000000" w:rsidRPr="00000000">
        <w:rPr>
          <w:rFonts w:ascii="Times New Roman" w:cs="Times New Roman" w:eastAsia="Times New Roman" w:hAnsi="Times New Roman"/>
          <w:b w:val="1"/>
          <w:color w:val="000000"/>
          <w:sz w:val="28"/>
          <w:szCs w:val="28"/>
          <w:rtl w:val="0"/>
        </w:rPr>
        <w:t xml:space="preserve">Mrs. Akanbi M. B.,</w:t>
      </w:r>
      <w:r w:rsidDel="00000000" w:rsidR="00000000" w:rsidRPr="00000000">
        <w:rPr>
          <w:rFonts w:ascii="Times New Roman" w:cs="Times New Roman" w:eastAsia="Times New Roman" w:hAnsi="Times New Roman"/>
          <w:color w:val="000000"/>
          <w:sz w:val="28"/>
          <w:szCs w:val="28"/>
          <w:rtl w:val="0"/>
        </w:rPr>
        <w:t xml:space="preserve"> whose patience support and encouragement have been the driving force behind the success of this research work, 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rsidR="00000000" w:rsidDel="00000000" w:rsidP="00000000" w:rsidRDefault="00000000" w:rsidRPr="00000000" w14:paraId="000000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Special gratitude to my parents who exhibited immeasurable financial, patience, support, prayers and understanding during the periods in which I was busy tirelessly in my studies. Special thanks go to all my lovely siblings.</w:t>
      </w:r>
    </w:p>
    <w:p w:rsidR="00000000" w:rsidDel="00000000" w:rsidP="00000000" w:rsidRDefault="00000000" w:rsidRPr="00000000" w14:paraId="0000002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sincere appreciation goes to my friends and classmates.</w:t>
      </w:r>
    </w:p>
    <w:p w:rsidR="00000000" w:rsidDel="00000000" w:rsidP="00000000" w:rsidRDefault="00000000" w:rsidRPr="00000000" w14:paraId="0000002E">
      <w:pPr>
        <w:spacing w:after="0" w:line="36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0">
      <w:pPr>
        <w:spacing w:line="360" w:lineRule="auto"/>
        <w:jc w:val="center"/>
        <w:rPr>
          <w:b w:val="1"/>
          <w:color w:val="000000"/>
          <w:sz w:val="28"/>
          <w:szCs w:val="28"/>
        </w:rPr>
      </w:pPr>
      <w:r w:rsidDel="00000000" w:rsidR="00000000" w:rsidRPr="00000000">
        <w:rPr>
          <w:b w:val="1"/>
          <w:color w:val="000000"/>
          <w:sz w:val="28"/>
          <w:szCs w:val="28"/>
          <w:rtl w:val="0"/>
        </w:rPr>
        <w:t xml:space="preserve">TABLE OF CONTENTS</w:t>
      </w:r>
    </w:p>
    <w:p w:rsidR="00000000" w:rsidDel="00000000" w:rsidP="00000000" w:rsidRDefault="00000000" w:rsidRPr="00000000" w14:paraId="00000031">
      <w:pPr>
        <w:spacing w:line="360" w:lineRule="auto"/>
        <w:rPr>
          <w:color w:val="000000"/>
          <w:sz w:val="28"/>
          <w:szCs w:val="28"/>
        </w:rPr>
      </w:pPr>
      <w:r w:rsidDel="00000000" w:rsidR="00000000" w:rsidRPr="00000000">
        <w:rPr>
          <w:color w:val="000000"/>
          <w:sz w:val="28"/>
          <w:szCs w:val="28"/>
          <w:rtl w:val="0"/>
        </w:rPr>
        <w:t xml:space="preserve">Title Page </w:t>
        <w:tab/>
        <w:tab/>
        <w:tab/>
        <w:tab/>
        <w:tab/>
        <w:tab/>
        <w:tab/>
        <w:tab/>
        <w:tab/>
        <w:tab/>
        <w:tab/>
        <w:t xml:space="preserve">i</w:t>
      </w:r>
    </w:p>
    <w:p w:rsidR="00000000" w:rsidDel="00000000" w:rsidP="00000000" w:rsidRDefault="00000000" w:rsidRPr="00000000" w14:paraId="00000032">
      <w:pPr>
        <w:spacing w:line="360" w:lineRule="auto"/>
        <w:rPr>
          <w:color w:val="000000"/>
          <w:sz w:val="28"/>
          <w:szCs w:val="28"/>
        </w:rPr>
      </w:pPr>
      <w:r w:rsidDel="00000000" w:rsidR="00000000" w:rsidRPr="00000000">
        <w:rPr>
          <w:color w:val="000000"/>
          <w:sz w:val="28"/>
          <w:szCs w:val="28"/>
          <w:rtl w:val="0"/>
        </w:rPr>
        <w:t xml:space="preserve">Certification </w:t>
        <w:tab/>
        <w:tab/>
        <w:tab/>
        <w:tab/>
        <w:tab/>
        <w:tab/>
        <w:tab/>
        <w:tab/>
        <w:tab/>
        <w:tab/>
        <w:t xml:space="preserve">ii</w:t>
      </w:r>
    </w:p>
    <w:p w:rsidR="00000000" w:rsidDel="00000000" w:rsidP="00000000" w:rsidRDefault="00000000" w:rsidRPr="00000000" w14:paraId="00000033">
      <w:pPr>
        <w:spacing w:line="360" w:lineRule="auto"/>
        <w:rPr>
          <w:color w:val="000000"/>
          <w:sz w:val="28"/>
          <w:szCs w:val="28"/>
        </w:rPr>
      </w:pPr>
      <w:r w:rsidDel="00000000" w:rsidR="00000000" w:rsidRPr="00000000">
        <w:rPr>
          <w:color w:val="000000"/>
          <w:sz w:val="28"/>
          <w:szCs w:val="28"/>
          <w:rtl w:val="0"/>
        </w:rPr>
        <w:t xml:space="preserve">Dedication </w:t>
        <w:tab/>
        <w:tab/>
        <w:tab/>
        <w:tab/>
        <w:tab/>
        <w:tab/>
        <w:tab/>
        <w:tab/>
        <w:tab/>
        <w:tab/>
        <w:tab/>
        <w:t xml:space="preserve">iii</w:t>
      </w:r>
    </w:p>
    <w:p w:rsidR="00000000" w:rsidDel="00000000" w:rsidP="00000000" w:rsidRDefault="00000000" w:rsidRPr="00000000" w14:paraId="00000034">
      <w:pPr>
        <w:spacing w:line="360" w:lineRule="auto"/>
        <w:rPr>
          <w:color w:val="000000"/>
          <w:sz w:val="28"/>
          <w:szCs w:val="28"/>
        </w:rPr>
      </w:pPr>
      <w:r w:rsidDel="00000000" w:rsidR="00000000" w:rsidRPr="00000000">
        <w:rPr>
          <w:color w:val="000000"/>
          <w:sz w:val="28"/>
          <w:szCs w:val="28"/>
          <w:rtl w:val="0"/>
        </w:rPr>
        <w:t xml:space="preserve">Acknowledgements</w:t>
        <w:tab/>
        <w:tab/>
        <w:tab/>
        <w:tab/>
        <w:tab/>
        <w:tab/>
        <w:tab/>
        <w:tab/>
        <w:tab/>
        <w:t xml:space="preserve">iv</w:t>
      </w:r>
    </w:p>
    <w:p w:rsidR="00000000" w:rsidDel="00000000" w:rsidP="00000000" w:rsidRDefault="00000000" w:rsidRPr="00000000" w14:paraId="00000035">
      <w:pPr>
        <w:spacing w:line="360" w:lineRule="auto"/>
        <w:rPr>
          <w:color w:val="000000"/>
          <w:sz w:val="28"/>
          <w:szCs w:val="28"/>
        </w:rPr>
      </w:pPr>
      <w:r w:rsidDel="00000000" w:rsidR="00000000" w:rsidRPr="00000000">
        <w:rPr>
          <w:color w:val="000000"/>
          <w:sz w:val="28"/>
          <w:szCs w:val="28"/>
          <w:rtl w:val="0"/>
        </w:rPr>
        <w:t xml:space="preserve">Abstract </w:t>
        <w:tab/>
        <w:tab/>
        <w:tab/>
        <w:tab/>
        <w:tab/>
        <w:tab/>
        <w:tab/>
        <w:tab/>
        <w:tab/>
        <w:tab/>
        <w:tab/>
        <w:t xml:space="preserve">v</w:t>
      </w:r>
    </w:p>
    <w:p w:rsidR="00000000" w:rsidDel="00000000" w:rsidP="00000000" w:rsidRDefault="00000000" w:rsidRPr="00000000" w14:paraId="00000036">
      <w:pPr>
        <w:spacing w:line="360" w:lineRule="auto"/>
        <w:rPr>
          <w:color w:val="000000"/>
          <w:sz w:val="28"/>
          <w:szCs w:val="28"/>
        </w:rPr>
      </w:pPr>
      <w:r w:rsidDel="00000000" w:rsidR="00000000" w:rsidRPr="00000000">
        <w:rPr>
          <w:color w:val="000000"/>
          <w:sz w:val="28"/>
          <w:szCs w:val="28"/>
          <w:rtl w:val="0"/>
        </w:rPr>
        <w:t xml:space="preserve">Table of Contents</w:t>
        <w:tab/>
        <w:tab/>
        <w:tab/>
        <w:tab/>
        <w:tab/>
        <w:tab/>
        <w:tab/>
        <w:tab/>
        <w:tab/>
        <w:tab/>
        <w:t xml:space="preserve">vi</w:t>
      </w:r>
    </w:p>
    <w:p w:rsidR="00000000" w:rsidDel="00000000" w:rsidP="00000000" w:rsidRDefault="00000000" w:rsidRPr="00000000" w14:paraId="00000037">
      <w:pPr>
        <w:spacing w:line="360" w:lineRule="auto"/>
        <w:rPr>
          <w:b w:val="1"/>
          <w:color w:val="000000"/>
          <w:sz w:val="28"/>
          <w:szCs w:val="28"/>
        </w:rPr>
      </w:pPr>
      <w:r w:rsidDel="00000000" w:rsidR="00000000" w:rsidRPr="00000000">
        <w:rPr>
          <w:b w:val="1"/>
          <w:color w:val="000000"/>
          <w:sz w:val="28"/>
          <w:szCs w:val="28"/>
          <w:rtl w:val="0"/>
        </w:rPr>
        <w:t xml:space="preserve">CHAPTER ONE: GENERAL INTRODUCTION</w:t>
      </w:r>
    </w:p>
    <w:p w:rsidR="00000000" w:rsidDel="00000000" w:rsidP="00000000" w:rsidRDefault="00000000" w:rsidRPr="00000000" w14:paraId="00000038">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Background to the Study</w:t>
        <w:tab/>
        <w:tab/>
        <w:tab/>
        <w:tab/>
        <w:tab/>
        <w:tab/>
        <w:tab/>
        <w:tab/>
        <w:t xml:space="preserve">1</w:t>
      </w:r>
    </w:p>
    <w:p w:rsidR="00000000" w:rsidDel="00000000" w:rsidP="00000000" w:rsidRDefault="00000000" w:rsidRPr="00000000" w14:paraId="00000039">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Statement of the Problem</w:t>
        <w:tab/>
        <w:tab/>
        <w:tab/>
        <w:tab/>
        <w:tab/>
        <w:tab/>
        <w:tab/>
        <w:tab/>
      </w:r>
      <w:r w:rsidDel="00000000" w:rsidR="00000000" w:rsidRPr="00000000">
        <w:rPr>
          <w:sz w:val="28"/>
          <w:szCs w:val="28"/>
          <w:rtl w:val="0"/>
        </w:rPr>
        <w:t xml:space="preserve">3</w:t>
      </w:r>
      <w:r w:rsidDel="00000000" w:rsidR="00000000" w:rsidRPr="00000000">
        <w:rPr>
          <w:rtl w:val="0"/>
        </w:rPr>
      </w:r>
    </w:p>
    <w:p w:rsidR="00000000" w:rsidDel="00000000" w:rsidP="00000000" w:rsidRDefault="00000000" w:rsidRPr="00000000" w14:paraId="0000003A">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Aim and Objectives of the Study</w:t>
        <w:tab/>
        <w:tab/>
        <w:tab/>
        <w:tab/>
        <w:tab/>
        <w:tab/>
        <w:t xml:space="preserve">3</w:t>
      </w:r>
    </w:p>
    <w:p w:rsidR="00000000" w:rsidDel="00000000" w:rsidP="00000000" w:rsidRDefault="00000000" w:rsidRPr="00000000" w14:paraId="0000003B">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Significance of the Study</w:t>
        <w:tab/>
        <w:tab/>
        <w:tab/>
        <w:tab/>
        <w:tab/>
        <w:tab/>
        <w:tab/>
        <w:tab/>
        <w:t xml:space="preserve">4</w:t>
      </w:r>
    </w:p>
    <w:p w:rsidR="00000000" w:rsidDel="00000000" w:rsidP="00000000" w:rsidRDefault="00000000" w:rsidRPr="00000000" w14:paraId="0000003C">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Scope of the Study</w:t>
        <w:tab/>
        <w:tab/>
        <w:tab/>
        <w:tab/>
        <w:tab/>
        <w:tab/>
        <w:tab/>
        <w:tab/>
        <w:tab/>
        <w:t xml:space="preserve">4</w:t>
      </w:r>
    </w:p>
    <w:p w:rsidR="00000000" w:rsidDel="00000000" w:rsidP="00000000" w:rsidRDefault="00000000" w:rsidRPr="00000000" w14:paraId="0000003D">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Organization of the Report</w:t>
        <w:tab/>
        <w:tab/>
        <w:tab/>
        <w:tab/>
        <w:tab/>
        <w:tab/>
        <w:tab/>
        <w:t xml:space="preserve">5</w:t>
      </w:r>
    </w:p>
    <w:p w:rsidR="00000000" w:rsidDel="00000000" w:rsidP="00000000" w:rsidRDefault="00000000" w:rsidRPr="00000000" w14:paraId="0000003E">
      <w:pPr>
        <w:spacing w:line="360" w:lineRule="auto"/>
        <w:rPr>
          <w:b w:val="1"/>
          <w:color w:val="000000"/>
          <w:sz w:val="28"/>
          <w:szCs w:val="28"/>
        </w:rPr>
      </w:pPr>
      <w:r w:rsidDel="00000000" w:rsidR="00000000" w:rsidRPr="00000000">
        <w:rPr>
          <w:b w:val="1"/>
          <w:color w:val="000000"/>
          <w:sz w:val="28"/>
          <w:szCs w:val="28"/>
          <w:rtl w:val="0"/>
        </w:rPr>
        <w:t xml:space="preserve">CHAPTER TWO: LITERATURE REVIEW</w:t>
      </w:r>
    </w:p>
    <w:p w:rsidR="00000000" w:rsidDel="00000000" w:rsidP="00000000" w:rsidRDefault="00000000" w:rsidRPr="00000000" w14:paraId="0000003F">
      <w:pPr>
        <w:spacing w:line="360" w:lineRule="auto"/>
        <w:jc w:val="both"/>
        <w:rPr>
          <w:color w:val="000000"/>
          <w:sz w:val="28"/>
          <w:szCs w:val="28"/>
        </w:rPr>
      </w:pPr>
      <w:r w:rsidDel="00000000" w:rsidR="00000000" w:rsidRPr="00000000">
        <w:rPr>
          <w:color w:val="000000"/>
          <w:sz w:val="28"/>
          <w:szCs w:val="28"/>
          <w:rtl w:val="0"/>
        </w:rPr>
        <w:t xml:space="preserve">2.1</w:t>
        <w:tab/>
        <w:t xml:space="preserve">Review of Related Works</w:t>
        <w:tab/>
        <w:tab/>
        <w:tab/>
        <w:tab/>
        <w:tab/>
        <w:tab/>
        <w:tab/>
        <w:tab/>
        <w:t xml:space="preserve">6</w:t>
      </w:r>
    </w:p>
    <w:p w:rsidR="00000000" w:rsidDel="00000000" w:rsidP="00000000" w:rsidRDefault="00000000" w:rsidRPr="00000000" w14:paraId="00000040">
      <w:pPr>
        <w:spacing w:line="360" w:lineRule="auto"/>
        <w:jc w:val="both"/>
        <w:rPr>
          <w:color w:val="000000"/>
          <w:sz w:val="28"/>
          <w:szCs w:val="28"/>
        </w:rPr>
      </w:pPr>
      <w:r w:rsidDel="00000000" w:rsidR="00000000" w:rsidRPr="00000000">
        <w:rPr>
          <w:color w:val="000000"/>
          <w:sz w:val="28"/>
          <w:szCs w:val="28"/>
          <w:rtl w:val="0"/>
        </w:rPr>
        <w:t xml:space="preserve">2.2 </w:t>
        <w:tab/>
        <w:t xml:space="preserve">Review of Related Concepts</w:t>
        <w:tab/>
        <w:tab/>
        <w:tab/>
        <w:tab/>
        <w:tab/>
        <w:tab/>
        <w:tab/>
        <w:t xml:space="preserve">10</w:t>
      </w:r>
    </w:p>
    <w:p w:rsidR="00000000" w:rsidDel="00000000" w:rsidP="00000000" w:rsidRDefault="00000000" w:rsidRPr="00000000" w14:paraId="00000041">
      <w:pPr>
        <w:spacing w:line="360" w:lineRule="auto"/>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ab/>
        <w:t xml:space="preserve">2.2.1</w:t>
        <w:tab/>
      </w:r>
      <w:r w:rsidDel="00000000" w:rsidR="00000000" w:rsidRPr="00000000">
        <w:rPr>
          <w:rFonts w:ascii="Times New Roman" w:cs="Times New Roman" w:eastAsia="Times New Roman" w:hAnsi="Times New Roman"/>
          <w:color w:val="000000"/>
          <w:sz w:val="28"/>
          <w:szCs w:val="28"/>
          <w:rtl w:val="0"/>
        </w:rPr>
        <w:t xml:space="preserve">Overview of Solar</w:t>
        <w:tab/>
        <w:t xml:space="preserve">Energy</w:t>
        <w:tab/>
        <w:tab/>
        <w:tab/>
        <w:tab/>
        <w:tab/>
        <w:tab/>
        <w:t xml:space="preserve">10</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2.2.2</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IoT in Energy Management</w:t>
        <w:tab/>
        <w:tab/>
        <w:tab/>
        <w:tab/>
        <w:tab/>
        <w:tab/>
        <w:t xml:space="preserve">11</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2.2.3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Prepaid Energy Systems </w:t>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 xml:space="preserve">11</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2.2.4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Challenges in Renewable Energy Adoption</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 xml:space="preserve">12</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2.2.5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Smart Prepaid-Based Solar Power Charging System</w:t>
        <w:tab/>
        <w:tab/>
        <w:tab/>
        <w:t xml:space="preserve">13</w:t>
      </w:r>
      <w:r w:rsidDel="00000000" w:rsidR="00000000" w:rsidRPr="00000000">
        <w:rPr>
          <w:rtl w:val="0"/>
        </w:rPr>
      </w:r>
    </w:p>
    <w:p w:rsidR="00000000" w:rsidDel="00000000" w:rsidP="00000000" w:rsidRDefault="00000000" w:rsidRPr="00000000" w14:paraId="00000046">
      <w:pPr>
        <w:spacing w:line="360" w:lineRule="auto"/>
        <w:rPr>
          <w:b w:val="1"/>
          <w:color w:val="000000"/>
          <w:sz w:val="28"/>
          <w:szCs w:val="28"/>
        </w:rPr>
      </w:pPr>
      <w:r w:rsidDel="00000000" w:rsidR="00000000" w:rsidRPr="00000000">
        <w:rPr>
          <w:b w:val="1"/>
          <w:color w:val="000000"/>
          <w:sz w:val="28"/>
          <w:szCs w:val="28"/>
          <w:rtl w:val="0"/>
        </w:rPr>
        <w:t xml:space="preserve">CHAPTER THREE: RESEARCH METHODOLOGY AND ANALYSIS OF THE EXISTING SYSTEM</w:t>
      </w:r>
    </w:p>
    <w:p w:rsidR="00000000" w:rsidDel="00000000" w:rsidP="00000000" w:rsidRDefault="00000000" w:rsidRPr="00000000" w14:paraId="00000047">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Research Methodology</w:t>
        <w:tab/>
        <w:tab/>
        <w:tab/>
        <w:tab/>
        <w:tab/>
        <w:tab/>
        <w:tab/>
        <w:tab/>
        <w:t xml:space="preserve">14</w:t>
      </w:r>
    </w:p>
    <w:p w:rsidR="00000000" w:rsidDel="00000000" w:rsidP="00000000" w:rsidRDefault="00000000" w:rsidRPr="00000000" w14:paraId="00000048">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Analysis of the Existing System </w:t>
        <w:tab/>
        <w:tab/>
        <w:tab/>
        <w:tab/>
        <w:tab/>
        <w:tab/>
        <w:t xml:space="preserve">14</w:t>
      </w:r>
    </w:p>
    <w:p w:rsidR="00000000" w:rsidDel="00000000" w:rsidP="00000000" w:rsidRDefault="00000000" w:rsidRPr="00000000" w14:paraId="00000049">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Problems of the Existing System</w:t>
        <w:tab/>
        <w:tab/>
        <w:tab/>
        <w:tab/>
        <w:tab/>
        <w:tab/>
        <w:t xml:space="preserve">15</w:t>
      </w:r>
    </w:p>
    <w:p w:rsidR="00000000" w:rsidDel="00000000" w:rsidP="00000000" w:rsidRDefault="00000000" w:rsidRPr="00000000" w14:paraId="0000004A">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Description of the Proposed System</w:t>
        <w:tab/>
        <w:tab/>
        <w:tab/>
        <w:tab/>
        <w:tab/>
        <w:tab/>
        <w:t xml:space="preserve">15</w:t>
      </w:r>
    </w:p>
    <w:p w:rsidR="00000000" w:rsidDel="00000000" w:rsidP="00000000" w:rsidRDefault="00000000" w:rsidRPr="00000000" w14:paraId="0000004B">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Advantages of the proposed system</w:t>
        <w:tab/>
        <w:tab/>
        <w:tab/>
        <w:tab/>
        <w:tab/>
        <w:tab/>
        <w:t xml:space="preserve">16</w:t>
      </w:r>
    </w:p>
    <w:p w:rsidR="00000000" w:rsidDel="00000000" w:rsidP="00000000" w:rsidRDefault="00000000" w:rsidRPr="00000000" w14:paraId="0000004C">
      <w:pPr>
        <w:spacing w:line="360" w:lineRule="auto"/>
        <w:rPr>
          <w:b w:val="1"/>
          <w:color w:val="000000"/>
          <w:sz w:val="28"/>
          <w:szCs w:val="28"/>
        </w:rPr>
      </w:pPr>
      <w:r w:rsidDel="00000000" w:rsidR="00000000" w:rsidRPr="00000000">
        <w:rPr>
          <w:b w:val="1"/>
          <w:color w:val="000000"/>
          <w:sz w:val="28"/>
          <w:szCs w:val="28"/>
          <w:rtl w:val="0"/>
        </w:rPr>
        <w:t xml:space="preserve">CHAPTER FOUR: DESIGN, IMPLEMENTATION AND DOCUMENTATION OF THE SYSTEM </w:t>
      </w:r>
    </w:p>
    <w:p w:rsidR="00000000" w:rsidDel="00000000" w:rsidP="00000000" w:rsidRDefault="00000000" w:rsidRPr="00000000" w14:paraId="0000004D">
      <w:pPr>
        <w:numPr>
          <w:ilvl w:val="1"/>
          <w:numId w:val="4"/>
        </w:numPr>
        <w:spacing w:after="0" w:line="360" w:lineRule="auto"/>
        <w:ind w:left="720" w:hanging="720"/>
        <w:rPr>
          <w:color w:val="000000"/>
          <w:sz w:val="28"/>
          <w:szCs w:val="28"/>
        </w:rPr>
      </w:pPr>
      <w:r w:rsidDel="00000000" w:rsidR="00000000" w:rsidRPr="00000000">
        <w:rPr>
          <w:color w:val="000000"/>
          <w:sz w:val="28"/>
          <w:szCs w:val="28"/>
          <w:rtl w:val="0"/>
        </w:rPr>
        <w:t xml:space="preserve">Design of the System </w:t>
        <w:tab/>
        <w:tab/>
        <w:tab/>
        <w:tab/>
        <w:tab/>
        <w:tab/>
        <w:tab/>
        <w:tab/>
        <w:t xml:space="preserve">17</w:t>
      </w:r>
    </w:p>
    <w:p w:rsidR="00000000" w:rsidDel="00000000" w:rsidP="00000000" w:rsidRDefault="00000000" w:rsidRPr="00000000" w14:paraId="0000004E">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Output Design </w:t>
        <w:tab/>
        <w:tab/>
        <w:tab/>
        <w:tab/>
        <w:tab/>
        <w:tab/>
        <w:tab/>
        <w:tab/>
        <w:t xml:space="preserve">17</w:t>
      </w:r>
    </w:p>
    <w:p w:rsidR="00000000" w:rsidDel="00000000" w:rsidP="00000000" w:rsidRDefault="00000000" w:rsidRPr="00000000" w14:paraId="0000004F">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Input Design</w:t>
        <w:tab/>
        <w:tab/>
        <w:tab/>
        <w:tab/>
        <w:tab/>
        <w:tab/>
        <w:tab/>
        <w:tab/>
        <w:t xml:space="preserve">21</w:t>
      </w:r>
    </w:p>
    <w:p w:rsidR="00000000" w:rsidDel="00000000" w:rsidP="00000000" w:rsidRDefault="00000000" w:rsidRPr="00000000" w14:paraId="00000050">
      <w:pPr>
        <w:spacing w:after="0" w:line="360" w:lineRule="auto"/>
        <w:ind w:left="720" w:firstLine="0"/>
        <w:rPr>
          <w:color w:val="000000"/>
          <w:sz w:val="28"/>
          <w:szCs w:val="28"/>
        </w:rPr>
      </w:pPr>
      <w:r w:rsidDel="00000000" w:rsidR="00000000" w:rsidRPr="00000000">
        <w:rPr>
          <w:color w:val="000000"/>
          <w:sz w:val="28"/>
          <w:szCs w:val="28"/>
          <w:rtl w:val="0"/>
        </w:rPr>
        <w:t xml:space="preserve">4.1.3 Procedure Design </w:t>
        <w:tab/>
        <w:tab/>
        <w:tab/>
        <w:tab/>
        <w:tab/>
        <w:tab/>
        <w:tab/>
        <w:tab/>
        <w:t xml:space="preserve">23</w:t>
      </w:r>
    </w:p>
    <w:p w:rsidR="00000000" w:rsidDel="00000000" w:rsidP="00000000" w:rsidRDefault="00000000" w:rsidRPr="00000000" w14:paraId="0000005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Implementation of the System </w:t>
        <w:tab/>
        <w:tab/>
        <w:tab/>
        <w:tab/>
        <w:tab/>
        <w:tab/>
        <w:tab/>
        <w:t xml:space="preserve">23</w:t>
      </w:r>
    </w:p>
    <w:p w:rsidR="00000000" w:rsidDel="00000000" w:rsidP="00000000" w:rsidRDefault="00000000" w:rsidRPr="00000000" w14:paraId="00000052">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Choice of Programming Language</w:t>
        <w:tab/>
        <w:tab/>
        <w:tab/>
        <w:tab/>
        <w:tab/>
        <w:t xml:space="preserve">24</w:t>
      </w:r>
    </w:p>
    <w:p w:rsidR="00000000" w:rsidDel="00000000" w:rsidP="00000000" w:rsidRDefault="00000000" w:rsidRPr="00000000" w14:paraId="00000053">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Hardware Support </w:t>
        <w:tab/>
        <w:tab/>
        <w:tab/>
        <w:tab/>
        <w:tab/>
        <w:tab/>
        <w:tab/>
        <w:tab/>
        <w:t xml:space="preserve">24</w:t>
      </w:r>
    </w:p>
    <w:p w:rsidR="00000000" w:rsidDel="00000000" w:rsidP="00000000" w:rsidRDefault="00000000" w:rsidRPr="00000000" w14:paraId="00000054">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Software Support </w:t>
        <w:tab/>
        <w:tab/>
        <w:tab/>
        <w:tab/>
        <w:tab/>
        <w:tab/>
        <w:tab/>
        <w:tab/>
        <w:t xml:space="preserve">25</w:t>
      </w:r>
    </w:p>
    <w:p w:rsidR="00000000" w:rsidDel="00000000" w:rsidP="00000000" w:rsidRDefault="00000000" w:rsidRPr="00000000" w14:paraId="00000055">
      <w:pPr>
        <w:numPr>
          <w:ilvl w:val="1"/>
          <w:numId w:val="4"/>
        </w:numPr>
        <w:spacing w:after="0" w:line="360" w:lineRule="auto"/>
        <w:ind w:left="720" w:hanging="720"/>
        <w:rPr>
          <w:color w:val="000000"/>
          <w:sz w:val="28"/>
          <w:szCs w:val="28"/>
        </w:rPr>
      </w:pPr>
      <w:r w:rsidDel="00000000" w:rsidR="00000000" w:rsidRPr="00000000">
        <w:rPr>
          <w:color w:val="000000"/>
          <w:sz w:val="28"/>
          <w:szCs w:val="28"/>
          <w:rtl w:val="0"/>
        </w:rPr>
        <w:t xml:space="preserve">Documentation of the System </w:t>
        <w:tab/>
        <w:tab/>
        <w:tab/>
        <w:tab/>
        <w:tab/>
        <w:tab/>
        <w:tab/>
        <w:t xml:space="preserve">25</w:t>
      </w:r>
    </w:p>
    <w:p w:rsidR="00000000" w:rsidDel="00000000" w:rsidP="00000000" w:rsidRDefault="00000000" w:rsidRPr="00000000" w14:paraId="00000056">
      <w:pPr>
        <w:numPr>
          <w:ilvl w:val="2"/>
          <w:numId w:val="4"/>
        </w:numPr>
        <w:spacing w:after="0" w:line="360" w:lineRule="auto"/>
        <w:ind w:left="720" w:hanging="90"/>
        <w:rPr>
          <w:color w:val="000000"/>
          <w:sz w:val="28"/>
          <w:szCs w:val="28"/>
        </w:rPr>
      </w:pPr>
      <w:r w:rsidDel="00000000" w:rsidR="00000000" w:rsidRPr="00000000">
        <w:rPr>
          <w:color w:val="000000"/>
          <w:sz w:val="28"/>
          <w:szCs w:val="28"/>
          <w:rtl w:val="0"/>
        </w:rPr>
        <w:t xml:space="preserve">Program Documentation </w:t>
        <w:tab/>
        <w:tab/>
        <w:tab/>
        <w:tab/>
        <w:tab/>
        <w:tab/>
        <w:tab/>
        <w:t xml:space="preserve">26</w:t>
      </w:r>
    </w:p>
    <w:p w:rsidR="00000000" w:rsidDel="00000000" w:rsidP="00000000" w:rsidRDefault="00000000" w:rsidRPr="00000000" w14:paraId="00000057">
      <w:pPr>
        <w:numPr>
          <w:ilvl w:val="2"/>
          <w:numId w:val="4"/>
        </w:numPr>
        <w:spacing w:after="0" w:line="360" w:lineRule="auto"/>
        <w:ind w:left="720" w:hanging="90"/>
        <w:rPr>
          <w:color w:val="000000"/>
          <w:sz w:val="28"/>
          <w:szCs w:val="28"/>
        </w:rPr>
      </w:pPr>
      <w:r w:rsidDel="00000000" w:rsidR="00000000" w:rsidRPr="00000000">
        <w:rPr>
          <w:color w:val="000000"/>
          <w:sz w:val="28"/>
          <w:szCs w:val="28"/>
          <w:rtl w:val="0"/>
        </w:rPr>
        <w:t xml:space="preserve">Maintaining the System</w:t>
        <w:tab/>
        <w:tab/>
        <w:tab/>
        <w:tab/>
        <w:tab/>
        <w:tab/>
        <w:tab/>
        <w:t xml:space="preserve">26</w:t>
      </w:r>
    </w:p>
    <w:p w:rsidR="00000000" w:rsidDel="00000000" w:rsidP="00000000" w:rsidRDefault="00000000" w:rsidRPr="00000000" w14:paraId="00000058">
      <w:pPr>
        <w:spacing w:line="360" w:lineRule="auto"/>
        <w:rPr>
          <w:color w:val="000000"/>
          <w:sz w:val="28"/>
          <w:szCs w:val="28"/>
        </w:rPr>
      </w:pPr>
      <w:r w:rsidDel="00000000" w:rsidR="00000000" w:rsidRPr="00000000">
        <w:rPr>
          <w:color w:val="000000"/>
          <w:sz w:val="28"/>
          <w:szCs w:val="28"/>
          <w:rtl w:val="0"/>
        </w:rPr>
        <w:t xml:space="preserve">CHAPTER FIVE: SUMMARY, CONCLUSION AND RECOMMENDATION </w:t>
      </w:r>
    </w:p>
    <w:p w:rsidR="00000000" w:rsidDel="00000000" w:rsidP="00000000" w:rsidRDefault="00000000" w:rsidRPr="00000000" w14:paraId="00000059">
      <w:pPr>
        <w:numPr>
          <w:ilvl w:val="1"/>
          <w:numId w:val="12"/>
        </w:numPr>
        <w:spacing w:after="0" w:line="360" w:lineRule="auto"/>
        <w:ind w:left="720" w:hanging="720"/>
        <w:rPr>
          <w:color w:val="000000"/>
          <w:sz w:val="28"/>
          <w:szCs w:val="28"/>
        </w:rPr>
      </w:pPr>
      <w:r w:rsidDel="00000000" w:rsidR="00000000" w:rsidRPr="00000000">
        <w:rPr>
          <w:color w:val="000000"/>
          <w:sz w:val="28"/>
          <w:szCs w:val="28"/>
          <w:rtl w:val="0"/>
        </w:rPr>
        <w:t xml:space="preserve">Summary </w:t>
        <w:tab/>
        <w:tab/>
        <w:tab/>
        <w:tab/>
        <w:tab/>
        <w:tab/>
        <w:tab/>
        <w:tab/>
        <w:tab/>
        <w:tab/>
        <w:t xml:space="preserve">27</w:t>
      </w:r>
    </w:p>
    <w:p w:rsidR="00000000" w:rsidDel="00000000" w:rsidP="00000000" w:rsidRDefault="00000000" w:rsidRPr="00000000" w14:paraId="0000005A">
      <w:pPr>
        <w:numPr>
          <w:ilvl w:val="1"/>
          <w:numId w:val="12"/>
        </w:numPr>
        <w:spacing w:after="0" w:line="360" w:lineRule="auto"/>
        <w:ind w:left="720" w:hanging="720"/>
        <w:rPr>
          <w:color w:val="000000"/>
          <w:sz w:val="28"/>
          <w:szCs w:val="28"/>
        </w:rPr>
      </w:pPr>
      <w:r w:rsidDel="00000000" w:rsidR="00000000" w:rsidRPr="00000000">
        <w:rPr>
          <w:color w:val="000000"/>
          <w:sz w:val="28"/>
          <w:szCs w:val="28"/>
          <w:rtl w:val="0"/>
        </w:rPr>
        <w:t xml:space="preserve">Conclusion </w:t>
        <w:tab/>
        <w:tab/>
        <w:tab/>
        <w:tab/>
        <w:tab/>
        <w:tab/>
        <w:tab/>
        <w:tab/>
        <w:tab/>
        <w:tab/>
        <w:t xml:space="preserve">27</w:t>
      </w:r>
    </w:p>
    <w:p w:rsidR="00000000" w:rsidDel="00000000" w:rsidP="00000000" w:rsidRDefault="00000000" w:rsidRPr="00000000" w14:paraId="0000005B">
      <w:pPr>
        <w:numPr>
          <w:ilvl w:val="1"/>
          <w:numId w:val="12"/>
        </w:numPr>
        <w:spacing w:after="0" w:line="360" w:lineRule="auto"/>
        <w:ind w:left="720" w:hanging="720"/>
        <w:rPr>
          <w:color w:val="000000"/>
          <w:sz w:val="28"/>
          <w:szCs w:val="28"/>
        </w:rPr>
      </w:pPr>
      <w:r w:rsidDel="00000000" w:rsidR="00000000" w:rsidRPr="00000000">
        <w:rPr>
          <w:color w:val="000000"/>
          <w:sz w:val="28"/>
          <w:szCs w:val="28"/>
          <w:rtl w:val="0"/>
        </w:rPr>
        <w:t xml:space="preserve">Recommendation</w:t>
        <w:tab/>
        <w:tab/>
        <w:tab/>
        <w:tab/>
        <w:tab/>
        <w:tab/>
        <w:tab/>
        <w:tab/>
        <w:tab/>
        <w:t xml:space="preserve">28</w:t>
      </w:r>
    </w:p>
    <w:p w:rsidR="00000000" w:rsidDel="00000000" w:rsidP="00000000" w:rsidRDefault="00000000" w:rsidRPr="00000000" w14:paraId="0000005C">
      <w:pPr>
        <w:ind w:firstLine="720"/>
        <w:rPr>
          <w:color w:val="000000"/>
        </w:rPr>
      </w:pPr>
      <w:r w:rsidDel="00000000" w:rsidR="00000000" w:rsidRPr="00000000">
        <w:rPr>
          <w:color w:val="000000"/>
          <w:sz w:val="28"/>
          <w:szCs w:val="28"/>
          <w:rtl w:val="0"/>
        </w:rPr>
        <w:t xml:space="preserve">References</w:t>
      </w: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ABSTRACT</w:t>
      </w:r>
    </w:p>
    <w:p w:rsidR="00000000" w:rsidDel="00000000" w:rsidP="00000000" w:rsidRDefault="00000000" w:rsidRPr="00000000" w14:paraId="0000005F">
      <w:pPr>
        <w:spacing w:line="240" w:lineRule="auto"/>
        <w:jc w:val="both"/>
        <w:rPr>
          <w:rFonts w:ascii="Times New Roman" w:cs="Times New Roman" w:eastAsia="Times New Roman" w:hAnsi="Times New Roman"/>
          <w:i w:val="1"/>
          <w:color w:val="000000"/>
          <w:sz w:val="28"/>
          <w:szCs w:val="28"/>
        </w:rPr>
        <w:sectPr>
          <w:footerReference r:id="rId7"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i w:val="1"/>
          <w:color w:val="000000"/>
          <w:sz w:val="28"/>
          <w:szCs w:val="28"/>
          <w:rtl w:val="0"/>
        </w:rPr>
        <w:t xml:space="preserve">Power crises have become a major national problem in Nigeria. There are approximately 500,000 vehicles in Nigeria that operate on battery power. Batteries are currently charged through main supply electricity. The integration of smart technologies into renewable energy systems has paved the way for innovative solutions to global energy challenges. This project explores the development of a smart prepaid-based solar power charging station. The proposed system enhances accessibility and efficiency in utilizing solar energy by integrating IoT technologies with prepaid functionalities. Solar E Technology has used state of arts technology which includes intelligent negative pulse current charger, smart card billing system and remote data management system. Key features include real-time monitoring, automated billing, and robust energy management, addressing inefficiencies in traditional systems and promoting sustainable energy use.</w:t>
      </w:r>
    </w:p>
    <w:p w:rsidR="00000000" w:rsidDel="00000000" w:rsidP="00000000" w:rsidRDefault="00000000" w:rsidRPr="00000000" w14:paraId="0000006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ONE</w:t>
      </w:r>
    </w:p>
    <w:p w:rsidR="00000000" w:rsidDel="00000000" w:rsidP="00000000" w:rsidRDefault="00000000" w:rsidRPr="00000000" w14:paraId="00000061">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GENERAL INTRODUCTION</w:t>
      </w:r>
    </w:p>
    <w:p w:rsidR="00000000" w:rsidDel="00000000" w:rsidP="00000000" w:rsidRDefault="00000000" w:rsidRPr="00000000" w14:paraId="00000062">
      <w:pPr>
        <w:numPr>
          <w:ilvl w:val="1"/>
          <w:numId w:val="1"/>
        </w:numPr>
        <w:spacing w:line="360" w:lineRule="auto"/>
        <w:ind w:left="420" w:hanging="4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BACKGROUND TO THE STUDY </w:t>
      </w:r>
    </w:p>
    <w:p w:rsidR="00000000" w:rsidDel="00000000" w:rsidP="00000000" w:rsidRDefault="00000000" w:rsidRPr="00000000" w14:paraId="0000006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Energy sustainability has become a central concern for governments, industries, and individuals worldwide. Despite advancements in renewable energy technologies, the inefficiencies in energy distribution and billing mechanisms persist, especially in developing regions. Traditional solar systems often lack robust mechanisms for monitoring usage and ensuring equitable distribution. Solar photovoltaic is an environmentally friendly option to produce electrical energy, which produces almost free energy once an initial investment is made (Swetha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2022). </w:t>
      </w:r>
    </w:p>
    <w:p w:rsidR="00000000" w:rsidDel="00000000" w:rsidP="00000000" w:rsidRDefault="00000000" w:rsidRPr="00000000" w14:paraId="0000006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Increasing power demand, diminishing fossil fuels, new load kinds, rural electrification, and electricity security are just a few of the incentives for power places to jump right into a sustainable energy adventure. The emergence of smart technologies presents an opportunity to address these challenges. By combining IoT with prepaid billing systems, energy providers can ensure efficient energy utilization, reduce wastage, and enhance user satisfaction (Kannan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2025).</w:t>
      </w:r>
    </w:p>
    <w:p w:rsidR="00000000" w:rsidDel="00000000" w:rsidP="00000000" w:rsidRDefault="00000000" w:rsidRPr="00000000" w14:paraId="0000006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growing global demand for energy and the depletion of fossil fuel resources have heightened the need for sustainable and renewable energy sources. Solar power, as an abundant and renewable resource, has emerged as a viable solution to meet energy demands sustainably. However, the adoption of solar energy faces several challenges, including inefficient energy utilization and billing inconsistencies. Solar photovoltaic panels, batteries, and electricity conditioning devices are the basic components of a standalone Solar photovoltaic tool. Solar photovoltaic panels provide DC electricity, which is then converted to AC with the help of converter devices. The application of power electronic converters increases the complexity of the strength device while lowering its performance (Rehman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2025).</w:t>
      </w:r>
    </w:p>
    <w:p w:rsidR="00000000" w:rsidDel="00000000" w:rsidP="00000000" w:rsidRDefault="00000000" w:rsidRPr="00000000" w14:paraId="0000006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Mohan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(2020) claimed that smart technologies, particularly Internet of Things (IoT), have revolutionized various sectors, including energy management. By enabling real-time communication and automation, IoT offers a promising avenue to address the inefficiencies inherent in traditional energy systems. A prepaid-based system further ensures fairness and transparency by allowing users to pay for their energy consumption in advance, thereby eliminating billing disputes. </w:t>
      </w:r>
    </w:p>
    <w:p w:rsidR="00000000" w:rsidDel="00000000" w:rsidP="00000000" w:rsidRDefault="00000000" w:rsidRPr="00000000" w14:paraId="0000006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integration of such a system is expected to significantly improve energy accessibility, particularly in regions with unreliable electricity grids. Moreover, the system aligns with global efforts to transition towards a greener and more sustainable future. A smart billing system is necessary to make the solar charging station more viable and acceptable. Prepaid billing system is the suitable option to serve this purpose. Prepaid billing provides security of money, helps to pre estimate the energy usage in advance, reduces power loss as the consumers become aware about the balance, removes the complexity of bill production and distribution and also helps to manage load and demand side. For these reasons still prepaid billing is the most popular billing system in the world. The concept of prepaid meter was first introduced in the United Kingdom before second world war. Now many developed countries as well as African countries are using prepaid meters (Rahman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2022). </w:t>
      </w:r>
    </w:p>
    <w:p w:rsidR="00000000" w:rsidDel="00000000" w:rsidP="00000000" w:rsidRDefault="00000000" w:rsidRPr="00000000" w14:paraId="0000006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Utilization and monitoring of power have been a thing of practice in the line of power distribution companies using prepaid energy meters.  Now, in the line of solar inverter power supply, prepaid metering is recently being adopted by manufacturers of solar systems to regulate and account for power consumption, just as in grid supplies. Looking at this from the angle of a consumer acquiring a solar system for use that is equipped with a recharge mechanism and prepaid metering all agree with the advancement in innovation and solutions to power (Obayuwana &amp; Igbonoba, 2020). </w:t>
      </w:r>
    </w:p>
    <w:p w:rsidR="00000000" w:rsidDel="00000000" w:rsidP="00000000" w:rsidRDefault="00000000" w:rsidRPr="00000000" w14:paraId="0000006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project focuses on the design and implementation of a smart prepaid-based solar power charging station. By leveraging IoT technology and prepaid functionalities, the system aims to streamline energy distribution, enhance user experience, and promote sustainable energy practices.</w:t>
      </w:r>
    </w:p>
    <w:p w:rsidR="00000000" w:rsidDel="00000000" w:rsidP="00000000" w:rsidRDefault="00000000" w:rsidRPr="00000000" w14:paraId="0000006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360" w:lineRule="auto"/>
        <w:ind w:left="420" w:right="0" w:hanging="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STATEMENT OF THE PROBLEM</w:t>
      </w:r>
    </w:p>
    <w:p w:rsidR="00000000" w:rsidDel="00000000" w:rsidP="00000000" w:rsidRDefault="00000000" w:rsidRPr="00000000" w14:paraId="0000006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Traditional solar charging systems typically used manual operations and postpaid billing, leading to various inefficiencies. Users often face issues like unauthorized use and billing disputes, as they are charged after the fact without clear control over their consumption. Furthermore, conventional solar power systems are often plagued by inefficiencies such as energy wastage, inaccurate billing, and limited user control. These issues hinder the widespread adoption of solar energy, particularly in areas with limited infrastructure. There is a pressing need for a system that ensures transparency, enhances energy management, and promotes efficient usage of solar power.</w:t>
      </w:r>
    </w:p>
    <w:p w:rsidR="00000000" w:rsidDel="00000000" w:rsidP="00000000" w:rsidRDefault="00000000" w:rsidRPr="00000000" w14:paraId="0000006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AIM AND OBJECTIVES OF THE STUDY</w:t>
      </w:r>
    </w:p>
    <w:p w:rsidR="00000000" w:rsidDel="00000000" w:rsidP="00000000" w:rsidRDefault="00000000" w:rsidRPr="00000000" w14:paraId="000000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aim of this project is to develop a smart prepaid-based solar power charging station that enhances efficiency, transparency, and sustainability in energy management. The objectives are to:</w:t>
      </w:r>
    </w:p>
    <w:p w:rsidR="00000000" w:rsidDel="00000000" w:rsidP="00000000" w:rsidRDefault="00000000" w:rsidRPr="00000000" w14:paraId="0000006E">
      <w:pPr>
        <w:numPr>
          <w:ilvl w:val="0"/>
          <w:numId w:val="6"/>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design a solar charging system that integrates IoT technologies for real-time monitoring and control;</w:t>
      </w:r>
    </w:p>
    <w:p w:rsidR="00000000" w:rsidDel="00000000" w:rsidP="00000000" w:rsidRDefault="00000000" w:rsidRPr="00000000" w14:paraId="0000006F">
      <w:pPr>
        <w:numPr>
          <w:ilvl w:val="0"/>
          <w:numId w:val="6"/>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implement a prepaid billing mechanism that ensures transparency and user satisfaction;</w:t>
      </w:r>
    </w:p>
    <w:p w:rsidR="00000000" w:rsidDel="00000000" w:rsidP="00000000" w:rsidRDefault="00000000" w:rsidRPr="00000000" w14:paraId="00000070">
      <w:pPr>
        <w:numPr>
          <w:ilvl w:val="0"/>
          <w:numId w:val="6"/>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evaluate the performance of the system in terms of energy efficiency and user experience; and</w:t>
      </w:r>
    </w:p>
    <w:p w:rsidR="00000000" w:rsidDel="00000000" w:rsidP="00000000" w:rsidRDefault="00000000" w:rsidRPr="00000000" w14:paraId="00000071">
      <w:pPr>
        <w:numPr>
          <w:ilvl w:val="0"/>
          <w:numId w:val="6"/>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promote sustainable energy practices through enhanced energy management solutions.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    SIGNIFICANCE OF THE STUDY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proposed system addresses critical issues in solar energy utilization, including inefficiencies in billing and energy distribution. By leveraging smart technologies, the project contributes to advancing renewable energy adoption. The findings are particularly significant for regions with unreliable energy infrastructure, offering a scalable solution to enhance energy accessibility and sustainability.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 SCOPE OF THE STUDY</w:t>
      </w: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project focuses on the design, development, and evaluation of a smart prepaid-based solar power charging station. It encompasses the integration of IoT for real-time monitoring, the implementation of prepaid billing mechanisms, and the analysis of system performance. The research is limited to small- to medium-scale solar power systems, with potential applications in residential and commercial settings.</w:t>
      </w:r>
    </w:p>
    <w:p w:rsidR="00000000" w:rsidDel="00000000" w:rsidP="00000000" w:rsidRDefault="00000000" w:rsidRPr="00000000" w14:paraId="0000007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1.6 ORGANIZATION OF THE REPORT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billing system, description of a solar power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rsidR="00000000" w:rsidDel="00000000" w:rsidP="00000000" w:rsidRDefault="00000000" w:rsidRPr="00000000" w14:paraId="0000007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7ju0qtmz8hfw"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TWO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LITERATURE REVIEW</w:t>
      </w:r>
    </w:p>
    <w:p w:rsidR="00000000" w:rsidDel="00000000" w:rsidP="00000000" w:rsidRDefault="00000000" w:rsidRPr="00000000" w14:paraId="0000007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w:t>
      </w: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REVIEW OF RELATED WORK</w:t>
      </w:r>
    </w:p>
    <w:p w:rsidR="00000000" w:rsidDel="00000000" w:rsidP="00000000" w:rsidRDefault="00000000" w:rsidRPr="00000000" w14:paraId="0000007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Obayuwana and Igbonoba (2020) designed and implemented a smart prepaid solar inverter system. The project, as designed, is to provide an alternative source of supply that offers a cost-friendly, flexible, and practicable method for consumers in all sectors of the economy. Consumers of energy had earlier faced with challenges such as inflexibility in power subscriptions and unaccountability of consumption rate, even after the solutions that some power-oriented companies had earlier proffered.  With the designed prepaid meter interfaced with the inverter system of use, consumers will be able to monitor their consumption rate, and with an energy-saving technique incorporated, the consumption is controlled and channeled to critical loads only when a battery is running low and anytime balance is low. The </w:t>
      </w:r>
    </w:p>
    <w:p w:rsidR="00000000" w:rsidDel="00000000" w:rsidP="00000000" w:rsidRDefault="00000000" w:rsidRPr="00000000" w14:paraId="0000007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pay-as-you-go method of operating this system power and the ability to own the systems without interference from unauthorized persons were all made feasible through some added tools such as Arduino, IR remote, and Receiver.  This project presents a micro approach of a broader scope to eliminating the country’s power </w:t>
      </w:r>
    </w:p>
    <w:p w:rsidR="00000000" w:rsidDel="00000000" w:rsidP="00000000" w:rsidRDefault="00000000" w:rsidRPr="00000000" w14:paraId="0000007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problems. </w:t>
      </w:r>
    </w:p>
    <w:p w:rsidR="00000000" w:rsidDel="00000000" w:rsidP="00000000" w:rsidRDefault="00000000" w:rsidRPr="00000000" w14:paraId="0000008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Maroma (2021) developed a solar powered cell phone charging station. The study focused on the development of a cell phone charging station that is solely operated through solar power by means of a solar cell which is attached to the charging station through a backup storage battery. The device is mainly aimed for commercial use since it can require a certain fee for a specified period to charge a mobile phone. However, in case of calamities the charging station can be used as an emergency charging station in the event of prolonged power outages. Since the device is a standalone system, it can charge mobile phone as long as there is sunlight. Even during night time, the device can still charge phone as long as the battery still has power. </w:t>
      </w:r>
    </w:p>
    <w:p w:rsidR="00000000" w:rsidDel="00000000" w:rsidP="00000000" w:rsidRDefault="00000000" w:rsidRPr="00000000" w14:paraId="0000008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Sushma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(2023) proposed a smart solar powered electronic vehicle charging station. The objective of the project was to design and construct electric vehicle charging stations using solar energy and a direct electricity grid, with the goal of providing a convenient and accessible charging option for electric vehicle drivers on highways. The charging stations was be built on major highways to make them easily accessible to a large number of electric vehicle drivers. The solar panels used in the charging stations generated electricity from the sun, while the direct electricity grid provided additional power when needed. The excess amount of electricity generated from the charging stations was sent back to the grid for a certain amount to make profit. The project aims to reduce carbon emissions by promoting the use of electric vehicles and sustainable energy sources, while also generating revenue through the sale of excess electricity.</w:t>
      </w:r>
    </w:p>
    <w:p w:rsidR="00000000" w:rsidDel="00000000" w:rsidP="00000000" w:rsidRDefault="00000000" w:rsidRPr="00000000" w14:paraId="0000008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Swetha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(2022) worked on solar based battery charging system through IoT. This work focuses on the design and development of a low-cost, completely solar-powered battery charging system using a microcontroller. I MPPT (ii) Arduino Uno interface for battery control capabilities are included in the designed system. (ii) LCD display for providing information to the user about the system, such as the structure's normal capacity to charge at any given time, (iv) data storage and GSM module for remote surveillance and uploading live records, which can also be used for studying the battery's fitness and assisting in battery maintenance. The produced solar-powered battery charging mechanism for DC hundreds was created with Solar Home Systems in view (SHS). </w:t>
      </w:r>
    </w:p>
    <w:p w:rsidR="00000000" w:rsidDel="00000000" w:rsidP="00000000" w:rsidRDefault="00000000" w:rsidRPr="00000000" w14:paraId="000000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Kannan (2025) implemented a smart automated electronic vehicle charging with prepaid access system. The paper proposes a smart automated electronic vehicle charging with prepaid access system that integrates RFID-based authentication, hybrid power sources (solar and grid), and real-time monitoring. The system ensures controlled energy consumption, automated authentication, and transparent billing, reducing manual intervention and improving efficiency. By leveraging smart automation and sustainable energy sources, this system enhances the reliability, convenience, and sustainability of electronic vehicle charging infrastructure. </w:t>
      </w:r>
    </w:p>
    <w:p w:rsidR="00000000" w:rsidDel="00000000" w:rsidP="00000000" w:rsidRDefault="00000000" w:rsidRPr="00000000" w14:paraId="0000008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Mohan (2020) designed an arduino based solar powered battery charging system for rural solar residence. The paper implemented a low fee, microcontroller based totally, sun powered battery charging device. The developed system includes (i) MPPT (ii) Arduino Uno interface for battery control capabilities Arduino Uno interface, (iii) LCD show for statistics to the consumer approximately the system regarding the structures normal capacity to fee at any given time, (iv) information storage and carries Wi-Fi module for far off surveillance and uploading live records which can similarly be used for studying the fitness of the battery and help in maintenance of battery. The developed sun powered battery charging device for DC hundreds has been designed for use in Solar Home Systems (SHS). The character SHS can be linked to shape a low voltage DC micro grid for the remotely positioned rural populace for sustainable provision of electrical electricity offerings.</w:t>
      </w:r>
    </w:p>
    <w:p w:rsidR="00000000" w:rsidDel="00000000" w:rsidP="00000000" w:rsidRDefault="00000000" w:rsidRPr="00000000" w14:paraId="000000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Rehman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(2025) conducted a research on solar-powered multi-functional portable charging device (SPMFPCD) with internet-of-things (IoT)-based real-time monitoring. The paper proposes an innovative development of a solar-powered multi-functional portable charging device (SPMFPCD) with internet- of-thing (IoT)-based monitoring capabilities. The proposed scheme introduces a comprehensive model integrating advanced technologies which include a highly efficient solar panel, charge controller, sensors, and IoT module. The proposed system facilitates versatile charging solutions for a wide range of power requirements with real-time monitoring and data analysis through the IoT platform. Moreover, the proposed work explores the applications of the SPMFPCD in (1) emergency medical scenarios, (2) outdoor adventures, (3) disaster management, and 4) public spaces. Performance evaluation was made by proposing case studies to validate the (1) economic viability, (2) power management, and (3) environmental impact of widespread deployment of SPMPFCD in public spaces. Furthermore, detailed analysis of battery energy storage system (BESS) and photovoltaic (PV) integration for load management, seasonal dynamics, and renewable energy integration (REI) contribute to a comprehensive understanding of the proposed solution.</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REVIEW OF RELATED CONCEPTS</w:t>
      </w:r>
    </w:p>
    <w:p w:rsidR="00000000" w:rsidDel="00000000" w:rsidP="00000000" w:rsidRDefault="00000000" w:rsidRPr="00000000" w14:paraId="0000008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2.2.1</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Overview of Solar Energy</w:t>
      </w:r>
    </w:p>
    <w:p w:rsidR="00000000" w:rsidDel="00000000" w:rsidP="00000000" w:rsidRDefault="00000000" w:rsidRPr="00000000" w14:paraId="0000008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Solar energy is a renewable and inexhaustible source of power derived from sunlight. It is harnessed using technologies such as photovoltaic (PV) panels, solar thermal systems, and concentrated solar power (CSP) systems. Photovoltaic panels convert sunlight directly into electricity using semiconductors like silicon, making them a popular choice for residential and commercial applications. Solar thermal systems capture solar heat to generate steam, which powers turbines to produce electricity, while CSP uses mirrors to concentrate sunlight on a specific point to generate heat. The versatility of solar energy systems has allowed their integration into various applications, including electricity generation, water heating, and even transportation (Mohan, 2020).</w:t>
      </w:r>
    </w:p>
    <w:p w:rsidR="00000000" w:rsidDel="00000000" w:rsidP="00000000" w:rsidRDefault="00000000" w:rsidRPr="00000000" w14:paraId="0000008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Solar energy is recognized as a key contributor to reducing greenhouse gas emissions and combating climate change. Unlike fossil fuels, solar energy produces no direct carbon emissions during operation, making it an environmentally friendly option. Additionally, technological advancements and economies of scale have significantly reduced the cost of solar panels over the past decade, enabling broader adoption worldwide. Countries are increasingly setting ambitious solar energy targets to meet sustainable development goals and transition toward a cleaner energy future.</w:t>
      </w:r>
    </w:p>
    <w:p w:rsidR="00000000" w:rsidDel="00000000" w:rsidP="00000000" w:rsidRDefault="00000000" w:rsidRPr="00000000" w14:paraId="0000008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Despite its many advantages, solar energy has limitations, such as dependence on sunlight and weather conditions, which can affect efficiency. Energy storage systems, like batteries, are often paired with solar installations to store excess energy generated during peak sunlight hours for use during cloudy days or nighttime. Another challenge is the space requirement for large-scale solar farms, which may conflict with land use priorities. However, innovations such as floating solar farms and building-integrated photovoltaics are addressing these challenges.</w:t>
      </w:r>
    </w:p>
    <w:p w:rsidR="00000000" w:rsidDel="00000000" w:rsidP="00000000" w:rsidRDefault="00000000" w:rsidRPr="00000000" w14:paraId="0000008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future of solar energy looks promising as research focuses on improving efficiency and storage solutions. Emerging technologies, such as perovskite solar cells and tandem cells, aim to enhance the efficiency and affordability of solar systems. Additionally, policy incentives, subsidies, and international collaborations are driving investments in solar energy projects. As a cornerstone of the global energy transition, solar energy continues to pave the way for sustainable development and a low-carbon future (Kennan, 2025).</w:t>
      </w:r>
    </w:p>
    <w:p w:rsidR="00000000" w:rsidDel="00000000" w:rsidP="00000000" w:rsidRDefault="00000000" w:rsidRPr="00000000" w14:paraId="0000008C">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IoT in Energy Management</w:t>
      </w: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Internet of Things (IoT) has revolutionized energy management by enabling smarter, more efficient systems that monitor, control, and optimize energy usage. IoT devices, such as smart meters, connected sensors, and automation systems, collect real-time data on energy consumption patterns. This data is analyzed using cloud computing and artificial intelligence (AI) to identify inefficiencies, forecast energy demand, and recommend actionable insights. By providing granular visibility into energy usage, IoT helps consumers and businesses make informed decisions to reduce costs and minimize waste (Liu &amp; Ma, 2021).</w:t>
      </w:r>
    </w:p>
    <w:p w:rsidR="00000000" w:rsidDel="00000000" w:rsidP="00000000" w:rsidRDefault="00000000" w:rsidRPr="00000000" w14:paraId="0000008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One of the significant applications of IoT in energy management is in the integration of renewable energy sources. IoT systems enable seamless coordination between distributed energy resources like solar panels, wind turbines, and battery storage. These systems optimize energy distribution and ensure grid stability by balancing supply and demand in real time. For example, IoT-enabled sensors can predict renewable energy generation based on weather conditions and adjust grid operations accordingly.</w:t>
      </w:r>
    </w:p>
    <w:p w:rsidR="00000000" w:rsidDel="00000000" w:rsidP="00000000" w:rsidRDefault="00000000" w:rsidRPr="00000000" w14:paraId="0000008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smart buildings and homes, IoT devices play a vital role in automating energy-saving measures. Smart thermostats, lighting systems, and appliances adjust their operation based on occupancy patterns and user preferences, reducing unnecessary energy consumption. Industrial facilities also benefit from IoT by leveraging predictive maintenance and energy optimization algorithms to enhance operational efficiency.</w:t>
      </w:r>
    </w:p>
    <w:p w:rsidR="00000000" w:rsidDel="00000000" w:rsidP="00000000" w:rsidRDefault="00000000" w:rsidRPr="00000000" w14:paraId="0000009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However, IoT adoption in energy management comes with challenges, including cybersecurity risks, interoperability issues, and the need for significant investments in infrastructure. Ensuring data privacy and securing IoT networks are critical to maintaining consumer trust. As IoT technologies continue to evolve, addressing these challenges will be essential to unlocking their full potential in transforming the energy landscape (Walia, 2024).</w:t>
      </w:r>
    </w:p>
    <w:p w:rsidR="00000000" w:rsidDel="00000000" w:rsidP="00000000" w:rsidRDefault="00000000" w:rsidRPr="00000000" w14:paraId="00000091">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Prepaid Energy Systems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Prepaid energy systems offer a flexible and user-friendly approach to electricity consumption, allowing customers to pay for energy in advance. These systems utilize smart meters that track energy usage and deduct the consumed amount from a prepaid balance. Customers can recharge their accounts through various methods, including mobile apps, kiosks, and online platforms, making energy access more convenient and adaptable to individual budgets.</w:t>
      </w:r>
    </w:p>
    <w:p w:rsidR="00000000" w:rsidDel="00000000" w:rsidP="00000000" w:rsidRDefault="00000000" w:rsidRPr="00000000" w14:paraId="0000009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One of the primary benefits of prepaid energy systems is their ability to encourage responsible energy use. By providing real-time feedback on consumption and balance, these systems motivate users to monitor and optimize their energy usage. Prepaid models also reduce the risk of bill payment defaults for utility providers, improving cash flow and operational efficiency. Additionally, prepaid systems can enhance energy access in underserved or remote areas, where traditional billing infrastructure may be lacking.</w:t>
      </w:r>
    </w:p>
    <w:p w:rsidR="00000000" w:rsidDel="00000000" w:rsidP="00000000" w:rsidRDefault="00000000" w:rsidRPr="00000000" w14:paraId="0000009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For utility providers, prepaid systems streamline revenue collection and reduce the administrative burden associated with billing and customer service. They also enable demand-side management by providing data on consumption patterns, helping utilities plan and allocate resources effectively. Advanced prepaid systems are now incorporating IoT and AI technologies to provide predictive analytics and personalized energy-saving recommendations.</w:t>
      </w:r>
    </w:p>
    <w:p w:rsidR="00000000" w:rsidDel="00000000" w:rsidP="00000000" w:rsidRDefault="00000000" w:rsidRPr="00000000" w14:paraId="0000009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Despite their advantages, challenges remain in implementing prepaid energy systems. Initial deployment costs for smart meters and associated infrastructure can be high, particularly in regions with limited financial resources. Additionally, ensuring equitable access for low-income households requires addressing affordability and education barriers. Policymakers and utility companies must collaborate to design inclusive solutions that maximize the benefits of prepaid energy systems (Adams, 2022).</w:t>
      </w:r>
    </w:p>
    <w:p w:rsidR="00000000" w:rsidDel="00000000" w:rsidP="00000000" w:rsidRDefault="00000000" w:rsidRPr="00000000" w14:paraId="0000009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Challenges in Renewable Energy Adoption</w:t>
      </w:r>
    </w:p>
    <w:p w:rsidR="00000000" w:rsidDel="00000000" w:rsidP="00000000" w:rsidRDefault="00000000" w:rsidRPr="00000000" w14:paraId="0000009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Renewable energy adoption is critical to achieving sustainable development goals, but it faces several challenges that hinder its widespread implementation. One of the primary obstacles is the intermittent nature of renewable energy sources like solar and wind, which depend on weather conditions and time of day. This variability necessitates advanced energy storage solutions to ensure grid reliability and continuous power supply. However, storage technologies, such as lithium-ion batteries, remain expensive and have scalability limitations.</w:t>
      </w:r>
    </w:p>
    <w:p w:rsidR="00000000" w:rsidDel="00000000" w:rsidP="00000000" w:rsidRDefault="00000000" w:rsidRPr="00000000" w14:paraId="0000009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Infrastructure limitations also pose a significant challenge. Many existing power grids were designed for centralized, fossil-fuel-based systems and require substantial upgrades to accommodate decentralized renewable energy sources. The integration of renewables into these grids demands sophisticated management systems and investment in transmission and distribution networks. Additionally, regulatory frameworks often lag behind technological advancements, creating barriers to renewable energy adoption.</w:t>
      </w:r>
    </w:p>
    <w:p w:rsidR="00000000" w:rsidDel="00000000" w:rsidP="00000000" w:rsidRDefault="00000000" w:rsidRPr="00000000" w14:paraId="0000009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Economic factors further complicate the transition. While the costs of renewable energy technologies have declined significantly, the upfront investment required for installations and infrastructure remains a hurdle for many stakeholders. Subsidies for fossil fuels in some regions also distort energy markets, making renewables less competitive. Governments and organizations must align policies and incentives to level the playing field and encourage renewable energy adoption.</w:t>
      </w:r>
    </w:p>
    <w:p w:rsidR="00000000" w:rsidDel="00000000" w:rsidP="00000000" w:rsidRDefault="00000000" w:rsidRPr="00000000" w14:paraId="0000009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Social and environmental factors also play a role in adoption challenges. Large-scale renewable projects, such as wind farms and solar parks, can face opposition from local communities due to land use conflicts, ecological impacts, or aesthetic concerns. Engaging stakeholders and ensuring equitable benefits from renewable energy projects are essential to addressing these challenges and fostering widespread acceptance (Sezko, 2020).</w:t>
      </w:r>
    </w:p>
    <w:p w:rsidR="00000000" w:rsidDel="00000000" w:rsidP="00000000" w:rsidRDefault="00000000" w:rsidRPr="00000000" w14:paraId="0000009D">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Smart Prepaid Based Solar Power Charging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System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smart prepaid-based solar power charging system integrates solar energy generation with advanced metering and payment technologies to create an efficient and user-friendly energy solution. This system allows users to prepay for solar energy, enabling controlled access to electricity while promoting renewable energy adoption. The integration of smart meters and IoT devices provides real-time monitoring and management of energy consumption, ensuring transparency and efficiency.</w:t>
      </w:r>
    </w:p>
    <w:p w:rsidR="00000000" w:rsidDel="00000000" w:rsidP="00000000" w:rsidRDefault="00000000" w:rsidRPr="00000000" w14:paraId="0000009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Such systems are particularly beneficial in remote or off-grid areas where conventional energy infrastructure is limited or unavailable. By leveraging solar power, they provide a sustainable and reliable energy source, reducing dependency on diesel generators or other non-renewable alternatives. Users can recharge their accounts using mobile platforms or automated kiosks, offering convenience and flexibility.</w:t>
      </w:r>
    </w:p>
    <w:p w:rsidR="00000000" w:rsidDel="00000000" w:rsidP="00000000" w:rsidRDefault="00000000" w:rsidRPr="00000000" w14:paraId="000000A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real-time data generated by smart prepaid systems enables energy providers to optimize resource allocation and maintenance schedules. Additionally, these systems can incorporate dynamic pricing models that adjust rates based on demand and supply conditions, encouraging efficient energy usage. The combination of solar energy and prepaid systems contributes to environmental sustainability by reducing carbon emissions and promoting energy equity.</w:t>
      </w:r>
    </w:p>
    <w:p w:rsidR="00000000" w:rsidDel="00000000" w:rsidP="00000000" w:rsidRDefault="00000000" w:rsidRPr="00000000" w14:paraId="000000A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However, implementing smart prepaid-based solar charging systems requires addressing challenges such as high initial costs, technological literacy, and infrastructure requirements. Policymakers and stakeholders must collaborate to provide subsidies, training, and support for the adoption of these systems, especially in economically disadvantaged regions. Despite these challenges, the concept represents a promising step toward achieving universal access to clean and affordable energy (Ajibola, 2023).</w:t>
      </w:r>
    </w:p>
    <w:p w:rsidR="00000000" w:rsidDel="00000000" w:rsidP="00000000" w:rsidRDefault="00000000" w:rsidRPr="00000000" w14:paraId="000000A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THREE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RESEARCH METHODOLOGY AND ANALYSIS OF THE EXISTING SYSTEM</w:t>
      </w: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3.1</w:t>
      </w: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RESEARCH METHODOLOGY</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A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Below is a brief layout of the proposed system. This system has incorporated a hybrid solar inverter charger with a load management module. This smart module has Maximum Power Point Tracking (MPPT) and can charge devices and other loads from solar power during the day. The remaining unused solar energy is stored in storage batteries for use at night. This integrated system has captured all the latest state-of-the-art technologies, such as the intelligent negative pulse current charger, smart card billing system, and remote data management system. Below are the block diagram of the solar energy storage system and the block diagram of the proposed solar station.</w:t>
      </w: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3600" cy="2599690"/>
            <wp:effectExtent b="0" l="0" r="0" t="0"/>
            <wp:docPr id="195481845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599690"/>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Figure 3.1: Block diagram of the solar energy storage system</w:t>
      </w: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3600" cy="3282950"/>
            <wp:effectExtent b="0" l="0" r="0" t="0"/>
            <wp:docPr id="195481845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2829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Figure 3.2: Block diagram of the proposed solar system</w:t>
      </w:r>
    </w:p>
    <w:p w:rsidR="00000000" w:rsidDel="00000000" w:rsidP="00000000" w:rsidRDefault="00000000" w:rsidRPr="00000000" w14:paraId="000000A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Materials and Method</w:t>
      </w:r>
    </w:p>
    <w:p w:rsidR="00000000" w:rsidDel="00000000" w:rsidP="00000000" w:rsidRDefault="00000000" w:rsidRPr="00000000" w14:paraId="000000AC">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Solar Panel: High-efficiency photovoltaic panels to harvest solar energy.</w:t>
      </w:r>
    </w:p>
    <w:p w:rsidR="00000000" w:rsidDel="00000000" w:rsidP="00000000" w:rsidRDefault="00000000" w:rsidRPr="00000000" w14:paraId="000000AD">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Charge Controller: A solar charge controller to regulate voltage and current from the solar panel to prevent overcharging.</w:t>
      </w:r>
    </w:p>
    <w:p w:rsidR="00000000" w:rsidDel="00000000" w:rsidP="00000000" w:rsidRDefault="00000000" w:rsidRPr="00000000" w14:paraId="000000AE">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Rechargeable Battery Bank: Lithium-ion or lead-acid batteries to store energy.</w:t>
      </w:r>
    </w:p>
    <w:p w:rsidR="00000000" w:rsidDel="00000000" w:rsidP="00000000" w:rsidRDefault="00000000" w:rsidRPr="00000000" w14:paraId="000000AF">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Microcontroller Unit (MCU): Examples: Arduino for controlling and managing the system.</w:t>
      </w:r>
    </w:p>
    <w:p w:rsidR="00000000" w:rsidDel="00000000" w:rsidP="00000000" w:rsidRDefault="00000000" w:rsidRPr="00000000" w14:paraId="000000B0">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Prepaid Module: RFID-based prepaid card reader or mobile wallet integration module.</w:t>
      </w:r>
    </w:p>
    <w:p w:rsidR="00000000" w:rsidDel="00000000" w:rsidP="00000000" w:rsidRDefault="00000000" w:rsidRPr="00000000" w14:paraId="000000B1">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Inverter: Converts DC to AC power (if charging devices require AC).</w:t>
      </w:r>
    </w:p>
    <w:p w:rsidR="00000000" w:rsidDel="00000000" w:rsidP="00000000" w:rsidRDefault="00000000" w:rsidRPr="00000000" w14:paraId="000000B2">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Power Distribution System: Cables, connectors, and circuit breakers to ensure safe and efficient power transfer.</w:t>
      </w:r>
    </w:p>
    <w:p w:rsidR="00000000" w:rsidDel="00000000" w:rsidP="00000000" w:rsidRDefault="00000000" w:rsidRPr="00000000" w14:paraId="000000B3">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Load Management System: Smart relays or switches to control the flow of electricity to charging ports.</w:t>
      </w:r>
    </w:p>
    <w:p w:rsidR="00000000" w:rsidDel="00000000" w:rsidP="00000000" w:rsidRDefault="00000000" w:rsidRPr="00000000" w14:paraId="000000B4">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Energy Meter: Measures energy consumed by users for billing purposes.</w:t>
      </w:r>
    </w:p>
    <w:p w:rsidR="00000000" w:rsidDel="00000000" w:rsidP="00000000" w:rsidRDefault="00000000" w:rsidRPr="00000000" w14:paraId="000000B5">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Communication Module: GSM, Wi-Fi, or Bluetooth module for real-time data exchange and user notifications.</w:t>
      </w:r>
    </w:p>
    <w:p w:rsidR="00000000" w:rsidDel="00000000" w:rsidP="00000000" w:rsidRDefault="00000000" w:rsidRPr="00000000" w14:paraId="000000B6">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Housing Unit: Weatherproof and tamper-resistant casing for components.</w:t>
      </w:r>
    </w:p>
    <w:p w:rsidR="00000000" w:rsidDel="00000000" w:rsidP="00000000" w:rsidRDefault="00000000" w:rsidRPr="00000000" w14:paraId="000000B7">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Charging Ports: USB, Type-C, or other ports compatible with devices to be charged.</w:t>
      </w:r>
    </w:p>
    <w:p w:rsidR="00000000" w:rsidDel="00000000" w:rsidP="00000000" w:rsidRDefault="00000000" w:rsidRPr="00000000" w14:paraId="000000B8">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Miscellaneous Components: Resistors, capacitors, diodes, heat sinks, and other electrical components as required.</w:t>
      </w:r>
    </w:p>
    <w:p w:rsidR="00000000" w:rsidDel="00000000" w:rsidP="00000000" w:rsidRDefault="00000000" w:rsidRPr="00000000" w14:paraId="000000B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solar powered battery charging station schematic is shown below.</w:t>
      </w:r>
    </w:p>
    <w:p w:rsidR="00000000" w:rsidDel="00000000" w:rsidP="00000000" w:rsidRDefault="00000000" w:rsidRPr="00000000" w14:paraId="000000B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3600" cy="4179570"/>
            <wp:effectExtent b="0" l="0" r="0" t="0"/>
            <wp:docPr id="195481845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417957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Figure 3.3: Solar powered battery charging station schematic (Source: Kennan, 2025) </w:t>
      </w:r>
    </w:p>
    <w:p w:rsidR="00000000" w:rsidDel="00000000" w:rsidP="00000000" w:rsidRDefault="00000000" w:rsidRPr="00000000" w14:paraId="000000B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w:t>
        <w:tab/>
      </w:r>
      <w:r w:rsidDel="00000000" w:rsidR="00000000" w:rsidRPr="00000000">
        <w:rPr>
          <w:rFonts w:ascii="Times New Roman" w:cs="Times New Roman" w:eastAsia="Times New Roman" w:hAnsi="Times New Roman"/>
          <w:b w:val="1"/>
          <w:color w:val="000000"/>
          <w:sz w:val="28"/>
          <w:szCs w:val="28"/>
          <w:rtl w:val="0"/>
        </w:rPr>
        <w:t xml:space="preserve">ANALYSIS OF THE EXISTING SYSTEM</w:t>
      </w:r>
    </w:p>
    <w:p w:rsidR="00000000" w:rsidDel="00000000" w:rsidP="00000000" w:rsidRDefault="00000000" w:rsidRPr="00000000" w14:paraId="000000B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Conventional solar power systems often lack integrated monitoring and billing mechanisms. The current systems for smart prepaid-based solar power charging stations are tailored to address the rising demand for renewable energy solutions in a user-centric manner. However, existing systems face challenges that hinder optimal functionality. One major limitation is the high upfront installation cost, which can be a barrier for widespread adoption in underdeveloped or rural areas. Moreover, inconsistent internet connectivity in remote locations can disrupt real-time monitoring and transactions, leading to user dissatisfaction. Another concern is the inefficiency of energy storage systems; batteries used to store solar power often have limited lifespans and can degrade quickly under frequent charge-discharge cycles, impacting system reliability and maintenance costs. To enhance these systems, there is a need for improved scalability, cost-effectiveness, and resilience.</w:t>
      </w:r>
    </w:p>
    <w:p w:rsidR="00000000" w:rsidDel="00000000" w:rsidP="00000000" w:rsidRDefault="00000000" w:rsidRPr="00000000" w14:paraId="000000BF">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3.3</w:t>
      </w: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PROBLEMS OF THE EXISTING PROBLEM</w:t>
      </w:r>
    </w:p>
    <w:p w:rsidR="00000000" w:rsidDel="00000000" w:rsidP="00000000" w:rsidRDefault="00000000" w:rsidRPr="00000000" w14:paraId="000000C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existing system of charging station has the following shortcomings:</w:t>
      </w:r>
    </w:p>
    <w:p w:rsidR="00000000" w:rsidDel="00000000" w:rsidP="00000000" w:rsidRDefault="00000000" w:rsidRPr="00000000" w14:paraId="000000C1">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Energy Wastage: The absence of real-time monitoring leads to inefficient energy utilization and significant wastage.</w:t>
      </w:r>
    </w:p>
    <w:p w:rsidR="00000000" w:rsidDel="00000000" w:rsidP="00000000" w:rsidRDefault="00000000" w:rsidRPr="00000000" w14:paraId="000000C2">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Billing Inefficiencies: Traditional billing methods are prone to errors and disputes, undermining user trust.</w:t>
      </w:r>
    </w:p>
    <w:p w:rsidR="00000000" w:rsidDel="00000000" w:rsidP="00000000" w:rsidRDefault="00000000" w:rsidRPr="00000000" w14:paraId="000000C3">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Limited User Control: Users have minimal control over energy consumption, limiting their ability to optimize usage.</w:t>
      </w:r>
    </w:p>
    <w:p w:rsidR="00000000" w:rsidDel="00000000" w:rsidP="00000000" w:rsidRDefault="00000000" w:rsidRPr="00000000" w14:paraId="000000C4">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Inefficient energy utilization and distribution.</w:t>
      </w:r>
    </w:p>
    <w:p w:rsidR="00000000" w:rsidDel="00000000" w:rsidP="00000000" w:rsidRDefault="00000000" w:rsidRPr="00000000" w14:paraId="000000C5">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Lack of automation and real-time control mechanisms.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DESCRIPTION OF THE PROPOSED SYSTEM</w:t>
      </w:r>
    </w:p>
    <w:p w:rsidR="00000000" w:rsidDel="00000000" w:rsidP="00000000" w:rsidRDefault="00000000" w:rsidRPr="00000000" w14:paraId="000000C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proposed smart prepaid-based solar power charging station seeks to overcome the limitations of existing systems by incorporating advanced technologies and enhanced operational capabilities. It integrates high-efficiency solar panels with upgraded energy storage solutions, such as lithium-iron-phosphate batteries, to ensure reliable power availability and longer system lifespans. A key feature is the deployment of a robust IoT-enabled architecture, allowing users to remotely access and manage their accounts, monitor energy consumption, and make payments seamlessly via a mobile or web application.</w:t>
      </w:r>
    </w:p>
    <w:p w:rsidR="00000000" w:rsidDel="00000000" w:rsidP="00000000" w:rsidRDefault="00000000" w:rsidRPr="00000000" w14:paraId="000000C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To address the challenges of internet connectivity in remote areas, the system incorporates offline-compatible features for transactions and local network solutions. These enhancements ensure uninterrupted service even in locations with limited internet access. The system is designed with scalability in mind, allowing for easy integration of additional stations and capacity expansion as energy demand grows. A predictive maintenance framework powered by the microcontroller is integrated to monitor system health and detect potential issues before they cause disruptions. This reduces downtime and minimizes maintenance costs. Moreover, the system emphasizes user-friendliness, offering an intuitive interface and real-time notifications for energy balance updates and recharge reminders. </w:t>
      </w:r>
    </w:p>
    <w:p w:rsidR="00000000" w:rsidDel="00000000" w:rsidP="00000000" w:rsidRDefault="00000000" w:rsidRPr="00000000" w14:paraId="000000C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3.5 ADVANTAGES OF THE PROPOSED SYSTEM</w:t>
      </w:r>
    </w:p>
    <w:p w:rsidR="00000000" w:rsidDel="00000000" w:rsidP="00000000" w:rsidRDefault="00000000" w:rsidRPr="00000000" w14:paraId="000000C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following are the advantages of the proposed system</w:t>
      </w:r>
    </w:p>
    <w:p w:rsidR="00000000" w:rsidDel="00000000" w:rsidP="00000000" w:rsidRDefault="00000000" w:rsidRPr="00000000" w14:paraId="000000CB">
      <w:pPr>
        <w:numPr>
          <w:ilvl w:val="0"/>
          <w:numId w:val="10"/>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proposed system enhanced energy efficiency through real-time monitoring.</w:t>
      </w:r>
    </w:p>
    <w:p w:rsidR="00000000" w:rsidDel="00000000" w:rsidP="00000000" w:rsidRDefault="00000000" w:rsidRPr="00000000" w14:paraId="000000CC">
      <w:pPr>
        <w:numPr>
          <w:ilvl w:val="0"/>
          <w:numId w:val="10"/>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It increased transparency and user satisfaction via prepaid billing.</w:t>
      </w:r>
    </w:p>
    <w:p w:rsidR="00000000" w:rsidDel="00000000" w:rsidP="00000000" w:rsidRDefault="00000000" w:rsidRPr="00000000" w14:paraId="000000CD">
      <w:pPr>
        <w:numPr>
          <w:ilvl w:val="0"/>
          <w:numId w:val="10"/>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It reduced energy wastage and improved sustainability.</w:t>
      </w:r>
    </w:p>
    <w:p w:rsidR="00000000" w:rsidDel="00000000" w:rsidP="00000000" w:rsidRDefault="00000000" w:rsidRPr="00000000" w14:paraId="000000CE">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FIVE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SUMMARY, CONCLUSION AND RECOMMENDATIONS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SUMMARY</w:t>
      </w:r>
    </w:p>
    <w:p w:rsidR="00000000" w:rsidDel="00000000" w:rsidP="00000000" w:rsidRDefault="00000000" w:rsidRPr="00000000" w14:paraId="000000D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smart prepaid-based solar power charging station developed leverages renewable energy to provide a sustainable and user-friendly power solution. By integrating solar panels with an efficient energy storage system and a prepaid payment mechanism, the station allows users to access clean energy on a pay-as-you-go basis. The system enhances energy management by enabling real-time monitoring of consumption and balance through a mobile or web platform, making it especially suitable for areas with limited or unreliable grid power.</w:t>
      </w:r>
    </w:p>
    <w:p w:rsidR="00000000" w:rsidDel="00000000" w:rsidP="00000000" w:rsidRDefault="00000000" w:rsidRPr="00000000" w14:paraId="000000D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developed system addresses key challenges faced by existing solutions, such as high installation costs, inconsistent internet connectivity, and limited battery lifespan. It incorporates offline transaction capabilities, blockchain-based secure payments, and advanced battery technologies to ensure reliability and ease of use. Additionally, the inclusion of internet of things helps to reduce downtime and maintenance expenses by proactively identifying system faults, thereby improving the overall operational efficiency and lifespan of the station.</w:t>
      </w:r>
    </w:p>
    <w:p w:rsidR="00000000" w:rsidDel="00000000" w:rsidP="00000000" w:rsidRDefault="00000000" w:rsidRPr="00000000" w14:paraId="000000D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essence, this project provided an accessible, cost-effective, and scalable renewable energy solution that can empower communities, particularly in remote and underdeveloped regions. By promoting clean energy adoption and simplifying energy access through smart prepaid technology, the project contributes to sustainable development goals and paves the way for a greener, more energy-efficient future.</w:t>
      </w:r>
    </w:p>
    <w:p w:rsidR="00000000" w:rsidDel="00000000" w:rsidP="00000000" w:rsidRDefault="00000000" w:rsidRPr="00000000" w14:paraId="000000D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5.2 CONCLUSION</w:t>
      </w:r>
    </w:p>
    <w:p w:rsidR="00000000" w:rsidDel="00000000" w:rsidP="00000000" w:rsidRDefault="00000000" w:rsidRPr="00000000" w14:paraId="000000D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smart prepaid-based solar power charging system represents a significant step towards addressing energy management challenges. By integrating IoT and prepaid billing, the system offers a scalable and efficient solution for solar energy utilization.</w:t>
      </w:r>
    </w:p>
    <w:p w:rsidR="00000000" w:rsidDel="00000000" w:rsidP="00000000" w:rsidRDefault="00000000" w:rsidRPr="00000000" w14:paraId="000000D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innovation aligns with global efforts to achieve sustainable energy goals, providing a model for future renewable energy systems.</w:t>
      </w:r>
    </w:p>
    <w:p w:rsidR="00000000" w:rsidDel="00000000" w:rsidP="00000000" w:rsidRDefault="00000000" w:rsidRPr="00000000" w14:paraId="000000D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5.3 RECOMMENDATIONS</w:t>
      </w:r>
    </w:p>
    <w:p w:rsidR="00000000" w:rsidDel="00000000" w:rsidP="00000000" w:rsidRDefault="00000000" w:rsidRPr="00000000" w14:paraId="000000D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Based on this research findings, the following were recommended.</w:t>
      </w:r>
    </w:p>
    <w:p w:rsidR="00000000" w:rsidDel="00000000" w:rsidP="00000000" w:rsidRDefault="00000000" w:rsidRPr="00000000" w14:paraId="000000DC">
      <w:pPr>
        <w:numPr>
          <w:ilvl w:val="0"/>
          <w:numId w:val="11"/>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Policymakers should support the adoption of smart systems through incentives and regulatory frameworks.</w:t>
      </w:r>
    </w:p>
    <w:p w:rsidR="00000000" w:rsidDel="00000000" w:rsidP="00000000" w:rsidRDefault="00000000" w:rsidRPr="00000000" w14:paraId="000000DD">
      <w:pPr>
        <w:numPr>
          <w:ilvl w:val="0"/>
          <w:numId w:val="11"/>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Further research should explore the scalability of the system in large-scale applications.</w:t>
      </w:r>
    </w:p>
    <w:p w:rsidR="00000000" w:rsidDel="00000000" w:rsidP="00000000" w:rsidRDefault="00000000" w:rsidRPr="00000000" w14:paraId="000000DE">
      <w:pPr>
        <w:numPr>
          <w:ilvl w:val="0"/>
          <w:numId w:val="11"/>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Awareness campaigns can promote the benefits of smart solar systems among potential users.</w:t>
      </w:r>
    </w:p>
    <w:p w:rsidR="00000000" w:rsidDel="00000000" w:rsidP="00000000" w:rsidRDefault="00000000" w:rsidRPr="00000000" w14:paraId="000000DF">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0">
      <w:pPr>
        <w:spacing w:line="360" w:lineRule="auto"/>
        <w:ind w:left="72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REFERENCES</w:t>
      </w:r>
    </w:p>
    <w:p w:rsidR="00000000" w:rsidDel="00000000" w:rsidP="00000000" w:rsidRDefault="00000000" w:rsidRPr="00000000" w14:paraId="000000E1">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Adams, S. (2022). Optimization of solar power storage using lithium iron phosphate batteries in prepaid energy systems. </w:t>
      </w:r>
      <w:r w:rsidDel="00000000" w:rsidR="00000000" w:rsidRPr="00000000">
        <w:rPr>
          <w:rFonts w:ascii="Times New Roman" w:cs="Times New Roman" w:eastAsia="Times New Roman" w:hAnsi="Times New Roman"/>
          <w:i w:val="1"/>
          <w:color w:val="000000"/>
          <w:sz w:val="28"/>
          <w:szCs w:val="28"/>
          <w:rtl w:val="0"/>
        </w:rPr>
        <w:t xml:space="preserve">Journal of Energy Storage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45</w:t>
      </w:r>
      <w:r w:rsidDel="00000000" w:rsidR="00000000" w:rsidRPr="00000000">
        <w:rPr>
          <w:rFonts w:ascii="Times New Roman" w:cs="Times New Roman" w:eastAsia="Times New Roman" w:hAnsi="Times New Roman"/>
          <w:color w:val="000000"/>
          <w:sz w:val="28"/>
          <w:szCs w:val="28"/>
          <w:rtl w:val="0"/>
        </w:rPr>
        <w:t xml:space="preserve">, 103-112. </w:t>
      </w:r>
      <w:hyperlink r:id="rId11">
        <w:r w:rsidDel="00000000" w:rsidR="00000000" w:rsidRPr="00000000">
          <w:rPr>
            <w:rFonts w:ascii="Times New Roman" w:cs="Times New Roman" w:eastAsia="Times New Roman" w:hAnsi="Times New Roman"/>
            <w:color w:val="000000"/>
            <w:sz w:val="28"/>
            <w:szCs w:val="28"/>
            <w:u w:val="single"/>
            <w:rtl w:val="0"/>
          </w:rPr>
          <w:t xml:space="preserve">https://doi.org/10.1016/j.est.2021.103112</w:t>
        </w:r>
      </w:hyperlink>
      <w:r w:rsidDel="00000000" w:rsidR="00000000" w:rsidRPr="00000000">
        <w:rPr>
          <w:rtl w:val="0"/>
        </w:rPr>
      </w:r>
    </w:p>
    <w:p w:rsidR="00000000" w:rsidDel="00000000" w:rsidP="00000000" w:rsidRDefault="00000000" w:rsidRPr="00000000" w14:paraId="000000E2">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Ajibola, A. (2023). Design and implementation of a prepaid solar energy metering system using IoT. </w:t>
      </w:r>
      <w:r w:rsidDel="00000000" w:rsidR="00000000" w:rsidRPr="00000000">
        <w:rPr>
          <w:rFonts w:ascii="Times New Roman" w:cs="Times New Roman" w:eastAsia="Times New Roman" w:hAnsi="Times New Roman"/>
          <w:i w:val="1"/>
          <w:color w:val="000000"/>
          <w:sz w:val="28"/>
          <w:szCs w:val="28"/>
          <w:rtl w:val="0"/>
        </w:rPr>
        <w:t xml:space="preserve">International Journal of Renewable Energy Research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11</w:t>
      </w:r>
      <w:r w:rsidDel="00000000" w:rsidR="00000000" w:rsidRPr="00000000">
        <w:rPr>
          <w:rFonts w:ascii="Times New Roman" w:cs="Times New Roman" w:eastAsia="Times New Roman" w:hAnsi="Times New Roman"/>
          <w:color w:val="000000"/>
          <w:sz w:val="28"/>
          <w:szCs w:val="28"/>
          <w:rtl w:val="0"/>
        </w:rPr>
        <w:t xml:space="preserve">(2), 789–797. </w:t>
      </w:r>
      <w:hyperlink r:id="rId12">
        <w:r w:rsidDel="00000000" w:rsidR="00000000" w:rsidRPr="00000000">
          <w:rPr>
            <w:rFonts w:ascii="Times New Roman" w:cs="Times New Roman" w:eastAsia="Times New Roman" w:hAnsi="Times New Roman"/>
            <w:color w:val="000000"/>
            <w:sz w:val="28"/>
            <w:szCs w:val="28"/>
            <w:u w:val="single"/>
            <w:rtl w:val="0"/>
          </w:rPr>
          <w:t xml:space="preserve">https://doi.org/10.20508/ijrer.v11i2.12345</w:t>
        </w:r>
      </w:hyperlink>
      <w:r w:rsidDel="00000000" w:rsidR="00000000" w:rsidRPr="00000000">
        <w:rPr>
          <w:rtl w:val="0"/>
        </w:rPr>
      </w:r>
    </w:p>
    <w:p w:rsidR="00000000" w:rsidDel="00000000" w:rsidP="00000000" w:rsidRDefault="00000000" w:rsidRPr="00000000" w14:paraId="000000E3">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Kannan, S. D., Sivalingam, R., Somasundharam, M, Vel-Murugan, K. &amp; Kumar, R. (2025). Smart Automated Ev Charging with Prepaid Access System. </w:t>
      </w:r>
      <w:r w:rsidDel="00000000" w:rsidR="00000000" w:rsidRPr="00000000">
        <w:rPr>
          <w:rFonts w:ascii="Times New Roman" w:cs="Times New Roman" w:eastAsia="Times New Roman" w:hAnsi="Times New Roman"/>
          <w:i w:val="1"/>
          <w:color w:val="000000"/>
          <w:sz w:val="28"/>
          <w:szCs w:val="28"/>
          <w:rtl w:val="0"/>
        </w:rPr>
        <w:t xml:space="preserve">International Research Journal of Modernization in Engineering Technology and Science.</w:t>
      </w:r>
      <w:r w:rsidDel="00000000" w:rsidR="00000000" w:rsidRPr="00000000">
        <w:rPr>
          <w:rFonts w:ascii="Times New Roman" w:cs="Times New Roman" w:eastAsia="Times New Roman" w:hAnsi="Times New Roman"/>
          <w:color w:val="000000"/>
          <w:sz w:val="28"/>
          <w:szCs w:val="28"/>
          <w:rtl w:val="0"/>
        </w:rPr>
        <w:t xml:space="preserve"> 7(3). Pp. 114-115. </w:t>
      </w:r>
    </w:p>
    <w:p w:rsidR="00000000" w:rsidDel="00000000" w:rsidP="00000000" w:rsidRDefault="00000000" w:rsidRPr="00000000" w14:paraId="000000E4">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Liu, X., &amp; MA, J. (2022). Smart solar charging stations with IoT-enabled prepaid billing for electric vehicles. </w:t>
      </w:r>
      <w:r w:rsidDel="00000000" w:rsidR="00000000" w:rsidRPr="00000000">
        <w:rPr>
          <w:rFonts w:ascii="Times New Roman" w:cs="Times New Roman" w:eastAsia="Times New Roman" w:hAnsi="Times New Roman"/>
          <w:i w:val="1"/>
          <w:color w:val="000000"/>
          <w:sz w:val="28"/>
          <w:szCs w:val="28"/>
          <w:rtl w:val="0"/>
        </w:rPr>
        <w:t xml:space="preserve">IEEE Transactions on Smart Grid</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10</w:t>
      </w:r>
      <w:r w:rsidDel="00000000" w:rsidR="00000000" w:rsidRPr="00000000">
        <w:rPr>
          <w:rFonts w:ascii="Times New Roman" w:cs="Times New Roman" w:eastAsia="Times New Roman" w:hAnsi="Times New Roman"/>
          <w:color w:val="000000"/>
          <w:sz w:val="28"/>
          <w:szCs w:val="28"/>
          <w:rtl w:val="0"/>
        </w:rPr>
        <w:t xml:space="preserve">(3), 3052–3054. </w:t>
      </w:r>
      <w:hyperlink r:id="rId13">
        <w:r w:rsidDel="00000000" w:rsidR="00000000" w:rsidRPr="00000000">
          <w:rPr>
            <w:rFonts w:ascii="Times New Roman" w:cs="Times New Roman" w:eastAsia="Times New Roman" w:hAnsi="Times New Roman"/>
            <w:color w:val="000000"/>
            <w:sz w:val="28"/>
            <w:szCs w:val="28"/>
            <w:u w:val="single"/>
            <w:rtl w:val="0"/>
          </w:rPr>
          <w:t xml:space="preserve">https://doi.org/10.1109/TSG.2018.2869003</w:t>
        </w:r>
      </w:hyperlink>
      <w:r w:rsidDel="00000000" w:rsidR="00000000" w:rsidRPr="00000000">
        <w:rPr>
          <w:rtl w:val="0"/>
        </w:rPr>
      </w:r>
    </w:p>
    <w:p w:rsidR="00000000" w:rsidDel="00000000" w:rsidP="00000000" w:rsidRDefault="00000000" w:rsidRPr="00000000" w14:paraId="000000E5">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Maroma, A., N. (2021) Solar Powered Cell Phone Charging Station.  </w:t>
      </w:r>
      <w:r w:rsidDel="00000000" w:rsidR="00000000" w:rsidRPr="00000000">
        <w:rPr>
          <w:rFonts w:ascii="Times New Roman" w:cs="Times New Roman" w:eastAsia="Times New Roman" w:hAnsi="Times New Roman"/>
          <w:i w:val="1"/>
          <w:color w:val="000000"/>
          <w:sz w:val="28"/>
          <w:szCs w:val="28"/>
          <w:rtl w:val="0"/>
        </w:rPr>
        <w:t xml:space="preserve">Open Access Library Journal.</w:t>
      </w:r>
      <w:r w:rsidDel="00000000" w:rsidR="00000000" w:rsidRPr="00000000">
        <w:rPr>
          <w:rFonts w:ascii="Times New Roman" w:cs="Times New Roman" w:eastAsia="Times New Roman" w:hAnsi="Times New Roman"/>
          <w:color w:val="000000"/>
          <w:sz w:val="28"/>
          <w:szCs w:val="28"/>
          <w:rtl w:val="0"/>
        </w:rPr>
        <w:t xml:space="preserve"> 1(1). Pp. 2-4. http://dx.doi.org/10.4236/oalib.1101156   </w:t>
      </w:r>
    </w:p>
    <w:p w:rsidR="00000000" w:rsidDel="00000000" w:rsidP="00000000" w:rsidRDefault="00000000" w:rsidRPr="00000000" w14:paraId="000000E6">
      <w:pPr>
        <w:spacing w:line="360" w:lineRule="auto"/>
        <w:ind w:left="810" w:hanging="81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Mohan, S., Arulkumar, P., Prasad, U. &amp; Ravichandran, M. (2020). Arduino Based Solar Powered Battery Charging System for Rural Solar Residence. </w:t>
      </w:r>
      <w:r w:rsidDel="00000000" w:rsidR="00000000" w:rsidRPr="00000000">
        <w:rPr>
          <w:rFonts w:ascii="Times New Roman" w:cs="Times New Roman" w:eastAsia="Times New Roman" w:hAnsi="Times New Roman"/>
          <w:i w:val="1"/>
          <w:color w:val="000000"/>
          <w:sz w:val="28"/>
          <w:szCs w:val="28"/>
          <w:rtl w:val="0"/>
        </w:rPr>
        <w:t xml:space="preserve">International Journal of New Innovations in Engineering and Technology</w:t>
      </w:r>
      <w:r w:rsidDel="00000000" w:rsidR="00000000" w:rsidRPr="00000000">
        <w:rPr>
          <w:rFonts w:ascii="Times New Roman" w:cs="Times New Roman" w:eastAsia="Times New Roman" w:hAnsi="Times New Roman"/>
          <w:color w:val="000000"/>
          <w:sz w:val="28"/>
          <w:szCs w:val="28"/>
          <w:rtl w:val="0"/>
        </w:rPr>
        <w:t xml:space="preserve">. 2(</w:t>
      </w:r>
      <w:r w:rsidDel="00000000" w:rsidR="00000000" w:rsidRPr="00000000">
        <w:rPr>
          <w:rFonts w:ascii="Times New Roman" w:cs="Times New Roman" w:eastAsia="Times New Roman" w:hAnsi="Times New Roman"/>
          <w:i w:val="1"/>
          <w:color w:val="000000"/>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Pp. 12-13. doi: </w:t>
      </w:r>
      <w:hyperlink r:id="rId14">
        <w:r w:rsidDel="00000000" w:rsidR="00000000" w:rsidRPr="00000000">
          <w:rPr>
            <w:rFonts w:ascii="Times New Roman" w:cs="Times New Roman" w:eastAsia="Times New Roman" w:hAnsi="Times New Roman"/>
            <w:color w:val="000000"/>
            <w:sz w:val="28"/>
            <w:szCs w:val="28"/>
            <w:u w:val="single"/>
            <w:rtl w:val="0"/>
          </w:rPr>
          <w:t xml:space="preserve">https://doi.org/10.32628/CSEIT2063225</w:t>
        </w:r>
      </w:hyperlink>
      <w:r w:rsidDel="00000000" w:rsidR="00000000" w:rsidRPr="00000000">
        <w:rPr>
          <w:rtl w:val="0"/>
        </w:rPr>
      </w:r>
    </w:p>
    <w:p w:rsidR="00000000" w:rsidDel="00000000" w:rsidP="00000000" w:rsidRDefault="00000000" w:rsidRPr="00000000" w14:paraId="000000E7">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Obayuwana A1., Igbonoba E.E. (2020). Design And Implementation of a Smart Prepaid Solar Inverter System. </w:t>
      </w:r>
      <w:r w:rsidDel="00000000" w:rsidR="00000000" w:rsidRPr="00000000">
        <w:rPr>
          <w:rFonts w:ascii="Times New Roman" w:cs="Times New Roman" w:eastAsia="Times New Roman" w:hAnsi="Times New Roman"/>
          <w:i w:val="1"/>
          <w:color w:val="000000"/>
          <w:sz w:val="28"/>
          <w:szCs w:val="28"/>
          <w:rtl w:val="0"/>
        </w:rPr>
        <w:t xml:space="preserve">International Journal of Recent Engineering Science (IJRES).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4</w:t>
      </w:r>
      <w:r w:rsidDel="00000000" w:rsidR="00000000" w:rsidRPr="00000000">
        <w:rPr>
          <w:rFonts w:ascii="Times New Roman" w:cs="Times New Roman" w:eastAsia="Times New Roman" w:hAnsi="Times New Roman"/>
          <w:color w:val="000000"/>
          <w:sz w:val="28"/>
          <w:szCs w:val="28"/>
          <w:rtl w:val="0"/>
        </w:rPr>
        <w:t xml:space="preserve">). Pp. 117-118. doi: 10.1445/23497157/IJRES-V7I4P102                            </w:t>
      </w:r>
    </w:p>
    <w:p w:rsidR="00000000" w:rsidDel="00000000" w:rsidP="00000000" w:rsidRDefault="00000000" w:rsidRPr="00000000" w14:paraId="000000E8">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Patel, K., &amp; Desai, M. (2021). Development of offline prepaid payment system for solar microgrid users. </w:t>
      </w:r>
      <w:r w:rsidDel="00000000" w:rsidR="00000000" w:rsidRPr="00000000">
        <w:rPr>
          <w:rFonts w:ascii="Times New Roman" w:cs="Times New Roman" w:eastAsia="Times New Roman" w:hAnsi="Times New Roman"/>
          <w:i w:val="1"/>
          <w:color w:val="000000"/>
          <w:sz w:val="28"/>
          <w:szCs w:val="28"/>
          <w:rtl w:val="0"/>
        </w:rPr>
        <w:t xml:space="preserve">Renewable Energy</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172</w:t>
      </w:r>
      <w:r w:rsidDel="00000000" w:rsidR="00000000" w:rsidRPr="00000000">
        <w:rPr>
          <w:rFonts w:ascii="Times New Roman" w:cs="Times New Roman" w:eastAsia="Times New Roman" w:hAnsi="Times New Roman"/>
          <w:color w:val="000000"/>
          <w:sz w:val="28"/>
          <w:szCs w:val="28"/>
          <w:rtl w:val="0"/>
        </w:rPr>
        <w:t xml:space="preserve">, 1207–1216. </w:t>
      </w:r>
      <w:hyperlink r:id="rId15">
        <w:r w:rsidDel="00000000" w:rsidR="00000000" w:rsidRPr="00000000">
          <w:rPr>
            <w:rFonts w:ascii="Times New Roman" w:cs="Times New Roman" w:eastAsia="Times New Roman" w:hAnsi="Times New Roman"/>
            <w:color w:val="000000"/>
            <w:sz w:val="28"/>
            <w:szCs w:val="28"/>
            <w:u w:val="single"/>
            <w:rtl w:val="0"/>
          </w:rPr>
          <w:t xml:space="preserve">https://doi.org/10.1016/j.renene.2021.03.056</w:t>
        </w:r>
      </w:hyperlink>
      <w:r w:rsidDel="00000000" w:rsidR="00000000" w:rsidRPr="00000000">
        <w:rPr>
          <w:rtl w:val="0"/>
        </w:rPr>
      </w:r>
    </w:p>
    <w:p w:rsidR="00000000" w:rsidDel="00000000" w:rsidP="00000000" w:rsidRDefault="00000000" w:rsidRPr="00000000" w14:paraId="000000E9">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Rahman, I., Islam, R., Hossain, T. &amp; Biswas, P. (2025). A Web-Based DC Prepaid Smart Energy Meter For Solar Irrigation Projects, </w:t>
      </w:r>
      <w:r w:rsidDel="00000000" w:rsidR="00000000" w:rsidRPr="00000000">
        <w:rPr>
          <w:rFonts w:ascii="Times New Roman" w:cs="Times New Roman" w:eastAsia="Times New Roman" w:hAnsi="Times New Roman"/>
          <w:i w:val="1"/>
          <w:color w:val="000000"/>
          <w:sz w:val="28"/>
          <w:szCs w:val="28"/>
          <w:rtl w:val="0"/>
        </w:rPr>
        <w:t xml:space="preserve">IOSR Journal of Electrical and Electronics Engineering (IOSR-JEEE) 14</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5</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Pp. 112-113. DOI: 10.9790/1676-1405021723 </w:t>
      </w:r>
    </w:p>
    <w:p w:rsidR="00000000" w:rsidDel="00000000" w:rsidP="00000000" w:rsidRDefault="00000000" w:rsidRPr="00000000" w14:paraId="000000EA">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Singh, A., &amp; Kaur, J. (2020). AI-based predictive maintenance in solar power systems: Enhancing reliability of prepaid charging stations. </w:t>
      </w:r>
      <w:r w:rsidDel="00000000" w:rsidR="00000000" w:rsidRPr="00000000">
        <w:rPr>
          <w:rFonts w:ascii="Times New Roman" w:cs="Times New Roman" w:eastAsia="Times New Roman" w:hAnsi="Times New Roman"/>
          <w:i w:val="1"/>
          <w:color w:val="000000"/>
          <w:sz w:val="28"/>
          <w:szCs w:val="28"/>
          <w:rtl w:val="0"/>
        </w:rPr>
        <w:t xml:space="preserve">Solar Energy</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208</w:t>
      </w:r>
      <w:r w:rsidDel="00000000" w:rsidR="00000000" w:rsidRPr="00000000">
        <w:rPr>
          <w:rFonts w:ascii="Times New Roman" w:cs="Times New Roman" w:eastAsia="Times New Roman" w:hAnsi="Times New Roman"/>
          <w:color w:val="000000"/>
          <w:sz w:val="28"/>
          <w:szCs w:val="28"/>
          <w:rtl w:val="0"/>
        </w:rPr>
        <w:t xml:space="preserve">, 305–315. </w:t>
      </w:r>
      <w:hyperlink r:id="rId16">
        <w:r w:rsidDel="00000000" w:rsidR="00000000" w:rsidRPr="00000000">
          <w:rPr>
            <w:rFonts w:ascii="Times New Roman" w:cs="Times New Roman" w:eastAsia="Times New Roman" w:hAnsi="Times New Roman"/>
            <w:color w:val="000000"/>
            <w:sz w:val="28"/>
            <w:szCs w:val="28"/>
            <w:u w:val="single"/>
            <w:rtl w:val="0"/>
          </w:rPr>
          <w:t xml:space="preserve">https://doi.org/10.1016/j.solener.2020.07.014</w:t>
        </w:r>
      </w:hyperlink>
      <w:r w:rsidDel="00000000" w:rsidR="00000000" w:rsidRPr="00000000">
        <w:rPr>
          <w:rtl w:val="0"/>
        </w:rPr>
      </w:r>
    </w:p>
    <w:p w:rsidR="00000000" w:rsidDel="00000000" w:rsidP="00000000" w:rsidRDefault="00000000" w:rsidRPr="00000000" w14:paraId="000000EB">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Sushma, P. S., Karthik, B., R., Thanushree, N., Tanushree, S. &amp; Kumar, K. (2023). Smart Solar Powered Ev Charging Station. </w:t>
      </w:r>
      <w:r w:rsidDel="00000000" w:rsidR="00000000" w:rsidRPr="00000000">
        <w:rPr>
          <w:rFonts w:ascii="Times New Roman" w:cs="Times New Roman" w:eastAsia="Times New Roman" w:hAnsi="Times New Roman"/>
          <w:i w:val="1"/>
          <w:color w:val="000000"/>
          <w:sz w:val="28"/>
          <w:szCs w:val="28"/>
          <w:rtl w:val="0"/>
        </w:rPr>
        <w:t xml:space="preserve">International Research Journal of Modernization in Engineering Technology and Science</w:t>
      </w:r>
      <w:r w:rsidDel="00000000" w:rsidR="00000000" w:rsidRPr="00000000">
        <w:rPr>
          <w:rFonts w:ascii="Times New Roman" w:cs="Times New Roman" w:eastAsia="Times New Roman" w:hAnsi="Times New Roman"/>
          <w:color w:val="000000"/>
          <w:sz w:val="28"/>
          <w:szCs w:val="28"/>
          <w:rtl w:val="0"/>
        </w:rPr>
        <w:t xml:space="preserve">. 5(7). Pp. 56-58. </w:t>
      </w:r>
    </w:p>
    <w:p w:rsidR="00000000" w:rsidDel="00000000" w:rsidP="00000000" w:rsidRDefault="00000000" w:rsidRPr="00000000" w14:paraId="000000EC">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Swetha, T., Nikhil, S., Lakshmi, M., Mounika, T., Kumar, G. &amp; Raj, H. (2022). Solar Based Battery Charging System Through IOT. </w:t>
      </w:r>
      <w:r w:rsidDel="00000000" w:rsidR="00000000" w:rsidRPr="00000000">
        <w:rPr>
          <w:rFonts w:ascii="Times New Roman" w:cs="Times New Roman" w:eastAsia="Times New Roman" w:hAnsi="Times New Roman"/>
          <w:i w:val="1"/>
          <w:color w:val="000000"/>
          <w:sz w:val="28"/>
          <w:szCs w:val="28"/>
          <w:rtl w:val="0"/>
        </w:rPr>
        <w:t xml:space="preserve">International Journal of Research in Engineering and Science (IJRES). 10</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6</w:t>
      </w:r>
      <w:r w:rsidDel="00000000" w:rsidR="00000000" w:rsidRPr="00000000">
        <w:rPr>
          <w:rFonts w:ascii="Times New Roman" w:cs="Times New Roman" w:eastAsia="Times New Roman" w:hAnsi="Times New Roman"/>
          <w:color w:val="000000"/>
          <w:sz w:val="28"/>
          <w:szCs w:val="28"/>
          <w:rtl w:val="0"/>
        </w:rPr>
        <w:t xml:space="preserve">). Pp. 320-324.</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0ED">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Walia, R., &amp; Sharma, P. (2020). Blockchain-based prepaid solar energy management system for rural electrification. </w:t>
      </w:r>
      <w:r w:rsidDel="00000000" w:rsidR="00000000" w:rsidRPr="00000000">
        <w:rPr>
          <w:rFonts w:ascii="Times New Roman" w:cs="Times New Roman" w:eastAsia="Times New Roman" w:hAnsi="Times New Roman"/>
          <w:i w:val="1"/>
          <w:color w:val="000000"/>
          <w:sz w:val="28"/>
          <w:szCs w:val="28"/>
          <w:rtl w:val="0"/>
        </w:rPr>
        <w:t xml:space="preserve">Energy Reports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6</w:t>
      </w:r>
      <w:r w:rsidDel="00000000" w:rsidR="00000000" w:rsidRPr="00000000">
        <w:rPr>
          <w:rFonts w:ascii="Times New Roman" w:cs="Times New Roman" w:eastAsia="Times New Roman" w:hAnsi="Times New Roman"/>
          <w:color w:val="000000"/>
          <w:sz w:val="28"/>
          <w:szCs w:val="28"/>
          <w:rtl w:val="0"/>
        </w:rPr>
        <w:t xml:space="preserve">, 123–132. https://doi.org/10.1016/j.egyr.2020.04.001</w:t>
      </w:r>
    </w:p>
    <w:p w:rsidR="00000000" w:rsidDel="00000000" w:rsidP="00000000" w:rsidRDefault="00000000" w:rsidRPr="00000000" w14:paraId="000000E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F">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420"/>
      </w:pPr>
      <w:rPr>
        <w:rFonts w:ascii="Times New Roman" w:cs="Times New Roman" w:eastAsia="Times New Roman" w:hAnsi="Times New Roman"/>
      </w:rPr>
    </w:lvl>
    <w:lvl w:ilvl="1">
      <w:start w:val="1"/>
      <w:numFmt w:val="decimal"/>
      <w:lvlText w:val="%1.%2"/>
      <w:lvlJc w:val="left"/>
      <w:pPr>
        <w:ind w:left="420" w:hanging="420"/>
      </w:pPr>
      <w:rPr>
        <w:rFonts w:ascii="Times New Roman" w:cs="Times New Roman" w:eastAsia="Times New Roman" w:hAnsi="Times New Roman"/>
      </w:rPr>
    </w:lvl>
    <w:lvl w:ilvl="2">
      <w:start w:val="1"/>
      <w:numFmt w:val="decimal"/>
      <w:lvlText w:val="%1.%2.%3"/>
      <w:lvlJc w:val="left"/>
      <w:pPr>
        <w:ind w:left="720" w:hanging="720"/>
      </w:pPr>
      <w:rPr>
        <w:rFonts w:ascii="Times New Roman" w:cs="Times New Roman" w:eastAsia="Times New Roman" w:hAnsi="Times New Roman"/>
      </w:rPr>
    </w:lvl>
    <w:lvl w:ilvl="3">
      <w:start w:val="1"/>
      <w:numFmt w:val="decimal"/>
      <w:lvlText w:val="%1.%2.%3.%4"/>
      <w:lvlJc w:val="left"/>
      <w:pPr>
        <w:ind w:left="1080" w:hanging="1080"/>
      </w:pPr>
      <w:rPr>
        <w:rFonts w:ascii="Times New Roman" w:cs="Times New Roman" w:eastAsia="Times New Roman" w:hAnsi="Times New Roman"/>
      </w:rPr>
    </w:lvl>
    <w:lvl w:ilvl="4">
      <w:start w:val="1"/>
      <w:numFmt w:val="decimal"/>
      <w:lvlText w:val="%1.%2.%3.%4.%5"/>
      <w:lvlJc w:val="left"/>
      <w:pPr>
        <w:ind w:left="1080" w:hanging="1080"/>
      </w:pPr>
      <w:rPr>
        <w:rFonts w:ascii="Times New Roman" w:cs="Times New Roman" w:eastAsia="Times New Roman" w:hAnsi="Times New Roman"/>
      </w:rPr>
    </w:lvl>
    <w:lvl w:ilvl="5">
      <w:start w:val="1"/>
      <w:numFmt w:val="decimal"/>
      <w:lvlText w:val="%1.%2.%3.%4.%5.%6"/>
      <w:lvlJc w:val="left"/>
      <w:pPr>
        <w:ind w:left="1440" w:hanging="1440"/>
      </w:pPr>
      <w:rPr>
        <w:rFonts w:ascii="Times New Roman" w:cs="Times New Roman" w:eastAsia="Times New Roman" w:hAnsi="Times New Roman"/>
      </w:rPr>
    </w:lvl>
    <w:lvl w:ilvl="6">
      <w:start w:val="1"/>
      <w:numFmt w:val="decimal"/>
      <w:lvlText w:val="%1.%2.%3.%4.%5.%6.%7"/>
      <w:lvlJc w:val="left"/>
      <w:pPr>
        <w:ind w:left="1440" w:hanging="1440"/>
      </w:pPr>
      <w:rPr>
        <w:rFonts w:ascii="Times New Roman" w:cs="Times New Roman" w:eastAsia="Times New Roman" w:hAnsi="Times New Roman"/>
      </w:rPr>
    </w:lvl>
    <w:lvl w:ilvl="7">
      <w:start w:val="1"/>
      <w:numFmt w:val="decimal"/>
      <w:lvlText w:val="%1.%2.%3.%4.%5.%6.%7.%8"/>
      <w:lvlJc w:val="left"/>
      <w:pPr>
        <w:ind w:left="1800" w:hanging="1800"/>
      </w:pPr>
      <w:rPr>
        <w:rFonts w:ascii="Times New Roman" w:cs="Times New Roman" w:eastAsia="Times New Roman" w:hAnsi="Times New Roman"/>
      </w:rPr>
    </w:lvl>
    <w:lvl w:ilvl="8">
      <w:start w:val="1"/>
      <w:numFmt w:val="decimal"/>
      <w:lvlText w:val="%1.%2.%3.%4.%5.%6.%7.%8.%9"/>
      <w:lvlJc w:val="left"/>
      <w:pPr>
        <w:ind w:left="2160" w:hanging="2160"/>
      </w:pPr>
      <w:rPr>
        <w:rFonts w:ascii="Times New Roman" w:cs="Times New Roman" w:eastAsia="Times New Roman" w:hAnsi="Times New Roman"/>
      </w:rPr>
    </w:lvl>
  </w:abstractNum>
  <w:abstractNum w:abstractNumId="2">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3">
    <w:lvl w:ilvl="0">
      <w:start w:val="3"/>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4">
    <w:lvl w:ilvl="0">
      <w:start w:val="4"/>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5">
    <w:lvl w:ilvl="0">
      <w:start w:val="1"/>
      <w:numFmt w:val="decimal"/>
      <w:lvlText w:val="%1"/>
      <w:lvlJc w:val="left"/>
      <w:pPr>
        <w:ind w:left="360" w:hanging="360"/>
      </w:pPr>
      <w:rPr>
        <w:b w:val="0"/>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1080" w:hanging="1080"/>
      </w:pPr>
      <w:rPr>
        <w:b w:val="1"/>
      </w:rPr>
    </w:lvl>
    <w:lvl w:ilvl="4">
      <w:start w:val="1"/>
      <w:numFmt w:val="decimal"/>
      <w:lvlText w:val="%1.%2.%3.%4.%5"/>
      <w:lvlJc w:val="left"/>
      <w:pPr>
        <w:ind w:left="1080" w:hanging="1080"/>
      </w:pPr>
      <w:rPr>
        <w:b w:val="1"/>
      </w:rPr>
    </w:lvl>
    <w:lvl w:ilvl="5">
      <w:start w:val="1"/>
      <w:numFmt w:val="decimal"/>
      <w:lvlText w:val="%1.%2.%3.%4.%5.%6"/>
      <w:lvlJc w:val="left"/>
      <w:pPr>
        <w:ind w:left="1440" w:hanging="1440"/>
      </w:pPr>
      <w:rPr>
        <w:b w:val="1"/>
      </w:rPr>
    </w:lvl>
    <w:lvl w:ilvl="6">
      <w:start w:val="1"/>
      <w:numFmt w:val="decimal"/>
      <w:lvlText w:val="%1.%2.%3.%4.%5.%6.%7"/>
      <w:lvlJc w:val="left"/>
      <w:pPr>
        <w:ind w:left="1440" w:hanging="1440"/>
      </w:pPr>
      <w:rPr>
        <w:b w:val="1"/>
      </w:rPr>
    </w:lvl>
    <w:lvl w:ilvl="7">
      <w:start w:val="1"/>
      <w:numFmt w:val="decimal"/>
      <w:lvlText w:val="%1.%2.%3.%4.%5.%6.%7.%8"/>
      <w:lvlJc w:val="left"/>
      <w:pPr>
        <w:ind w:left="1800" w:hanging="1800"/>
      </w:pPr>
      <w:rPr>
        <w:b w:val="1"/>
      </w:rPr>
    </w:lvl>
    <w:lvl w:ilvl="8">
      <w:start w:val="1"/>
      <w:numFmt w:val="decimal"/>
      <w:lvlText w:val="%1.%2.%3.%4.%5.%6.%7.%8.%9"/>
      <w:lvlJc w:val="left"/>
      <w:pPr>
        <w:ind w:left="2160" w:hanging="2160"/>
      </w:pPr>
      <w:rPr>
        <w:b w:val="1"/>
      </w:rPr>
    </w:lvl>
  </w:abstractNum>
  <w:abstractNum w:abstractNumId="6">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2"/>
      <w:numFmt w:val="decimal"/>
      <w:lvlText w:val="%1"/>
      <w:lvlJc w:val="left"/>
      <w:pPr>
        <w:ind w:left="576" w:hanging="576"/>
      </w:pPr>
      <w:rPr>
        <w:b w:val="1"/>
      </w:rPr>
    </w:lvl>
    <w:lvl w:ilvl="1">
      <w:start w:val="2"/>
      <w:numFmt w:val="decimal"/>
      <w:lvlText w:val="%1.%2"/>
      <w:lvlJc w:val="left"/>
      <w:pPr>
        <w:ind w:left="576" w:hanging="576"/>
      </w:pPr>
      <w:rPr>
        <w:b w:val="1"/>
      </w:rPr>
    </w:lvl>
    <w:lvl w:ilvl="2">
      <w:start w:val="2"/>
      <w:numFmt w:val="decimal"/>
      <w:lvlText w:val="%1.%2.%3"/>
      <w:lvlJc w:val="left"/>
      <w:pPr>
        <w:ind w:left="720" w:hanging="720"/>
      </w:pPr>
      <w:rPr>
        <w:b w:val="1"/>
      </w:rPr>
    </w:lvl>
    <w:lvl w:ilvl="3">
      <w:start w:val="1"/>
      <w:numFmt w:val="decimal"/>
      <w:lvlText w:val="%1.%2.%3.%4"/>
      <w:lvlJc w:val="left"/>
      <w:pPr>
        <w:ind w:left="1080" w:hanging="1080"/>
      </w:pPr>
      <w:rPr>
        <w:b w:val="1"/>
      </w:rPr>
    </w:lvl>
    <w:lvl w:ilvl="4">
      <w:start w:val="1"/>
      <w:numFmt w:val="decimal"/>
      <w:lvlText w:val="%1.%2.%3.%4.%5"/>
      <w:lvlJc w:val="left"/>
      <w:pPr>
        <w:ind w:left="1080" w:hanging="1080"/>
      </w:pPr>
      <w:rPr>
        <w:b w:val="1"/>
      </w:rPr>
    </w:lvl>
    <w:lvl w:ilvl="5">
      <w:start w:val="1"/>
      <w:numFmt w:val="decimal"/>
      <w:lvlText w:val="%1.%2.%3.%4.%5.%6"/>
      <w:lvlJc w:val="left"/>
      <w:pPr>
        <w:ind w:left="1440" w:hanging="1440"/>
      </w:pPr>
      <w:rPr>
        <w:b w:val="1"/>
      </w:rPr>
    </w:lvl>
    <w:lvl w:ilvl="6">
      <w:start w:val="1"/>
      <w:numFmt w:val="decimal"/>
      <w:lvlText w:val="%1.%2.%3.%4.%5.%6.%7"/>
      <w:lvlJc w:val="left"/>
      <w:pPr>
        <w:ind w:left="1440" w:hanging="1440"/>
      </w:pPr>
      <w:rPr>
        <w:b w:val="1"/>
      </w:rPr>
    </w:lvl>
    <w:lvl w:ilvl="7">
      <w:start w:val="1"/>
      <w:numFmt w:val="decimal"/>
      <w:lvlText w:val="%1.%2.%3.%4.%5.%6.%7.%8"/>
      <w:lvlJc w:val="left"/>
      <w:pPr>
        <w:ind w:left="1800" w:hanging="1800"/>
      </w:pPr>
      <w:rPr>
        <w:b w:val="1"/>
      </w:rPr>
    </w:lvl>
    <w:lvl w:ilvl="8">
      <w:start w:val="1"/>
      <w:numFmt w:val="decimal"/>
      <w:lvlText w:val="%1.%2.%3.%4.%5.%6.%7.%8.%9"/>
      <w:lvlJc w:val="left"/>
      <w:pPr>
        <w:ind w:left="2160" w:hanging="2160"/>
      </w:pPr>
      <w:rPr>
        <w:b w:val="1"/>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Roman"/>
      <w:lvlText w:val="%1."/>
      <w:lvlJc w:val="right"/>
      <w:pPr>
        <w:ind w:left="720" w:hanging="360"/>
      </w:pPr>
      <w:rPr>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5"/>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BB4798"/>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B4798"/>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B4798"/>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B4798"/>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BB4798"/>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BB4798"/>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BB4798"/>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BB4798"/>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BB479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B479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B479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B4798"/>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B4798"/>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B479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B4798"/>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B4798"/>
    <w:rPr>
      <w:i w:val="1"/>
      <w:iCs w:val="1"/>
      <w:color w:val="404040" w:themeColor="text1" w:themeTint="0000BF"/>
    </w:rPr>
  </w:style>
  <w:style w:type="paragraph" w:styleId="ListParagraph">
    <w:name w:val="List Paragraph"/>
    <w:basedOn w:val="Normal"/>
    <w:link w:val="ListParagraphChar"/>
    <w:uiPriority w:val="34"/>
    <w:qFormat w:val="1"/>
    <w:rsid w:val="00BB4798"/>
    <w:pPr>
      <w:ind w:left="720"/>
      <w:contextualSpacing w:val="1"/>
    </w:pPr>
  </w:style>
  <w:style w:type="character" w:styleId="IntenseEmphasis">
    <w:name w:val="Intense Emphasis"/>
    <w:basedOn w:val="DefaultParagraphFont"/>
    <w:uiPriority w:val="21"/>
    <w:qFormat w:val="1"/>
    <w:rsid w:val="00BB4798"/>
    <w:rPr>
      <w:i w:val="1"/>
      <w:iCs w:val="1"/>
      <w:color w:val="2f5496" w:themeColor="accent1" w:themeShade="0000BF"/>
    </w:rPr>
  </w:style>
  <w:style w:type="paragraph" w:styleId="IntenseQuote">
    <w:name w:val="Intense Quote"/>
    <w:basedOn w:val="Normal"/>
    <w:next w:val="Normal"/>
    <w:link w:val="IntenseQuoteChar"/>
    <w:uiPriority w:val="30"/>
    <w:qFormat w:val="1"/>
    <w:rsid w:val="00BB4798"/>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BB4798"/>
    <w:rPr>
      <w:i w:val="1"/>
      <w:iCs w:val="1"/>
      <w:color w:val="2f5496" w:themeColor="accent1" w:themeShade="0000BF"/>
    </w:rPr>
  </w:style>
  <w:style w:type="character" w:styleId="IntenseReference">
    <w:name w:val="Intense Reference"/>
    <w:basedOn w:val="DefaultParagraphFont"/>
    <w:uiPriority w:val="32"/>
    <w:qFormat w:val="1"/>
    <w:rsid w:val="00BB4798"/>
    <w:rPr>
      <w:b w:val="1"/>
      <w:bCs w:val="1"/>
      <w:smallCaps w:val="1"/>
      <w:color w:val="2f5496" w:themeColor="accent1" w:themeShade="0000BF"/>
      <w:spacing w:val="5"/>
    </w:rPr>
  </w:style>
  <w:style w:type="character" w:styleId="ListParagraphChar" w:customStyle="1">
    <w:name w:val="List Paragraph Char"/>
    <w:basedOn w:val="DefaultParagraphFont"/>
    <w:link w:val="ListParagraph"/>
    <w:uiPriority w:val="34"/>
    <w:qFormat w:val="1"/>
    <w:rsid w:val="00BB4798"/>
  </w:style>
  <w:style w:type="paragraph" w:styleId="NormalWeb">
    <w:name w:val="Normal (Web)"/>
    <w:basedOn w:val="Normal"/>
    <w:uiPriority w:val="99"/>
    <w:unhideWhenUsed w:val="1"/>
    <w:qFormat w:val="1"/>
    <w:rsid w:val="00BB4798"/>
    <w:pPr>
      <w:spacing w:after="100" w:afterAutospacing="1" w:before="100" w:beforeAutospacing="1" w:line="240" w:lineRule="auto"/>
    </w:pPr>
    <w:rPr>
      <w:rFonts w:ascii="Times New Roman" w:cs="Times New Roman" w:eastAsia="Times New Roman" w:hAnsi="Times New Roman"/>
      <w:kern w:val="0"/>
    </w:rPr>
  </w:style>
  <w:style w:type="paragraph" w:styleId="NoSpacing">
    <w:name w:val="No Spacing"/>
    <w:aliases w:val="h1"/>
    <w:uiPriority w:val="1"/>
    <w:qFormat w:val="1"/>
    <w:rsid w:val="00BB4798"/>
    <w:pPr>
      <w:spacing w:after="0" w:line="240" w:lineRule="auto"/>
    </w:pPr>
    <w:rPr>
      <w:rFonts w:ascii="Calibri" w:cs="Times New Roman" w:eastAsia="Calibri" w:hAnsi="Calibri"/>
      <w:kern w:val="0"/>
      <w:sz w:val="21"/>
      <w:szCs w:val="20"/>
      <w:lang w:eastAsia="zh-CN"/>
    </w:rPr>
  </w:style>
  <w:style w:type="paragraph" w:styleId="Default" w:customStyle="1">
    <w:name w:val="Default"/>
    <w:qFormat w:val="1"/>
    <w:rsid w:val="00BB4798"/>
    <w:pPr>
      <w:autoSpaceDE w:val="0"/>
      <w:autoSpaceDN w:val="0"/>
      <w:adjustRightInd w:val="0"/>
      <w:spacing w:after="0" w:line="240" w:lineRule="auto"/>
    </w:pPr>
    <w:rPr>
      <w:rFonts w:ascii="CMB X 10" w:cs="CMB X 10" w:hAnsi="CMB X 10"/>
      <w:color w:val="000000"/>
      <w:kern w:val="0"/>
    </w:rPr>
  </w:style>
  <w:style w:type="character" w:styleId="Hyperlink">
    <w:name w:val="Hyperlink"/>
    <w:basedOn w:val="DefaultParagraphFont"/>
    <w:uiPriority w:val="99"/>
    <w:unhideWhenUsed w:val="1"/>
    <w:rsid w:val="00BB4798"/>
    <w:rPr>
      <w:color w:val="0563c1" w:themeColor="hyperlink"/>
      <w:u w:val="single"/>
    </w:rPr>
  </w:style>
  <w:style w:type="paragraph" w:styleId="Footer">
    <w:name w:val="footer"/>
    <w:basedOn w:val="Normal"/>
    <w:link w:val="FooterChar"/>
    <w:uiPriority w:val="99"/>
    <w:unhideWhenUsed w:val="1"/>
    <w:rsid w:val="00BB47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4798"/>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16/j.est.2021.103112" TargetMode="External"/><Relationship Id="rId10" Type="http://schemas.openxmlformats.org/officeDocument/2006/relationships/image" Target="media/image2.png"/><Relationship Id="rId13" Type="http://schemas.openxmlformats.org/officeDocument/2006/relationships/hyperlink" Target="https://doi.org/10.1109/TSG.2018.2869003" TargetMode="External"/><Relationship Id="rId12" Type="http://schemas.openxmlformats.org/officeDocument/2006/relationships/hyperlink" Target="https://doi.org/10.20508/ijrer.v11i2.1234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oi.org/10.1016/j.renene.2021.03.056" TargetMode="External"/><Relationship Id="rId14" Type="http://schemas.openxmlformats.org/officeDocument/2006/relationships/hyperlink" Target="https://doi.org/10.32628/CSEIT2063225" TargetMode="External"/><Relationship Id="rId16" Type="http://schemas.openxmlformats.org/officeDocument/2006/relationships/hyperlink" Target="https://doi.org/10.1016/j.solener.2020.07.01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VQq25gvSndrFissSl6SpwyqOhQ==">CgMxLjAyDmguN2p1MHF0bXo4aGZ3OAByITE1ZWVMWkhHcHNoaGVpVDJGYTZIQkVid1c2QURhdnJvcQ==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2025-06-28T07:56:00Z</dcterms:created>
  <dc:creator>MM TECH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d774d300-3b05-44c1-90c9-1a5aa1d7e05d</vt:lpwstr>
  </property>
</Properties>
</file>