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42" w:rsidRPr="007F5788" w:rsidRDefault="00EC1B42" w:rsidP="005D4A98">
      <w:pPr>
        <w:spacing w:line="360" w:lineRule="auto"/>
        <w:contextualSpacing/>
        <w:jc w:val="center"/>
        <w:rPr>
          <w:rFonts w:ascii="Times New Roman" w:hAnsi="Times New Roman" w:cs="Times New Roman"/>
          <w:b/>
          <w:sz w:val="34"/>
          <w:szCs w:val="24"/>
          <w:lang w:val="en-US"/>
        </w:rPr>
      </w:pPr>
      <w:r w:rsidRPr="007F5788">
        <w:rPr>
          <w:rFonts w:ascii="Times New Roman" w:hAnsi="Times New Roman" w:cs="Times New Roman"/>
          <w:b/>
          <w:color w:val="0D0D0D"/>
          <w:sz w:val="34"/>
          <w:szCs w:val="24"/>
          <w:shd w:val="clear" w:color="auto" w:fill="FFFFFF"/>
        </w:rPr>
        <w:t>EFFECT OF THE NAIRA REDESIGN ON SMALL AND MEDIUM-SIZED BUSINESSES IN ILORIN METROPOLI</w:t>
      </w:r>
      <w:r w:rsidR="001E54A7" w:rsidRPr="007F5788">
        <w:rPr>
          <w:rFonts w:ascii="Times New Roman" w:hAnsi="Times New Roman" w:cs="Times New Roman"/>
          <w:b/>
          <w:color w:val="0D0D0D"/>
          <w:sz w:val="34"/>
          <w:szCs w:val="24"/>
          <w:shd w:val="clear" w:color="auto" w:fill="FFFFFF"/>
        </w:rPr>
        <w:t>S</w:t>
      </w:r>
    </w:p>
    <w:p w:rsidR="00EC1B42" w:rsidRPr="007F5788" w:rsidRDefault="00EC1B42" w:rsidP="005D4A98">
      <w:pPr>
        <w:spacing w:line="360" w:lineRule="auto"/>
        <w:contextualSpacing/>
        <w:jc w:val="center"/>
        <w:rPr>
          <w:rFonts w:ascii="Times New Roman" w:hAnsi="Times New Roman" w:cs="Times New Roman"/>
          <w:b/>
          <w:sz w:val="34"/>
          <w:szCs w:val="24"/>
          <w:lang w:val="en-US"/>
        </w:rPr>
      </w:pPr>
    </w:p>
    <w:p w:rsidR="00CE56C2" w:rsidRPr="007F5788" w:rsidRDefault="00CE56C2" w:rsidP="005D4A98">
      <w:pPr>
        <w:tabs>
          <w:tab w:val="left" w:pos="270"/>
        </w:tabs>
        <w:spacing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BY</w:t>
      </w:r>
    </w:p>
    <w:p w:rsidR="00CE56C2" w:rsidRPr="007F5788" w:rsidRDefault="00CE56C2" w:rsidP="005D4A98">
      <w:pPr>
        <w:tabs>
          <w:tab w:val="left" w:pos="270"/>
        </w:tabs>
        <w:spacing w:after="0"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AFOLAYAN TEMITOPE EMMANUEL</w:t>
      </w:r>
    </w:p>
    <w:p w:rsidR="00CE56C2" w:rsidRPr="007F5788" w:rsidRDefault="00CE56C2" w:rsidP="005D4A98">
      <w:pPr>
        <w:tabs>
          <w:tab w:val="left" w:pos="270"/>
        </w:tabs>
        <w:spacing w:after="0"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H</w:t>
      </w:r>
      <w:r w:rsidR="005D4A98" w:rsidRPr="007F5788">
        <w:rPr>
          <w:rFonts w:ascii="Times New Roman" w:hAnsi="Times New Roman" w:cs="Times New Roman"/>
          <w:b/>
          <w:sz w:val="30"/>
          <w:szCs w:val="24"/>
        </w:rPr>
        <w:t>ND/23/BAM/F</w:t>
      </w:r>
      <w:r w:rsidRPr="007F5788">
        <w:rPr>
          <w:rFonts w:ascii="Times New Roman" w:hAnsi="Times New Roman" w:cs="Times New Roman"/>
          <w:b/>
          <w:sz w:val="30"/>
          <w:szCs w:val="24"/>
        </w:rPr>
        <w:t>T/0279</w:t>
      </w:r>
    </w:p>
    <w:p w:rsidR="00CE56C2" w:rsidRPr="007F5788" w:rsidRDefault="00CE56C2" w:rsidP="005D4A98">
      <w:pPr>
        <w:tabs>
          <w:tab w:val="left" w:pos="270"/>
          <w:tab w:val="left" w:pos="5400"/>
        </w:tabs>
        <w:spacing w:after="0" w:line="360" w:lineRule="auto"/>
        <w:jc w:val="center"/>
        <w:rPr>
          <w:rFonts w:ascii="Times New Roman" w:hAnsi="Times New Roman" w:cs="Times New Roman"/>
          <w:b/>
          <w:sz w:val="30"/>
          <w:szCs w:val="24"/>
        </w:rPr>
      </w:pPr>
    </w:p>
    <w:p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r w:rsidRPr="007F5788">
        <w:rPr>
          <w:rFonts w:ascii="Times New Roman" w:hAnsi="Times New Roman" w:cs="Times New Roman"/>
          <w:b/>
          <w:spacing w:val="8"/>
          <w:sz w:val="28"/>
          <w:szCs w:val="24"/>
        </w:rPr>
        <w:t xml:space="preserve">BEING A PROJECT SUBMITTED TO THE DEPARTMENT OF BUSINESS ADMINISTRATION, INSTITUTE OF FINANCE AND MANAGEMENT STUDIES (IFMS), KWARA STATE </w:t>
      </w:r>
    </w:p>
    <w:p w:rsidR="00CE56C2" w:rsidRPr="007F5788" w:rsidRDefault="00A3110D" w:rsidP="005D4A98">
      <w:pPr>
        <w:tabs>
          <w:tab w:val="left" w:pos="270"/>
        </w:tabs>
        <w:spacing w:line="360" w:lineRule="auto"/>
        <w:contextualSpacing/>
        <w:jc w:val="center"/>
        <w:rPr>
          <w:rFonts w:ascii="Times New Roman" w:hAnsi="Times New Roman" w:cs="Times New Roman"/>
          <w:b/>
          <w:spacing w:val="8"/>
          <w:sz w:val="28"/>
          <w:szCs w:val="24"/>
        </w:rPr>
      </w:pPr>
      <w:r>
        <w:rPr>
          <w:rFonts w:ascii="Times New Roman" w:hAnsi="Times New Roman" w:cs="Times New Roman"/>
          <w:b/>
          <w:spacing w:val="8"/>
          <w:sz w:val="28"/>
          <w:szCs w:val="24"/>
        </w:rPr>
        <w:t>POLYTECHNIC,</w:t>
      </w:r>
      <w:r w:rsidR="00CE56C2" w:rsidRPr="007F5788">
        <w:rPr>
          <w:rFonts w:ascii="Times New Roman" w:hAnsi="Times New Roman" w:cs="Times New Roman"/>
          <w:b/>
          <w:spacing w:val="8"/>
          <w:sz w:val="28"/>
          <w:szCs w:val="24"/>
        </w:rPr>
        <w:t xml:space="preserve"> ILORIN</w:t>
      </w:r>
    </w:p>
    <w:p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p>
    <w:p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r w:rsidRPr="007F5788">
        <w:rPr>
          <w:rFonts w:ascii="Times New Roman" w:hAnsi="Times New Roman" w:cs="Times New Roman"/>
          <w:b/>
          <w:spacing w:val="8"/>
          <w:sz w:val="28"/>
          <w:szCs w:val="24"/>
        </w:rPr>
        <w:t>IN PARTIAL FULFILLMENT FOR THE AWARD OF HIGHER NATIONAL DIPLOMA (HND) IN BUSINESS ADMINISTRATION</w:t>
      </w:r>
    </w:p>
    <w:p w:rsidR="00CE56C2" w:rsidRPr="007F5788" w:rsidRDefault="00CE56C2" w:rsidP="005D4A98">
      <w:pPr>
        <w:tabs>
          <w:tab w:val="left" w:pos="270"/>
        </w:tabs>
        <w:spacing w:line="360" w:lineRule="auto"/>
        <w:contextualSpacing/>
        <w:jc w:val="center"/>
        <w:rPr>
          <w:rFonts w:ascii="Times New Roman" w:hAnsi="Times New Roman" w:cs="Times New Roman"/>
          <w:b/>
          <w:sz w:val="30"/>
          <w:szCs w:val="24"/>
        </w:rPr>
      </w:pPr>
    </w:p>
    <w:p w:rsidR="00CE56C2" w:rsidRPr="007F5788" w:rsidRDefault="00CE56C2" w:rsidP="005D4A98">
      <w:pPr>
        <w:tabs>
          <w:tab w:val="left" w:pos="270"/>
        </w:tabs>
        <w:spacing w:line="360" w:lineRule="auto"/>
        <w:ind w:left="5760"/>
        <w:contextualSpacing/>
        <w:rPr>
          <w:rFonts w:ascii="Times New Roman" w:hAnsi="Times New Roman" w:cs="Times New Roman"/>
          <w:b/>
          <w:sz w:val="30"/>
          <w:szCs w:val="24"/>
        </w:rPr>
      </w:pPr>
    </w:p>
    <w:p w:rsidR="00861074" w:rsidRPr="007F5788" w:rsidRDefault="000731DE" w:rsidP="007F5788">
      <w:pPr>
        <w:spacing w:after="200" w:line="360" w:lineRule="auto"/>
        <w:ind w:left="6480"/>
        <w:rPr>
          <w:rFonts w:ascii="Times New Roman" w:hAnsi="Times New Roman" w:cs="Times New Roman"/>
          <w:sz w:val="30"/>
          <w:szCs w:val="24"/>
          <w:lang w:val="en-US"/>
        </w:rPr>
      </w:pPr>
      <w:r w:rsidRPr="007F5788">
        <w:rPr>
          <w:rFonts w:ascii="Times New Roman" w:hAnsi="Times New Roman" w:cs="Times New Roman"/>
          <w:b/>
          <w:sz w:val="30"/>
          <w:szCs w:val="24"/>
        </w:rPr>
        <w:t>JUNE</w:t>
      </w:r>
      <w:r w:rsidR="00CE56C2" w:rsidRPr="007F5788">
        <w:rPr>
          <w:rFonts w:ascii="Times New Roman" w:hAnsi="Times New Roman" w:cs="Times New Roman"/>
          <w:b/>
          <w:sz w:val="30"/>
          <w:szCs w:val="24"/>
        </w:rPr>
        <w:t>, 2025</w:t>
      </w:r>
      <w:r w:rsidR="00861074" w:rsidRPr="007F5788">
        <w:rPr>
          <w:rFonts w:ascii="Times New Roman" w:hAnsi="Times New Roman" w:cs="Times New Roman"/>
          <w:sz w:val="30"/>
          <w:szCs w:val="24"/>
          <w:lang w:val="en-US"/>
        </w:rPr>
        <w:br w:type="page"/>
      </w:r>
    </w:p>
    <w:p w:rsidR="00437B2E" w:rsidRPr="005D4A98" w:rsidRDefault="00437B2E" w:rsidP="005D4A98">
      <w:pPr>
        <w:tabs>
          <w:tab w:val="left" w:pos="270"/>
        </w:tabs>
        <w:spacing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lastRenderedPageBreak/>
        <w:t>CERTIFICATION</w:t>
      </w:r>
    </w:p>
    <w:p w:rsidR="00437B2E" w:rsidRPr="005D4A98" w:rsidRDefault="00437B2E" w:rsidP="005D4A98">
      <w:pPr>
        <w:tabs>
          <w:tab w:val="left" w:pos="270"/>
        </w:tabs>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project has been read and approved as meeting parts of the requirements of the Department of Business Administration and management, Institute of Finance and Management Studies, Kwara State Polytechnic Ilorin for the award of </w:t>
      </w:r>
      <w:r w:rsidR="008A4F2F">
        <w:rPr>
          <w:rFonts w:ascii="Times New Roman" w:hAnsi="Times New Roman" w:cs="Times New Roman"/>
          <w:sz w:val="24"/>
          <w:szCs w:val="24"/>
        </w:rPr>
        <w:t xml:space="preserve">Higher </w:t>
      </w:r>
      <w:r w:rsidRPr="005D4A98">
        <w:rPr>
          <w:rFonts w:ascii="Times New Roman" w:hAnsi="Times New Roman" w:cs="Times New Roman"/>
          <w:sz w:val="24"/>
          <w:szCs w:val="24"/>
        </w:rPr>
        <w:t>National Diploma in Business Administration and Management.</w:t>
      </w:r>
    </w:p>
    <w:p w:rsidR="00437B2E" w:rsidRPr="005D4A98" w:rsidRDefault="00437B2E" w:rsidP="005D4A98">
      <w:pPr>
        <w:tabs>
          <w:tab w:val="left" w:pos="270"/>
        </w:tabs>
        <w:spacing w:line="360" w:lineRule="auto"/>
        <w:ind w:firstLine="720"/>
        <w:contextualSpacing/>
        <w:jc w:val="both"/>
        <w:rPr>
          <w:rFonts w:ascii="Times New Roman" w:hAnsi="Times New Roman" w:cs="Times New Roman"/>
          <w:sz w:val="24"/>
          <w:szCs w:val="24"/>
        </w:rPr>
      </w:pPr>
    </w:p>
    <w:p w:rsidR="00437B2E" w:rsidRPr="005D4A98" w:rsidRDefault="00437B2E" w:rsidP="005D4A98">
      <w:pPr>
        <w:tabs>
          <w:tab w:val="left" w:pos="270"/>
        </w:tabs>
        <w:spacing w:line="360" w:lineRule="auto"/>
        <w:ind w:firstLine="720"/>
        <w:contextualSpacing/>
        <w:rPr>
          <w:rFonts w:ascii="Times New Roman" w:hAnsi="Times New Roman" w:cs="Times New Roman"/>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DR. SAKA. T.A</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Project Supervisor</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MR. KUDABO M.I</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Project Coordinator</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MR. ALAKOSO I.K</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 xml:space="preserve">Head of Department </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i/>
          <w:sz w:val="24"/>
          <w:szCs w:val="24"/>
        </w:rPr>
        <w:t>External Examiner</w:t>
      </w:r>
      <w:r w:rsidRPr="005D4A98">
        <w:rPr>
          <w:rFonts w:ascii="Times New Roman" w:hAnsi="Times New Roman" w:cs="Times New Roman"/>
          <w:b/>
          <w:i/>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p>
    <w:p w:rsidR="00437B2E" w:rsidRPr="005D4A98" w:rsidRDefault="00437B2E" w:rsidP="005D4A98">
      <w:pPr>
        <w:spacing w:line="360" w:lineRule="auto"/>
        <w:rPr>
          <w:rFonts w:ascii="Times New Roman" w:hAnsi="Times New Roman" w:cs="Times New Roman"/>
          <w:b/>
          <w:sz w:val="24"/>
          <w:szCs w:val="24"/>
        </w:rPr>
      </w:pPr>
      <w:r w:rsidRPr="005D4A98">
        <w:rPr>
          <w:rFonts w:ascii="Times New Roman" w:hAnsi="Times New Roman" w:cs="Times New Roman"/>
          <w:b/>
          <w:sz w:val="24"/>
          <w:szCs w:val="24"/>
        </w:rPr>
        <w:br w:type="page"/>
      </w:r>
    </w:p>
    <w:p w:rsidR="00861074" w:rsidRPr="005D4A98" w:rsidRDefault="00861074" w:rsidP="005D4A98">
      <w:pPr>
        <w:spacing w:line="360" w:lineRule="auto"/>
        <w:jc w:val="center"/>
        <w:rPr>
          <w:rFonts w:ascii="Times New Roman" w:hAnsi="Times New Roman" w:cs="Times New Roman"/>
          <w:sz w:val="24"/>
          <w:szCs w:val="24"/>
        </w:rPr>
      </w:pPr>
      <w:r w:rsidRPr="005D4A98">
        <w:rPr>
          <w:rFonts w:ascii="Times New Roman" w:hAnsi="Times New Roman" w:cs="Times New Roman"/>
          <w:sz w:val="24"/>
          <w:szCs w:val="24"/>
        </w:rPr>
        <w:lastRenderedPageBreak/>
        <w:t>DEDICATION</w:t>
      </w:r>
    </w:p>
    <w:p w:rsidR="00861074" w:rsidRPr="005D4A98" w:rsidRDefault="00861074" w:rsidP="005D4A98">
      <w:pPr>
        <w:spacing w:line="360" w:lineRule="auto"/>
        <w:jc w:val="both"/>
        <w:rPr>
          <w:rFonts w:ascii="Times New Roman" w:hAnsi="Times New Roman" w:cs="Times New Roman"/>
          <w:sz w:val="24"/>
          <w:szCs w:val="24"/>
        </w:rPr>
      </w:pPr>
      <w:r w:rsidRPr="005D4A98">
        <w:rPr>
          <w:rFonts w:ascii="Times New Roman" w:hAnsi="Times New Roman" w:cs="Times New Roman"/>
          <w:sz w:val="24"/>
          <w:szCs w:val="24"/>
        </w:rPr>
        <w:t xml:space="preserve">This project is dedicated </w:t>
      </w:r>
      <w:r w:rsidR="007A3394" w:rsidRPr="005D4A98">
        <w:rPr>
          <w:rFonts w:ascii="Times New Roman" w:hAnsi="Times New Roman" w:cs="Times New Roman"/>
          <w:sz w:val="24"/>
          <w:szCs w:val="24"/>
        </w:rPr>
        <w:t>to Almighty</w:t>
      </w:r>
      <w:r w:rsidRPr="005D4A98">
        <w:rPr>
          <w:rFonts w:ascii="Times New Roman" w:hAnsi="Times New Roman" w:cs="Times New Roman"/>
          <w:sz w:val="24"/>
          <w:szCs w:val="24"/>
        </w:rPr>
        <w:t xml:space="preserve"> God, the giver of life, wisdom, and grace thank You for Your constant guidance and love. To the cherished memory of Daddy James Oni Awe your love, sacrifices, and legacy remain my greatest inspiration.</w:t>
      </w:r>
    </w:p>
    <w:p w:rsidR="00861074" w:rsidRPr="005D4A98" w:rsidRDefault="00861074" w:rsidP="005D4A98">
      <w:pPr>
        <w:spacing w:line="360" w:lineRule="auto"/>
        <w:rPr>
          <w:rFonts w:ascii="Times New Roman" w:hAnsi="Times New Roman" w:cs="Times New Roman"/>
          <w:sz w:val="24"/>
          <w:szCs w:val="24"/>
        </w:rPr>
      </w:pPr>
    </w:p>
    <w:p w:rsidR="00861074" w:rsidRPr="005D4A98" w:rsidRDefault="00861074" w:rsidP="005D4A98">
      <w:pPr>
        <w:spacing w:line="360" w:lineRule="auto"/>
        <w:rPr>
          <w:rFonts w:ascii="Times New Roman" w:hAnsi="Times New Roman" w:cs="Times New Roman"/>
          <w:sz w:val="24"/>
          <w:szCs w:val="24"/>
        </w:rPr>
      </w:pPr>
      <w:r w:rsidRPr="005D4A98">
        <w:rPr>
          <w:rFonts w:ascii="Times New Roman" w:hAnsi="Times New Roman" w:cs="Times New Roman"/>
          <w:sz w:val="24"/>
          <w:szCs w:val="24"/>
        </w:rPr>
        <w:br w:type="page"/>
      </w:r>
    </w:p>
    <w:p w:rsidR="00CE56C2" w:rsidRPr="005D4A98" w:rsidRDefault="00CE56C2" w:rsidP="005D4A98">
      <w:pPr>
        <w:spacing w:line="360" w:lineRule="auto"/>
        <w:jc w:val="center"/>
        <w:rPr>
          <w:rFonts w:ascii="Times New Roman" w:hAnsi="Times New Roman" w:cs="Times New Roman"/>
          <w:sz w:val="24"/>
          <w:szCs w:val="24"/>
        </w:rPr>
      </w:pPr>
      <w:r w:rsidRPr="006C1B93">
        <w:rPr>
          <w:rFonts w:ascii="Times New Roman" w:hAnsi="Times New Roman" w:cs="Times New Roman"/>
          <w:b/>
          <w:sz w:val="24"/>
          <w:szCs w:val="24"/>
        </w:rPr>
        <w:lastRenderedPageBreak/>
        <w:t>ACKNOWLEDGEMENT</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With a heart full of gratitude, I return all glory, honour, and adoration to the Almighty God the all-sufficient One, the One who was, who is, and who will be forevermore. I magnify His holy name for His unending grace, divine wisdom, provision, and protection throughout my academic journey. Without Him, this achievement would never have been possible.</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 xml:space="preserve">My deepest and most sincere appreciation goes to Mrs. Oluwafunmilayo Agnes Awe for her unwavering financial support, endless love, and motherly care. Your selflessness and sacrifice gave me strength when I felt weak, and hope when things seemed uncertain. To your beloved husband, Daddy J.O. Awe (in loving memory) thank you for believing in me, for seeing the best in me even when I couldn’t see it in myself, and for loving me despite my flaws. I pray that the Almighty God forgives your shortcomings and grants you eternal rest in His glorious paradise. Amen. </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 xml:space="preserve">To Mrs. Folorunsho Lucy and Mrs. Adeboye Folashade you have been more than sister; you have been pillars of support in my life, standing by me both morally and financially. I pray that God rewards your kindness and multiplies your blessings beyond measure. Amen. To my family, both immediate and extended your love has been my shelter, your prayers my shield, and your encouragement my driving force. A special thank you to Mr. and Mrs. Michael Afolayan (Dad and Mom) your sacrifices are engraved forever in my heart. To my brothers and sisters, thank you for standing with me through it all. Your words of encouragement carried me through my toughest days. To my wonderful coursemates and dearest friends Ayodeji, Kunle, Bolatito, Boluwatife, Mariam, Christiana Oboemho, Chiamaka, Taiye, and Kehinde. Thank you for sharing in my struggles and victories. I am proud of us all. Congratulations to us on this remarkable achievement. To my supervisor, Dr. Saka T.A., I am deeply grateful for your guidance, patience, and encouragement. My appreciation also extends to the HOD of Business Administration and Management Studies, Mr. Alakoso I., and to all the wonderful </w:t>
      </w:r>
      <w:r w:rsidRPr="005D4A98">
        <w:rPr>
          <w:rFonts w:ascii="Times New Roman" w:hAnsi="Times New Roman" w:cs="Times New Roman"/>
          <w:sz w:val="24"/>
          <w:szCs w:val="24"/>
        </w:rPr>
        <w:lastRenderedPageBreak/>
        <w:t>lecturers in the department, including Dr. Popoola T.A., Mr. Saka A., Dr. Baker, Mr. Jimoh S.M. (Babaita), and many others. Your dedication to shaping minds is inspiring, and I pray that God’s abundant grace will continue to lead you all to greater heights in life.Amen</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From the depths of my heart I say thank you to everyone who stood by me. This success is not mine alone; it belongs to us all. This project stands as a profound expression of God's grace and unmerited favor in my life, making this dream a reality. I feel honored and proud to be the first graduate in my family. Once again, to God be the glory</w:t>
      </w:r>
    </w:p>
    <w:p w:rsidR="00861074" w:rsidRPr="005D4A98" w:rsidRDefault="00861074" w:rsidP="005D4A98">
      <w:pPr>
        <w:spacing w:after="200" w:line="360" w:lineRule="auto"/>
        <w:rPr>
          <w:rFonts w:ascii="Times New Roman" w:hAnsi="Times New Roman" w:cs="Times New Roman"/>
          <w:sz w:val="24"/>
          <w:szCs w:val="24"/>
          <w:lang w:val="en-US"/>
        </w:rPr>
      </w:pPr>
      <w:r w:rsidRPr="005D4A98">
        <w:rPr>
          <w:rFonts w:ascii="Times New Roman" w:hAnsi="Times New Roman" w:cs="Times New Roman"/>
          <w:sz w:val="24"/>
          <w:szCs w:val="24"/>
          <w:lang w:val="en-US"/>
        </w:rPr>
        <w:br w:type="page"/>
      </w:r>
    </w:p>
    <w:p w:rsidR="00EC1B42" w:rsidRPr="005D4A98" w:rsidRDefault="00EC1B42" w:rsidP="005D4A98">
      <w:pPr>
        <w:spacing w:line="360" w:lineRule="auto"/>
        <w:contextualSpacing/>
        <w:rPr>
          <w:rFonts w:ascii="Times New Roman" w:hAnsi="Times New Roman" w:cs="Times New Roman"/>
          <w:sz w:val="24"/>
          <w:szCs w:val="24"/>
          <w:lang w:val="en-US"/>
        </w:rPr>
      </w:pPr>
    </w:p>
    <w:p w:rsidR="00EC1B42" w:rsidRPr="005D4A98" w:rsidRDefault="00EC1B42" w:rsidP="005D4A98">
      <w:pPr>
        <w:spacing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ABSTRACT</w:t>
      </w:r>
    </w:p>
    <w:p w:rsidR="0008189A" w:rsidRDefault="00EC1B42" w:rsidP="005D4A98">
      <w:pPr>
        <w:pStyle w:val="NoSpacing"/>
        <w:spacing w:line="360" w:lineRule="auto"/>
        <w:contextualSpacing/>
        <w:jc w:val="both"/>
        <w:rPr>
          <w:rFonts w:ascii="Times New Roman" w:hAnsi="Times New Roman" w:cs="Times New Roman"/>
          <w:i/>
          <w:sz w:val="24"/>
          <w:szCs w:val="24"/>
        </w:rPr>
      </w:pPr>
      <w:r w:rsidRPr="005D4A98">
        <w:rPr>
          <w:rFonts w:ascii="Times New Roman" w:hAnsi="Times New Roman" w:cs="Times New Roman"/>
          <w:i/>
          <w:sz w:val="24"/>
          <w:szCs w:val="24"/>
        </w:rPr>
        <w:t>This study explored the effects of the Naira currency redesign on small and medium-sized enterprises (SMEs) within the Ilorin Metropolis of Kwara State, Nigeria. Utilizing a descriptive survey approach, the research encompassed 206 SMEs in the region. A stratified sampling method facilitated the selection of 248 SMEs across three local governments in Ilorin for the study. Data collection was executed via a questionnaire developed by the researchers, with seven responses being discarded due to incomplete information. Analytical methods included percentage and frequency counts, mean ratings, and Pearson Product-Moment Correlation (PPMC), with a significance threshold set at 0.05. The study's results indicated that business managers perceive the Naira redesign to detrimentally affect economic expansion. Employees also saw the redesign as adversely affecting the availability of financial resources for businesses. Furthermore, a notable negative correlation was discovered between the Naira redesign and the operational activities, revenue generation, and demand for products and services of SMEs. In contrast, a positive correlation emerged between the Naira redesign and changes in transaction methods among SMEs in the Ilorin Metropolis. The study concludes that a joint effort is required to forge adaptive strategies for overcoming the obstacles SMEs face due to the Naira redesign. It recommends that policy adjustments supportive of SME growth and resilience be considered. The study also suggests the exploration of bespoke financial products, incentives, and training programs to aid SMEs, alongside the promotion of digital payments, e-commerce, and other technology-driven business enhancements.</w:t>
      </w:r>
    </w:p>
    <w:p w:rsidR="0008189A" w:rsidRDefault="0008189A">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08189A" w:rsidRPr="0008189A" w:rsidRDefault="0008189A" w:rsidP="005675C9">
      <w:pPr>
        <w:spacing w:line="360" w:lineRule="auto"/>
        <w:contextualSpacing/>
        <w:jc w:val="center"/>
        <w:rPr>
          <w:rFonts w:ascii="Times New Roman" w:hAnsi="Times New Roman" w:cs="Times New Roman"/>
          <w:bCs/>
          <w:lang w:val="en-US"/>
        </w:rPr>
      </w:pPr>
      <w:r w:rsidRPr="0008189A">
        <w:rPr>
          <w:rFonts w:ascii="Times New Roman" w:hAnsi="Times New Roman" w:cs="Times New Roman"/>
          <w:bCs/>
          <w:lang w:val="en-US"/>
        </w:rPr>
        <w:lastRenderedPageBreak/>
        <w:t>TABLE OF CONTENTS</w:t>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Title Page</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Certification</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Dedication</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Acknowledgement</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Default="0008189A" w:rsidP="005675C9">
      <w:pPr>
        <w:spacing w:line="360" w:lineRule="auto"/>
        <w:contextualSpacing/>
        <w:rPr>
          <w:rFonts w:ascii="Times New Roman" w:hAnsi="Times New Roman"/>
          <w:sz w:val="24"/>
          <w:szCs w:val="24"/>
        </w:rPr>
      </w:pPr>
      <w:r w:rsidRPr="0008189A">
        <w:rPr>
          <w:rFonts w:ascii="Times New Roman" w:hAnsi="Times New Roman"/>
          <w:sz w:val="24"/>
          <w:szCs w:val="24"/>
        </w:rPr>
        <w:t>Table of content</w:t>
      </w:r>
    </w:p>
    <w:p w:rsidR="0008189A" w:rsidRDefault="0008189A" w:rsidP="005675C9">
      <w:pPr>
        <w:spacing w:line="360" w:lineRule="auto"/>
        <w:contextualSpacing/>
        <w:rPr>
          <w:rFonts w:ascii="Times New Roman" w:hAnsi="Times New Roman"/>
          <w:sz w:val="24"/>
          <w:szCs w:val="24"/>
        </w:rPr>
      </w:pPr>
      <w:r>
        <w:rPr>
          <w:rFonts w:ascii="Times New Roman" w:hAnsi="Times New Roman"/>
          <w:sz w:val="24"/>
          <w:szCs w:val="24"/>
        </w:rPr>
        <w:t>Abstract</w:t>
      </w:r>
    </w:p>
    <w:p w:rsidR="0008189A" w:rsidRDefault="0008189A" w:rsidP="005675C9">
      <w:pPr>
        <w:spacing w:line="360" w:lineRule="auto"/>
        <w:contextualSpacing/>
        <w:rPr>
          <w:rFonts w:ascii="Times New Roman" w:hAnsi="Times New Roman"/>
          <w:sz w:val="24"/>
          <w:szCs w:val="24"/>
        </w:rPr>
      </w:pP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ONE</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INTRODUCTION</w:t>
      </w:r>
    </w:p>
    <w:p w:rsidR="0008189A" w:rsidRPr="0008189A" w:rsidRDefault="0008189A" w:rsidP="005675C9">
      <w:pPr>
        <w:spacing w:line="360" w:lineRule="auto"/>
        <w:contextualSpacing/>
        <w:jc w:val="both"/>
        <w:rPr>
          <w:rFonts w:ascii="Times New Roman" w:hAnsi="Times New Roman" w:cs="Times New Roman"/>
          <w:bCs/>
          <w:lang w:val="en-US"/>
        </w:rPr>
      </w:pPr>
      <w:r w:rsidRPr="0008189A">
        <w:rPr>
          <w:rFonts w:ascii="Times New Roman" w:hAnsi="Times New Roman" w:cs="Times New Roman"/>
          <w:bCs/>
          <w:lang w:val="en-US"/>
        </w:rPr>
        <w:t>1.1 Background to the Study</w:t>
      </w:r>
    </w:p>
    <w:p w:rsidR="0008189A" w:rsidRPr="0008189A" w:rsidRDefault="0008189A" w:rsidP="005675C9">
      <w:pPr>
        <w:spacing w:line="360" w:lineRule="auto"/>
        <w:contextualSpacing/>
        <w:jc w:val="both"/>
        <w:rPr>
          <w:rFonts w:ascii="Times New Roman" w:hAnsi="Times New Roman" w:cs="Times New Roman"/>
          <w:bCs/>
          <w:lang w:val="en-US"/>
        </w:rPr>
      </w:pPr>
      <w:r w:rsidRPr="0008189A">
        <w:rPr>
          <w:rFonts w:ascii="Times New Roman" w:hAnsi="Times New Roman" w:cs="Times New Roman"/>
          <w:bCs/>
          <w:lang w:val="en-US"/>
        </w:rPr>
        <w:t>1.2 Statement of Problem</w:t>
      </w:r>
    </w:p>
    <w:p w:rsidR="0008189A" w:rsidRDefault="0008189A" w:rsidP="005675C9">
      <w:pPr>
        <w:spacing w:before="100" w:beforeAutospacing="1" w:after="100" w:afterAutospacing="1" w:line="360" w:lineRule="auto"/>
        <w:contextualSpacing/>
        <w:jc w:val="both"/>
        <w:outlineLvl w:val="2"/>
        <w:rPr>
          <w:bCs/>
        </w:rPr>
      </w:pPr>
      <w:r w:rsidRPr="0008189A">
        <w:rPr>
          <w:bCs/>
        </w:rPr>
        <w:t>1.3 Research Questions</w:t>
      </w:r>
    </w:p>
    <w:p w:rsidR="0008189A" w:rsidRPr="0008189A" w:rsidRDefault="0008189A" w:rsidP="005675C9">
      <w:pPr>
        <w:spacing w:before="100" w:beforeAutospacing="1" w:after="100" w:afterAutospacing="1" w:line="360" w:lineRule="auto"/>
        <w:contextualSpacing/>
        <w:jc w:val="both"/>
        <w:outlineLvl w:val="2"/>
        <w:rPr>
          <w:bCs/>
        </w:rPr>
      </w:pPr>
      <w:r w:rsidRPr="0008189A">
        <w:rPr>
          <w:rFonts w:ascii="Times New Roman" w:hAnsi="Times New Roman" w:cs="Times New Roman"/>
          <w:bCs/>
          <w:lang w:val="en-US"/>
        </w:rPr>
        <w:t>1.4 Objectives of the study:</w:t>
      </w:r>
    </w:p>
    <w:p w:rsidR="0008189A" w:rsidRDefault="0008189A" w:rsidP="005675C9">
      <w:pPr>
        <w:spacing w:before="100" w:beforeAutospacing="1" w:after="100" w:afterAutospacing="1" w:line="360" w:lineRule="auto"/>
        <w:contextualSpacing/>
        <w:jc w:val="both"/>
        <w:outlineLvl w:val="2"/>
        <w:rPr>
          <w:bCs/>
        </w:rPr>
      </w:pPr>
      <w:r w:rsidRPr="0008189A">
        <w:rPr>
          <w:bCs/>
        </w:rPr>
        <w:t>1.5 Research Hypothesis</w:t>
      </w:r>
    </w:p>
    <w:p w:rsidR="0008189A" w:rsidRDefault="0008189A" w:rsidP="005675C9">
      <w:pPr>
        <w:spacing w:before="100" w:beforeAutospacing="1" w:after="100" w:afterAutospacing="1" w:line="360" w:lineRule="auto"/>
        <w:contextualSpacing/>
        <w:jc w:val="both"/>
        <w:outlineLvl w:val="2"/>
        <w:rPr>
          <w:rFonts w:ascii="Times New Roman" w:hAnsi="Times New Roman" w:cs="Times New Roman"/>
          <w:bCs/>
          <w:lang w:val="en-US"/>
        </w:rPr>
      </w:pPr>
      <w:r w:rsidRPr="0008189A">
        <w:rPr>
          <w:rFonts w:ascii="Times New Roman" w:hAnsi="Times New Roman" w:cs="Times New Roman"/>
          <w:bCs/>
          <w:lang w:val="en-US"/>
        </w:rPr>
        <w:t>1.5 Scope of the Study</w:t>
      </w:r>
    </w:p>
    <w:p w:rsidR="0008189A" w:rsidRPr="0008189A" w:rsidRDefault="0008189A" w:rsidP="005675C9">
      <w:pPr>
        <w:spacing w:before="100" w:beforeAutospacing="1" w:after="100" w:afterAutospacing="1" w:line="360" w:lineRule="auto"/>
        <w:contextualSpacing/>
        <w:jc w:val="both"/>
        <w:outlineLvl w:val="2"/>
        <w:rPr>
          <w:bCs/>
        </w:rPr>
      </w:pPr>
      <w:r w:rsidRPr="0008189A">
        <w:rPr>
          <w:rFonts w:ascii="Times New Roman" w:hAnsi="Times New Roman" w:cs="Times New Roman"/>
          <w:bCs/>
          <w:lang w:val="en-US"/>
        </w:rPr>
        <w:t>1.6 Significance of the Study</w:t>
      </w:r>
    </w:p>
    <w:p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TWO</w:t>
      </w:r>
    </w:p>
    <w:p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 xml:space="preserve">LITERATURE REVIEW </w:t>
      </w:r>
    </w:p>
    <w:p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2.1 Introduction</w:t>
      </w:r>
    </w:p>
    <w:p w:rsidR="0008189A" w:rsidRPr="0008189A" w:rsidRDefault="0008189A" w:rsidP="005675C9">
      <w:pPr>
        <w:spacing w:line="360" w:lineRule="auto"/>
        <w:contextualSpacing/>
      </w:pPr>
      <w:r w:rsidRPr="0008189A">
        <w:rPr>
          <w:rFonts w:ascii="Times New Roman" w:hAnsi="Times New Roman" w:cs="Times New Roman"/>
          <w:bCs/>
          <w:lang w:val="en-US"/>
        </w:rPr>
        <w:t>2.2 Conceptual Clarification: Overview of Small and Medium</w:t>
      </w:r>
    </w:p>
    <w:p w:rsidR="0008189A" w:rsidRPr="0008189A" w:rsidRDefault="0008189A" w:rsidP="005675C9">
      <w:pPr>
        <w:spacing w:before="100" w:beforeAutospacing="1" w:after="100" w:afterAutospacing="1" w:line="360" w:lineRule="auto"/>
        <w:contextualSpacing/>
        <w:jc w:val="both"/>
        <w:outlineLvl w:val="1"/>
        <w:rPr>
          <w:rFonts w:ascii="Times New Roman" w:hAnsi="Times New Roman" w:cs="Times New Roman"/>
          <w:bCs/>
        </w:rPr>
      </w:pPr>
      <w:r w:rsidRPr="0008189A">
        <w:rPr>
          <w:rFonts w:ascii="Times New Roman" w:hAnsi="Times New Roman" w:cs="Times New Roman"/>
          <w:bCs/>
        </w:rPr>
        <w:t xml:space="preserve">2.3 Theoretical Review </w:t>
      </w:r>
    </w:p>
    <w:p w:rsidR="0008189A" w:rsidRPr="0008189A" w:rsidRDefault="0008189A" w:rsidP="005675C9">
      <w:pPr>
        <w:spacing w:before="100" w:beforeAutospacing="1" w:after="100" w:afterAutospacing="1" w:line="360" w:lineRule="auto"/>
        <w:contextualSpacing/>
        <w:jc w:val="both"/>
        <w:outlineLvl w:val="2"/>
        <w:rPr>
          <w:rFonts w:ascii="Times New Roman" w:hAnsi="Times New Roman" w:cs="Times New Roman"/>
          <w:bCs/>
        </w:rPr>
      </w:pPr>
      <w:r w:rsidRPr="0008189A">
        <w:rPr>
          <w:rFonts w:ascii="Times New Roman" w:hAnsi="Times New Roman" w:cs="Times New Roman"/>
          <w:bCs/>
        </w:rPr>
        <w:t>2.4 Empirical Review</w:t>
      </w:r>
    </w:p>
    <w:p w:rsidR="0008189A" w:rsidRPr="0008189A" w:rsidRDefault="0008189A" w:rsidP="005675C9">
      <w:pPr>
        <w:spacing w:before="100" w:beforeAutospacing="1" w:after="100" w:afterAutospacing="1" w:line="360" w:lineRule="auto"/>
        <w:contextualSpacing/>
        <w:jc w:val="both"/>
        <w:outlineLvl w:val="2"/>
        <w:rPr>
          <w:rFonts w:ascii="Times New Roman" w:hAnsi="Times New Roman" w:cs="Times New Roman"/>
          <w:bCs/>
        </w:rPr>
      </w:pPr>
      <w:r w:rsidRPr="0008189A">
        <w:rPr>
          <w:rFonts w:ascii="Times New Roman" w:hAnsi="Times New Roman" w:cs="Times New Roman"/>
          <w:bCs/>
        </w:rPr>
        <w:t>2.5 Gaps in Literature</w:t>
      </w:r>
    </w:p>
    <w:p w:rsid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THREE</w:t>
      </w:r>
    </w:p>
    <w:p w:rsidR="0008189A" w:rsidRPr="0008189A" w:rsidRDefault="0008189A" w:rsidP="005675C9">
      <w:pPr>
        <w:spacing w:line="360" w:lineRule="auto"/>
        <w:contextualSpacing/>
        <w:rPr>
          <w:rFonts w:ascii="Times New Roman" w:hAnsi="Times New Roman" w:cs="Times New Roman"/>
        </w:rPr>
      </w:pP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METHODOLOGY</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3.1 Introduction</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3.2 Research Design</w:t>
      </w:r>
      <w:r w:rsidRPr="0008189A">
        <w:rPr>
          <w:rFonts w:ascii="Times New Roman" w:eastAsia="Times New Roman" w:hAnsi="Times New Roman" w:cs="Times New Roman"/>
        </w:rPr>
        <w:tab/>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lastRenderedPageBreak/>
        <w:t>3.3 Population, Sample and Sampling Techniques</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3.4 Instrumentation</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3.5 Procedure for Data Collection</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3.6 Data Analysis Techniques</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FOUR</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DATA ANALYSIS AND RESULTS</w:t>
      </w:r>
    </w:p>
    <w:p w:rsidR="0008189A" w:rsidRPr="0008189A" w:rsidRDefault="0008189A" w:rsidP="005675C9">
      <w:pPr>
        <w:spacing w:line="360" w:lineRule="auto"/>
        <w:contextualSpacing/>
        <w:jc w:val="both"/>
        <w:rPr>
          <w:rFonts w:ascii="Times New Roman" w:hAnsi="Times New Roman" w:cs="Times New Roman"/>
          <w:bCs/>
          <w:lang w:val="en-US"/>
        </w:rPr>
      </w:pPr>
      <w:r>
        <w:rPr>
          <w:rFonts w:ascii="Times New Roman" w:hAnsi="Times New Roman" w:cs="Times New Roman"/>
          <w:bCs/>
          <w:lang w:val="en-US"/>
        </w:rPr>
        <w:t xml:space="preserve">4.1 </w:t>
      </w:r>
      <w:r w:rsidRPr="0008189A">
        <w:rPr>
          <w:rFonts w:ascii="Times New Roman" w:hAnsi="Times New Roman" w:cs="Times New Roman"/>
          <w:bCs/>
          <w:lang w:val="en-US"/>
        </w:rPr>
        <w:t>Demographic Characteristic of the Respondents</w:t>
      </w:r>
    </w:p>
    <w:p w:rsidR="0008189A" w:rsidRDefault="0008189A" w:rsidP="005675C9">
      <w:pPr>
        <w:spacing w:before="240" w:line="360" w:lineRule="auto"/>
        <w:contextualSpacing/>
        <w:jc w:val="both"/>
        <w:rPr>
          <w:rFonts w:ascii="Times New Roman" w:hAnsi="Times New Roman" w:cs="Times New Roman"/>
          <w:bCs/>
        </w:rPr>
      </w:pPr>
      <w:r>
        <w:rPr>
          <w:rFonts w:ascii="Times New Roman" w:hAnsi="Times New Roman" w:cs="Times New Roman"/>
          <w:bCs/>
        </w:rPr>
        <w:t xml:space="preserve">4.2 </w:t>
      </w:r>
      <w:r w:rsidRPr="0008189A">
        <w:rPr>
          <w:rFonts w:ascii="Times New Roman" w:hAnsi="Times New Roman" w:cs="Times New Roman"/>
          <w:bCs/>
        </w:rPr>
        <w:t>Hypothesis Testing</w:t>
      </w:r>
    </w:p>
    <w:p w:rsidR="0008189A" w:rsidRPr="0008189A" w:rsidRDefault="0008189A" w:rsidP="005675C9">
      <w:pPr>
        <w:spacing w:before="240" w:line="360" w:lineRule="auto"/>
        <w:contextualSpacing/>
        <w:jc w:val="both"/>
        <w:rPr>
          <w:rFonts w:ascii="Times New Roman" w:hAnsi="Times New Roman" w:cs="Times New Roman"/>
          <w:bCs/>
        </w:rPr>
      </w:pPr>
      <w:r>
        <w:rPr>
          <w:rFonts w:ascii="Times New Roman" w:hAnsi="Times New Roman" w:cs="Times New Roman"/>
        </w:rPr>
        <w:t xml:space="preserve">4.3 </w:t>
      </w:r>
      <w:r w:rsidRPr="0008189A">
        <w:rPr>
          <w:rFonts w:ascii="Times New Roman" w:hAnsi="Times New Roman" w:cs="Times New Roman"/>
        </w:rPr>
        <w:t>Discussion of Findings</w:t>
      </w:r>
    </w:p>
    <w:p w:rsidR="0008189A" w:rsidRPr="0008189A" w:rsidRDefault="0008189A" w:rsidP="005675C9">
      <w:pPr>
        <w:spacing w:after="0" w:line="360" w:lineRule="auto"/>
        <w:contextualSpacing/>
        <w:jc w:val="both"/>
        <w:rPr>
          <w:rFonts w:ascii="Times New Roman" w:hAnsi="Times New Roman" w:cs="Times New Roman"/>
          <w:sz w:val="24"/>
          <w:szCs w:val="24"/>
        </w:rPr>
      </w:pPr>
      <w:r w:rsidRPr="0008189A">
        <w:rPr>
          <w:rFonts w:ascii="Times New Roman" w:hAnsi="Times New Roman" w:cs="Times New Roman"/>
          <w:sz w:val="24"/>
          <w:szCs w:val="24"/>
        </w:rPr>
        <w:t>CHAPTER FIVE</w:t>
      </w:r>
    </w:p>
    <w:p w:rsidR="0008189A" w:rsidRPr="0008189A" w:rsidRDefault="0008189A" w:rsidP="005675C9">
      <w:pPr>
        <w:pStyle w:val="NoSpacing"/>
        <w:spacing w:line="360" w:lineRule="auto"/>
        <w:contextualSpacing/>
        <w:rPr>
          <w:rFonts w:ascii="Times New Roman" w:hAnsi="Times New Roman" w:cs="Times New Roman"/>
          <w:sz w:val="24"/>
          <w:szCs w:val="24"/>
        </w:rPr>
      </w:pPr>
      <w:r w:rsidRPr="0008189A">
        <w:rPr>
          <w:rFonts w:ascii="Times New Roman" w:hAnsi="Times New Roman" w:cs="Times New Roman"/>
          <w:sz w:val="24"/>
          <w:szCs w:val="24"/>
        </w:rPr>
        <w:t>SUMMARY, CONCLUSION AND RECOMMENDATIONS</w:t>
      </w:r>
    </w:p>
    <w:p w:rsidR="0008189A" w:rsidRPr="0008189A" w:rsidRDefault="0008189A" w:rsidP="005675C9">
      <w:pPr>
        <w:pStyle w:val="NoSpacing"/>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5.1 </w:t>
      </w:r>
      <w:r w:rsidRPr="0008189A">
        <w:rPr>
          <w:rFonts w:ascii="Times New Roman" w:hAnsi="Times New Roman" w:cs="Times New Roman"/>
          <w:bCs/>
          <w:sz w:val="24"/>
          <w:szCs w:val="24"/>
        </w:rPr>
        <w:t>Summary of the Findings</w:t>
      </w:r>
    </w:p>
    <w:p w:rsidR="0008189A" w:rsidRPr="0008189A" w:rsidRDefault="0008189A" w:rsidP="005675C9">
      <w:pPr>
        <w:pStyle w:val="NoSpacing"/>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5.2 </w:t>
      </w:r>
      <w:r w:rsidRPr="0008189A">
        <w:rPr>
          <w:rFonts w:ascii="Times New Roman" w:hAnsi="Times New Roman" w:cs="Times New Roman"/>
          <w:sz w:val="24"/>
          <w:szCs w:val="24"/>
          <w:lang w:val="en-US"/>
        </w:rPr>
        <w:t>Conclusion</w:t>
      </w:r>
    </w:p>
    <w:p w:rsidR="0008189A" w:rsidRPr="0008189A" w:rsidRDefault="0008189A" w:rsidP="005675C9">
      <w:pPr>
        <w:pStyle w:val="NoSpacing"/>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5.3 </w:t>
      </w:r>
      <w:r w:rsidRPr="0008189A">
        <w:rPr>
          <w:rFonts w:ascii="Times New Roman" w:hAnsi="Times New Roman" w:cs="Times New Roman"/>
          <w:sz w:val="24"/>
          <w:szCs w:val="24"/>
          <w:lang w:val="en-US"/>
        </w:rPr>
        <w:t>Recommendations</w:t>
      </w:r>
    </w:p>
    <w:p w:rsidR="0008189A" w:rsidRPr="0008189A" w:rsidRDefault="0008189A" w:rsidP="005675C9">
      <w:pPr>
        <w:pStyle w:val="NoSpacing"/>
        <w:spacing w:line="360" w:lineRule="auto"/>
        <w:contextualSpacing/>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5.4 </w:t>
      </w:r>
      <w:r w:rsidRPr="0008189A">
        <w:rPr>
          <w:rFonts w:ascii="Times New Roman" w:hAnsi="Times New Roman" w:cs="Times New Roman"/>
          <w:bCs/>
          <w:sz w:val="24"/>
          <w:szCs w:val="24"/>
          <w:lang w:val="en-US"/>
        </w:rPr>
        <w:t>Suggestions for Further Studies:</w:t>
      </w:r>
    </w:p>
    <w:p w:rsidR="0008189A" w:rsidRPr="0008189A" w:rsidRDefault="0008189A" w:rsidP="005675C9">
      <w:pPr>
        <w:spacing w:line="360" w:lineRule="auto"/>
        <w:ind w:left="720" w:hanging="720"/>
        <w:contextualSpacing/>
        <w:jc w:val="both"/>
        <w:rPr>
          <w:rFonts w:ascii="Times New Roman" w:hAnsi="Times New Roman" w:cs="Times New Roman"/>
          <w:bCs/>
          <w:sz w:val="24"/>
          <w:szCs w:val="24"/>
          <w:shd w:val="clear" w:color="auto" w:fill="FFFFFF"/>
        </w:rPr>
      </w:pPr>
      <w:r w:rsidRPr="0008189A">
        <w:rPr>
          <w:rFonts w:ascii="Times New Roman" w:hAnsi="Times New Roman" w:cs="Times New Roman"/>
          <w:bCs/>
          <w:sz w:val="24"/>
          <w:szCs w:val="24"/>
          <w:shd w:val="clear" w:color="auto" w:fill="FFFFFF"/>
        </w:rPr>
        <w:t>REFERENCES</w:t>
      </w:r>
    </w:p>
    <w:p w:rsidR="0008189A" w:rsidRPr="0008189A" w:rsidRDefault="0008189A" w:rsidP="005675C9">
      <w:pPr>
        <w:pStyle w:val="NoSpacing"/>
        <w:spacing w:line="360" w:lineRule="auto"/>
        <w:contextualSpacing/>
        <w:jc w:val="both"/>
        <w:rPr>
          <w:rFonts w:ascii="Times New Roman" w:hAnsi="Times New Roman" w:cs="Times New Roman"/>
        </w:rPr>
      </w:pPr>
    </w:p>
    <w:p w:rsidR="0008189A" w:rsidRPr="0008189A" w:rsidRDefault="0008189A" w:rsidP="0008189A"/>
    <w:p w:rsidR="00EC1B42" w:rsidRPr="005D4A98" w:rsidRDefault="00EC1B42" w:rsidP="005D4A98">
      <w:pPr>
        <w:pStyle w:val="NoSpacing"/>
        <w:spacing w:line="360" w:lineRule="auto"/>
        <w:contextualSpacing/>
        <w:jc w:val="both"/>
        <w:rPr>
          <w:rFonts w:ascii="Times New Roman" w:hAnsi="Times New Roman" w:cs="Times New Roman"/>
          <w:i/>
          <w:sz w:val="24"/>
          <w:szCs w:val="24"/>
        </w:rPr>
      </w:pPr>
      <w:r w:rsidRPr="0008189A">
        <w:rPr>
          <w:rFonts w:ascii="Times New Roman" w:hAnsi="Times New Roman" w:cs="Times New Roman"/>
          <w:i/>
          <w:sz w:val="24"/>
          <w:szCs w:val="24"/>
          <w:lang w:val="en-US"/>
        </w:rPr>
        <w:br w:type="page"/>
      </w:r>
    </w:p>
    <w:p w:rsidR="00EC1B42" w:rsidRPr="005D4A98" w:rsidRDefault="00EC1B42" w:rsidP="005D4A98">
      <w:pPr>
        <w:pStyle w:val="NoSpacing"/>
        <w:spacing w:line="360" w:lineRule="auto"/>
        <w:contextualSpacing/>
        <w:jc w:val="center"/>
        <w:rPr>
          <w:rFonts w:ascii="Times New Roman" w:hAnsi="Times New Roman" w:cs="Times New Roman"/>
          <w:b/>
          <w:sz w:val="24"/>
          <w:szCs w:val="24"/>
          <w:lang w:val="en-US"/>
        </w:rPr>
        <w:sectPr w:rsidR="00EC1B42" w:rsidRPr="005D4A98" w:rsidSect="007F5788">
          <w:footerReference w:type="default" r:id="rId8"/>
          <w:footerReference w:type="first" r:id="rId9"/>
          <w:pgSz w:w="11520" w:h="14400" w:code="9"/>
          <w:pgMar w:top="1440" w:right="1440" w:bottom="1440" w:left="1440" w:header="708" w:footer="708" w:gutter="0"/>
          <w:pgNumType w:fmt="lowerRoman"/>
          <w:cols w:space="708"/>
          <w:titlePg/>
          <w:docGrid w:linePitch="360"/>
        </w:sectPr>
      </w:pP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CHAPTER ONE</w:t>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INTRODUCTION</w:t>
      </w:r>
    </w:p>
    <w:p w:rsidR="00EC1B42" w:rsidRPr="005D4A98" w:rsidRDefault="001E54A7"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1.1 </w:t>
      </w:r>
      <w:r w:rsidR="00EC1B42" w:rsidRPr="005D4A98">
        <w:rPr>
          <w:rFonts w:ascii="Times New Roman" w:hAnsi="Times New Roman" w:cs="Times New Roman"/>
          <w:b/>
          <w:bCs/>
          <w:sz w:val="24"/>
          <w:szCs w:val="24"/>
          <w:lang w:val="en-US"/>
        </w:rPr>
        <w:t>Background to the Study</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role of Small and Medium Enterprises (SMEs) is pivotal in the economic framework of any country, contributing significantly to economic growth and development across various sectors (CBN, 2012; Boniface, 2006; Iromaka, 2006). In Nigeria, SMEs are classified based on the number of employees they have, with small enterprises employing between 10-49 workers and medium enterprises having a workforce of 50-199 (CBN, 2012). This classification plays a vital role in the development of policies, provision of targeted support, and economic strategizing.</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2022 Naira currency redesign by the Central Bank of Nigeria (CBN) has had profound implications for SMEs across Nigeria (Naseem, 2012; Olujobi, 2022). Aimed at tackling issues such as money hoarding, inflation, and counterfeiting, the currency redesign introduced challenges for SMEs, especially those that conduct transactions predominantly in cash (Emmanuel &amp;Aruoren, 2023). The situation underscored the urgency for robust electronic banking systems and comprehensive financial inclusion strategies to ease the transition towards a less cash-dependent economy.</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SMEs in Nigeria are confronted with a spectrum of obstacles including securing financing, acquiring business expertise, navigating government regulations, achieving visibility, dealing with inadequate infrastructure, recruitment challenges, establishing an online presence, and managing competition and collaboration (Emmanuel &amp;Aruoren, 2023). The currency redesign has exacerbated these challenges, presenting new obstacles for SME operation.</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liquidity crisis stemming from the Naira redesign has particularly disadvantaged SMEs reliant on cash transactions (Sakarombe&amp;Marabada, 2017). The imposed withdrawal limits have throttled the circulation of money, impacting businesses that operate largely with cash. The hardest hit are those SMEs without access to digital payment methods. Furthermore, the liquidity squeeze has affected SMEs' financial </w:t>
      </w:r>
      <w:r w:rsidRPr="005D4A98">
        <w:rPr>
          <w:rFonts w:ascii="Times New Roman" w:hAnsi="Times New Roman" w:cs="Times New Roman"/>
          <w:sz w:val="24"/>
          <w:szCs w:val="24"/>
          <w:lang w:val="en-US"/>
        </w:rPr>
        <w:lastRenderedPageBreak/>
        <w:t>planning, ability to repay loans, access to affordable financing, and consumer demand, thereby straining cash flows, inventory management, and supply chain operations, which could lead to customer dissatisfaction and a potential loss in market share.</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repercussions of the Naira redesign on SMEs in the Ilorin metropolis are multifaceted, affecting aspects such as income generation, demand for goods and services, and transaction modalities. SMEs are crucial for Nigeria's economic expansion and employment, driving local income and job creation (Kowo et al., 2019). The demand for goods and services is shaped by demographic trends, cultural inclinations, economic conditions, technological progress, and governmental policies (Ogechukwu et al., 2013), necessitating that businesses adapt their strategies to remain competitive and resilient.</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Transaction methods in Nigeria are evolving, with a blend of traditional and innovative practices reflecting a shift towards a cashless economy facilitated by technological advancements (Pembi, 2016). Instruments such as digital payment systems, debit and credit cards, along with traditional mechanisms like letters of credit, are integral to business transactions.</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This research delves into the Naira redesign's impact on SMEs in the Ilorin metropolis, focusing on income generation, goods and services demand, and transaction methods. It aims to shed light on the specific challenges and implications of the Naira redesign for SMEs in the region, contributing valuable insights for stakeholders.</w:t>
      </w:r>
    </w:p>
    <w:p w:rsidR="00EC1B42" w:rsidRPr="005D4A98" w:rsidRDefault="001E54A7"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1.2 </w:t>
      </w:r>
      <w:r w:rsidR="00EC1B42" w:rsidRPr="005D4A98">
        <w:rPr>
          <w:rFonts w:ascii="Times New Roman" w:hAnsi="Times New Roman" w:cs="Times New Roman"/>
          <w:b/>
          <w:bCs/>
          <w:sz w:val="24"/>
          <w:szCs w:val="24"/>
          <w:lang w:val="en-US"/>
        </w:rPr>
        <w:t>Statement of Problem</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currency of a nation has a significant impact on its economy, influencing the efficient distribution of goods and services, trade facilitation, and consumption regulation (Njoku, 2009). In Nigeria, money plays a crucial role in driving economic transformation, growth, and progress (Njoku, 2009). The functionality of the monetary system is essential for optimal resource allocation and the smooth operation of the economic system, enabling the government to provide essential amenities and carry out various functions for the country's overall benefit (Njoku, 2009).</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Several studies have been conducted on the topic of Naira redesign and its impact on small and medium enterprises (SMEs) in Nigeria. Osita et al. (2023) examined the aftermath of the Naira redesign on SMEs, while Dada (2023) focused on the implementation of currency redesign policy and its implications for industrial performance. Aroghene (2023) studied the objectives and impact of Naira swap on the performance of SMEs, and Olujobi (2022) investigated the macroeconomic implications of the currency refurbishment and capital formation. Sulaiman et al. (2023) explored the effect of Naira redesign policy on nano and micro-scale enterprises in Northern Nigeria. Nwachukwu and Nwogu (2022) conducted a study on monetary policy and marketing performance of businesses in Port Harcourt, specifically examining the Naira redesign.</w:t>
      </w:r>
    </w:p>
    <w:p w:rsidR="001E54A7"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However, most of these studies were conducted outside the scope of the present research, highlighting the need to fill the gap in the literature. This study aims to examine the effect of Naira redesign on SMEs in Ilorin metropolis, addressing the specific context of this region. By focusing on SMEs in Ilorin metropolis, this research aims to provide valuable insights into the implications of the Naira redesign for businesses in this particular area.</w:t>
      </w:r>
    </w:p>
    <w:p w:rsidR="0059701A" w:rsidRPr="005D4A98" w:rsidRDefault="007A3394"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1.3</w:t>
      </w:r>
      <w:r w:rsidR="0059701A" w:rsidRPr="005D4A98">
        <w:rPr>
          <w:rFonts w:ascii="Times New Roman" w:hAnsi="Times New Roman" w:cs="Times New Roman"/>
          <w:b/>
          <w:bCs/>
          <w:sz w:val="24"/>
          <w:szCs w:val="24"/>
        </w:rPr>
        <w:t xml:space="preserve"> Research Questions</w:t>
      </w:r>
    </w:p>
    <w:p w:rsidR="0059701A" w:rsidRPr="005D4A98" w:rsidRDefault="0059701A"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study will address the following research questions:</w:t>
      </w:r>
    </w:p>
    <w:p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How has the naira redesign strategy affected SME cash flow and liquidity in Ilorin?</w:t>
      </w:r>
    </w:p>
    <w:p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What impact did the strategy have on customer patronage and sales performance?</w:t>
      </w:r>
    </w:p>
    <w:p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To what extent have SMEs adopted electronic payment methods since the redesign?</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 </w:t>
      </w:r>
      <w:r w:rsidR="001E54A7" w:rsidRPr="005D4A98">
        <w:rPr>
          <w:rFonts w:ascii="Times New Roman" w:hAnsi="Times New Roman" w:cs="Times New Roman"/>
          <w:b/>
          <w:bCs/>
          <w:sz w:val="24"/>
          <w:szCs w:val="24"/>
          <w:lang w:val="en-US"/>
        </w:rPr>
        <w:t xml:space="preserve">1.4 </w:t>
      </w:r>
      <w:r w:rsidRPr="005D4A98">
        <w:rPr>
          <w:rFonts w:ascii="Times New Roman" w:hAnsi="Times New Roman" w:cs="Times New Roman"/>
          <w:b/>
          <w:bCs/>
          <w:sz w:val="24"/>
          <w:szCs w:val="24"/>
          <w:lang w:val="en-US"/>
        </w:rPr>
        <w:t>Objectives of the study:</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The main objective of this study is to investigate the impact of the Naira redesign on Small and Medium Scale Enterprises (SMEs) in Ilorin metropolis. The specific objectives are as follows:</w:t>
      </w:r>
    </w:p>
    <w:p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lastRenderedPageBreak/>
        <w:t>Assess the impact of the naira redesign strategy on the liquidity and cash flow of small and medium-sized enterprises in Ilorin.</w:t>
      </w:r>
      <w:r w:rsidRPr="005D4A98">
        <w:rPr>
          <w:rFonts w:ascii="Times New Roman" w:hAnsi="Times New Roman" w:cs="Times New Roman"/>
          <w:sz w:val="24"/>
          <w:szCs w:val="24"/>
        </w:rPr>
        <w:br/>
        <w:t>This will involve evaluating how the sudden scarcity of physical cash affected the ability of SMEs to carry out daily transactions, pay suppliers and employees, and sustain inventory levels.</w:t>
      </w:r>
    </w:p>
    <w:p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t>Investigate the effect of the naira redesign on customer patronage and business revenue in the SME sector.</w:t>
      </w:r>
      <w:r w:rsidRPr="005D4A98">
        <w:rPr>
          <w:rFonts w:ascii="Times New Roman" w:hAnsi="Times New Roman" w:cs="Times New Roman"/>
          <w:sz w:val="24"/>
          <w:szCs w:val="24"/>
        </w:rPr>
        <w:br/>
        <w:t>The study aims to determine whether the policy led to reduced sales, customer traffic, and overall profitability for SMEs operating in the metropolitan area.</w:t>
      </w:r>
    </w:p>
    <w:p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t>Examine the extent to which SMEs in Ilorin adapted to cashless payment systems during the currency transition period.</w:t>
      </w:r>
      <w:r w:rsidRPr="005D4A98">
        <w:rPr>
          <w:rFonts w:ascii="Times New Roman" w:hAnsi="Times New Roman" w:cs="Times New Roman"/>
          <w:sz w:val="24"/>
          <w:szCs w:val="24"/>
        </w:rPr>
        <w:br/>
        <w:t>This includes identifying the adoption rate of electronic channels such as POS, mobile transfers, and USSD platforms, as well as the infrastructural and trust-related challenges faced in using these alternatives.</w:t>
      </w:r>
    </w:p>
    <w:p w:rsidR="0059701A" w:rsidRPr="005D4A98" w:rsidRDefault="0059701A"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1.5 Research Hypothesis</w:t>
      </w:r>
    </w:p>
    <w:p w:rsidR="0059701A" w:rsidRPr="005D4A98" w:rsidRDefault="0059701A"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study will test the following hypotheses:</w:t>
      </w:r>
    </w:p>
    <w:p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₀₁</w:t>
      </w:r>
      <w:r w:rsidRPr="005D4A98">
        <w:rPr>
          <w:rFonts w:ascii="Times New Roman" w:hAnsi="Times New Roman" w:cs="Times New Roman"/>
          <w:sz w:val="24"/>
          <w:szCs w:val="24"/>
        </w:rPr>
        <w:t>: The naira redesign strategy has no significant effect on SME cash flow in Ilorin.</w:t>
      </w:r>
    </w:p>
    <w:p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₀₂</w:t>
      </w:r>
      <w:r w:rsidRPr="005D4A98">
        <w:rPr>
          <w:rFonts w:ascii="Times New Roman" w:hAnsi="Times New Roman" w:cs="Times New Roman"/>
          <w:sz w:val="24"/>
          <w:szCs w:val="24"/>
        </w:rPr>
        <w:t>: The naira redesign strategy has no significant impact on customer patronage and sales of SMEs.</w:t>
      </w:r>
    </w:p>
    <w:p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₀₃</w:t>
      </w:r>
      <w:r w:rsidRPr="005D4A98">
        <w:rPr>
          <w:rFonts w:ascii="Times New Roman" w:hAnsi="Times New Roman" w:cs="Times New Roman"/>
          <w:sz w:val="24"/>
          <w:szCs w:val="24"/>
        </w:rPr>
        <w:t>: The naira redesign strategy has no significant influence on the adoption of cashless payment systems among SMEs.</w:t>
      </w:r>
    </w:p>
    <w:p w:rsidR="00EC1B42" w:rsidRPr="005D4A98" w:rsidRDefault="001E54A7"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1.5 </w:t>
      </w:r>
      <w:r w:rsidR="00EC1B42" w:rsidRPr="005D4A98">
        <w:rPr>
          <w:rFonts w:ascii="Times New Roman" w:hAnsi="Times New Roman" w:cs="Times New Roman"/>
          <w:b/>
          <w:bCs/>
          <w:sz w:val="24"/>
          <w:szCs w:val="24"/>
          <w:lang w:val="en-US"/>
        </w:rPr>
        <w:t>Scope of the Study</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sz w:val="24"/>
          <w:szCs w:val="24"/>
          <w:lang w:val="en-US"/>
        </w:rPr>
        <w:tab/>
      </w:r>
      <w:bookmarkStart w:id="0" w:name="_Hlk156277144"/>
      <w:r w:rsidRPr="005D4A98">
        <w:rPr>
          <w:rFonts w:ascii="Times New Roman" w:hAnsi="Times New Roman" w:cs="Times New Roman"/>
          <w:sz w:val="24"/>
          <w:szCs w:val="24"/>
          <w:lang w:val="en-US"/>
        </w:rPr>
        <w:t xml:space="preserve">This study focuses on the impact of the Naira redesign on Small and Medium Scale Enterprises (SMEs) in Ilorin metropolis, which is located in Kwara State, Nigeria. The target population for this study comprises individuals involved in the business </w:t>
      </w:r>
      <w:r w:rsidRPr="005D4A98">
        <w:rPr>
          <w:rFonts w:ascii="Times New Roman" w:hAnsi="Times New Roman" w:cs="Times New Roman"/>
          <w:sz w:val="24"/>
          <w:szCs w:val="24"/>
          <w:lang w:val="en-US"/>
        </w:rPr>
        <w:lastRenderedPageBreak/>
        <w:t>sectors of SMEs within Ilorin metropolis. This includes business owners, managers, and workers.</w:t>
      </w:r>
      <w:bookmarkEnd w:id="0"/>
    </w:p>
    <w:p w:rsidR="00EC1B42" w:rsidRPr="005D4A98" w:rsidRDefault="001E54A7"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1.6 </w:t>
      </w:r>
      <w:r w:rsidR="00EC1B42" w:rsidRPr="005D4A98">
        <w:rPr>
          <w:rFonts w:ascii="Times New Roman" w:hAnsi="Times New Roman" w:cs="Times New Roman"/>
          <w:b/>
          <w:bCs/>
          <w:sz w:val="24"/>
          <w:szCs w:val="24"/>
          <w:lang w:val="en-US"/>
        </w:rPr>
        <w:t>Significance of the Study</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completion of this study on the effect of the Naira redesign in Ilorin Metropolis is highly significant. It provides valuable insights into the relationship between currency design and key macroeconomic indicators, informing future monetary policies in Nigeria and promoting economic stability and growth. The study contributes to the field of monetary economics by empirically evaluating the impact of currency design on the economy and filling a gap in the existing literature. It disseminates knowledge to policymakers, business owners, and the public, empowering decision-makers with insights to guide informed choices and influence economic development. Additionally, the study supports the growth and resilience of SMEs by uncovering the implications of currency redesign and informing strategies for their strengthening. Beyond Nigeria, the study holds global relevance, serving as a reference for researchers and policymakers worldwide interested in understanding monetary systems. Overall, it is a linchpin for informed decision-making, academic progress, and economic development in Ilorin Metropolis and the broader international context of monetary research and policy formulation.</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Definition of Terms and Variables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Naira Redesign</w:t>
      </w:r>
      <w:r w:rsidRPr="005D4A98">
        <w:rPr>
          <w:rFonts w:ascii="Times New Roman" w:hAnsi="Times New Roman" w:cs="Times New Roman"/>
          <w:bCs/>
          <w:sz w:val="24"/>
          <w:szCs w:val="24"/>
          <w:lang w:val="en-US"/>
        </w:rPr>
        <w:t>: The redesign of the Nigerian currency, specifically the ₦200, ₦500, and ₦1000 denominations, involves making changes to their visual aspects. This can include modifications to the colors, patterns, security features, and overall design of the banknotes. The purpose of a currency redesign is often to enhance security, deter counterfeiting, improve durability, and incorporate new design elements that reflect the cultural and historical heritage of the country.</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Small and Medium Enterprises (SMEs)</w:t>
      </w:r>
      <w:r w:rsidRPr="005D4A98">
        <w:rPr>
          <w:rFonts w:ascii="Times New Roman" w:hAnsi="Times New Roman" w:cs="Times New Roman"/>
          <w:bCs/>
          <w:sz w:val="24"/>
          <w:szCs w:val="24"/>
          <w:lang w:val="en-US"/>
        </w:rPr>
        <w:t xml:space="preserve">: SMEs are businesses that operate on a smaller scale compared to large corporations. They are characterized by their relatively small size, limited resources, and typically employ fewer than a certain number of employees, </w:t>
      </w:r>
      <w:r w:rsidRPr="005D4A98">
        <w:rPr>
          <w:rFonts w:ascii="Times New Roman" w:hAnsi="Times New Roman" w:cs="Times New Roman"/>
          <w:bCs/>
          <w:sz w:val="24"/>
          <w:szCs w:val="24"/>
          <w:lang w:val="en-US"/>
        </w:rPr>
        <w:lastRenderedPageBreak/>
        <w:t>which can vary by country. SMEs play a significant role in the economy by contributing to job creation, innovation, and overall economic growth. In Ilorin metropolis, SMEs can include a wide range of businesses such as retail shops, restaurants, service providers, artisans, and small manufacturing enterprises.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Income Generation:</w:t>
      </w:r>
      <w:r w:rsidRPr="005D4A98">
        <w:rPr>
          <w:rFonts w:ascii="Times New Roman" w:hAnsi="Times New Roman" w:cs="Times New Roman"/>
          <w:bCs/>
          <w:sz w:val="24"/>
          <w:szCs w:val="24"/>
          <w:lang w:val="en-US"/>
        </w:rPr>
        <w:t xml:space="preserve"> Income generation refers to the process by which businesses earn money or generate revenue through their activities. This can include sales of goods or services, rental income, interest earned on investments, and other sources of income. For SMEs in Ilorin metropolis, income generation is a crucial aspect of their operations as it enables them to cover expenses, invest in growth, and generate profits.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Demands of Goods and Services:</w:t>
      </w:r>
      <w:r w:rsidRPr="005D4A98">
        <w:rPr>
          <w:rFonts w:ascii="Times New Roman" w:hAnsi="Times New Roman" w:cs="Times New Roman"/>
          <w:bCs/>
          <w:sz w:val="24"/>
          <w:szCs w:val="24"/>
          <w:lang w:val="en-US"/>
        </w:rPr>
        <w:t xml:space="preserve"> The demands of goods and services refer to the quantity of products and services that customers are willing and able to purchase at a given price within a specific market, in this case, Ilorin metropolis. The demand for goods and services can be influenced by factors such as consumer preferences, income levels, market trends, and economic conditions. Understanding the demands of goods and services is essential for SMEs as it helps them align their offerings with customer needs and preferences.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Mode of Transactions:</w:t>
      </w:r>
      <w:r w:rsidRPr="005D4A98">
        <w:rPr>
          <w:rFonts w:ascii="Times New Roman" w:hAnsi="Times New Roman" w:cs="Times New Roman"/>
          <w:bCs/>
          <w:sz w:val="24"/>
          <w:szCs w:val="24"/>
          <w:lang w:val="en-US"/>
        </w:rPr>
        <w:t xml:space="preserve"> The mode of transactions refers to the different ways in which financial transactions are conducted by businesses in Ilorin metropolis. This can include traditional methods such as cash payments, checks, and bank transfers, as well as modern electronic payment methods like credit cards, mobile payments, and online transfers. The mode of transactions used by SMEs can depend on factors such as customer preferences, infrastructure availability, technological advancements, and regulatory frameworks. Choosing the appropriate mode of transactions is important for SMEs to facilitate smooth financial operations and meet customer expectations.</w:t>
      </w:r>
    </w:p>
    <w:p w:rsidR="00EC1B42" w:rsidRPr="005D4A98" w:rsidRDefault="00EC1B42" w:rsidP="005D4A98">
      <w:pPr>
        <w:spacing w:after="200" w:line="360" w:lineRule="auto"/>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br w:type="page"/>
      </w:r>
    </w:p>
    <w:p w:rsidR="00EC1B42" w:rsidRPr="005D4A98" w:rsidRDefault="00EC1B42" w:rsidP="005D4A98">
      <w:pPr>
        <w:pStyle w:val="NoSpacing"/>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CHAPTER TWO</w:t>
      </w:r>
    </w:p>
    <w:p w:rsidR="00EC1B42" w:rsidRPr="005D4A98" w:rsidRDefault="00EC1B42" w:rsidP="005D4A98">
      <w:pPr>
        <w:pStyle w:val="NoSpacing"/>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LITERATURE REVIEW </w:t>
      </w:r>
    </w:p>
    <w:p w:rsidR="00F916E2" w:rsidRPr="005D4A98" w:rsidRDefault="00F916E2" w:rsidP="005D4A98">
      <w:pPr>
        <w:pStyle w:val="NoSpacing"/>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2.1 Introduction</w:t>
      </w:r>
    </w:p>
    <w:p w:rsidR="00F916E2" w:rsidRPr="005D4A98" w:rsidRDefault="00F916E2" w:rsidP="005D4A98">
      <w:pPr>
        <w:pStyle w:val="NoSpacing"/>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sz w:val="24"/>
          <w:szCs w:val="24"/>
        </w:rPr>
        <w:t xml:space="preserve">A </w:t>
      </w:r>
      <w:r w:rsidR="0090365C" w:rsidRPr="005D4A98">
        <w:rPr>
          <w:rFonts w:ascii="Times New Roman" w:hAnsi="Times New Roman" w:cs="Times New Roman"/>
          <w:sz w:val="24"/>
          <w:szCs w:val="24"/>
        </w:rPr>
        <w:t>literature</w:t>
      </w:r>
      <w:r w:rsidRPr="005D4A98">
        <w:rPr>
          <w:rFonts w:ascii="Times New Roman" w:hAnsi="Times New Roman" w:cs="Times New Roman"/>
          <w:sz w:val="24"/>
          <w:szCs w:val="24"/>
        </w:rPr>
        <w:t xml:space="preserve"> review provides a clear understanding of the key concepts relevant to this study. It helps to define the major terms, outline their interrelationships, and establish the conceptual boundaries within which the research is conducted.</w:t>
      </w:r>
    </w:p>
    <w:p w:rsidR="00EC1B42" w:rsidRPr="005D4A98" w:rsidRDefault="00075071"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2.2 Conceptual Clarification: </w:t>
      </w:r>
      <w:r w:rsidR="00EC1B42" w:rsidRPr="005D4A98">
        <w:rPr>
          <w:rFonts w:ascii="Times New Roman" w:hAnsi="Times New Roman" w:cs="Times New Roman"/>
          <w:b/>
          <w:bCs/>
          <w:sz w:val="24"/>
          <w:szCs w:val="24"/>
          <w:lang w:val="en-US"/>
        </w:rPr>
        <w:t>Overview of Small and Medium Scale Enterprises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Lawal (2002) argues that the definition of small-scale industry (SSI) lacks universal agreement due to evolving factors such as price levels, technological advancements, and other considerations. Commonly employed criteria for defining small-scale enterprises (SSEs) include turnover, gross output, and employment, as they are functional and easily measurable. The global debate on small business definitions arises from variations in manufacturing and economic development patterns, capital and personnel sizes, quality standards, and policy disparities across nations.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the Nigerian context, the Third National Development Plan (1970-80) established a definition for small firms, categorizing them as entities with fewer than 10 employees and investments in machinery and equipment totaling less than N600,000.00. The Central Bank of Nigeria (CBN) credit guidelines from 1983 define small businesses as those with an annual turnover below N500,000.00. The Federal Ministry of Industry defined a small business in 1973 as a production company with a total capital expense of up to N60,000.00 and employees earning up to N60,000.00. These diverse definitions highlight the complexity of characterizing small businesses and the need to consider contextual factors and criteria applied by different entities and regulatory bodies.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1983, the Economic Development Committee (EDC) introduced a definition for the "small sector industry" in response to economic shifts, particularly with the implementation of the Structural Adjustment Programme (SAP). According to this classification, a small sector industry is identified by a total investment ranging from N100,000.00 to N2 billion, excluding land and working capital.</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Furthermore, the EDC outlined specific criteria to classify a business as a "small and medium-scale business enterprise," including the presence of at least two of the following characteristics: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Style of Ownership:</w:t>
      </w:r>
      <w:r w:rsidRPr="005D4A98">
        <w:rPr>
          <w:rFonts w:ascii="Times New Roman" w:hAnsi="Times New Roman" w:cs="Times New Roman"/>
          <w:sz w:val="24"/>
          <w:szCs w:val="24"/>
          <w:lang w:val="en-US"/>
        </w:rPr>
        <w:t xml:space="preserve"> The business capital is typically sourced from either an individual entrepreneur or a small group of investors who collectively own the business.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Individual Standards:</w:t>
      </w:r>
      <w:r w:rsidRPr="005D4A98">
        <w:rPr>
          <w:rFonts w:ascii="Times New Roman" w:hAnsi="Times New Roman" w:cs="Times New Roman"/>
          <w:sz w:val="24"/>
          <w:szCs w:val="24"/>
          <w:lang w:val="en-US"/>
        </w:rPr>
        <w:t xml:space="preserve"> The organization, when evaluated against individual standards, is perceived to be of small size.</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Area of Operation:</w:t>
      </w:r>
      <w:r w:rsidRPr="005D4A98">
        <w:rPr>
          <w:rFonts w:ascii="Times New Roman" w:hAnsi="Times New Roman" w:cs="Times New Roman"/>
          <w:sz w:val="24"/>
          <w:szCs w:val="24"/>
          <w:lang w:val="en-US"/>
        </w:rPr>
        <w:t xml:space="preserve"> The enterprise operates within its localized area, specializing in commodities unique to that particular region. These criteria establish a robust framework for the identification and classification of small and medium-scale business enterprises. This approach enhances clarity and specificity in delineating this sector, contributing to a more precise understanding of businesses within this scale.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managerial strategy frequently incorporates a personalized approach, and businesses predominantly function within localized areas, concentrating on specific commodities. Regrettably, a notable issue lies in the considerable mortality rate experienced by these enterprises. In line with this, Filipe Lages and Montgomery (2004) appropriately classify small and medium-scale businesses as those operating below the average scale. However, defining small and medium-scale businesses presents challenges, prompting the United States Committee for Economic Development to advocate for considering an average value for a specific variable. Consequently, businesses falling below this average are categorized as small and medium-scale enterprises.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Before 1992, various definitions of Small and Medium Enterprises (SMEs) were employed by different entities, including the Central Bank of Nigeria, NBCI, NERFUND Center for Industrial Research and Development (CIRD), National Board for Commerce and Industry, the Center for Management and Development (CMD), among others. In 1992, the National Council of Industry (NCI) established a standardized definition for industrial enterprises, subject to periodic reviews every four years. A revised edition was </w:t>
      </w:r>
      <w:r w:rsidRPr="005D4A98">
        <w:rPr>
          <w:rFonts w:ascii="Times New Roman" w:hAnsi="Times New Roman" w:cs="Times New Roman"/>
          <w:sz w:val="24"/>
          <w:szCs w:val="24"/>
          <w:lang w:val="en-US"/>
        </w:rPr>
        <w:lastRenderedPageBreak/>
        <w:t>introduced in 1996. Subsequently, in July 2001, during the 13th meeting of the National Council of Industries in Markurdi, Benue State (NCI-13), further revisions to the definition were made. This ongoing process reflects a commitment to refining the conceptualization of SMEs for greater clarity and relevance.</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Micro/Cottage Industry:</w:t>
      </w:r>
      <w:r w:rsidRPr="005D4A98">
        <w:rPr>
          <w:rFonts w:ascii="Times New Roman" w:hAnsi="Times New Roman" w:cs="Times New Roman"/>
          <w:sz w:val="24"/>
          <w:szCs w:val="24"/>
          <w:lang w:val="en-US"/>
        </w:rPr>
        <w:t xml:space="preserve"> This pertains to an industry with a total capital employed not exceeding N15 million, considering working capital but excluding the cost of land. Additionally, it encompasses enterprises with a labor force size not exceeding 10 workers.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Small – Scale Industry: </w:t>
      </w:r>
      <w:r w:rsidRPr="005D4A98">
        <w:rPr>
          <w:rFonts w:ascii="Times New Roman" w:hAnsi="Times New Roman" w:cs="Times New Roman"/>
          <w:sz w:val="24"/>
          <w:szCs w:val="24"/>
          <w:lang w:val="en-US"/>
        </w:rPr>
        <w:t>An entity within an industry sector where the total capital employed falls within the range of over N1.5 million but not exceeding N50 million. This total capital encompasses working capital, excluding the costs associated with land. Additionally, small-scale businesses are characterized by a labor force size ranging from 11 to 100 workers.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Medium – Scale Industry: </w:t>
      </w:r>
      <w:r w:rsidRPr="005D4A98">
        <w:rPr>
          <w:rFonts w:ascii="Times New Roman" w:hAnsi="Times New Roman" w:cs="Times New Roman"/>
          <w:sz w:val="24"/>
          <w:szCs w:val="24"/>
          <w:lang w:val="en-US"/>
        </w:rPr>
        <w:t>An industry classified as having a total capital employed ranging from over N50 million to N200 million, which encompasses working capital but excludes the cost of land. Additionally, such an industry is characterized by a labor size ranging from 101 to 300 workers.</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Features of Small and Medium Scale Enterprises in Nigeria</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b/>
        <w:t>Small and Medium Scale Enterprises (SMEs) constitute a pivotal component of Nigeria’s economic framework, making substantial contributions to employment creation, poverty alleviation, and overall economic development. The nature of SMEs in Nigeria exhibits a diverse and dynamic profile, reflecting the evolving characteristics of these businesses within a rapidly changing economic landscape. A study by Murat and Isaac (2019) underscores the essential features that characterize Small and Medium Scale Enterprises in Nigeria:</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Size and Structure: </w:t>
      </w:r>
      <w:r w:rsidRPr="005D4A98">
        <w:rPr>
          <w:rFonts w:ascii="Times New Roman" w:hAnsi="Times New Roman" w:cs="Times New Roman"/>
          <w:sz w:val="24"/>
          <w:szCs w:val="24"/>
          <w:lang w:val="en-US"/>
        </w:rPr>
        <w:t xml:space="preserve">Small and Medium Enterprises (SMEs) in Nigeria exhibit distinctive characteristics, primarily defined by their relatively modest scale concerning capital, workforce, and operational scope. These enterprises are </w:t>
      </w:r>
      <w:r w:rsidRPr="005D4A98">
        <w:rPr>
          <w:rFonts w:ascii="Times New Roman" w:hAnsi="Times New Roman" w:cs="Times New Roman"/>
          <w:sz w:val="24"/>
          <w:szCs w:val="24"/>
          <w:lang w:val="en-US"/>
        </w:rPr>
        <w:lastRenderedPageBreak/>
        <w:t>typically independent entities, owned and operated by a single proprietor or a small group of individuals, and they commonly operate with a limited number of employees and modest financial resources. The organizational structure of SMEs is often flat, facilitating agility, quick decision-making processes, and adaptability to changing circumstances.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Ownership and Management: </w:t>
      </w:r>
      <w:r w:rsidRPr="005D4A98">
        <w:rPr>
          <w:rFonts w:ascii="Times New Roman" w:hAnsi="Times New Roman" w:cs="Times New Roman"/>
          <w:sz w:val="24"/>
          <w:szCs w:val="24"/>
          <w:lang w:val="en-US"/>
        </w:rPr>
        <w:t>Small and Medium Enterprises (SMEs) in Nigeria exhibit a predominant ownership structure characterized by private ownership and management. Typically, ownership is concentrated within individuals or families, and decision-making authority is intricately linked to ownership. The management framework is characterized by a hands-on approach, wherein owners actively participate in the daily operational aspects of the business.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Local Focus: </w:t>
      </w:r>
      <w:r w:rsidRPr="005D4A98">
        <w:rPr>
          <w:rFonts w:ascii="Times New Roman" w:hAnsi="Times New Roman" w:cs="Times New Roman"/>
          <w:sz w:val="24"/>
          <w:szCs w:val="24"/>
          <w:lang w:val="en-US"/>
        </w:rPr>
        <w:t>Numerous Small and Medium Enterprises (SMEs) in Nigeria predominantly function at the local or regional level, focusing on serving the immediate communities where they are situated. These enterprises typically align their business models with local needs and preferences, engaging in the production or distribution of goods and services that specifically cater to the demands of their local communities.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Sectoral Diversity: </w:t>
      </w:r>
      <w:r w:rsidRPr="005D4A98">
        <w:rPr>
          <w:rFonts w:ascii="Times New Roman" w:hAnsi="Times New Roman" w:cs="Times New Roman"/>
          <w:sz w:val="24"/>
          <w:szCs w:val="24"/>
          <w:lang w:val="en-US"/>
        </w:rPr>
        <w:t>Small and Medium Enterprises (SMEs) in Nigeria exhibit a broad spectrum of sectors, encompassing manufacturing, agriculture, trade, services, and technology. This sectoral diversity serves as a pivotal factor contributing to the robustness of the SME ecosystem. Businesses within this framework strategically operate in diverse niches, enabling them to adapt effectively to market demands and navigate fluctuations in the economic landscape.</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Employment Generation: </w:t>
      </w:r>
      <w:r w:rsidRPr="005D4A98">
        <w:rPr>
          <w:rFonts w:ascii="Times New Roman" w:hAnsi="Times New Roman" w:cs="Times New Roman"/>
          <w:sz w:val="24"/>
          <w:szCs w:val="24"/>
          <w:lang w:val="en-US"/>
        </w:rPr>
        <w:t xml:space="preserve">Small and Medium Enterprises (SMEs) play a crucial role in the Nigerian economy by serving as substantial contributors to employment. These enterprises function as pivotal engines for job creation, </w:t>
      </w:r>
      <w:r w:rsidRPr="005D4A98">
        <w:rPr>
          <w:rFonts w:ascii="Times New Roman" w:hAnsi="Times New Roman" w:cs="Times New Roman"/>
          <w:sz w:val="24"/>
          <w:szCs w:val="24"/>
          <w:lang w:val="en-US"/>
        </w:rPr>
        <w:lastRenderedPageBreak/>
        <w:t>absorbing a significant portion of the labour force. The employment opportunities provided by SMEs play a vital and instrumental role in mitigating challenges associated with unemployment in the country.</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Innovative Adaptation: </w:t>
      </w:r>
      <w:r w:rsidRPr="005D4A98">
        <w:rPr>
          <w:rFonts w:ascii="Times New Roman" w:hAnsi="Times New Roman" w:cs="Times New Roman"/>
          <w:sz w:val="24"/>
          <w:szCs w:val="24"/>
          <w:lang w:val="en-US"/>
        </w:rPr>
        <w:t>Small and Medium Enterprises (SMEs) in Nigeria frequently exhibit a notable capacity for innovative adaptation. Confronted with challenges such as resource limitations and evolving market dynamics, these enterprises consistently showcase resilience through their ability to adjust to changing circumstances. This adaptability is often reflected in various aspects, including innovation in product development, the formulation of marketing strategies, and the adoption of technology to augment operational efficiency.</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Limited Access to Finance: </w:t>
      </w:r>
      <w:r w:rsidRPr="005D4A98">
        <w:rPr>
          <w:rFonts w:ascii="Times New Roman" w:hAnsi="Times New Roman" w:cs="Times New Roman"/>
          <w:sz w:val="24"/>
          <w:szCs w:val="24"/>
          <w:lang w:val="en-US"/>
        </w:rPr>
        <w:t>A prevalent challenge encountered by Small and Medium Enterprises (SMEs) in Nigeria pertains to restricted access to financial resources. Numerous entrepreneurs operating on a small and medium scale encounter difficulties in securing funds for various purposes, including business expansion, procurement of equipment, and ensuring adequate working capital. This financial constraint consistently poses an impediment to the growth prospects of these enterprises.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Informal Nature: </w:t>
      </w:r>
      <w:r w:rsidRPr="005D4A98">
        <w:rPr>
          <w:rFonts w:ascii="Times New Roman" w:hAnsi="Times New Roman" w:cs="Times New Roman"/>
          <w:sz w:val="24"/>
          <w:szCs w:val="24"/>
          <w:lang w:val="en-US"/>
        </w:rPr>
        <w:t>A substantial portion of Small and Medium Enterprises (SMEs) in Nigeria functions within the informal sector. The informal nature of these enterprises is marked by the absence of formal registration, limited financial record-keeping practices, and minimal adherence to regulatory requirements. While this informality allows for increased flexibility, it concurrently presents challenges related to accessing formal support mechanisms and credit facilities.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Government Interventions: </w:t>
      </w:r>
      <w:r w:rsidRPr="005D4A98">
        <w:rPr>
          <w:rFonts w:ascii="Times New Roman" w:hAnsi="Times New Roman" w:cs="Times New Roman"/>
          <w:sz w:val="24"/>
          <w:szCs w:val="24"/>
          <w:lang w:val="en-US"/>
        </w:rPr>
        <w:t xml:space="preserve">The crucial contribution of Small and Medium Enterprises (SMEs) to economic development, the Nigerian government has instituted a range of policies and interventions to bolster these entities. These initiatives encompass financial support schemes, capacity-building programs, and </w:t>
      </w:r>
      <w:r w:rsidRPr="005D4A98">
        <w:rPr>
          <w:rFonts w:ascii="Times New Roman" w:hAnsi="Times New Roman" w:cs="Times New Roman"/>
          <w:sz w:val="24"/>
          <w:szCs w:val="24"/>
          <w:lang w:val="en-US"/>
        </w:rPr>
        <w:lastRenderedPageBreak/>
        <w:t>regulatory reforms strategically designed to establish an enabling environment conducive to the sustained growth of SMEs.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Challenges and Resilience: </w:t>
      </w:r>
      <w:r w:rsidRPr="005D4A98">
        <w:rPr>
          <w:rFonts w:ascii="Times New Roman" w:hAnsi="Times New Roman" w:cs="Times New Roman"/>
          <w:sz w:val="24"/>
          <w:szCs w:val="24"/>
          <w:lang w:val="en-US"/>
        </w:rPr>
        <w:t>Small and Medium Enterprises (SMEs) in Nigeria encounter various challenges, such as infrastructural deficiencies, regulatory intricacies, and market competition. Despite these impediments, numerous SMEs exhibit resilience by capitalizing on local knowledge, fostering community relationships, and demonstrating adaptability. These strategies enable them to navigate challenges effectively and overcome obstacles in their operational environment.</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Technology Adoption: </w:t>
      </w:r>
      <w:r w:rsidRPr="005D4A98">
        <w:rPr>
          <w:rFonts w:ascii="Times New Roman" w:hAnsi="Times New Roman" w:cs="Times New Roman"/>
          <w:sz w:val="24"/>
          <w:szCs w:val="24"/>
          <w:lang w:val="en-US"/>
        </w:rPr>
        <w:t>The integration of technology is gaining widespread traction within the Small and Medium Enterprises (SMEs) sector in Nigeria. This trend encompasses various technological applications, ranging from digital marketing strategies to the utilization of e-commerce platforms. SMEs are increasingly embracing technology with the aim of improving operational efficiency, extending market outreach, and enhancing overall competitiveness within the dynamic business environment.</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Contributions to GDP: </w:t>
      </w:r>
      <w:r w:rsidRPr="005D4A98">
        <w:rPr>
          <w:rFonts w:ascii="Times New Roman" w:hAnsi="Times New Roman" w:cs="Times New Roman"/>
          <w:sz w:val="24"/>
          <w:szCs w:val="24"/>
          <w:lang w:val="en-US"/>
        </w:rPr>
        <w:t>SMEs make substantial contributions to Nigeria’s Gross Domestic Product (GDP). Their cumulative impact, though individually modest, collectively forms a significant portion of the national economic output. This underscores the importance of SMEs in the overall economic development of the country.</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characteristics of Small and Medium Scale Enterprises (SMEs) in Nigeria exhibit a broad spectrum, underscoring the dynamic nature inherent in these enterprises. Factors such as size, ownership structure, local orientation, and adaptability collectively contribute to the resilience and significant role of SMEs in propelling economic growth and development within the country (Murat and Isaac, 2019).</w:t>
      </w:r>
    </w:p>
    <w:p w:rsidR="007F5788" w:rsidRDefault="007F5788">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Contribution of Small and medium scale Business to the Economic Growth in Nigeria</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medium-scale enterprises (SMEs) play a crucial role in shaping and enhancing the economic landscape of Nigeria. Their contributions are diverse, spanning across various sectors and contributing to economic growth, job creation, and overall development. Particularly noteworthy is the significant role SMEs play in employment creation, a key aspect of economic development. In many developing countries, SMEs constitute the majority of firms and contribute substantially to overall employment figures. The significance of small businesses, however, varies considerably across countries and within a specific country, evolving across different stages of development. A comparative study conducted by Abisuga-Oyekunle, Patra, and Muchie (2020) in the manufacturing sector identified a common pattern in the transformation of firm size distribution during industrialization. The study concluded that the role of small and medium-scale enterprises tends to decline as countries progress in their development journey. Understanding these dynamics is vital for policymakers and stakeholders to formulate effective strategies that support the sustained growth and contribution of SMEs to the broader economic landscape.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medium-scale enterprises (SMEs) play a crucial role in generating employment opportunities for Nigerians, thereby alleviating the burden on the government to provide jobs comprehensively. This has a notable impact on reducing government spending and contributing to the establishment of an economically balanced budget. In the context of industrial promotion, the primary challenge lies in creating job opportunities without exacerbating the risk of uncontrollable inflation rates. The period between 1984 and 1986 in Nigeria witnessed substantial job retrenchment across both private and public sectors, coinciding with a substantial annual influx of graduates from tertiary institutions. This scenario underscores the intricate challenges associated with employment dynamics and economic stability during that timeframe.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 xml:space="preserve">Globally, the small and medium enterprise (SME) sector has consistently proven to be a pivotal driver of economic growth and development. The sector plays a crucial role in job creation, the introduction of new products, and the overall performance of economies. Recognizing the significance of SMEs in these aspects, contemporary governments are actively engaged in efforts to foster a conducive business environment. This is particularly aimed at enabling the private sector, especially SMEs, to generate employment opportunities, thereby contributing to economic prosperity and addressing challenges such as insecurity and unemployment. The challenges associated with SME development and employment generation are integral considerations in current government-led economic development initiatives.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Governments globally recognize that supporting SMEs and entrepreneurs is instrumental in job creation, aligning with a broader objective of delivering the benefits of democracy to citizens and mitigating issues of insecurity and unemployment. Entrepreneurship programs and projects are consistently implemented as part of national agendas to empower citizens with opportunities for meaningful employment. For instance, the United States implemented the federal tax act to benefit domestic manufacturers, multinational corporations, as well as agricultural and energy sectors, with the explicit goal of promoting employment (Amuda, 2020). Similarly, in Britain, small firms account for almost 70 percent of the jobs created in the country. This underscores the crucial role played by SMEs in driving employment and economic growth on a global scale.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significance of Small and Medium Enterprises (SMEs) in fostering employment growth is often emphasized. However, this assertion lacks robust empirical support. While small firms demonstrate higher rates of job creation, they also exhibit elevated rates of gross destruction. In the study of Endris and Kassegn (2022) highlights the dual nature of SMEs, characterized by both high birth rates and high death rates. Despite their potential, many small firms face challenges in achieving sustained growth. In various economies, SMEs play a pivotal role as major contributors to employment </w:t>
      </w:r>
      <w:r w:rsidRPr="005D4A98">
        <w:rPr>
          <w:rFonts w:ascii="Times New Roman" w:hAnsi="Times New Roman" w:cs="Times New Roman"/>
          <w:sz w:val="24"/>
          <w:szCs w:val="24"/>
          <w:lang w:val="en-US"/>
        </w:rPr>
        <w:lastRenderedPageBreak/>
        <w:t xml:space="preserve">generation. This role is crucial in fulfilling broader economic objectives, such as reducing disparities between rural and urban areas, alleviating poverty, and providing employment opportunities, especially for the youth population. Despite their recognized importance, the actual impact of SMEs on sustained employment growth requires further empirical investigation to validate and refine existing assertions.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Mukhtar (2012) emphasizes the recognition of entrepreneurship as a crucial economic activity involved in providing distinctive products and innovative processes. Entrepreneurship, seen as the endeavor of individuals to act as entrepreneurs, plays a vital role in poverty alleviation, wealth creation, and employment generation. Chosniel et al. (2014) further affirms the consensus among both developing and developed nations regarding the significant role of Small and Medium Enterprises (SMEs) in stimulating economic growth, fostering employment, and promoting social cohesion. The globalized landscape has renewed interest in SMEs, acknowledging their substantial presence in most economies, constituting over 90% of enterprises and contributing significantly to industrial production, exports, and employment generation, as noted by Katua (2014). Furthermore, Iloh and Nosiri (2022) argue that the expansion of SMEs holds particular importance in employment generation when compared to large firms. This is attributed to the labor-intensive nature of SMEs, suggesting that supporting SMEs may serve as an effective poverty alleviation strategy. The revitalized focus on SMEs comes amid the growing influence of globalization on world trade.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According to Kareem (2018), the primary objective of entrepreneurship is profit generation while simultaneously providing employment opportunities for both business operators and the general public. Under favorable conditions facilitated by individuals and government support, entrepreneurship serves as a crucial tool for a sustainable economy. However, the current scenario in Nigeria reveals a concerning trend wherein entrepreneurship, intended to alleviate employment issues, results in increased underemployment, posing a challenge to achieving sustainable economic growth and development. Aligning with optimal investment strategies, Suresh (2018) highlights that </w:t>
      </w:r>
      <w:r w:rsidRPr="005D4A98">
        <w:rPr>
          <w:rFonts w:ascii="Times New Roman" w:hAnsi="Times New Roman" w:cs="Times New Roman"/>
          <w:sz w:val="24"/>
          <w:szCs w:val="24"/>
          <w:lang w:val="en-US"/>
        </w:rPr>
        <w:lastRenderedPageBreak/>
        <w:t>the small businesses initiated with low investments, have the potential for subsequent growth into larger enterprises. While businesses can be established in various locations, Suresh emphasizes that certain business ideas are more suitable for urban areas, contributing significantly to employment generation. Nonetheless, there exist profitable small business ideas that can thrive in smaller villages and towns. It remains evident that, given rising expenditures and standards of living, individuals need to pursue self-employment to sustain their current lifestyles and foster business growth over time.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Shettima, Sharma and Banerji (2020) emphasize the crucial role of a well-nurtured and structured Small and Medium Enterprise (SME) sector in contributing significantly to employment generation, wealth creation, poverty reduction, and sustainable economic growth and development. Despite various attempts by successive governments to stimulate employment generation, many initiatives have been neglected over time. In response to this, the recent government has initiated Entrepreneurship programs, closely monitored by development agencies, with a dedicated focus on facilitating, reviving, and stimulating employment generation for national growth and development. Ajuwon, Ikhide, and Akotey (2017) further support the notion that the ability of small firms to create jobs is particularly evident in young and start-up businesses. They argue that not only does job creation matter for economic development, but the quality of jobs created by SMEs is equally essential. This underscores the importance of not only focusing on the quantity but also on the nature and sustainability of employment opportunities generated by small businesses for overall economic development.</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Small and medium-scale businesses play a significant role in generating employment opportunities. Operating across various sectors, including agriculture, trade, services, and manufacturing, these enterprises absorb a substantial portion of the workforce. The employment opportunities created span a spectrum from skilled to unskilled positions, directly contributing to income generation for individuals and families. Additionally, the presence of small and medium-scale businesses offers </w:t>
      </w:r>
      <w:r w:rsidRPr="005D4A98">
        <w:rPr>
          <w:rFonts w:ascii="Times New Roman" w:hAnsi="Times New Roman" w:cs="Times New Roman"/>
          <w:sz w:val="24"/>
          <w:szCs w:val="24"/>
          <w:lang w:val="en-US"/>
        </w:rPr>
        <w:lastRenderedPageBreak/>
        <w:t xml:space="preserve">individuals the chance for income diversification. Many individuals engage in entrepreneurial ventures alongside their primary occupations, establishing additional streams of income. This diversification is crucial in mitigating economic risks and enhancing financial resilience.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According to Abisuga-Oyekunle, Patra, and Muchie (2020), small and medium-scale businesses play a pivotal role in Nigeria’s economic landscape. They make substantial contributions to income generation and serve as potent instruments for poverty alleviation. Given the diverse socio-economic landscape and significant population of the country, the impact of these enterprises is profound. Operating across various sectors such as agriculture, trade, services, and manufacturing, small and medium-scale businesses absorb a significant portion of the population into the workforce. The jobs created not only contribute to income but also play a crucial role in addressing broader economic challenges, particularly those related to unemployment (Adanlawo, Vezi-Magigaba, and Owolabi, 2021).</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a country where a significant portion of the population resides in rural areas, small and medium scale businesses contribute significantly to poverty alleviation. Agriculture-based enterprises, for instance, empower rural populations by creating income-generating activities (</w:t>
      </w:r>
      <w:r w:rsidRPr="005D4A98">
        <w:rPr>
          <w:rFonts w:ascii="Times New Roman" w:hAnsi="Times New Roman" w:cs="Times New Roman"/>
          <w:sz w:val="24"/>
          <w:szCs w:val="24"/>
        </w:rPr>
        <w:t>Tekola&amp;Gidey, 2019)</w:t>
      </w:r>
      <w:r w:rsidRPr="005D4A98">
        <w:rPr>
          <w:rFonts w:ascii="Times New Roman" w:hAnsi="Times New Roman" w:cs="Times New Roman"/>
          <w:sz w:val="24"/>
          <w:szCs w:val="24"/>
          <w:lang w:val="en-US"/>
        </w:rPr>
        <w:t>. This not only lifts individuals out of poverty but also contributes to the overall development of rural communities. They are often more inclusive, allowing individuals with limited resources and educational backgrounds to participate in economic activities. This inclusivity is crucial in reducing income disparities and providing a pathway for marginalized populations to improve their living standards.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Also, the presence of small and medium scale businesses facilitates income diversification for individuals and families. Many Nigerians engage in entrepreneurial activities alongside their primary occupations, creating additional streams of income (Emeh, Olise, &amp;Abaroh, 2023). This diversification is particularly crucial in mitigating economic risks and enhancing financial resilience at the household level. They provide a </w:t>
      </w:r>
      <w:r w:rsidRPr="005D4A98">
        <w:rPr>
          <w:rFonts w:ascii="Times New Roman" w:hAnsi="Times New Roman" w:cs="Times New Roman"/>
          <w:sz w:val="24"/>
          <w:szCs w:val="24"/>
          <w:lang w:val="en-US"/>
        </w:rPr>
        <w:lastRenderedPageBreak/>
        <w:t>platform for individuals to translate their business ideas into reality. The process of starting and managing a small business not only generates income but also fosters entrepreneurial skills, cultivating a culture of self-reliance and innovation (Emeh, Olise, &amp;Abaroh, 2023).</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Income generation and poverty alleviation is another area SMEs are often to the growth of Nigerian economy. It is believed that SMEs contribute to a more equal distribution of income or wealth. However, SMEs owners and workers are likely to be the poorest of the poor, so that SME promotion may not be the most effective poverty alleviation instrument. In reality, the desire of governments to promote SMEs is often based on social and political considerations rather than economic grounds (Kiyabo&amp;Isaga, 2020). The collective contribution of small and medium scale businesses to income generation results in increased tax revenue for the Nigerian government. This revenue, when effectively utilized, can be reinvested in public infrastructure, education, and healthcare, further contributing to overall economic growth and development. Small and medium scale businesses are integral to the economic development of Nigeria. Their ability to create employment, foster entrepreneurship, and alleviate poverty positions them as vital instruments for building a resilient and prosperous nation (Kiyabo&amp;Isaga, 2020). Recognizing and supporting the pivotal role of small and medium scale businesses is essential for sustainable and inclusive economic growth in Nigeria.</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It is widely accepted that, the small and medium enterprises (SMEs) are able to alleviate poverty through their capacities in creating job opportunities and employment. It is also documented that SMEs are able to stabilize the economic shocks in many of the countries during the recent economic crises. The new startups and the expansion of SMEs can increase social wealth and income through their ability to create new markets, new industries, new technology, new jobs and net increases in real productivity and thus able to reduce the poverty level in one’s country. Hence, it is logical to state that if the number of entrepreneurs of any given country increases the poverty indicators will eventually decrease (Kiyabo&amp;Isaga, 2020).</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It is important to note that, small and Medium Scale Enterprises (SMEs) play a pivotal role in shaping the economic landscape of Nigeria, significantly contributing to both the Gross Domestic Product (GDP) and government revenue generation. This sector, comprised of diverse businesses with limited scale of operations, has demonstrated its importance. For instance, SMEs are substantial contributors to Nigeria’s GDP, constituting a significant portion of economic activities. Their diverse presence across sectors such as manufacturing, services, and agriculture ensures a distributed and robust contribution to the overall economic growth.</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addition, through taxation and regulatory compliance, SMEs make a substantial contribution to government revenue. As these businesses grow and prosper, they contribute to various forms of taxation, including corporate income tax, value-added tax (VAT), and other levies, directly benefiting government coffers. Also, some SMEs, particularly those involved in export-oriented activities, contribute to Nigeria’s foreign exchange earnings. By participating in international trade, these businesses play a role in enhancing the country’s balance of payments and foreign reserves. The contribution of Small and Medium Scale Enterprises to Nigeria’s GDP and government revenue generation underscores their critical role in fostering economic development, job creation, and innovation. Recognizing and supporting the growth of SMEs remains integral to achieving sustained and inclusive economic growth in Nigeria (</w:t>
      </w:r>
      <w:r w:rsidRPr="005D4A98">
        <w:rPr>
          <w:rFonts w:ascii="Times New Roman" w:hAnsi="Times New Roman" w:cs="Times New Roman"/>
          <w:sz w:val="24"/>
          <w:szCs w:val="24"/>
        </w:rPr>
        <w:t>Idris, Ikemefuna, &amp; Abdulhamid, 2020)</w:t>
      </w:r>
      <w:r w:rsidRPr="005D4A98">
        <w:rPr>
          <w:rFonts w:ascii="Times New Roman" w:hAnsi="Times New Roman" w:cs="Times New Roman"/>
          <w:sz w:val="24"/>
          <w:szCs w:val="24"/>
          <w:lang w:val="en-US"/>
        </w:rPr>
        <w:t>.</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contribution of small and medium-scale businesses to the promotion of entrepreneurship in Nigeria is undeniable and significant. These enterprises play a crucial role in fostering a culture of entrepreneurship by providing a breeding ground for innovative ideas and business initiatives. They serve as platforms for aspiring entrepreneurs to transform their concepts into tangible, operational businesses. One of the key contributions lies in the creation of job opportunities. Small and medium-scale businesses are prolific job creators, absorbing a substantial portion of the workforce. This not only addresses the issue of unemployment but also empowers individuals to become </w:t>
      </w:r>
      <w:r w:rsidRPr="005D4A98">
        <w:rPr>
          <w:rFonts w:ascii="Times New Roman" w:hAnsi="Times New Roman" w:cs="Times New Roman"/>
          <w:sz w:val="24"/>
          <w:szCs w:val="24"/>
          <w:lang w:val="en-US"/>
        </w:rPr>
        <w:lastRenderedPageBreak/>
        <w:t>self-reliant contributors to the economy. Moreover, the diverse range of sectors in which these businesses operate enhances skill development and expertise across various fields (Alade, Ehigbochie, &amp; China, 2019).</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 enterprises (SMEs) also contribute significantly to economic growth and development. They form a vital component of the economic landscape, fostering competition, innovation, and efficiency. These businesses often serve as testing grounds for innovative products, services, and business models. Entrepreneurs in this sector constantly adapt to market demands, fostering an environment of creativity and adaptability. In addition, SMEs contribute to community development. Many of these businesses operate locally, addressing the specific needs and demands of their communities. This localized approach not only ensures a more tailored response to consumer needs but also strengthens community ties, promoting a sense of economic inclusivity (Alade, Ehigbochie, &amp; China, 2019).</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Nnanna (2001) underscores the pivotal role of bank credit in facilitating the commencement and efficient operations of enterprises, irrespective of their size—whether small, medium, or large. Beyond serving as the initial capital requirement for entrepreneurial investments, it plays a crucial role in coordinating various factors of production, including land and labour. Supporting this perspective, Udeh and Igwebuike (2019) affirm that bank credit exerts a positive influence on the overall economic activity within a country. This influence extends to determining what goods or services are produced, for whom, how production is carried out, and even the pricing strategy adopted for consumer access. Despite its significance, the ratios of commercial bank loans directed towards Small and Medium Enterprises (SMEs) in the overall credit landscape have exhibited a persistent and uncontrollable decline over the years. Consequently, there arises a compelling need for alternative funding sources for SMEs, readily accessible through non-financial institutions.</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statistical analysis reveals a notable trajectory in commercial bank loans to Small and Medium Enterprises (SMEs), exhibiting both periods of increase and </w:t>
      </w:r>
      <w:r w:rsidRPr="005D4A98">
        <w:rPr>
          <w:rFonts w:ascii="Times New Roman" w:hAnsi="Times New Roman" w:cs="Times New Roman"/>
          <w:sz w:val="24"/>
          <w:szCs w:val="24"/>
        </w:rPr>
        <w:lastRenderedPageBreak/>
        <w:t xml:space="preserve">subsequent decline. Initially, the increment in loans to SMEs constituted a modest proportion of the total credit extended by commercial banks. Specifically, between 1980 and 1986, the average commercial bank loans to total credit stood at a mere 4.6 percent. However, a transformative shift occurred in 1986 due to government regulations and the initiation of the Structural Adjustment Programme by the Federal Government of Nigeria. Consequently, banks were mandated to allocate a specified percentage of their loans to SMEs, resulting in a substantial surge. In 1987, the percentage skyrocketed to an unprecedented 20.46 percent, maintaining an upward trajectory until 1992, where it doubled to 48.80 percent. Regrettably, the positive trend experienced a reversal thereafter, with a continuous and alarming downward trajectory. These periods also witnessed a detrimental impact on the overall performance of banks, contributing to a steady decline in the number of banks in the country. The decline was evident, decreasing from 63 in 2001 to a mere 51 in 2004. </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During this period, there was a notable increase in the number of marginal banks, rising from 8 in 2001 to 16 in 2004. Additionally, the count of unsound banks saw a slight increase from 9 to 10 in 2004. Reports indicate that, by December 2004, 9 banks failed to meet the mandated minimum capital adequacy ratio of 10%, resulting in their classification as unsound (New Age, June 2005: 22). Despite the implementation of banking sector reforms by the Nigerian government, the ratio of commercial bank loans extended to Small and Medium Enterprises (SMEs) has persistently decreased. By 2006, this ratio had dwindled to a mere 0.9 percent.</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Commercial banks assert various reasons for the poor ratio of total credit extended to Small and Medium Enterprises (SMEs). These reasons encompass factors such as a scarcity of skills among SME sponsors, inadequate infrastructure, high administrative costs associated with monitoring loans to SMEs, low demand for the products produced by SMEs, limitations in access due to operational land tenure systems, challenges in procuring inputs, and discontinuity following the demise of business owners.</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Access to formal financial services remains limited, particularly in developing nations, where a substantial majority of the population lacks such access. This sector caters to only a small fraction of the populace, and a significant number of individuals lack even basic financial instruments, such as a bank account. Notably, there are considerable disparities in the distribution of banks, ATMs, and other financial services within the country. For instance, in a population of approximately 140 million, there is only one bank branch per 240,000 people. Previous research has consistently indicated that informal financial lenders possess a monitoring power advantage over their formal counterparts. While they can oversee fund utilization, they often face constraints in terms of extending credit. Given these circumstances, there is an increasing imperative to scrutinize and explore alternative sources of financing for Small and Medium Enterprises (SMEs), aligning with practices observed in more developed countries worldwide. The investigation seeks to address the challenges posed by the limited accessibility of formal financial services and to identify potential avenues for enhancing SME financing in the context of the prevailing financial landscape.</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Naira Redesign in Nigeria</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Currency redesign encompasses substantial modifications to a country’s currency notes and coins, including alterations to design, appearance, security features, and occasionally denominations (International Monetary Fund, 2022). This process entails updating visual elements, incorporating advanced security measures, and integrating new technologies to enhance functionality, durability, and security. The primary goals of currency redesign are to enhance aesthetics, mitigate counterfeiting risks, promote national symbols and cultural heritage, and align with economic and technological advancements (Akinleye, 2023). The currency redesign process typically involves collaborative efforts among central banks, government agencies, financial institutions, designers, and security printing companies.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This collective approach ensures a comprehensive and coordinated effort to implement changes that align with the objectives of the redesign. Throughout history, </w:t>
      </w:r>
      <w:r w:rsidRPr="005D4A98">
        <w:rPr>
          <w:rFonts w:ascii="Times New Roman" w:hAnsi="Times New Roman" w:cs="Times New Roman"/>
          <w:sz w:val="24"/>
          <w:szCs w:val="24"/>
          <w:lang w:val="en-US"/>
        </w:rPr>
        <w:lastRenderedPageBreak/>
        <w:t xml:space="preserve">numerous countries have undertaken currency redesigns to achieve various economic and cultural goals. One notable example is the introduction of euro banknotes and coins in 2002, signifying a significant currency redesign for the participating countries in the Eurozone. This initiative aimed not only to streamline transactions within the Eurozone but also to symbolize a shared economic and political identity among the participating nations. The euro currency redesign serves as a case study demonstrating the multifaceted considerations and collaborative efforts involved in reshaping a nation’s currency.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introduction of the euro brought about several advantages, including heightened security features, standardized denominations, and increased efficiency in cross-border transactions. The objective of currency redesign was to foster economic integration and facilitate trade among member nations. The euro’s inception had a positive effect on the Eurozone’s economy by promoting stability, reducing currency exchange costs, and boosting business confidence. Similarly, the Bank of England has periodically undergone the redesign of its banknotes with the goal of enhancing security and introducing new features. For instance, the adoption of polymer banknotes in 2016 aimed to improve durability and incorporate additional security features such as holograms and raised prints. These redesigns were implemented to combat counterfeiting and maintain public trust in the currency.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economic repercussions of the currency redesign have been advantageous, primarily attributed to the enhanced durability of the new banknotes, leading to reduced replacement costs for the central bank and ensuring the overall integrity of the currency. In 2016, the Indian government initiated a currency redesign through the demonetization of high-denomination banknotes (500 and 1,000 rupees) with the objective of combating corruption, addressing issues related to black money, and curbing the circulation of counterfeit currency. The demonetization process involved the phased withdrawal of the old banknotes from circulation, subsequently replacing them with new ones. The economic impact of this currency redesign, however, yielded a mixed outcome. While the initiative aimed to suppress illegal activities and encourage a transition toward digital </w:t>
      </w:r>
      <w:r w:rsidRPr="005D4A98">
        <w:rPr>
          <w:rFonts w:ascii="Times New Roman" w:hAnsi="Times New Roman" w:cs="Times New Roman"/>
          <w:sz w:val="24"/>
          <w:szCs w:val="24"/>
          <w:lang w:val="en-US"/>
        </w:rPr>
        <w:lastRenderedPageBreak/>
        <w:t xml:space="preserve">transactions, the abrupt withdrawal of a substantial portion of currency notes resulted in temporary disruptions. Sectors of the economy heavily reliant on cash transactions experienced adverse effects during this transitional period.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Small and medium-scale enterprises (SMEs) bore the brunt of the economic challenges faced by Zimbabwe during the late 2000s, characterized by severe hyperinflation that ultimately led to the collapse of the Zimbabwean dollar. In an attempt to stabilize the economy, the government took measures, including the introduction of a new currency, the Zimbabwean dollar, in 2019. This currency redesign aimed to combat hyperinflation by implementing stringent monetary controls and fostering confidence in the currency. However, the economic ramifications of this initiative have proven to be intricate. The new currency is grappling with substantial inflationary pressures, and there is a prevailing sense of skepticism among the public. This skepticism is rooted in the country’s history of currency instability, which has eroded trust in the effectiveness of such redesign efforts. Drawing parallels, during the Greek debt crisis in 2010, there were deliberations regarding the potential exit of Greece from the Eurozone and the reintroduction of the Drachma as the national currency. This underscores the complexity and challenges associated with currency redesign efforts in the face of economic crises.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proposed currency redesign held substantial potential economic ramifications. The anticipated outcomes included a potential devaluation of the new currency, thereby enhancing the competitiveness of Greek exports. However, this could have also triggered inflation and eroded investor confidence. Despite these considerations, Greece opted to remain in the Eurozone, and the envisioned currency redesign did not come to fruition. On a different note, Canada successfully implemented a currency redesign by introducing polymer banknotes. This initiative aimed at enhancing security features, durability, and accessibility for visually impaired individuals. The economic implications of this redesign were positive, as the new banknotes proved to be more resistant to counterfeiting. Consequently, this not only reduced the costs associated with counterfeit currency but also upheld public trust in the Canadian dollar. In contrast, </w:t>
      </w:r>
      <w:r w:rsidRPr="005D4A98">
        <w:rPr>
          <w:rFonts w:ascii="Times New Roman" w:hAnsi="Times New Roman" w:cs="Times New Roman"/>
          <w:sz w:val="24"/>
          <w:szCs w:val="24"/>
          <w:lang w:val="en-US"/>
        </w:rPr>
        <w:lastRenderedPageBreak/>
        <w:t xml:space="preserve">Venezuela has faced severe hyperinflation in recent years, resulting in significant currency devaluation. The economic challenges posed by hyperinflation have underscored the importance of stable monetary policies and the potential consequences of currency devaluation in a nation’s economic landscape.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response to rapid depreciation, the government has implemented multiple currency redesigns in Venezuela, introducing new banknotes with higher denominations. Despite these efforts, the underlying economic challenges persist, leading to severe inflationary pressures and ongoing economic instability in the country. In contrast, Australia has undergone several currency redesigns with a focus on enhancing security and incorporating innovative features. An example of this is the introduction of polymer banknotes in the 1990s, which has positively impacted the economy. These redesigned banknotes have proven to be more durable, reducing the risks of counterfeiting. Consequently, the economic implications include the maintenance of public trust in the Australian dollar, a decrease in costs associated with counterfeit currency, and improved efficiency in cash handling. Similarly, China has undertaken currency redesigns to improve security features and modernize its currency system.</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recent times, the Chinese Yuan also undergone a comprehensive redesign, incorporating updated banknotes and coins equipped with state-of-the-art anti-counterfeiting technologies. The primary objective of this redesign initiative is to enhance China’s international prominence and encourage the widespread adoption of the Yuan in global trade. By implementing these changes, there is an expected positive impact on the confidence in the currency, thereby facilitating international transactions and reinforcing China’s economic influence on a global scale.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In the historical evolution of Nigeria’s currency, the Naira (₦) has undergone multiple redesigns. These alterations encompass changes in design, security features, and denominations over various periods. The Central Bank of Nigeria initiated the first currency series (1973-2005) following Nigeria’s decimalization in 1973. This series featured the likeness of the late Head of State, General Ramat Murtala Mohamed, on the </w:t>
      </w:r>
      <w:r w:rsidRPr="005D4A98">
        <w:rPr>
          <w:rFonts w:ascii="Times New Roman" w:hAnsi="Times New Roman" w:cs="Times New Roman"/>
          <w:sz w:val="24"/>
          <w:szCs w:val="24"/>
          <w:lang w:val="en-US"/>
        </w:rPr>
        <w:lastRenderedPageBreak/>
        <w:t>banknotes. Denominations included 50 kobo, ₦1, ₦5, ₦10 and ₦20 notes. The introduction of the ₦20 note in 1979 was prompted by the expanding economy, the prevalence of cash transactions, and the demand for greater convenience. In 1984, a significant overhaul occurred, altering the colors of all circulating banknotes (except the 50 Kobo) to counteract currency trafficking. Subsequent changes in 1991 involved the introduction of coined versions for both the 50 Kobo and ₦1 denominations. Over time, to address the issue of counterfeiting, additional security features were incorporated into the banknotes (Pillah, 2023).</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The introduction of the Second Naira Series (2005-2007) was a strategic response to the expansion of economic activities and the need for an efficient payments system. This initiative, implemented by the Central Bank of Nigeria (CBN), involved the issuance of new denominations: ₦100 in December 1999, ₦200 in November 2000, ₦500 in April 2001, and ₦1000 in October 2005 (CBN, n.d). These banknotes were characterized by depictions of Nigerian cultural motifs, landmarks, and prominent personalities, reflecting the nation’s identity. Additionally, the Second Naira Series incorporated enhanced security features, including holographic strips, watermark portraits, and other advanced anti-counterfeiting measures, as specified by the Central Bank of Nigeria (CBN, n.d).</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Between 2007 and 2009, the Central Bank of Nigeria (CBN) implemented notable modifications to the nation’s currency. This initiative included the introduction of new ₦20 polymer banknotes in 2007, aimed at enhancing security and durability. Simultaneously, the ₦50, ₦10, and ₦5 banknotes underwent redesigns with updated aesthetics, and a ₦2 coin was introduced. In 2009, the ₦50, ₦10, and ₦5 banknotes were further revamped to incorporate polymer substrate, a successful material choice demonstrated by the ₦20 banknote. This transition to polymer notes was motivated by their enhanced durability, resistance to wear and tear, and increased difficulty of counterfeiting, rendering them a more secure and dependable form of currency (CBN, n.d). The introduction of the “Third Naira Series” occurred in 2009, characterized by a redesigned set of banknotes. These banknotes featured depictions of Nigerian cultural </w:t>
      </w:r>
      <w:r w:rsidRPr="005D4A98">
        <w:rPr>
          <w:rFonts w:ascii="Times New Roman" w:hAnsi="Times New Roman" w:cs="Times New Roman"/>
          <w:sz w:val="24"/>
          <w:szCs w:val="24"/>
          <w:lang w:val="en-US"/>
        </w:rPr>
        <w:lastRenderedPageBreak/>
        <w:t>heritage, prominent national figures, and diverse landscapes, while the denominations remained unaltered (CBN, n.d). It is noteworthy that the Central Bank of Nigeria routinely issues new banknotes, incorporating updated security features, to proactively combat counterfeiting and maintain the integrity of the currency.</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Naira redesign policy, initiated by the Central Bank of Nigeria (CBN), represents a strategic move to advance the objectives of transitioning from a cash-dominated economic landscape to an electronic payments market, commonly referred to as a cashless economy. This policy has undergone various stages of implementation since its recent reintroduction on December 6, 2022, as reported by Emmanuel (2023). Initially, the deadline for the old N200, N500, and N1000 banknotes to cease being legal tender was set for January 31, 2023, but it was later extended to February 10, 2023. The widespread discontent among millions of bank customers nationwide has led to numerous legal actions, with concerned parties seeking relief through the courts.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Subsequently, the Supreme Court issued a ruling stipulating that the old Naira notes would continue to be recognized as legal tender until December 2023, as reported by the Central Bank of Nigeria (CBN, 2023). Alongside this, the Central Bank has modified its cash withdrawal policy, permitting individuals to withdraw a maximum of ₦500,000 and corporate entities up to ₦5 million per week. This strategic shift aims to incentivize digital transactions while concurrently mitigating the risks associated with physical cash, such as the likelihood of robbery. Consequently, this policy adjustment is anticipated to lead to a substantial decrease in the circulation of physical currency. As a result, numerous consumers are expected to increasingly rely on debit cards and various digital payment alternatives for their purchases.</w:t>
      </w:r>
    </w:p>
    <w:p w:rsidR="00EC1B42" w:rsidRPr="005D4A98" w:rsidRDefault="00EC1B42" w:rsidP="005D4A98">
      <w:pPr>
        <w:pStyle w:val="NoSpacing"/>
        <w:spacing w:line="360" w:lineRule="auto"/>
        <w:contextualSpacing/>
        <w:rPr>
          <w:rFonts w:ascii="Times New Roman" w:hAnsi="Times New Roman" w:cs="Times New Roman"/>
          <w:sz w:val="24"/>
          <w:szCs w:val="24"/>
          <w:lang w:val="en-US"/>
        </w:rPr>
      </w:pPr>
      <w:r w:rsidRPr="005D4A98">
        <w:rPr>
          <w:rFonts w:ascii="Times New Roman" w:hAnsi="Times New Roman" w:cs="Times New Roman"/>
          <w:b/>
          <w:bCs/>
          <w:sz w:val="24"/>
          <w:szCs w:val="24"/>
        </w:rPr>
        <w:t>Appraisal of the Literature Reviewed</w:t>
      </w:r>
    </w:p>
    <w:p w:rsidR="00EC1B42" w:rsidRPr="005D4A98" w:rsidRDefault="00EC1B42" w:rsidP="005D4A98">
      <w:pPr>
        <w:pStyle w:val="NoSpacing"/>
        <w:spacing w:line="360" w:lineRule="auto"/>
        <w:contextualSpacing/>
        <w:jc w:val="both"/>
        <w:rPr>
          <w:rFonts w:ascii="Times New Roman" w:hAnsi="Times New Roman" w:cs="Times New Roman"/>
          <w:sz w:val="24"/>
          <w:szCs w:val="24"/>
          <w:shd w:val="clear" w:color="auto" w:fill="FFFFFF"/>
        </w:rPr>
      </w:pPr>
      <w:r w:rsidRPr="005D4A98">
        <w:rPr>
          <w:rFonts w:ascii="Times New Roman" w:hAnsi="Times New Roman" w:cs="Times New Roman"/>
          <w:sz w:val="24"/>
          <w:szCs w:val="24"/>
          <w:lang w:val="en-US"/>
        </w:rPr>
        <w:tab/>
      </w:r>
      <w:r w:rsidRPr="005D4A98">
        <w:rPr>
          <w:rFonts w:ascii="Times New Roman" w:hAnsi="Times New Roman" w:cs="Times New Roman"/>
          <w:sz w:val="24"/>
          <w:szCs w:val="24"/>
        </w:rPr>
        <w:t>One can infer from most of the works reviewed that a lot of studies had been conducted and reviewed on the</w:t>
      </w:r>
      <w:r w:rsidRPr="005D4A98">
        <w:rPr>
          <w:rFonts w:ascii="Times New Roman" w:hAnsi="Times New Roman" w:cs="Times New Roman"/>
          <w:sz w:val="24"/>
          <w:szCs w:val="24"/>
          <w:lang w:val="en-US"/>
        </w:rPr>
        <w:t xml:space="preserve"> on the currency redesign and small and medium enterprises in Nigeria. Osita et al. (2023) research on </w:t>
      </w:r>
      <w:r w:rsidRPr="005D4A98">
        <w:rPr>
          <w:rFonts w:ascii="Times New Roman" w:hAnsi="Times New Roman" w:cs="Times New Roman"/>
          <w:sz w:val="24"/>
          <w:szCs w:val="24"/>
          <w:shd w:val="clear" w:color="auto" w:fill="FFFFFF"/>
        </w:rPr>
        <w:t xml:space="preserve">aftermath of the Naira redesign on small and medium enterprises (SMES) in Nigeria. Dada, (2023) conducted research on </w:t>
      </w:r>
      <w:r w:rsidRPr="005D4A98">
        <w:rPr>
          <w:rFonts w:ascii="Times New Roman" w:hAnsi="Times New Roman" w:cs="Times New Roman"/>
          <w:sz w:val="24"/>
          <w:szCs w:val="24"/>
          <w:shd w:val="clear" w:color="auto" w:fill="FFFFFF"/>
        </w:rPr>
        <w:lastRenderedPageBreak/>
        <w:t>currency redesign policy implementation, implications for Industrial Performance in Nigeria. Aroghene (2023) study emphasised on Naira swap objectives and impact on the performance of small and medium scale enterprise in Nigeria. Olujobi (2022) carried out a study on the macroeconomic implications of the new currency refurbishment and capital formation in Nigeria. Sulaiman et al. (2023) researched on effect of Naira redesign policy on the wellbeing of nano and micro scale enterprises in Northern Nigeria. Nwachukwu and Nwogu (2022) carried out a study on monetary policy and marketing performance of business in Port Harcourt a study of naira redesign in 2022. Asaolu et al. (2023) researched on the implication of naira redesign on the financial economic and security system in Nigeria. Folorunso and Adebayo (2023) researched on the impact of cashless and naira redesign polices on economic development in Federal Capital Territory, Abuja. Muhammed and Abdulmajeed (2023) carried out research on effect of naira redesign and monetary policy on Nigeria economy.</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However, most of the aforementioned studies were a complete departure from this present study, though some are similar to this present research work but were carried outside the locale or the scope of this present study intends to be conducted. Hence, this is the gap the study intends to fill by examine the effect of Naira redesign on small and medium scale enterprises in Ilorin metropolis.</w:t>
      </w:r>
    </w:p>
    <w:p w:rsidR="00917CC2" w:rsidRPr="005D4A98" w:rsidRDefault="00917CC2" w:rsidP="005D4A98">
      <w:pPr>
        <w:spacing w:before="100" w:beforeAutospacing="1" w:after="100" w:afterAutospacing="1" w:line="360" w:lineRule="auto"/>
        <w:contextualSpacing/>
        <w:jc w:val="both"/>
        <w:outlineLvl w:val="1"/>
        <w:rPr>
          <w:rFonts w:ascii="Times New Roman" w:hAnsi="Times New Roman" w:cs="Times New Roman"/>
          <w:b/>
          <w:bCs/>
          <w:sz w:val="24"/>
          <w:szCs w:val="24"/>
        </w:rPr>
      </w:pPr>
      <w:r w:rsidRPr="005D4A98">
        <w:rPr>
          <w:rFonts w:ascii="Times New Roman" w:hAnsi="Times New Roman" w:cs="Times New Roman"/>
          <w:b/>
          <w:bCs/>
          <w:sz w:val="24"/>
          <w:szCs w:val="24"/>
        </w:rPr>
        <w:t xml:space="preserve">2.3 Theoretical Review </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Theoretical frameworks provide the foundation for understanding how and why certain policies or phenomena affect individuals, organizations, or economies. This study is grounded in economic and behavioral theories that explain the relationship between monetary policy shocks—such as naira redesign—and the response of small and medium-sized enterprises (SMEs), as well as institutions such as tax authorities.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2.3.1 Keynesian Theory of Money Demand</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Keynesian theory of money demand, developed by John Maynard Keynes, postulates that individuals and businesses hold money for three primary reasons: transactions, </w:t>
      </w:r>
      <w:r w:rsidRPr="005D4A98">
        <w:rPr>
          <w:rFonts w:ascii="Times New Roman" w:hAnsi="Times New Roman" w:cs="Times New Roman"/>
          <w:sz w:val="24"/>
          <w:szCs w:val="24"/>
        </w:rPr>
        <w:lastRenderedPageBreak/>
        <w:t>precautionary, and speculative purposes. According to this theory, any disruption in the money supply—such as a sudden currency redesign—can severely affect transactional demand, especially in cash-dependent economies.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In the context of this study, SMEs in Ilorin typically rely heavily on cash to conduct daily business transactions. The abrupt withdrawal of old naira notes without an adequate supply of the new currency undermined this function, resulting in reduced purchasing power, declining sales, and poor liquidity. This theory helps to explain the behavioral and operational disruptions experienced by SMEs during the redesign period.</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2.3.2 Liquidity Preference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liquidity preference theory further expands on the idea that economic agents prefer liquidity (cash) to less liquid forms of assets. SMEs, especially those operating informally, tend to hold cash due to its immediacy and reliability in transactions. The sudden policy shift that restricted access to cash created an artificial liquidity crisis, which adversely affected business operations. This theory explains why many SMEs experienced panic, reduced business confidence, and difficulties adjusting to digital payments.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2.3.3 Institutional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Institutional theory examines how institutional environments—such as regulatory bodies, norms, and governance frameworks—influence organizational behavior. The Kwara State Internal Revenue Service (KWIRS), as an institution, had to adapt to the disruptions caused by the naira redesign, particularly in tax administration and revenue collection.</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This theory provides insight into how formal institutions respond to external pressures (e.g., economic shocks or monetary reforms), and how such responses affect their relationships with businesses and compliance behavior. It also sheds light on how rigid bureaucratic structures can either help or hinder swift policy adaptation during crises.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2.3.4 Contingency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Contingency theory asserts that there is no one-size-fits-all solution in organizational management; instead, strategies must be tailored to the external environment. This theory </w:t>
      </w:r>
      <w:r w:rsidRPr="005D4A98">
        <w:rPr>
          <w:rFonts w:ascii="Times New Roman" w:hAnsi="Times New Roman" w:cs="Times New Roman"/>
          <w:sz w:val="24"/>
          <w:szCs w:val="24"/>
        </w:rPr>
        <w:lastRenderedPageBreak/>
        <w:t>is relevant in analyzing how SMEs in Ilorin responded to the naira redesign policy. Businesses with digital infrastructure and flexible payment systems adapted more successfully than those entirely dependent on cash.</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Contingency theory explains the varying degrees of resilience among SMEs during the naira redesign—highlighting the importance of context-specific factors such as business size, technological readiness, financial literacy, and customer base in determining the impact of the policy.</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2.3.5 Resource-Based View (RBV)</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Resource-Based View posits that an organization’s ability to gain and sustain competitive advantage lies in the resources it controls—whether physical, human, financial, or technological. During the naira redesign, SMEs with access to POS systems, bank networks, or tech-savvy personnel had a competitive edge in adapting to the sudden shift toward digital transactions.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This theory supports the idea that resource endowment—such as access to credit, digital tools, and customer trust—can influence how effectively an SME withstands monetary disruptions and maintains operational continuity.</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2.3.6 Shock-Response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Shock-response theory deals with how systems—whether economic, social, or organizational—respond to sudden external shocks. A policy like the naira redesign is classified as an exogenous shock to the business environment. This theory is useful in evaluating the immediate, short-term, and long-term responses of SMEs and institutions like KWIRS to the naira redesign.</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theory also helps explain the lag in policy effectiveness, the social and behavioral disruptions, and the unintended consequences of the naira redesign on economic actors.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Summary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Each of these theories contributes to a better understanding of the dynamics at play in the wake of the naira redesign. While Keynesian and liquidity theories focus on economic behaviors and money use, institutional and contingency theories highlight organizational </w:t>
      </w:r>
      <w:r w:rsidRPr="005D4A98">
        <w:rPr>
          <w:rFonts w:ascii="Times New Roman" w:hAnsi="Times New Roman" w:cs="Times New Roman"/>
          <w:sz w:val="24"/>
          <w:szCs w:val="24"/>
        </w:rPr>
        <w:lastRenderedPageBreak/>
        <w:t>adaptability and resilience. Collectively, these theoretical lenses provide a comprehensive framework for assessing the policy’s impact on SMEs and state institutions.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2.4 Empirical Review</w:t>
      </w:r>
    </w:p>
    <w:p w:rsidR="00917CC2" w:rsidRPr="005D4A98" w:rsidRDefault="00917CC2" w:rsidP="005D4A98">
      <w:pPr>
        <w:spacing w:before="100" w:beforeAutospacing="1" w:after="100" w:afterAutospacing="1" w:line="360" w:lineRule="auto"/>
        <w:contextualSpacing/>
        <w:jc w:val="both"/>
        <w:outlineLvl w:val="3"/>
        <w:rPr>
          <w:rFonts w:ascii="Times New Roman" w:hAnsi="Times New Roman" w:cs="Times New Roman"/>
          <w:b/>
          <w:bCs/>
          <w:sz w:val="24"/>
          <w:szCs w:val="24"/>
        </w:rPr>
      </w:pPr>
      <w:r w:rsidRPr="005D4A98">
        <w:rPr>
          <w:rFonts w:ascii="Times New Roman" w:hAnsi="Times New Roman" w:cs="Times New Roman"/>
          <w:b/>
          <w:bCs/>
          <w:sz w:val="24"/>
          <w:szCs w:val="24"/>
        </w:rPr>
        <w:t>2.4.1 Local Studies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Several studies have attempted to analyze the impacts of naira redesign on the Nigerian economy. Adegoke (2023) observed that while the policy intended to reduce inflation, it triggered liquidity shortages that severely affected SMEs in Lagos and Abuja. Similarly, Olanrewaju and Yusuf (2023) reported that about 67% of SMEs in Ilorin experienced sales decline during the first quarter of implementation.</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An evaluation by the CBN (2023) showed a sharp increase in digital transactions but also reported frequent failures due to poor internet infrastructure. These mixed outcomes highlight the gap between policy intention and ground-level execution.</w:t>
      </w:r>
    </w:p>
    <w:p w:rsidR="00917CC2" w:rsidRPr="005D4A98" w:rsidRDefault="00917CC2" w:rsidP="005D4A98">
      <w:pPr>
        <w:spacing w:before="100" w:beforeAutospacing="1" w:after="100" w:afterAutospacing="1" w:line="360" w:lineRule="auto"/>
        <w:contextualSpacing/>
        <w:jc w:val="both"/>
        <w:outlineLvl w:val="3"/>
        <w:rPr>
          <w:rFonts w:ascii="Times New Roman" w:hAnsi="Times New Roman" w:cs="Times New Roman"/>
          <w:b/>
          <w:bCs/>
          <w:sz w:val="24"/>
          <w:szCs w:val="24"/>
        </w:rPr>
      </w:pPr>
      <w:r w:rsidRPr="005D4A98">
        <w:rPr>
          <w:rFonts w:ascii="Times New Roman" w:hAnsi="Times New Roman" w:cs="Times New Roman"/>
          <w:b/>
          <w:bCs/>
          <w:sz w:val="24"/>
          <w:szCs w:val="24"/>
        </w:rPr>
        <w:t>2.4.2 International Studies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Currency reforms in other countries have shown varied outcomes. In India, the 2016 demonetization aimed at similar objectives led to a short-term contraction in the informal economy, with small traders suffering the most (Gupta &amp; Singh, 2017). In Zimbabwe, currency reforms failed due to lack of public trust and institutional readiness (Mutasa, 2019). These cases suggest that unless properly managed, currency reforms often harm the very sectors they aim to empower.</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2.5 Gaps in Literature</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Most existing studies focus on the macroeconomic implications of the naira redesign, with limited attention to its effects on SMEs' operations. Also, few studies have assessed the role of revenue agencies like KWIRS in adjusting to changing economic behaviours among SMEs. This study fills these gaps by offering a localized, in-depth examination of both SME and institutional responses in Ilorin.</w:t>
      </w:r>
    </w:p>
    <w:p w:rsidR="00917CC2" w:rsidRPr="005D4A98" w:rsidRDefault="00917CC2" w:rsidP="005D4A98">
      <w:pPr>
        <w:spacing w:line="360" w:lineRule="auto"/>
        <w:contextualSpacing/>
        <w:jc w:val="both"/>
        <w:rPr>
          <w:rFonts w:ascii="Times New Roman" w:hAnsi="Times New Roman" w:cs="Times New Roman"/>
          <w:sz w:val="24"/>
          <w:szCs w:val="24"/>
        </w:rPr>
      </w:pPr>
    </w:p>
    <w:p w:rsidR="00EC1B42" w:rsidRPr="005D4A98" w:rsidRDefault="00EC1B42" w:rsidP="005D4A98">
      <w:pPr>
        <w:spacing w:line="360" w:lineRule="auto"/>
        <w:contextualSpacing/>
        <w:jc w:val="center"/>
        <w:rPr>
          <w:rFonts w:ascii="Times New Roman" w:hAnsi="Times New Roman" w:cs="Times New Roman"/>
          <w:sz w:val="24"/>
          <w:szCs w:val="24"/>
        </w:rPr>
      </w:pPr>
      <w:r w:rsidRPr="005D4A98">
        <w:rPr>
          <w:rFonts w:ascii="Times New Roman" w:hAnsi="Times New Roman" w:cs="Times New Roman"/>
          <w:b/>
          <w:bCs/>
          <w:sz w:val="24"/>
          <w:szCs w:val="24"/>
          <w:lang w:val="en-US"/>
        </w:rPr>
        <w:lastRenderedPageBreak/>
        <w:t>CHAPTER THREE</w:t>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METHODOLOGY</w:t>
      </w:r>
    </w:p>
    <w:p w:rsidR="002B6ED6" w:rsidRPr="005D4A98" w:rsidRDefault="002B6ED6" w:rsidP="005D4A98">
      <w:pPr>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3.1 Introduction</w:t>
      </w:r>
    </w:p>
    <w:p w:rsidR="002B6ED6" w:rsidRPr="005D4A98" w:rsidRDefault="002B6ED6"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study adopts a </w:t>
      </w:r>
      <w:r w:rsidRPr="005D4A98">
        <w:rPr>
          <w:rFonts w:ascii="Times New Roman" w:hAnsi="Times New Roman" w:cs="Times New Roman"/>
          <w:b/>
          <w:bCs/>
          <w:sz w:val="24"/>
          <w:szCs w:val="24"/>
        </w:rPr>
        <w:t>descriptive survey research design</w:t>
      </w:r>
      <w:r w:rsidRPr="005D4A98">
        <w:rPr>
          <w:rFonts w:ascii="Times New Roman" w:hAnsi="Times New Roman" w:cs="Times New Roman"/>
          <w:sz w:val="24"/>
          <w:szCs w:val="24"/>
        </w:rPr>
        <w:t>, which is suitable for gathering data from a population to describe the effects of the naira redesign strategy on small and medium-sized enterprises (SMEs) in the Ilorin metropolitan area. This allows the researcher to collect quantitative and qualitative data through structured questionnaires and interviews to examine patterns, relationships, and outcomes associated with the policy.</w:t>
      </w:r>
    </w:p>
    <w:p w:rsidR="00EC1B42" w:rsidRPr="005D4A98" w:rsidRDefault="00917CC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3.2 Research Design</w:t>
      </w:r>
      <w:r w:rsidR="00EC1B42" w:rsidRPr="005D4A98">
        <w:rPr>
          <w:rFonts w:ascii="Times New Roman" w:eastAsia="Times New Roman" w:hAnsi="Times New Roman" w:cs="Times New Roman"/>
          <w:b/>
          <w:sz w:val="24"/>
          <w:szCs w:val="24"/>
        </w:rPr>
        <w:tab/>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eastAsia="Times New Roman" w:hAnsi="Times New Roman" w:cs="Times New Roman"/>
          <w:sz w:val="24"/>
          <w:szCs w:val="24"/>
        </w:rPr>
        <w:t xml:space="preserve">This research design adopted was a descriptive research design of survey type. </w:t>
      </w:r>
      <w:r w:rsidRPr="005D4A98">
        <w:rPr>
          <w:rFonts w:ascii="Times New Roman" w:hAnsi="Times New Roman" w:cs="Times New Roman"/>
          <w:sz w:val="24"/>
          <w:szCs w:val="24"/>
        </w:rPr>
        <w:t>The survey method tries to collect information from a representative group and based on such sample, inferences are drawn about the behaviour of the entire population. Ibrahim (2015) observed that the survey method enables the researcher to obtain the opinion of the representative sample of the target population. It is a research design that is often adjudged to be reliable in social science researches (Grinnell &amp; Unrau, 2018). This design is considered most appropriate for this study as it enables the researcher to sample the opinion and views of the managers and employees in Small and Medium Enterprises (SMEs) without manipulating any factor or variable in the course of carrying out this study.</w:t>
      </w:r>
    </w:p>
    <w:p w:rsidR="00EC1B42" w:rsidRPr="005D4A98" w:rsidRDefault="00F916E2"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3.3 </w:t>
      </w:r>
      <w:r w:rsidR="00EC1B42" w:rsidRPr="005D4A98">
        <w:rPr>
          <w:rFonts w:ascii="Times New Roman" w:eastAsia="Times New Roman" w:hAnsi="Times New Roman" w:cs="Times New Roman"/>
          <w:b/>
          <w:sz w:val="24"/>
          <w:szCs w:val="24"/>
        </w:rPr>
        <w:t>Population, Sample and Sampling Techniques</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ab/>
      </w:r>
      <w:bookmarkStart w:id="1" w:name="_Hlk154988796"/>
      <w:r w:rsidRPr="005D4A98">
        <w:rPr>
          <w:rFonts w:ascii="Times New Roman" w:eastAsia="Times New Roman" w:hAnsi="Times New Roman" w:cs="Times New Roman"/>
          <w:sz w:val="24"/>
          <w:szCs w:val="24"/>
        </w:rPr>
        <w:t xml:space="preserve">The population of this study covered Five Hundred and Twenty-One </w:t>
      </w:r>
      <w:r w:rsidRPr="005D4A98">
        <w:rPr>
          <w:rFonts w:ascii="Times New Roman" w:hAnsi="Times New Roman" w:cs="Times New Roman"/>
          <w:bCs/>
          <w:sz w:val="24"/>
          <w:szCs w:val="24"/>
        </w:rPr>
        <w:t xml:space="preserve">(521) people in </w:t>
      </w:r>
      <w:r w:rsidRPr="005D4A98">
        <w:rPr>
          <w:rFonts w:ascii="Times New Roman" w:eastAsia="Times New Roman" w:hAnsi="Times New Roman" w:cs="Times New Roman"/>
          <w:sz w:val="24"/>
          <w:szCs w:val="24"/>
        </w:rPr>
        <w:t xml:space="preserve">small and medium business enterprises in Kwara State, while the target population consisted of Two Hundred and Six (206) people in small and medium enterprises in Ilorin (Kwara State Ministry of Enterprise, 2023). Owing to this population, it was imperative to work with a handful number of them for effective coverage within the time frame of the study. The enterprises were stratified based on the three Local Government Areas that comprised (Ilorin East, South and West). Thirty percent (30%) of Two Hundred and Six </w:t>
      </w:r>
      <w:r w:rsidRPr="005D4A98">
        <w:rPr>
          <w:rFonts w:ascii="Times New Roman" w:eastAsia="Times New Roman" w:hAnsi="Times New Roman" w:cs="Times New Roman"/>
          <w:sz w:val="24"/>
          <w:szCs w:val="24"/>
        </w:rPr>
        <w:lastRenderedPageBreak/>
        <w:t xml:space="preserve">(206) enterprises were sampled amounted to sixty-two (62) enterprises. In Ilorin East, South, West Local Government Areas, Twelve (12), Twenty (20) and Thirty (30) enterprises were sampled respectively. In each enterprise visited one manager and three employees were sampled amounted to two forty-eight (248). </w:t>
      </w:r>
    </w:p>
    <w:bookmarkEnd w:id="1"/>
    <w:p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3.4 </w:t>
      </w:r>
      <w:r w:rsidR="00EC1B42" w:rsidRPr="005D4A98">
        <w:rPr>
          <w:rFonts w:ascii="Times New Roman" w:eastAsia="Times New Roman" w:hAnsi="Times New Roman" w:cs="Times New Roman"/>
          <w:b/>
          <w:sz w:val="24"/>
          <w:szCs w:val="24"/>
        </w:rPr>
        <w:t>Instrumentation</w:t>
      </w:r>
    </w:p>
    <w:p w:rsidR="00EC1B42" w:rsidRPr="005D4A98" w:rsidRDefault="00EC1B42" w:rsidP="005D4A98">
      <w:pPr>
        <w:spacing w:after="0" w:line="360" w:lineRule="auto"/>
        <w:ind w:firstLine="720"/>
        <w:contextualSpacing/>
        <w:jc w:val="both"/>
        <w:rPr>
          <w:rFonts w:ascii="Times New Roman" w:eastAsia="Times New Roman" w:hAnsi="Times New Roman" w:cs="Times New Roman"/>
          <w:sz w:val="24"/>
          <w:szCs w:val="24"/>
        </w:rPr>
      </w:pPr>
      <w:r w:rsidRPr="005D4A98">
        <w:rPr>
          <w:rFonts w:ascii="Times New Roman" w:hAnsi="Times New Roman" w:cs="Times New Roman"/>
          <w:sz w:val="24"/>
          <w:szCs w:val="24"/>
        </w:rPr>
        <w:t>The instrument employed in this study was a researcher designed questionnaire</w:t>
      </w:r>
      <w:r w:rsidRPr="005D4A98">
        <w:rPr>
          <w:rFonts w:ascii="Times New Roman" w:hAnsi="Times New Roman" w:cs="Times New Roman"/>
          <w:sz w:val="24"/>
          <w:szCs w:val="24"/>
          <w:lang w:val="en-US"/>
        </w:rPr>
        <w:t>. It has five (5) sections (</w:t>
      </w:r>
      <w:r w:rsidRPr="005D4A98">
        <w:rPr>
          <w:rFonts w:ascii="Times New Roman" w:eastAsia="Times New Roman" w:hAnsi="Times New Roman" w:cs="Times New Roman"/>
          <w:sz w:val="24"/>
          <w:szCs w:val="24"/>
        </w:rPr>
        <w:t>A, B, C, D and E). Section “A” sought the demographic information of the respondents i.e Gender, Age, Educational background, Years of Business Experience and Location. Section “B” has five (5) items that addressed Naira redesign. Section “C” also contained five (5) that addressed income generation, section “D” also contained five (5) items that addressed demands of goods and services and the section E also contained five (5) items which addressed mode of transactions.  All items in section B, C, D and E items were negatively worede on the 4-point Likert scale of</w:t>
      </w:r>
      <w:bookmarkStart w:id="2" w:name="_Hlk154713568"/>
      <w:r w:rsidRPr="005D4A98">
        <w:rPr>
          <w:rFonts w:ascii="Times New Roman" w:eastAsia="Times New Roman" w:hAnsi="Times New Roman" w:cs="Times New Roman"/>
          <w:sz w:val="24"/>
          <w:szCs w:val="24"/>
        </w:rPr>
        <w:t xml:space="preserve"> Strongly Agreed (SA); Agreed (A); Disagreed (D); and Strongly Disagreed (SD)</w:t>
      </w:r>
      <w:bookmarkEnd w:id="2"/>
      <w:r w:rsidRPr="005D4A98">
        <w:rPr>
          <w:rFonts w:ascii="Times New Roman" w:eastAsia="Times New Roman" w:hAnsi="Times New Roman" w:cs="Times New Roman"/>
          <w:sz w:val="24"/>
          <w:szCs w:val="24"/>
        </w:rPr>
        <w:t>. The questionnaire items required the respondents to tick (</w:t>
      </w:r>
      <w:r w:rsidRPr="005D4A98">
        <w:rPr>
          <w:rFonts w:ascii="Times New Roman" w:hAnsi="Segoe UI Symbol" w:cs="Times New Roman"/>
          <w:sz w:val="24"/>
          <w:szCs w:val="24"/>
          <w:shd w:val="clear" w:color="auto" w:fill="FFFFFF"/>
        </w:rPr>
        <w:t>✓</w:t>
      </w:r>
      <w:r w:rsidRPr="005D4A98">
        <w:rPr>
          <w:rFonts w:ascii="Times New Roman" w:hAnsi="Times New Roman" w:cs="Times New Roman"/>
          <w:sz w:val="24"/>
          <w:szCs w:val="24"/>
          <w:shd w:val="clear" w:color="auto" w:fill="FFFFFF"/>
        </w:rPr>
        <w:t>)</w:t>
      </w:r>
      <w:r w:rsidRPr="005D4A98">
        <w:rPr>
          <w:rFonts w:ascii="Times New Roman" w:eastAsia="Times New Roman" w:hAnsi="Times New Roman" w:cs="Times New Roman"/>
          <w:sz w:val="24"/>
          <w:szCs w:val="24"/>
        </w:rPr>
        <w:t>one option as appeal to them. It must be noted that no wrong and right answer.</w:t>
      </w:r>
    </w:p>
    <w:p w:rsidR="00EC1B42" w:rsidRPr="005D4A98" w:rsidRDefault="00EC1B42" w:rsidP="005D4A98">
      <w:pPr>
        <w:spacing w:after="0" w:line="360" w:lineRule="auto"/>
        <w:ind w:firstLine="720"/>
        <w:contextualSpacing/>
        <w:jc w:val="both"/>
        <w:rPr>
          <w:rFonts w:ascii="Times New Roman" w:eastAsia="Times New Roman" w:hAnsi="Times New Roman" w:cs="Times New Roman"/>
          <w:sz w:val="24"/>
          <w:szCs w:val="24"/>
        </w:rPr>
      </w:pPr>
      <w:bookmarkStart w:id="3" w:name="_Hlk154989071"/>
      <w:r w:rsidRPr="005D4A98">
        <w:rPr>
          <w:rFonts w:ascii="Times New Roman" w:eastAsia="Times New Roman" w:hAnsi="Times New Roman" w:cs="Times New Roman"/>
          <w:sz w:val="24"/>
          <w:szCs w:val="24"/>
        </w:rPr>
        <w:t>To ensure the validity of the instrument, the questionnaire was presented along with the research objectives, research questions and hypotheses to lecturers in the Department of Business Administration, Institute of Finance and Management Studies, Kwara State Polytechnic, Ilorin for their input, before it was submitted to the researcher’s supervisor. The final draft was reworked based on the lecturers’correction and re-submitted to the supervisor for final approval and administration.</w:t>
      </w:r>
      <w:bookmarkEnd w:id="3"/>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The reliability of the instrument was determined by adopting the test-re-test method of reliability. The instrument was administered twice, at an interval of three weeks, on the SMEs operators in Lagos State that were not part of the study sample. The scores of the two administrations were correlated using the Pearson’s Product Moment Correlation (PPMC) and obtained reliability coefficient of 0.82.</w:t>
      </w:r>
    </w:p>
    <w:p w:rsidR="007F5788" w:rsidRDefault="007F5788">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lastRenderedPageBreak/>
        <w:t xml:space="preserve">3.5 </w:t>
      </w:r>
      <w:r w:rsidR="00EC1B42" w:rsidRPr="005D4A98">
        <w:rPr>
          <w:rFonts w:ascii="Times New Roman" w:eastAsia="Times New Roman" w:hAnsi="Times New Roman" w:cs="Times New Roman"/>
          <w:b/>
          <w:sz w:val="24"/>
          <w:szCs w:val="24"/>
        </w:rPr>
        <w:t>Procedure for Data Collection</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Researcher collected letter of introduction from the Department of Business Administration, Institute of Finance and Management Studies, Kwara State Polytechnic, Ilorin, Nigeria. The researcher visited the sampled SMEs businesses and sought permission from the relevant authorities. The researcher administered the questionnaire in the selected SME’s business. The researcher administered the instrument to the business managers and employees.</w:t>
      </w:r>
    </w:p>
    <w:p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3.6 </w:t>
      </w:r>
      <w:r w:rsidR="00EC1B42" w:rsidRPr="005D4A98">
        <w:rPr>
          <w:rFonts w:ascii="Times New Roman" w:eastAsia="Times New Roman" w:hAnsi="Times New Roman" w:cs="Times New Roman"/>
          <w:b/>
          <w:sz w:val="24"/>
          <w:szCs w:val="24"/>
        </w:rPr>
        <w:t>Data Analysis Techniques</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 xml:space="preserve">In the course of data entry seven (7) questionnaires were discovered not properly filled and they were discarded. Hence, Two Forty-One (241) questionnaires were considered and used for analysis. The demographic characteristics of the respondents were described using percentage. </w:t>
      </w:r>
      <w:bookmarkStart w:id="4" w:name="_Hlk154714369"/>
      <w:r w:rsidRPr="005D4A98">
        <w:rPr>
          <w:rFonts w:ascii="Times New Roman" w:eastAsia="Times New Roman" w:hAnsi="Times New Roman" w:cs="Times New Roman"/>
          <w:sz w:val="24"/>
          <w:szCs w:val="24"/>
        </w:rPr>
        <w:t>Two research questions were raised and answered using mean rating. Hypotheses 1, 2 3, and 4 were tested using the PPMC at level of significance 0.05 using SPSS 25.0 version.</w:t>
      </w:r>
      <w:bookmarkEnd w:id="4"/>
    </w:p>
    <w:p w:rsidR="00EC1B42" w:rsidRPr="005D4A98" w:rsidRDefault="00EC1B42" w:rsidP="005D4A98">
      <w:pPr>
        <w:spacing w:line="360" w:lineRule="auto"/>
        <w:contextualSpacing/>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br w:type="page"/>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CHAPTER FOUR</w:t>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DATA ANALYSIS AND RESULTS</w:t>
      </w:r>
    </w:p>
    <w:p w:rsidR="00EC1B42" w:rsidRPr="005D4A98" w:rsidRDefault="00EC1B42" w:rsidP="005D4A98">
      <w:pPr>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analyses and results of data collected were presented. The chapter begins with the description of the characteristics of the respondents’ using percentages. Two research questions were raised and answered using mean rating. While Pearson Product Moment Correlation statistic was used to test all the hypotheses using SPSS version 25.0. </w:t>
      </w:r>
    </w:p>
    <w:p w:rsidR="00EC1B42" w:rsidRPr="005D4A98" w:rsidRDefault="00EC1B42"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Demographic Characteristic of the Respondents</w:t>
      </w:r>
    </w:p>
    <w:p w:rsidR="00EC1B42" w:rsidRPr="005D4A98" w:rsidRDefault="00EC1B42" w:rsidP="005D4A98">
      <w:pPr>
        <w:spacing w:after="0" w:line="360" w:lineRule="auto"/>
        <w:ind w:firstLine="720"/>
        <w:contextualSpacing/>
        <w:jc w:val="both"/>
        <w:rPr>
          <w:rFonts w:ascii="Times New Roman" w:hAnsi="Times New Roman" w:cs="Times New Roman"/>
          <w:bCs/>
          <w:sz w:val="24"/>
          <w:szCs w:val="24"/>
        </w:rPr>
      </w:pPr>
      <w:r w:rsidRPr="005D4A98">
        <w:rPr>
          <w:rFonts w:ascii="Times New Roman" w:hAnsi="Times New Roman" w:cs="Times New Roman"/>
          <w:sz w:val="24"/>
          <w:szCs w:val="24"/>
        </w:rPr>
        <w:t>This section describes the demographic features of the respondents using percentage as reported in tables 1-6.</w:t>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Table 1:</w:t>
      </w:r>
      <w:r w:rsidRPr="005D4A98">
        <w:rPr>
          <w:rFonts w:ascii="Times New Roman" w:hAnsi="Times New Roman" w:cs="Times New Roman"/>
          <w:b/>
          <w:bCs/>
          <w:sz w:val="24"/>
          <w:szCs w:val="24"/>
        </w:rPr>
        <w:tab/>
        <w:t xml:space="preserve"> Distribution of Respondents Based on Gender </w:t>
      </w:r>
    </w:p>
    <w:tbl>
      <w:tblPr>
        <w:tblStyle w:val="TableGrid"/>
        <w:tblW w:w="0" w:type="auto"/>
        <w:tblLook w:val="04A0"/>
      </w:tblPr>
      <w:tblGrid>
        <w:gridCol w:w="1528"/>
        <w:gridCol w:w="1620"/>
        <w:gridCol w:w="1980"/>
      </w:tblGrid>
      <w:tr w:rsidR="00EC1B42" w:rsidRPr="005D4A98" w:rsidTr="005D4A98">
        <w:trPr>
          <w:trHeight w:val="304"/>
        </w:trPr>
        <w:tc>
          <w:tcPr>
            <w:tcW w:w="1170" w:type="dxa"/>
          </w:tcPr>
          <w:p w:rsidR="00EC1B42" w:rsidRPr="005D4A98" w:rsidRDefault="00EC1B42" w:rsidP="007F5788">
            <w:pPr>
              <w:tabs>
                <w:tab w:val="left" w:pos="2085"/>
              </w:tabs>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Gender</w:t>
            </w:r>
            <w:r w:rsidRPr="005D4A98">
              <w:rPr>
                <w:rFonts w:ascii="Times New Roman" w:hAnsi="Times New Roman" w:cs="Times New Roman"/>
                <w:b/>
                <w:bCs/>
                <w:sz w:val="24"/>
                <w:szCs w:val="24"/>
              </w:rPr>
              <w:tab/>
            </w:r>
          </w:p>
        </w:tc>
        <w:tc>
          <w:tcPr>
            <w:tcW w:w="162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Frequency   </w:t>
            </w:r>
          </w:p>
        </w:tc>
        <w:tc>
          <w:tcPr>
            <w:tcW w:w="198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11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Male</w:t>
            </w:r>
          </w:p>
        </w:tc>
        <w:tc>
          <w:tcPr>
            <w:tcW w:w="1620" w:type="dxa"/>
          </w:tcPr>
          <w:p w:rsidR="00EC1B42" w:rsidRPr="005D4A98" w:rsidRDefault="00EC1B42" w:rsidP="007F5788">
            <w:pPr>
              <w:tabs>
                <w:tab w:val="center" w:pos="702"/>
                <w:tab w:val="right" w:pos="1404"/>
              </w:tabs>
              <w:spacing w:after="0"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t>99</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41.1</w:t>
            </w:r>
          </w:p>
        </w:tc>
      </w:tr>
      <w:tr w:rsidR="00EC1B42" w:rsidRPr="005D4A98" w:rsidTr="005D4A98">
        <w:tc>
          <w:tcPr>
            <w:tcW w:w="11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Female</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142</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58.9</w:t>
            </w:r>
          </w:p>
        </w:tc>
      </w:tr>
      <w:tr w:rsidR="00EC1B42" w:rsidRPr="005D4A98" w:rsidTr="005D4A98">
        <w:tc>
          <w:tcPr>
            <w:tcW w:w="11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sz w:val="24"/>
          <w:szCs w:val="24"/>
        </w:rPr>
      </w:pPr>
      <w:r w:rsidRPr="005D4A98">
        <w:rPr>
          <w:rFonts w:ascii="Times New Roman" w:hAnsi="Times New Roman" w:cs="Times New Roman"/>
          <w:b/>
          <w:sz w:val="24"/>
          <w:szCs w:val="24"/>
        </w:rPr>
        <w:t>Source: Field survey 2025</w:t>
      </w:r>
    </w:p>
    <w:p w:rsidR="00EC1B42" w:rsidRPr="005D4A98" w:rsidRDefault="00EC1B42" w:rsidP="005D4A98">
      <w:pPr>
        <w:spacing w:before="240" w:after="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Table 1 presents the gender distribution of the 241 respondents sampled. Among the respondents, 99 individuals, accounting for 41.1% of the sample, identified as male. The remaining 142 respondents, constituting 58.89% of the sample, identified as female.</w:t>
      </w:r>
    </w:p>
    <w:p w:rsidR="00EC1B42" w:rsidRPr="005D4A98" w:rsidRDefault="00EC1B42" w:rsidP="005D4A98">
      <w:pPr>
        <w:spacing w:before="240"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Table 2:</w:t>
      </w:r>
      <w:r w:rsidRPr="005D4A98">
        <w:rPr>
          <w:rFonts w:ascii="Times New Roman" w:hAnsi="Times New Roman" w:cs="Times New Roman"/>
          <w:b/>
          <w:bCs/>
          <w:sz w:val="24"/>
          <w:szCs w:val="24"/>
        </w:rPr>
        <w:tab/>
        <w:t>Distribution of Respondents Based on Business Operator</w:t>
      </w:r>
    </w:p>
    <w:tbl>
      <w:tblPr>
        <w:tblStyle w:val="TableGrid"/>
        <w:tblW w:w="0" w:type="auto"/>
        <w:tblLook w:val="04A0"/>
      </w:tblPr>
      <w:tblGrid>
        <w:gridCol w:w="1342"/>
        <w:gridCol w:w="1620"/>
        <w:gridCol w:w="1980"/>
      </w:tblGrid>
      <w:tr w:rsidR="00EC1B42" w:rsidRPr="005D4A98" w:rsidTr="005D4A98">
        <w:trPr>
          <w:trHeight w:val="304"/>
        </w:trPr>
        <w:tc>
          <w:tcPr>
            <w:tcW w:w="1342" w:type="dxa"/>
          </w:tcPr>
          <w:p w:rsidR="00EC1B42" w:rsidRPr="005D4A98" w:rsidRDefault="00EC1B42" w:rsidP="007F5788">
            <w:pPr>
              <w:tabs>
                <w:tab w:val="left" w:pos="2085"/>
              </w:tabs>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Operator</w:t>
            </w:r>
            <w:r w:rsidRPr="005D4A98">
              <w:rPr>
                <w:rFonts w:ascii="Times New Roman" w:hAnsi="Times New Roman" w:cs="Times New Roman"/>
                <w:b/>
                <w:bCs/>
                <w:sz w:val="24"/>
                <w:szCs w:val="24"/>
              </w:rPr>
              <w:tab/>
            </w:r>
          </w:p>
        </w:tc>
        <w:tc>
          <w:tcPr>
            <w:tcW w:w="162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Frequency   </w:t>
            </w:r>
          </w:p>
        </w:tc>
        <w:tc>
          <w:tcPr>
            <w:tcW w:w="198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1342"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Manager</w:t>
            </w:r>
          </w:p>
        </w:tc>
        <w:tc>
          <w:tcPr>
            <w:tcW w:w="1620" w:type="dxa"/>
          </w:tcPr>
          <w:p w:rsidR="00EC1B42" w:rsidRPr="005D4A98" w:rsidRDefault="00EC1B42" w:rsidP="007F5788">
            <w:pPr>
              <w:tabs>
                <w:tab w:val="center" w:pos="702"/>
                <w:tab w:val="right" w:pos="1404"/>
              </w:tabs>
              <w:spacing w:after="0"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t>60</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25.6</w:t>
            </w:r>
          </w:p>
        </w:tc>
      </w:tr>
      <w:tr w:rsidR="00EC1B42" w:rsidRPr="005D4A98" w:rsidTr="005D4A98">
        <w:tc>
          <w:tcPr>
            <w:tcW w:w="1342"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Employee</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179</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74.4</w:t>
            </w:r>
          </w:p>
        </w:tc>
      </w:tr>
      <w:tr w:rsidR="00EC1B42" w:rsidRPr="005D4A98" w:rsidTr="005D4A98">
        <w:tc>
          <w:tcPr>
            <w:tcW w:w="1342"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7F5788" w:rsidRDefault="00EC1B42" w:rsidP="005D4A98">
      <w:pPr>
        <w:spacing w:line="360" w:lineRule="auto"/>
        <w:contextualSpacing/>
        <w:rPr>
          <w:rFonts w:ascii="Times New Roman" w:hAnsi="Times New Roman" w:cs="Times New Roman"/>
          <w:bCs/>
          <w:sz w:val="24"/>
          <w:szCs w:val="24"/>
        </w:rPr>
      </w:pPr>
      <w:r w:rsidRPr="005D4A98">
        <w:rPr>
          <w:rFonts w:ascii="Times New Roman" w:hAnsi="Times New Roman" w:cs="Times New Roman"/>
          <w:bCs/>
          <w:sz w:val="24"/>
          <w:szCs w:val="24"/>
        </w:rPr>
        <w:t>Table 2 presents the distribution of job positions among the 241 respondents in the sample. Among the respondents, 60 individuals, representing 25.6% of the sample, held managerial positions. The majority of respondents, 179 individuals, accounting for 74.4% of the sample, were employees.</w:t>
      </w:r>
    </w:p>
    <w:p w:rsidR="007F5788" w:rsidRDefault="007F578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lastRenderedPageBreak/>
        <w:t>Table 3:</w:t>
      </w:r>
      <w:r w:rsidRPr="005D4A98">
        <w:rPr>
          <w:rFonts w:ascii="Times New Roman" w:hAnsi="Times New Roman" w:cs="Times New Roman"/>
          <w:b/>
          <w:bCs/>
          <w:sz w:val="24"/>
          <w:szCs w:val="24"/>
        </w:rPr>
        <w:tab/>
        <w:t xml:space="preserve">Distribution of Respondents Based on Age </w:t>
      </w:r>
    </w:p>
    <w:tbl>
      <w:tblPr>
        <w:tblStyle w:val="TableGrid"/>
        <w:tblW w:w="6840" w:type="dxa"/>
        <w:tblLook w:val="04A0"/>
      </w:tblPr>
      <w:tblGrid>
        <w:gridCol w:w="2070"/>
        <w:gridCol w:w="2802"/>
        <w:gridCol w:w="1968"/>
      </w:tblGrid>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Age Range</w:t>
            </w:r>
          </w:p>
        </w:tc>
        <w:tc>
          <w:tcPr>
            <w:tcW w:w="2802"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18-25 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91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37.7</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26-35years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70</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29.0</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36-45years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61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25.5</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46 and above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19</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7.8</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after="0" w:line="360" w:lineRule="auto"/>
        <w:contextualSpacing/>
        <w:jc w:val="both"/>
        <w:rPr>
          <w:rFonts w:ascii="Times New Roman" w:hAnsi="Times New Roman" w:cs="Times New Roman"/>
          <w:b/>
          <w:bCs/>
          <w:sz w:val="24"/>
          <w:szCs w:val="24"/>
        </w:rPr>
      </w:pPr>
    </w:p>
    <w:p w:rsidR="00EC1B42" w:rsidRPr="005D4A98" w:rsidRDefault="00EC1B42" w:rsidP="005D4A98">
      <w:pPr>
        <w:spacing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after="0"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In the sample of 241 respondents, the age distribution was as follows: 91 individuals (37.7%) were between 18 and 25 years old, 70 individuals (29.0%) were between 26 and 35 years old, 61 individuals (25.5%) were between 36 and 45 years old, and 19 individuals (7.8%) were 46 years old and above.</w:t>
      </w:r>
    </w:p>
    <w:p w:rsidR="00EC1B42" w:rsidRPr="005D4A98" w:rsidRDefault="00EC1B42" w:rsidP="005D4A98">
      <w:pPr>
        <w:spacing w:after="0"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Table 4:</w:t>
      </w:r>
      <w:r w:rsidRPr="005D4A98">
        <w:rPr>
          <w:rFonts w:ascii="Times New Roman" w:hAnsi="Times New Roman" w:cs="Times New Roman"/>
          <w:b/>
          <w:sz w:val="24"/>
          <w:szCs w:val="24"/>
        </w:rPr>
        <w:tab/>
        <w:t>Distribution of the Respondents Based on Educational Qualification</w:t>
      </w:r>
    </w:p>
    <w:tbl>
      <w:tblPr>
        <w:tblStyle w:val="TableGrid"/>
        <w:tblW w:w="8010" w:type="dxa"/>
        <w:tblLook w:val="04A0"/>
      </w:tblPr>
      <w:tblGrid>
        <w:gridCol w:w="3150"/>
        <w:gridCol w:w="1890"/>
        <w:gridCol w:w="2970"/>
      </w:tblGrid>
      <w:tr w:rsidR="00EC1B42" w:rsidRPr="005D4A98" w:rsidTr="005D4A98">
        <w:trPr>
          <w:trHeight w:val="286"/>
        </w:trPr>
        <w:tc>
          <w:tcPr>
            <w:tcW w:w="3150" w:type="dxa"/>
          </w:tcPr>
          <w:p w:rsidR="00EC1B42" w:rsidRPr="005D4A98" w:rsidRDefault="00EC1B42" w:rsidP="007F5788">
            <w:pPr>
              <w:spacing w:after="0" w:line="240" w:lineRule="auto"/>
              <w:contextualSpacing/>
              <w:rPr>
                <w:rFonts w:ascii="Times New Roman" w:hAnsi="Times New Roman" w:cs="Times New Roman"/>
                <w:b/>
                <w:bCs/>
                <w:sz w:val="24"/>
                <w:szCs w:val="24"/>
              </w:rPr>
            </w:pPr>
            <w:r w:rsidRPr="005D4A98">
              <w:rPr>
                <w:rFonts w:ascii="Times New Roman" w:hAnsi="Times New Roman" w:cs="Times New Roman"/>
                <w:b/>
                <w:bCs/>
                <w:sz w:val="24"/>
                <w:szCs w:val="24"/>
              </w:rPr>
              <w:t>Educational Qualification</w:t>
            </w:r>
          </w:p>
        </w:tc>
        <w:tc>
          <w:tcPr>
            <w:tcW w:w="1890"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2970"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Primary School</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59</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24.5</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Secondary School</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72</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29.7</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NCE/ND</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75</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31.2</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Bachelor Degree</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32</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13.3</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Postgraduate Degree</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1.3</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after="0"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Among the 241 respondents in the sample, their educational qualifications were distributed as follows: 59 individuals (21.2%) had a primary school education, 72 individuals (29.7%) had completed secondary school, 75 individuals (31.2%) held NCE/ND qualifications, 32 individuals (13.3%) had obtained a bachelor's degree, and 3 individuals (4.6%) possessed a postgraduate degree.</w:t>
      </w:r>
    </w:p>
    <w:p w:rsidR="007F5788" w:rsidRDefault="007F578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lastRenderedPageBreak/>
        <w:t xml:space="preserve">Table 5: </w:t>
      </w:r>
      <w:r w:rsidRPr="005D4A98">
        <w:rPr>
          <w:rFonts w:ascii="Times New Roman" w:hAnsi="Times New Roman" w:cs="Times New Roman"/>
          <w:b/>
          <w:bCs/>
          <w:sz w:val="24"/>
          <w:szCs w:val="24"/>
        </w:rPr>
        <w:tab/>
        <w:t xml:space="preserve">Distribution of Respondents by Business Types </w:t>
      </w:r>
    </w:p>
    <w:tbl>
      <w:tblPr>
        <w:tblStyle w:val="TableGrid"/>
        <w:tblW w:w="6840" w:type="dxa"/>
        <w:tblLook w:val="04A0"/>
      </w:tblPr>
      <w:tblGrid>
        <w:gridCol w:w="2070"/>
        <w:gridCol w:w="2802"/>
        <w:gridCol w:w="1968"/>
      </w:tblGrid>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Type of Business</w:t>
            </w:r>
          </w:p>
        </w:tc>
        <w:tc>
          <w:tcPr>
            <w:tcW w:w="2802"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Small enterprise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148</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61.4</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Medium enterprise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93</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38.6</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line="360" w:lineRule="auto"/>
        <w:contextualSpacing/>
        <w:rPr>
          <w:rFonts w:ascii="Times New Roman" w:hAnsi="Times New Roman" w:cs="Times New Roman"/>
          <w:bCs/>
          <w:sz w:val="24"/>
          <w:szCs w:val="24"/>
        </w:rPr>
      </w:pPr>
      <w:r w:rsidRPr="005D4A98">
        <w:rPr>
          <w:rFonts w:ascii="Times New Roman" w:hAnsi="Times New Roman" w:cs="Times New Roman"/>
          <w:bCs/>
          <w:sz w:val="24"/>
          <w:szCs w:val="24"/>
        </w:rPr>
        <w:t>Among the 241 respondents in the sample, their business enterprises were classified as follows: 148 individuals (61.4%) were involved in small business enterprises, while 93 individuals (38.6%) were engaged in medium business enterprises.</w:t>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Table 6: </w:t>
      </w:r>
      <w:r w:rsidRPr="005D4A98">
        <w:rPr>
          <w:rFonts w:ascii="Times New Roman" w:hAnsi="Times New Roman" w:cs="Times New Roman"/>
          <w:b/>
          <w:bCs/>
          <w:sz w:val="24"/>
          <w:szCs w:val="24"/>
        </w:rPr>
        <w:tab/>
        <w:t>Distribution of Respondents by Year of Business Experience</w:t>
      </w:r>
    </w:p>
    <w:tbl>
      <w:tblPr>
        <w:tblStyle w:val="TableGrid"/>
        <w:tblW w:w="6840" w:type="dxa"/>
        <w:tblLook w:val="04A0"/>
      </w:tblPr>
      <w:tblGrid>
        <w:gridCol w:w="2070"/>
        <w:gridCol w:w="2802"/>
        <w:gridCol w:w="1968"/>
      </w:tblGrid>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Year of Business Experience</w:t>
            </w:r>
          </w:p>
        </w:tc>
        <w:tc>
          <w:tcPr>
            <w:tcW w:w="2802"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0 - 5 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64</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26.6</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6 - 10 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42.0</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11years above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76</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31.4</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Out of the 241 respondents in the sample, their business experiences were distributed as follows: 64 individuals (26.6%) had 0-5 years of business experience, 101 individuals (42.0%) had 6-10 years of experience, and 76 individuals (31.4%) had 11 years or more of experience.</w:t>
      </w:r>
    </w:p>
    <w:p w:rsidR="00EC1B42" w:rsidRPr="005D4A98" w:rsidRDefault="00EC1B42" w:rsidP="005D4A98">
      <w:pPr>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Answering the Research Questions</w:t>
      </w:r>
    </w:p>
    <w:p w:rsidR="00EC1B42" w:rsidRPr="005D4A98" w:rsidRDefault="00EC1B42" w:rsidP="005D4A98">
      <w:pPr>
        <w:spacing w:line="360" w:lineRule="auto"/>
        <w:ind w:left="2880" w:hanging="2880"/>
        <w:contextualSpacing/>
        <w:jc w:val="both"/>
        <w:rPr>
          <w:rFonts w:ascii="Times New Roman" w:hAnsi="Times New Roman" w:cs="Times New Roman"/>
          <w:sz w:val="24"/>
          <w:szCs w:val="24"/>
          <w:lang w:val="en-US"/>
        </w:rPr>
      </w:pPr>
      <w:r w:rsidRPr="005D4A98">
        <w:rPr>
          <w:rFonts w:ascii="Times New Roman" w:hAnsi="Times New Roman" w:cs="Times New Roman"/>
          <w:b/>
          <w:sz w:val="24"/>
          <w:szCs w:val="24"/>
          <w:lang w:val="en-US"/>
        </w:rPr>
        <w:t>Research Question 1:</w:t>
      </w:r>
      <w:r w:rsidRPr="005D4A98">
        <w:rPr>
          <w:rFonts w:ascii="Times New Roman" w:hAnsi="Times New Roman" w:cs="Times New Roman"/>
          <w:b/>
          <w:sz w:val="24"/>
          <w:szCs w:val="24"/>
          <w:lang w:val="en-US"/>
        </w:rPr>
        <w:tab/>
      </w:r>
      <w:r w:rsidRPr="005D4A98">
        <w:rPr>
          <w:rFonts w:ascii="Times New Roman" w:hAnsi="Times New Roman" w:cs="Times New Roman"/>
          <w:sz w:val="24"/>
          <w:szCs w:val="24"/>
          <w:lang w:val="en-US"/>
        </w:rPr>
        <w:t>What are the views of business managers of small and medium scale enterprises on Naira redesign in Ilorin metropolis?</w:t>
      </w:r>
    </w:p>
    <w:p w:rsidR="00EC1B42" w:rsidRPr="005D4A98" w:rsidRDefault="00EC1B42" w:rsidP="005D4A98">
      <w:pPr>
        <w:spacing w:after="0"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b/>
        <w:t>Responses of the respondents to the items that addressed business manager views on Naira redesign were collated, subjected to mean rating analyses and the output is reported in Table 7.</w:t>
      </w:r>
    </w:p>
    <w:p w:rsidR="007F5788" w:rsidRDefault="007F5788">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Table 7: Business Manager Views on Naira Redesign</w:t>
      </w:r>
    </w:p>
    <w:tbl>
      <w:tblPr>
        <w:tblStyle w:val="TableGrid"/>
        <w:tblW w:w="9180" w:type="dxa"/>
        <w:tblLayout w:type="fixed"/>
        <w:tblLook w:val="04A0"/>
      </w:tblPr>
      <w:tblGrid>
        <w:gridCol w:w="6930"/>
        <w:gridCol w:w="900"/>
        <w:gridCol w:w="1350"/>
      </w:tblGrid>
      <w:tr w:rsidR="00EC1B42" w:rsidRPr="005D4A98" w:rsidTr="007F5788">
        <w:trPr>
          <w:trHeight w:val="224"/>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Naira Redesign is:</w:t>
            </w:r>
          </w:p>
        </w:tc>
        <w:tc>
          <w:tcPr>
            <w:tcW w:w="90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Mean</w:t>
            </w:r>
          </w:p>
        </w:tc>
        <w:tc>
          <w:tcPr>
            <w:tcW w:w="135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Rank</w:t>
            </w:r>
          </w:p>
        </w:tc>
      </w:tr>
      <w:tr w:rsidR="00EC1B42" w:rsidRPr="005D4A98" w:rsidTr="007F5788">
        <w:trPr>
          <w:trHeight w:val="368"/>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a positive step to the economic growth.</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3.6</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1</w:t>
            </w:r>
            <w:r w:rsidRPr="005D4A98">
              <w:rPr>
                <w:rFonts w:ascii="Times New Roman" w:hAnsi="Times New Roman" w:cs="Times New Roman"/>
                <w:sz w:val="24"/>
                <w:szCs w:val="24"/>
                <w:vertAlign w:val="superscript"/>
              </w:rPr>
              <w:t>st</w:t>
            </w:r>
          </w:p>
        </w:tc>
      </w:tr>
      <w:tr w:rsidR="00EC1B42" w:rsidRPr="005D4A98" w:rsidTr="007F5788">
        <w:trPr>
          <w:trHeight w:val="296"/>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boost business operator confidence.</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2.8</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vertAlign w:val="superscript"/>
              </w:rPr>
              <w:t>th</w:t>
            </w:r>
          </w:p>
        </w:tc>
      </w:tr>
      <w:tr w:rsidR="00EC1B42" w:rsidRPr="005D4A98" w:rsidTr="007F5788">
        <w:trPr>
          <w:trHeight w:val="386"/>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easier for financial fund access.</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vertAlign w:val="superscript"/>
              </w:rPr>
              <w:t>rd</w:t>
            </w:r>
          </w:p>
        </w:tc>
      </w:tr>
      <w:tr w:rsidR="00EC1B42" w:rsidRPr="005D4A98" w:rsidTr="007F5788">
        <w:trPr>
          <w:trHeight w:val="368"/>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give opportunity for business explore additional income.</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3.2</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vertAlign w:val="superscript"/>
              </w:rPr>
              <w:t>nd</w:t>
            </w:r>
          </w:p>
        </w:tc>
      </w:tr>
      <w:tr w:rsidR="00EC1B42" w:rsidRPr="005D4A98" w:rsidTr="007F5788">
        <w:trPr>
          <w:trHeight w:val="368"/>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influence customers confidence.</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vertAlign w:val="superscript"/>
              </w:rPr>
              <w:t>th</w:t>
            </w:r>
          </w:p>
        </w:tc>
      </w:tr>
    </w:tbl>
    <w:p w:rsidR="00EC1B42" w:rsidRPr="005D4A98" w:rsidRDefault="00EC1B42" w:rsidP="005D4A98">
      <w:pPr>
        <w:spacing w:before="24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ab/>
        <w:t>Table 7 shows that out of five statements that addressed Naira redesign, item that say</w:t>
      </w:r>
      <w:r w:rsidRPr="005D4A98">
        <w:rPr>
          <w:rFonts w:ascii="Times New Roman" w:hAnsi="Times New Roman" w:cs="Times New Roman"/>
          <w:sz w:val="24"/>
          <w:szCs w:val="24"/>
        </w:rPr>
        <w:t>“not a positive step to the economic growth”was ranked 1</w:t>
      </w:r>
      <w:r w:rsidRPr="005D4A98">
        <w:rPr>
          <w:rFonts w:ascii="Times New Roman" w:hAnsi="Times New Roman" w:cs="Times New Roman"/>
          <w:sz w:val="24"/>
          <w:szCs w:val="24"/>
          <w:vertAlign w:val="superscript"/>
        </w:rPr>
        <w:t>st</w:t>
      </w:r>
      <w:r w:rsidRPr="005D4A98">
        <w:rPr>
          <w:rFonts w:ascii="Times New Roman" w:hAnsi="Times New Roman" w:cs="Times New Roman"/>
          <w:sz w:val="24"/>
          <w:szCs w:val="24"/>
        </w:rPr>
        <w:t xml:space="preserve"> with a mean value of 3.6. It is followed by the item that says</w:t>
      </w:r>
      <w:r w:rsidRPr="005D4A98">
        <w:rPr>
          <w:rFonts w:ascii="Times New Roman" w:hAnsi="Times New Roman" w:cs="Times New Roman"/>
          <w:sz w:val="24"/>
          <w:szCs w:val="24"/>
          <w:lang w:val="en-US"/>
        </w:rPr>
        <w:t>“</w:t>
      </w:r>
      <w:r w:rsidRPr="005D4A98">
        <w:rPr>
          <w:rFonts w:ascii="Times New Roman" w:hAnsi="Times New Roman" w:cs="Times New Roman"/>
          <w:sz w:val="24"/>
          <w:szCs w:val="24"/>
        </w:rPr>
        <w:t>does not influence customers confidence”was ranked 2</w:t>
      </w:r>
      <w:r w:rsidRPr="005D4A98">
        <w:rPr>
          <w:rFonts w:ascii="Times New Roman" w:hAnsi="Times New Roman" w:cs="Times New Roman"/>
          <w:sz w:val="24"/>
          <w:szCs w:val="24"/>
          <w:vertAlign w:val="superscript"/>
        </w:rPr>
        <w:t>nd</w:t>
      </w:r>
      <w:r w:rsidRPr="005D4A98">
        <w:rPr>
          <w:rFonts w:ascii="Times New Roman" w:hAnsi="Times New Roman" w:cs="Times New Roman"/>
          <w:sz w:val="24"/>
          <w:szCs w:val="24"/>
        </w:rPr>
        <w:t xml:space="preserve"> with a mean score of 3.2. The third is the item that says“not easier for financial fund access”was ranked 3</w:t>
      </w:r>
      <w:r w:rsidRPr="005D4A98">
        <w:rPr>
          <w:rFonts w:ascii="Times New Roman" w:hAnsi="Times New Roman" w:cs="Times New Roman"/>
          <w:sz w:val="24"/>
          <w:szCs w:val="24"/>
          <w:vertAlign w:val="superscript"/>
        </w:rPr>
        <w:t>rd</w:t>
      </w:r>
      <w:r w:rsidRPr="005D4A98">
        <w:rPr>
          <w:rFonts w:ascii="Times New Roman" w:hAnsi="Times New Roman" w:cs="Times New Roman"/>
          <w:sz w:val="24"/>
          <w:szCs w:val="24"/>
        </w:rPr>
        <w:t xml:space="preserve"> with a mean value of 3. The fourth is item that stated “does not boost business operator confidence”was ranked 4</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score of 2.8. While the least is the item stated that“does not influence customers confidence”was ranked 5</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value 2.0. This implies that the issue of Naira redesign was viewed by business mangers has a negative effect on the economic growth in Ilorin metropolis.</w:t>
      </w:r>
    </w:p>
    <w:p w:rsidR="00EC1B42" w:rsidRPr="005D4A98" w:rsidRDefault="00EC1B42" w:rsidP="005D4A98">
      <w:pPr>
        <w:spacing w:before="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sz w:val="24"/>
          <w:szCs w:val="24"/>
          <w:lang w:val="en-US"/>
        </w:rPr>
        <w:t>Research Question Two:</w:t>
      </w:r>
      <w:r w:rsidRPr="005D4A98">
        <w:rPr>
          <w:rFonts w:ascii="Times New Roman" w:hAnsi="Times New Roman" w:cs="Times New Roman"/>
          <w:b/>
          <w:sz w:val="24"/>
          <w:szCs w:val="24"/>
          <w:lang w:val="en-US"/>
        </w:rPr>
        <w:tab/>
      </w:r>
      <w:r w:rsidRPr="005D4A98">
        <w:rPr>
          <w:rFonts w:ascii="Times New Roman" w:hAnsi="Times New Roman" w:cs="Times New Roman"/>
          <w:sz w:val="24"/>
          <w:szCs w:val="24"/>
          <w:lang w:val="en-US"/>
        </w:rPr>
        <w:t>What are the views of employees</w:t>
      </w:r>
      <w:r w:rsidR="007F5788">
        <w:rPr>
          <w:rFonts w:ascii="Times New Roman" w:hAnsi="Times New Roman" w:cs="Times New Roman"/>
          <w:sz w:val="24"/>
          <w:szCs w:val="24"/>
          <w:lang w:val="en-US"/>
        </w:rPr>
        <w:t xml:space="preserve"> of small and medium scale </w:t>
      </w:r>
      <w:r w:rsidRPr="005D4A98">
        <w:rPr>
          <w:rFonts w:ascii="Times New Roman" w:hAnsi="Times New Roman" w:cs="Times New Roman"/>
          <w:sz w:val="24"/>
          <w:szCs w:val="24"/>
          <w:lang w:val="en-US"/>
        </w:rPr>
        <w:t>enterprises on Naira redesign in Ilorin metropolis?</w:t>
      </w:r>
    </w:p>
    <w:p w:rsidR="00EC1B42" w:rsidRPr="005D4A98" w:rsidRDefault="00EC1B42" w:rsidP="005D4A98">
      <w:pPr>
        <w:spacing w:after="0"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Table 8: Employees Views on Naira Redesign</w:t>
      </w:r>
    </w:p>
    <w:tbl>
      <w:tblPr>
        <w:tblStyle w:val="TableGrid"/>
        <w:tblW w:w="9360" w:type="dxa"/>
        <w:tblLayout w:type="fixed"/>
        <w:tblLook w:val="04A0"/>
      </w:tblPr>
      <w:tblGrid>
        <w:gridCol w:w="7740"/>
        <w:gridCol w:w="810"/>
        <w:gridCol w:w="810"/>
      </w:tblGrid>
      <w:tr w:rsidR="00EC1B42" w:rsidRPr="005D4A98" w:rsidTr="007F5788">
        <w:trPr>
          <w:trHeight w:val="224"/>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Naira Redesign is:</w:t>
            </w:r>
          </w:p>
        </w:tc>
        <w:tc>
          <w:tcPr>
            <w:tcW w:w="81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Mean</w:t>
            </w:r>
          </w:p>
        </w:tc>
        <w:tc>
          <w:tcPr>
            <w:tcW w:w="81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Rank</w:t>
            </w:r>
          </w:p>
        </w:tc>
      </w:tr>
      <w:tr w:rsidR="00EC1B42" w:rsidRPr="005D4A98" w:rsidTr="007F5788">
        <w:trPr>
          <w:trHeight w:val="368"/>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a positive step to the economic growth.</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2.8</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vertAlign w:val="superscript"/>
              </w:rPr>
              <w:t>rd</w:t>
            </w:r>
          </w:p>
        </w:tc>
      </w:tr>
      <w:tr w:rsidR="00EC1B42" w:rsidRPr="005D4A98" w:rsidTr="007F5788">
        <w:trPr>
          <w:trHeight w:val="296"/>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boost business operator confidence.</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2.2</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vertAlign w:val="superscript"/>
              </w:rPr>
              <w:t>th</w:t>
            </w:r>
          </w:p>
        </w:tc>
      </w:tr>
      <w:tr w:rsidR="00EC1B42" w:rsidRPr="005D4A98" w:rsidTr="007F5788">
        <w:trPr>
          <w:trHeight w:val="386"/>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easier for financial fund access.</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3.4</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1</w:t>
            </w:r>
            <w:r w:rsidRPr="005D4A98">
              <w:rPr>
                <w:rFonts w:ascii="Times New Roman" w:hAnsi="Times New Roman" w:cs="Times New Roman"/>
                <w:sz w:val="24"/>
                <w:szCs w:val="24"/>
                <w:vertAlign w:val="superscript"/>
              </w:rPr>
              <w:t>st</w:t>
            </w:r>
          </w:p>
        </w:tc>
      </w:tr>
      <w:tr w:rsidR="00EC1B42" w:rsidRPr="005D4A98" w:rsidTr="007F5788">
        <w:trPr>
          <w:trHeight w:val="368"/>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give opportunity for business explore additional income.</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3.2</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vertAlign w:val="superscript"/>
              </w:rPr>
              <w:t>nd</w:t>
            </w:r>
          </w:p>
        </w:tc>
      </w:tr>
      <w:tr w:rsidR="00EC1B42" w:rsidRPr="005D4A98" w:rsidTr="007F5788">
        <w:trPr>
          <w:trHeight w:val="368"/>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influence customers confidence.</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vertAlign w:val="superscript"/>
              </w:rPr>
              <w:t>th</w:t>
            </w:r>
          </w:p>
        </w:tc>
      </w:tr>
    </w:tbl>
    <w:p w:rsidR="00EC1B42" w:rsidRPr="005D4A98" w:rsidRDefault="00EC1B42" w:rsidP="005D4A98">
      <w:pPr>
        <w:spacing w:before="24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ab/>
        <w:t>Table 8 shows that out of five statements that addressed Naira redesign, “</w:t>
      </w:r>
      <w:r w:rsidRPr="005D4A98">
        <w:rPr>
          <w:rFonts w:ascii="Times New Roman" w:hAnsi="Times New Roman" w:cs="Times New Roman"/>
          <w:sz w:val="24"/>
          <w:szCs w:val="24"/>
        </w:rPr>
        <w:t>not easier for financial fund access”was ranked 1</w:t>
      </w:r>
      <w:r w:rsidRPr="005D4A98">
        <w:rPr>
          <w:rFonts w:ascii="Times New Roman" w:hAnsi="Times New Roman" w:cs="Times New Roman"/>
          <w:sz w:val="24"/>
          <w:szCs w:val="24"/>
          <w:vertAlign w:val="superscript"/>
        </w:rPr>
        <w:t>st</w:t>
      </w:r>
      <w:r w:rsidRPr="005D4A98">
        <w:rPr>
          <w:rFonts w:ascii="Times New Roman" w:hAnsi="Times New Roman" w:cs="Times New Roman"/>
          <w:sz w:val="24"/>
          <w:szCs w:val="24"/>
        </w:rPr>
        <w:t xml:space="preserve"> with a mean value of 3.4. It is followed by “does not give opportunity for business explore additional income”was ranked 2</w:t>
      </w:r>
      <w:r w:rsidRPr="005D4A98">
        <w:rPr>
          <w:rFonts w:ascii="Times New Roman" w:hAnsi="Times New Roman" w:cs="Times New Roman"/>
          <w:sz w:val="24"/>
          <w:szCs w:val="24"/>
          <w:vertAlign w:val="superscript"/>
        </w:rPr>
        <w:t>nd</w:t>
      </w:r>
      <w:r w:rsidRPr="005D4A98">
        <w:rPr>
          <w:rFonts w:ascii="Times New Roman" w:hAnsi="Times New Roman" w:cs="Times New Roman"/>
          <w:sz w:val="24"/>
          <w:szCs w:val="24"/>
        </w:rPr>
        <w:t xml:space="preserve"> with a mean score of 3.2. The third is “not a positive step to the economic growth”was ranked </w:t>
      </w:r>
      <w:r w:rsidRPr="005D4A98">
        <w:rPr>
          <w:rFonts w:ascii="Times New Roman" w:hAnsi="Times New Roman" w:cs="Times New Roman"/>
          <w:sz w:val="24"/>
          <w:szCs w:val="24"/>
        </w:rPr>
        <w:lastRenderedPageBreak/>
        <w:t>3</w:t>
      </w:r>
      <w:r w:rsidRPr="005D4A98">
        <w:rPr>
          <w:rFonts w:ascii="Times New Roman" w:hAnsi="Times New Roman" w:cs="Times New Roman"/>
          <w:sz w:val="24"/>
          <w:szCs w:val="24"/>
          <w:vertAlign w:val="superscript"/>
        </w:rPr>
        <w:t>rd</w:t>
      </w:r>
      <w:r w:rsidRPr="005D4A98">
        <w:rPr>
          <w:rFonts w:ascii="Times New Roman" w:hAnsi="Times New Roman" w:cs="Times New Roman"/>
          <w:sz w:val="24"/>
          <w:szCs w:val="24"/>
        </w:rPr>
        <w:t xml:space="preserve"> with a mean value of 2.8. The fourth is “does not boost business operator confidence”was ranked 4</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score of 2.4. While the least is “does not influence customers confidence” was ranked 5</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value 2. Based on this, it is indicated that Naira redesign was viewed by the employees that, it has a negative effecton the business enterprise to have access to financial fund in Ilorin metropolis. </w:t>
      </w:r>
    </w:p>
    <w:p w:rsidR="00EC1B42" w:rsidRPr="005D4A98" w:rsidRDefault="007A3394" w:rsidP="005D4A98">
      <w:pPr>
        <w:spacing w:before="24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Hypothesi</w:t>
      </w:r>
      <w:r w:rsidR="00EC1B42" w:rsidRPr="005D4A98">
        <w:rPr>
          <w:rFonts w:ascii="Times New Roman" w:hAnsi="Times New Roman" w:cs="Times New Roman"/>
          <w:b/>
          <w:bCs/>
          <w:sz w:val="24"/>
          <w:szCs w:val="24"/>
        </w:rPr>
        <w:t>s Testing</w:t>
      </w:r>
    </w:p>
    <w:p w:rsidR="00EC1B42" w:rsidRPr="005D4A98" w:rsidRDefault="00EC1B42" w:rsidP="005D4A98">
      <w:pPr>
        <w:spacing w:before="24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Four research hypotheses were generated for this study and they were all tested using PPMC at 0.05 level of significance. </w:t>
      </w:r>
    </w:p>
    <w:p w:rsidR="00EC1B42" w:rsidRPr="005D4A98" w:rsidRDefault="00EC1B42" w:rsidP="005D4A98">
      <w:pPr>
        <w:pStyle w:val="NoSpacing"/>
        <w:spacing w:after="240" w:line="360" w:lineRule="auto"/>
        <w:ind w:left="720" w:hanging="720"/>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One:</w:t>
      </w:r>
      <w:r w:rsidRPr="005D4A98">
        <w:rPr>
          <w:rFonts w:ascii="Times New Roman" w:hAnsi="Times New Roman" w:cs="Times New Roman"/>
          <w:sz w:val="24"/>
          <w:szCs w:val="24"/>
          <w:lang w:val="en-US"/>
        </w:rPr>
        <w:tab/>
      </w:r>
      <w:r w:rsidRPr="005D4A98">
        <w:rPr>
          <w:rFonts w:ascii="Times New Roman" w:hAnsi="Times New Roman" w:cs="Times New Roman"/>
          <w:i/>
          <w:iCs/>
          <w:sz w:val="24"/>
          <w:szCs w:val="24"/>
          <w:lang w:val="en-US"/>
        </w:rPr>
        <w:t xml:space="preserve">there is no significant relationship between Naira redesign on activities of </w:t>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t>small and medium enterprises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activities of small and medium scale enterprises were collate, inputted into the computer and subjected to PPMC analysis and the result is shown in table 9.</w:t>
      </w: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9: </w:t>
      </w:r>
      <w:r w:rsidRPr="005D4A98">
        <w:rPr>
          <w:rFonts w:ascii="Times New Roman" w:hAnsi="Times New Roman" w:cs="Times New Roman"/>
          <w:b/>
          <w:sz w:val="24"/>
          <w:szCs w:val="24"/>
        </w:rPr>
        <w:tab/>
      </w:r>
      <w:bookmarkStart w:id="5" w:name="_Hlk156785338"/>
      <w:r w:rsidRPr="005D4A98">
        <w:rPr>
          <w:rFonts w:ascii="Times New Roman" w:hAnsi="Times New Roman" w:cs="Times New Roman"/>
          <w:b/>
          <w:sz w:val="24"/>
          <w:szCs w:val="24"/>
        </w:rPr>
        <w:t xml:space="preserve">Relationship Between Naira Redesign and Activities of Small and Medium </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 xml:space="preserve">Enterprises in Ilorin Metropolis </w:t>
      </w:r>
      <w:bookmarkEnd w:id="5"/>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p>
    <w:tbl>
      <w:tblPr>
        <w:tblStyle w:val="TableGrid"/>
        <w:tblW w:w="9288" w:type="dxa"/>
        <w:tblLayout w:type="fixed"/>
        <w:tblLook w:val="0000"/>
      </w:tblPr>
      <w:tblGrid>
        <w:gridCol w:w="2535"/>
        <w:gridCol w:w="2196"/>
        <w:gridCol w:w="2217"/>
        <w:gridCol w:w="2340"/>
      </w:tblGrid>
      <w:tr w:rsidR="00EC1B42" w:rsidRPr="005D4A98" w:rsidTr="007F578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34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Activities of SMEs</w:t>
            </w:r>
          </w:p>
        </w:tc>
      </w:tr>
      <w:tr w:rsidR="00EC1B42" w:rsidRPr="005D4A98" w:rsidTr="007F578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-0.63</w:t>
            </w:r>
            <w:r w:rsidRPr="005D4A98">
              <w:rPr>
                <w:rFonts w:ascii="Times New Roman" w:hAnsi="Times New Roman" w:cs="Times New Roman"/>
                <w:sz w:val="24"/>
                <w:szCs w:val="24"/>
                <w:vertAlign w:val="superscript"/>
              </w:rPr>
              <w:t>**</w:t>
            </w: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7F578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Activities of SMEs</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-0.63</w:t>
            </w:r>
            <w:r w:rsidRPr="005D4A98">
              <w:rPr>
                <w:rFonts w:ascii="Times New Roman" w:hAnsi="Times New Roman" w:cs="Times New Roman"/>
                <w:sz w:val="24"/>
                <w:szCs w:val="24"/>
                <w:vertAlign w:val="superscript"/>
              </w:rPr>
              <w:t>**</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34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7F5788">
        <w:tc>
          <w:tcPr>
            <w:tcW w:w="928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autoSpaceDE w:val="0"/>
        <w:autoSpaceDN w:val="0"/>
        <w:adjustRightInd w:val="0"/>
        <w:spacing w:after="0" w:line="360" w:lineRule="auto"/>
        <w:contextualSpacing/>
        <w:rPr>
          <w:rFonts w:ascii="Times New Roman" w:hAnsi="Times New Roman" w:cs="Times New Roman"/>
          <w:b/>
          <w:bCs/>
          <w:sz w:val="24"/>
          <w:szCs w:val="24"/>
        </w:rPr>
      </w:pP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lastRenderedPageBreak/>
        <w:t>Table 9 reveals the result of Pearson Product Moment Correlation computation carried out between Naira redesign and activities of small and medium enterprises in Ilorin metropolis. The output reveals that the calculated significant value (p-value) is 0.00 lesser than the chosen 0.05 level of significance. Hence, the hypothesis one is rejected. Therefore, there is a high negative significant relationship between Naira redesign and activities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-0.63; p &lt; 0.05).</w:t>
      </w:r>
    </w:p>
    <w:p w:rsidR="00EC1B42" w:rsidRPr="005D4A98" w:rsidRDefault="00EC1B42" w:rsidP="005D4A98">
      <w:pPr>
        <w:pStyle w:val="NoSpacing"/>
        <w:spacing w:after="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Two:</w:t>
      </w:r>
      <w:r w:rsidRPr="005D4A98">
        <w:rPr>
          <w:rFonts w:ascii="Times New Roman" w:hAnsi="Times New Roman" w:cs="Times New Roman"/>
          <w:b/>
          <w:bCs/>
          <w:sz w:val="24"/>
          <w:szCs w:val="24"/>
          <w:lang w:val="en-US"/>
        </w:rPr>
        <w:tab/>
      </w:r>
      <w:r w:rsidRPr="005D4A98">
        <w:rPr>
          <w:rFonts w:ascii="Times New Roman" w:hAnsi="Times New Roman" w:cs="Times New Roman"/>
          <w:i/>
          <w:iCs/>
          <w:sz w:val="24"/>
          <w:szCs w:val="24"/>
          <w:lang w:val="en-US"/>
        </w:rPr>
        <w:t xml:space="preserve">There is no significant relationship between Naira redesign and income </w:t>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t>generation of small and medium enterprises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income generation of small and medium scale enterprises were collate, inputted into the computer and subjected to PPMC analysis and the result is shown in table 10.</w:t>
      </w:r>
    </w:p>
    <w:p w:rsidR="00EC1B42" w:rsidRPr="005D4A98" w:rsidRDefault="00EC1B42" w:rsidP="005D4A98">
      <w:pPr>
        <w:pStyle w:val="NoSpacing"/>
        <w:spacing w:line="360" w:lineRule="auto"/>
        <w:ind w:left="1440" w:hanging="1440"/>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10: </w:t>
      </w:r>
      <w:r w:rsidRPr="005D4A98">
        <w:rPr>
          <w:rFonts w:ascii="Times New Roman" w:hAnsi="Times New Roman" w:cs="Times New Roman"/>
          <w:b/>
          <w:sz w:val="24"/>
          <w:szCs w:val="24"/>
        </w:rPr>
        <w:tab/>
      </w:r>
      <w:bookmarkStart w:id="6" w:name="_Hlk156785384"/>
      <w:r w:rsidRPr="005D4A98">
        <w:rPr>
          <w:rFonts w:ascii="Times New Roman" w:hAnsi="Times New Roman" w:cs="Times New Roman"/>
          <w:b/>
          <w:sz w:val="24"/>
          <w:szCs w:val="24"/>
        </w:rPr>
        <w:t xml:space="preserve">Relationship Between Naira Redesign and Income Generation of Small and Medium Enterprises in Ilorin Metropolis </w:t>
      </w:r>
      <w:bookmarkEnd w:id="6"/>
    </w:p>
    <w:tbl>
      <w:tblPr>
        <w:tblStyle w:val="TableGrid"/>
        <w:tblpPr w:leftFromText="180" w:rightFromText="180" w:vertAnchor="text" w:horzAnchor="margin" w:tblpY="81"/>
        <w:tblW w:w="9828" w:type="dxa"/>
        <w:tblLayout w:type="fixed"/>
        <w:tblLook w:val="0000"/>
      </w:tblPr>
      <w:tblGrid>
        <w:gridCol w:w="2535"/>
        <w:gridCol w:w="2196"/>
        <w:gridCol w:w="2217"/>
        <w:gridCol w:w="2880"/>
      </w:tblGrid>
      <w:tr w:rsidR="00EC1B42" w:rsidRPr="005D4A98" w:rsidTr="005D4A9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Income generation</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-0.67</w:t>
            </w:r>
            <w:r w:rsidRPr="005D4A98">
              <w:rPr>
                <w:rFonts w:ascii="Times New Roman" w:hAnsi="Times New Roman" w:cs="Times New Roman"/>
                <w:sz w:val="24"/>
                <w:szCs w:val="24"/>
                <w:vertAlign w:val="superscript"/>
              </w:rPr>
              <w:t>**</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Income generation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-0.67</w:t>
            </w:r>
            <w:r w:rsidRPr="005D4A98">
              <w:rPr>
                <w:rFonts w:ascii="Times New Roman" w:hAnsi="Times New Roman" w:cs="Times New Roman"/>
                <w:sz w:val="24"/>
                <w:szCs w:val="24"/>
                <w:vertAlign w:val="superscript"/>
              </w:rPr>
              <w:t>**</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982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pStyle w:val="NoSpacing"/>
        <w:spacing w:line="360" w:lineRule="auto"/>
        <w:contextualSpacing/>
        <w:jc w:val="both"/>
        <w:rPr>
          <w:rFonts w:ascii="Times New Roman" w:hAnsi="Times New Roman" w:cs="Times New Roman"/>
          <w:b/>
          <w:sz w:val="24"/>
          <w:szCs w:val="24"/>
        </w:rPr>
      </w:pPr>
    </w:p>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 xml:space="preserve">Table 10 reveals the result of Pearson Product Moment Correlation computation carried out between Naira redesign and income generation of small and medium enterprises in Ilorin metropolis. The output reveals that the calculated significant value (p-value) is 0.00 lesser than the chosen 0.05 level of significance. Hence, the hypotheses </w:t>
      </w:r>
      <w:r w:rsidRPr="005D4A98">
        <w:rPr>
          <w:rFonts w:ascii="Times New Roman" w:hAnsi="Times New Roman" w:cs="Times New Roman"/>
          <w:sz w:val="24"/>
          <w:szCs w:val="24"/>
        </w:rPr>
        <w:lastRenderedPageBreak/>
        <w:t>two is rejected. Therefore, there is a high negative significant relationship between Naira redesign and income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-0.67; p &lt; 0.05).</w:t>
      </w:r>
    </w:p>
    <w:p w:rsidR="00EC1B42" w:rsidRPr="005D4A98" w:rsidRDefault="00EC1B42" w:rsidP="005D4A98">
      <w:pPr>
        <w:pStyle w:val="NoSpacing"/>
        <w:spacing w:after="240" w:line="360" w:lineRule="auto"/>
        <w:ind w:left="2160" w:hanging="2160"/>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Three:</w:t>
      </w:r>
      <w:r w:rsidRPr="005D4A98">
        <w:rPr>
          <w:rFonts w:ascii="Times New Roman" w:hAnsi="Times New Roman" w:cs="Times New Roman"/>
          <w:sz w:val="24"/>
          <w:szCs w:val="24"/>
          <w:lang w:val="en-US"/>
        </w:rPr>
        <w:tab/>
      </w:r>
      <w:r w:rsidRPr="005D4A98">
        <w:rPr>
          <w:rFonts w:ascii="Times New Roman" w:hAnsi="Times New Roman" w:cs="Times New Roman"/>
          <w:i/>
          <w:iCs/>
          <w:sz w:val="24"/>
          <w:szCs w:val="24"/>
          <w:lang w:val="en-US"/>
        </w:rPr>
        <w:t>There is no significant relationship between Naira redesign and demands of goods and services of small and medium enterprise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demands of goods and services of small and medium scale enterprises were collate, inputted into the computer and subjected to PPMC analysis and the result is shown in table 9.</w:t>
      </w: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11: </w:t>
      </w:r>
      <w:r w:rsidRPr="005D4A98">
        <w:rPr>
          <w:rFonts w:ascii="Times New Roman" w:hAnsi="Times New Roman" w:cs="Times New Roman"/>
          <w:b/>
          <w:sz w:val="24"/>
          <w:szCs w:val="24"/>
        </w:rPr>
        <w:tab/>
      </w:r>
      <w:bookmarkStart w:id="7" w:name="_Hlk156785419"/>
      <w:r w:rsidRPr="005D4A98">
        <w:rPr>
          <w:rFonts w:ascii="Times New Roman" w:hAnsi="Times New Roman" w:cs="Times New Roman"/>
          <w:b/>
          <w:sz w:val="24"/>
          <w:szCs w:val="24"/>
        </w:rPr>
        <w:t xml:space="preserve">Relationship Between Naira Redesign and Demands for Goods and Services </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ofSmall and Medium Enterprises in Ilorin Metropolis</w:t>
      </w:r>
      <w:bookmarkEnd w:id="7"/>
    </w:p>
    <w:tbl>
      <w:tblPr>
        <w:tblStyle w:val="TableGrid"/>
        <w:tblW w:w="9828" w:type="dxa"/>
        <w:tblLayout w:type="fixed"/>
        <w:tblLook w:val="0000"/>
      </w:tblPr>
      <w:tblGrid>
        <w:gridCol w:w="2535"/>
        <w:gridCol w:w="2196"/>
        <w:gridCol w:w="2217"/>
        <w:gridCol w:w="2880"/>
      </w:tblGrid>
      <w:tr w:rsidR="00EC1B42" w:rsidRPr="005D4A98" w:rsidTr="005D4A9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lang w:val="en-US"/>
              </w:rPr>
              <w:t>Demands of Goods and Services</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-0.71</w:t>
            </w:r>
            <w:r w:rsidRPr="005D4A98">
              <w:rPr>
                <w:rFonts w:ascii="Times New Roman" w:hAnsi="Times New Roman" w:cs="Times New Roman"/>
                <w:sz w:val="24"/>
                <w:szCs w:val="24"/>
                <w:vertAlign w:val="superscript"/>
              </w:rPr>
              <w:t>**</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lang w:val="en-US"/>
              </w:rPr>
              <w:t>Demands of Goods and Services</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-0.71</w:t>
            </w:r>
            <w:r w:rsidRPr="005D4A98">
              <w:rPr>
                <w:rFonts w:ascii="Times New Roman" w:hAnsi="Times New Roman" w:cs="Times New Roman"/>
                <w:sz w:val="24"/>
                <w:szCs w:val="24"/>
                <w:vertAlign w:val="superscript"/>
              </w:rPr>
              <w:t>**</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982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 xml:space="preserve">Table 11 reveals the result of Pearson Product Moment Correlation computation carried out between Naira redesign and </w:t>
      </w:r>
      <w:r w:rsidRPr="005D4A98">
        <w:rPr>
          <w:rFonts w:ascii="Times New Roman" w:hAnsi="Times New Roman" w:cs="Times New Roman"/>
          <w:sz w:val="24"/>
          <w:szCs w:val="24"/>
          <w:lang w:val="en-US"/>
        </w:rPr>
        <w:t>demands of goods and services</w:t>
      </w:r>
      <w:r w:rsidRPr="005D4A98">
        <w:rPr>
          <w:rFonts w:ascii="Times New Roman" w:hAnsi="Times New Roman" w:cs="Times New Roman"/>
          <w:sz w:val="24"/>
          <w:szCs w:val="24"/>
        </w:rPr>
        <w:t xml:space="preserve"> of small and medium enterprises in Ilorin metropolis. The output reveals that the calculated significant value (p-value) is 0.00 lesser than the chosen 0.05 level of significance. Hence, the hypotheses three is rejected. Therefore, there is a high negative significant relationship between Naira redesign and </w:t>
      </w:r>
      <w:r w:rsidRPr="005D4A98">
        <w:rPr>
          <w:rFonts w:ascii="Times New Roman" w:hAnsi="Times New Roman" w:cs="Times New Roman"/>
          <w:sz w:val="24"/>
          <w:szCs w:val="24"/>
          <w:lang w:val="en-US"/>
        </w:rPr>
        <w:t>demands of goods and services</w:t>
      </w:r>
      <w:r w:rsidRPr="005D4A98">
        <w:rPr>
          <w:rFonts w:ascii="Times New Roman" w:hAnsi="Times New Roman" w:cs="Times New Roman"/>
          <w:sz w:val="24"/>
          <w:szCs w:val="24"/>
        </w:rPr>
        <w:t xml:space="preserv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-0.71; p &lt; 0.05).</w:t>
      </w:r>
    </w:p>
    <w:p w:rsidR="00EC1B42" w:rsidRPr="005D4A98" w:rsidRDefault="00EC1B42" w:rsidP="005D4A98">
      <w:pPr>
        <w:pStyle w:val="NoSpacing"/>
        <w:spacing w:after="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lastRenderedPageBreak/>
        <w:t>Hypothesis Four:</w:t>
      </w:r>
      <w:r w:rsidRPr="005D4A98">
        <w:rPr>
          <w:rFonts w:ascii="Times New Roman" w:hAnsi="Times New Roman" w:cs="Times New Roman"/>
          <w:sz w:val="24"/>
          <w:szCs w:val="24"/>
          <w:lang w:val="en-US"/>
        </w:rPr>
        <w:tab/>
        <w:t xml:space="preserve">There is no significant relationship between Naira redesign and mode of </w:t>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t>transactions of small and medium enterprise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mode of transactions of small and medium scale enterprises were collate, inputted into the computer and subjected to PPMC analysis and the result is shown in table 12.</w:t>
      </w:r>
    </w:p>
    <w:p w:rsidR="00EC1B42" w:rsidRPr="005D4A98" w:rsidRDefault="00EC1B42" w:rsidP="005D4A98">
      <w:pPr>
        <w:spacing w:line="360" w:lineRule="auto"/>
        <w:contextualSpacing/>
        <w:rPr>
          <w:rFonts w:ascii="Times New Roman" w:hAnsi="Times New Roman" w:cs="Times New Roman"/>
          <w:b/>
          <w:sz w:val="24"/>
          <w:szCs w:val="24"/>
        </w:rPr>
      </w:pP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12: </w:t>
      </w:r>
      <w:r w:rsidRPr="005D4A98">
        <w:rPr>
          <w:rFonts w:ascii="Times New Roman" w:hAnsi="Times New Roman" w:cs="Times New Roman"/>
          <w:b/>
          <w:sz w:val="24"/>
          <w:szCs w:val="24"/>
        </w:rPr>
        <w:tab/>
      </w:r>
      <w:bookmarkStart w:id="8" w:name="_Hlk156785456"/>
      <w:r w:rsidRPr="005D4A98">
        <w:rPr>
          <w:rFonts w:ascii="Times New Roman" w:hAnsi="Times New Roman" w:cs="Times New Roman"/>
          <w:b/>
          <w:sz w:val="24"/>
          <w:szCs w:val="24"/>
        </w:rPr>
        <w:t xml:space="preserve">Relationship Between Naira Redesign and </w:t>
      </w:r>
      <w:r w:rsidRPr="005D4A98">
        <w:rPr>
          <w:rFonts w:ascii="Times New Roman" w:hAnsi="Times New Roman" w:cs="Times New Roman"/>
          <w:b/>
          <w:sz w:val="24"/>
          <w:szCs w:val="24"/>
          <w:lang w:val="en-US"/>
        </w:rPr>
        <w:t>Mode of Transactions</w:t>
      </w:r>
      <w:r w:rsidRPr="005D4A98">
        <w:rPr>
          <w:rFonts w:ascii="Times New Roman" w:hAnsi="Times New Roman" w:cs="Times New Roman"/>
          <w:b/>
          <w:sz w:val="24"/>
          <w:szCs w:val="24"/>
        </w:rPr>
        <w:t xml:space="preserve"> of Small and </w:t>
      </w:r>
      <w:r w:rsidRPr="005D4A98">
        <w:rPr>
          <w:rFonts w:ascii="Times New Roman" w:hAnsi="Times New Roman" w:cs="Times New Roman"/>
          <w:b/>
          <w:sz w:val="24"/>
          <w:szCs w:val="24"/>
        </w:rPr>
        <w:tab/>
      </w:r>
      <w:r w:rsidRPr="005D4A98">
        <w:rPr>
          <w:rFonts w:ascii="Times New Roman" w:hAnsi="Times New Roman" w:cs="Times New Roman"/>
          <w:b/>
          <w:sz w:val="24"/>
          <w:szCs w:val="24"/>
        </w:rPr>
        <w:tab/>
        <w:t>Medium Enterprises in Ilorin Metropolis</w:t>
      </w:r>
      <w:bookmarkEnd w:id="8"/>
    </w:p>
    <w:tbl>
      <w:tblPr>
        <w:tblStyle w:val="TableGrid"/>
        <w:tblW w:w="9828" w:type="dxa"/>
        <w:tblLayout w:type="fixed"/>
        <w:tblLook w:val="0000"/>
      </w:tblPr>
      <w:tblGrid>
        <w:gridCol w:w="2535"/>
        <w:gridCol w:w="2196"/>
        <w:gridCol w:w="2217"/>
        <w:gridCol w:w="2880"/>
      </w:tblGrid>
      <w:tr w:rsidR="00EC1B42" w:rsidRPr="005D4A98" w:rsidTr="005D4A9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lang w:val="en-US"/>
              </w:rPr>
              <w:t>Mode of transactions</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0.58</w:t>
            </w:r>
            <w:r w:rsidRPr="005D4A98">
              <w:rPr>
                <w:rFonts w:ascii="Times New Roman" w:hAnsi="Times New Roman" w:cs="Times New Roman"/>
                <w:sz w:val="24"/>
                <w:szCs w:val="24"/>
                <w:vertAlign w:val="superscript"/>
              </w:rPr>
              <w:t>**</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lang w:val="en-US"/>
              </w:rPr>
              <w:t>Mode of transactions</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0.58</w:t>
            </w:r>
            <w:r w:rsidRPr="005D4A98">
              <w:rPr>
                <w:rFonts w:ascii="Times New Roman" w:hAnsi="Times New Roman" w:cs="Times New Roman"/>
                <w:sz w:val="24"/>
                <w:szCs w:val="24"/>
                <w:vertAlign w:val="superscript"/>
              </w:rPr>
              <w:t>**</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982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autoSpaceDE w:val="0"/>
        <w:autoSpaceDN w:val="0"/>
        <w:adjustRightInd w:val="0"/>
        <w:spacing w:after="0" w:line="360" w:lineRule="auto"/>
        <w:contextualSpacing/>
        <w:rPr>
          <w:rFonts w:ascii="Times New Roman" w:hAnsi="Times New Roman" w:cs="Times New Roman"/>
          <w:b/>
          <w:bCs/>
          <w:sz w:val="24"/>
          <w:szCs w:val="24"/>
        </w:rPr>
      </w:pP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Table 12 reveals the result of Pearson Product Moment Correlation computation carried out between Naira redesign and </w:t>
      </w:r>
      <w:r w:rsidRPr="005D4A98">
        <w:rPr>
          <w:rFonts w:ascii="Times New Roman" w:hAnsi="Times New Roman" w:cs="Times New Roman"/>
          <w:sz w:val="24"/>
          <w:szCs w:val="24"/>
          <w:lang w:val="en-US"/>
        </w:rPr>
        <w:t>mode of transactions</w:t>
      </w:r>
      <w:r w:rsidRPr="005D4A98">
        <w:rPr>
          <w:rFonts w:ascii="Times New Roman" w:hAnsi="Times New Roman" w:cs="Times New Roman"/>
          <w:sz w:val="24"/>
          <w:szCs w:val="24"/>
        </w:rPr>
        <w:t xml:space="preserve"> of small and medium enterprises in Ilorin metropolis. The output reveals that the calculated significant value (p-value) is 0.00 lesser than the chosen 0.05 level of significance. Hence, the hypotheses four is rejected. Therefore, there is a high positive significant relationship between Naira redesign and </w:t>
      </w:r>
      <w:r w:rsidRPr="005D4A98">
        <w:rPr>
          <w:rFonts w:ascii="Times New Roman" w:hAnsi="Times New Roman" w:cs="Times New Roman"/>
          <w:sz w:val="24"/>
          <w:szCs w:val="24"/>
          <w:lang w:val="en-US"/>
        </w:rPr>
        <w:t>mode of transactions</w:t>
      </w:r>
      <w:r w:rsidRPr="005D4A98">
        <w:rPr>
          <w:rFonts w:ascii="Times New Roman" w:hAnsi="Times New Roman" w:cs="Times New Roman"/>
          <w:sz w:val="24"/>
          <w:szCs w:val="24"/>
        </w:rPr>
        <w:t xml:space="preserv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0.58; p &lt; 0.05).</w:t>
      </w:r>
    </w:p>
    <w:p w:rsidR="007F5788" w:rsidRDefault="007F578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lastRenderedPageBreak/>
        <w:t>Discussion of Findings</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first finding suggests that the redesign of the Naira currency was perceived negatively by business managers, potentially impacting economic growth in the Ilorin metropolis. This may result in additional costs for businesses adapting to the new currency design. This finding is supported by Ali et al. (2015), who found a negative effect of Naira real exchange rate misalignment on Nigeria's economic growth. Uremadu et al. (2016) also revealed a negative impact of the Naira exchange rate on economic growth, while Okosu (2022) found that exchange rate volatility negatively affects Nigeria's economic growth.</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second finding indicates that employees viewed the Naira redesign as having a negative effect on business enterprises' access to financial funds in the Ilorin metropolis. This may be attributed to disruptions in the financial ecosystem and potential reluctance among financial institutions to lend during the period of Naira redesign. Rajamani et al. (2022) found that access to finance has a positive effect on MSMEs, while Beck et al. (2006) argued that the development of financial institutions can alleviate growth constraints and increase access to external finance for small and medium-sized enterprises.</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third finding highlights a significant negative relationship between Naira redesign and the activities of small and medium enterprises (SMEs) in the Ilorin metropolis. The changed Naira environment created economic instability, affecting the overall business landscape, including SMEs. This finding aligns with Musa et al. (2023), who found that the Naira redesign policy negatively affected the sales and performance of SMEs. Noorali&amp;Gilaninia (2017) also emphasized that supporting SME activities through policies can increase growth, employment, and reduce poverty in developing countries.</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fourth finding reveals a high negative significant relationship between Naira redesign and income generation by SMEs in the Ilorin metropolis. The sudden change in Naira led to uncertainties in the business environment and adversely affected business revenue. This finding is consistent with Noorali&amp;Gilaninia (2017), who found that supporting </w:t>
      </w:r>
      <w:r w:rsidRPr="005D4A98">
        <w:rPr>
          <w:rFonts w:ascii="Times New Roman" w:hAnsi="Times New Roman" w:cs="Times New Roman"/>
          <w:sz w:val="24"/>
          <w:szCs w:val="24"/>
        </w:rPr>
        <w:lastRenderedPageBreak/>
        <w:t>SMEs through policies increases income generation in developing countries. Akpabot and Khan (2015) also found that revenue generation and job creation contribute to SME growth in Northern Nigeria.</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fifth finding indicates a high negative significant relationship between Naira redesign and the demands for goods and services by SMEs in the Ilorin metropolis. Sudden changes in the currency create uncertainty in financial transactions, leading to a reduction in consumer spending and a decline in the demand for goods and services. This finding is in line with Lawal (2023), who observed a drastic reduction in sales of locally manufactured products as a result of Naira scarcity due to the redesign.</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last finding suggests a high positive significant relationship between Naira redesign and the mode of transactions by SMEs in the Ilorin metropolis. Businesses reevaluated and optimized their transaction processes, leveraging technological advancements and digital payment systems to enhance efficiency. This finding is supported by Asaolu et al. (2023), who found that the Naira redesign allowed businesses to explore alternative transaction platforms such as e-transactions. However, Folorunso and Adebayo (2023) argued that the Naira redesign and cashless policy were implemented hastily, and Ephraim et al. (2023) revealed poor circulation of the new Naira notes and low adoption of the eNaira.</w:t>
      </w:r>
    </w:p>
    <w:p w:rsidR="00EC1B42" w:rsidRPr="005D4A98" w:rsidRDefault="00EC1B42" w:rsidP="005D4A98">
      <w:pPr>
        <w:spacing w:after="200" w:line="360" w:lineRule="auto"/>
        <w:rPr>
          <w:rFonts w:ascii="Times New Roman" w:hAnsi="Times New Roman" w:cs="Times New Roman"/>
          <w:b/>
          <w:sz w:val="24"/>
          <w:szCs w:val="24"/>
        </w:rPr>
      </w:pPr>
      <w:r w:rsidRPr="005D4A98">
        <w:rPr>
          <w:rFonts w:ascii="Times New Roman" w:hAnsi="Times New Roman" w:cs="Times New Roman"/>
          <w:b/>
          <w:sz w:val="24"/>
          <w:szCs w:val="24"/>
        </w:rPr>
        <w:br w:type="page"/>
      </w:r>
    </w:p>
    <w:p w:rsidR="00EC1B42" w:rsidRPr="005D4A98" w:rsidRDefault="00EC1B42" w:rsidP="005D4A98">
      <w:pPr>
        <w:spacing w:after="0" w:line="360" w:lineRule="auto"/>
        <w:ind w:left="2880" w:firstLine="720"/>
        <w:contextualSpacing/>
        <w:jc w:val="both"/>
        <w:rPr>
          <w:rFonts w:ascii="Times New Roman" w:hAnsi="Times New Roman" w:cs="Times New Roman"/>
          <w:b/>
          <w:sz w:val="24"/>
          <w:szCs w:val="24"/>
        </w:rPr>
      </w:pPr>
      <w:r w:rsidRPr="005D4A98">
        <w:rPr>
          <w:rFonts w:ascii="Times New Roman" w:hAnsi="Times New Roman" w:cs="Times New Roman"/>
          <w:b/>
          <w:sz w:val="24"/>
          <w:szCs w:val="24"/>
        </w:rPr>
        <w:lastRenderedPageBreak/>
        <w:t>CHAPTER FIVE</w:t>
      </w:r>
    </w:p>
    <w:p w:rsidR="00EC1B42" w:rsidRPr="005D4A98" w:rsidRDefault="00CC18F9" w:rsidP="005D4A98">
      <w:pPr>
        <w:pStyle w:val="NoSpacing"/>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SUMMARY,</w:t>
      </w:r>
      <w:r w:rsidR="00EC1B42" w:rsidRPr="005D4A98">
        <w:rPr>
          <w:rFonts w:ascii="Times New Roman" w:hAnsi="Times New Roman" w:cs="Times New Roman"/>
          <w:b/>
          <w:sz w:val="24"/>
          <w:szCs w:val="24"/>
        </w:rPr>
        <w:t xml:space="preserve"> CONCLUSION AND RECOMMENDATIONS</w:t>
      </w:r>
    </w:p>
    <w:p w:rsidR="00CC18F9" w:rsidRDefault="00EC1B42" w:rsidP="00CC18F9">
      <w:pPr>
        <w:pStyle w:val="NoSpacing"/>
        <w:spacing w:line="360" w:lineRule="auto"/>
        <w:ind w:firstLine="720"/>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 xml:space="preserve">This chapter is discussed under the following sub-headings: summary, conclusion, recommendations and suggestions for further studies. </w:t>
      </w:r>
    </w:p>
    <w:p w:rsidR="00EC1B42" w:rsidRPr="00CC18F9" w:rsidRDefault="00CC18F9" w:rsidP="00CC18F9">
      <w:pPr>
        <w:pStyle w:val="NoSpacing"/>
        <w:spacing w:line="36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EC1B42" w:rsidRPr="005D4A98">
        <w:rPr>
          <w:rFonts w:ascii="Times New Roman" w:hAnsi="Times New Roman" w:cs="Times New Roman"/>
          <w:b/>
          <w:bCs/>
          <w:sz w:val="24"/>
          <w:szCs w:val="24"/>
        </w:rPr>
        <w:t>Summary of the Findings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Business managers' perception of the Naira redesign's negative impact on economic growth in the Ilorin metropolis suggests that they believed the currency redesign had adverse effects on businesses and the overall economy. This perception may have been influenced by factors such as increased costs associated with adapting to the new currency design or disruptions in the financial ecosystem. These negative perceptions can potentially hinder economic growth and development in the region.</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Employees' viewpoint that the Naira redesign negatively affected access to financial funds for business enterprises indicates that they observed difficulties or challenges in obtaining necessary financial resources during the period of currency redesign. This could be due to disruptions in the financial system or reduced lending by financial institutions, which may have led to constraints on business operations and growth.</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the activities of small and medium enterprises (SMEs) in the Ilorin metropolis suggests that the currency redesign had a detrimental impact on the functioning and operations of SMEs. The changes in the currency environment may have created economic instability, making it more challenging for SMEs to operate effectively and sustain their activities. This finding underscores the vulnerability of SMEs to external shocks and policy changes.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significant negative relationship between Naira redesign and income generation by small and medium enterprises highlights that the currency redesign had adverse effects on the revenue and income generated by SMEs in the Ilorin metropolis. The uncertainties associated with the currency redesign might have impacted consumer </w:t>
      </w:r>
      <w:r w:rsidRPr="005D4A98">
        <w:rPr>
          <w:rFonts w:ascii="Times New Roman" w:hAnsi="Times New Roman" w:cs="Times New Roman"/>
          <w:sz w:val="24"/>
          <w:szCs w:val="24"/>
        </w:rPr>
        <w:lastRenderedPageBreak/>
        <w:t>spending, leading to reduced demand for goods and services and, consequently, lower income for SMEs.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the demands for goods and services by small and medium enterprises suggests that the currency redesign led to a decrease in the demand for goods and services by consumers. The uncertainties and disruptions caused by the currency redesign might have resulted in reduced consumer confidence and spending, leading to a decline in the demand for products and services offered by SMEs.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positive relationship between Naira redesign and the mode of transactions by small and medium enterprises indicates that the currency redesign prompted businesses to adapt and explore alternative transaction methods. This could include increased adoption of digital payment systems or other technological advancements to enhance the efficiency and convenience of transactions. This finding suggests that businesses in the Ilorin metropolis embraced changes in transaction methods in response to the currency redesign.</w:t>
      </w:r>
    </w:p>
    <w:p w:rsidR="00EC1B42" w:rsidRPr="005D4A98" w:rsidRDefault="00CC18F9" w:rsidP="005D4A98">
      <w:pPr>
        <w:pStyle w:val="NoSpacing"/>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5.2</w:t>
      </w:r>
      <w:r>
        <w:rPr>
          <w:rFonts w:ascii="Times New Roman" w:hAnsi="Times New Roman" w:cs="Times New Roman"/>
          <w:b/>
          <w:sz w:val="24"/>
          <w:szCs w:val="24"/>
          <w:lang w:val="en-US"/>
        </w:rPr>
        <w:tab/>
      </w:r>
      <w:r w:rsidR="00EC1B42" w:rsidRPr="005D4A98">
        <w:rPr>
          <w:rFonts w:ascii="Times New Roman" w:hAnsi="Times New Roman" w:cs="Times New Roman"/>
          <w:b/>
          <w:sz w:val="24"/>
          <w:szCs w:val="24"/>
          <w:lang w:val="en-US"/>
        </w:rPr>
        <w:t>Conclusion</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ab/>
        <w:t xml:space="preserve">In conclusion, this study sheds light on the impact of the Naira redesign on small and medium enterprises (SMEs) in Ilorin metropolis, Kwara State. The findings reveal that business managers generally have a negative perception of the redesign, indicating the need to review policies to align with economic development objectives. Employees raise concerns about post-redesign financial accessibility, underscoring the importance of addressing barriers faced by SMEs in Ilorin. The study identifies negative relationships between the Naira redesign and business activities, income generation, and demands for goods and services, highlighting the need for targeted interventions. However, a positive relationship is observed between the redesign and SMEs' transactional methods, indicating an opportunity for innovative approaches. These findings emphasize the significance of collaborative efforts among policymakers, business leaders, and </w:t>
      </w:r>
      <w:r w:rsidRPr="005D4A98">
        <w:rPr>
          <w:rFonts w:ascii="Times New Roman" w:hAnsi="Times New Roman" w:cs="Times New Roman"/>
          <w:bCs/>
          <w:sz w:val="24"/>
          <w:szCs w:val="24"/>
          <w:lang w:val="en-US"/>
        </w:rPr>
        <w:lastRenderedPageBreak/>
        <w:t>authorities to develop adaptive strategies that address challenges and leverage opportunities arising from the Naira redesign.</w:t>
      </w:r>
    </w:p>
    <w:p w:rsidR="00EC1B42" w:rsidRPr="005D4A98" w:rsidRDefault="00CC18F9" w:rsidP="005D4A98">
      <w:pPr>
        <w:pStyle w:val="NoSpacing"/>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5.3</w:t>
      </w:r>
      <w:r>
        <w:rPr>
          <w:rFonts w:ascii="Times New Roman" w:hAnsi="Times New Roman" w:cs="Times New Roman"/>
          <w:b/>
          <w:sz w:val="24"/>
          <w:szCs w:val="24"/>
          <w:lang w:val="en-US"/>
        </w:rPr>
        <w:tab/>
      </w:r>
      <w:r w:rsidR="00EC1B42" w:rsidRPr="005D4A98">
        <w:rPr>
          <w:rFonts w:ascii="Times New Roman" w:hAnsi="Times New Roman" w:cs="Times New Roman"/>
          <w:b/>
          <w:sz w:val="24"/>
          <w:szCs w:val="24"/>
          <w:lang w:val="en-US"/>
        </w:rPr>
        <w:t>Recommendations</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ab/>
        <w:t>Based on the findings of the study on the effect of Naira redesign on small and medium enterprises in Ilorin metropolis, the following recommendations are suggested:</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Policymakers in Kwara State and Nigeria as a whole should carefully evaluate the challenges brought about by Naira redesign policies. They should consider potential adjustments that align with the growth and sustainability of SMEs in Ilorin metropolis and Nigeria as a whole.</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Financial institutions and relevant authorities should develop strategies to enhance financial accessibility for SMEs. This can include tailored financial products, incentives, or capacity-building programs to support SMEs in Ilorin.</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Encourage SMEs to adopt technological solutions that facilitate transactions and operations in the context of the Naira redesign. This may involve promoting digital payment systems, e-commerce platforms, and other technological tools that can streamline business processes.</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Cs/>
          <w:sz w:val="24"/>
          <w:szCs w:val="24"/>
          <w:lang w:val="en-US"/>
        </w:rPr>
        <w:t>Establish monitoring mechanisms to ensure that businesses receive adequate support. This may involve implementing targeted training programs and providing informational support from relevant authorities to help mitigate the challenges faced by small and medium enterprises. Regular assessments will enable timely identification of evolving challenges and opportunities, allowing for effective implementation of adaptive strategies.</w:t>
      </w:r>
    </w:p>
    <w:p w:rsidR="00EC1B42" w:rsidRPr="005D4A98" w:rsidRDefault="00CC18F9" w:rsidP="005D4A98">
      <w:pPr>
        <w:pStyle w:val="NoSpacing"/>
        <w:spacing w:line="36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5.4</w:t>
      </w:r>
      <w:r>
        <w:rPr>
          <w:rFonts w:ascii="Times New Roman" w:hAnsi="Times New Roman" w:cs="Times New Roman"/>
          <w:b/>
          <w:bCs/>
          <w:sz w:val="24"/>
          <w:szCs w:val="24"/>
          <w:lang w:val="en-US"/>
        </w:rPr>
        <w:tab/>
      </w:r>
      <w:r w:rsidR="00EC1B42" w:rsidRPr="005D4A98">
        <w:rPr>
          <w:rFonts w:ascii="Times New Roman" w:hAnsi="Times New Roman" w:cs="Times New Roman"/>
          <w:b/>
          <w:bCs/>
          <w:sz w:val="24"/>
          <w:szCs w:val="24"/>
          <w:lang w:val="en-US"/>
        </w:rPr>
        <w:t>Suggestions for Further Studies:</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This research focused solely on the Naira redesign's impact on small and medium enterprises in Ilorin metropolis. Further studies could extend the investigation to other metropolitan areas across Nigeria, different states, and the entire country. Additional research on the effect of Naira redesign on small and medium enterprises would contribute valuable literature for broader scholarly inquiry.</w:t>
      </w:r>
      <w:r w:rsidRPr="005D4A98">
        <w:rPr>
          <w:rFonts w:ascii="Times New Roman" w:hAnsi="Times New Roman" w:cs="Times New Roman"/>
          <w:bCs/>
          <w:sz w:val="24"/>
          <w:szCs w:val="24"/>
        </w:rPr>
        <w:br w:type="page"/>
      </w:r>
    </w:p>
    <w:p w:rsidR="00EC1B42" w:rsidRPr="005D4A98" w:rsidRDefault="00CC18F9" w:rsidP="005D4A98">
      <w:pPr>
        <w:spacing w:line="360" w:lineRule="auto"/>
        <w:ind w:left="720" w:hanging="720"/>
        <w:contextualSpacing/>
        <w:jc w:val="both"/>
        <w:rPr>
          <w:rFonts w:ascii="Times New Roman" w:hAnsi="Times New Roman" w:cs="Times New Roman"/>
          <w:b/>
          <w:bCs/>
          <w:sz w:val="24"/>
          <w:szCs w:val="24"/>
          <w:shd w:val="clear" w:color="auto" w:fill="FFFFFF"/>
        </w:rPr>
      </w:pPr>
      <w:r w:rsidRPr="005D4A98">
        <w:rPr>
          <w:rFonts w:ascii="Times New Roman" w:hAnsi="Times New Roman" w:cs="Times New Roman"/>
          <w:b/>
          <w:bCs/>
          <w:sz w:val="24"/>
          <w:szCs w:val="24"/>
          <w:shd w:val="clear" w:color="auto" w:fill="FFFFFF"/>
        </w:rPr>
        <w:lastRenderedPageBreak/>
        <w:t>REFERENCES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Abisuga-Oyekunle, O. A., Patra, S. K., &amp;Muchie, M. (2020). SMEs in sustainable development: Their role in poverty reduction and employment generation in sub-Saharan Africa. African Journal of Science, Technology, Innovation and Development, 12(4), 405-419.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Adanlawo, E. F., Vezi-Magigaba, M., &amp;Owolabi, O. C. (2021). Small and medium-scale enterprises in Nigeria: The effect on the economy and people’s welfare. African Journal of Development Studies, 11(2), 163.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Agupusi, P. (2007). Small business development and poverty alleviation in Alexandra, South Africa. In Second meeting of the Society for the Study of Economic Inequality. Berlin.</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Ajuwon, O. S., Ikhide, S., &amp;Akotey, J. O. (2017). Msmes and Employment Generation in Nigeria. The Journal of Developing Areas, 51(3), 229–249. Available from: https://dx.doi.org/10.1353/jda.2017.0070.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Akpabot, S., Khan, Z., &amp; Director, M. B. A. (2015). Assessing the impact of performance measurement systems in northern Nigeria small businesses. European Scientific Journal, 11(4), 263-279.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Akpan, P. L. (2008). Rethinking economic reforms and foreign exchange behaviour in an emerging economy: evidence from Nigeria. Global Journal of Humanities, 7(1&amp;2), 71-83. https://doi.org/10.4314/GJH.V7I1.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Alade, A. O., Ehigbochie, J. O., &amp; China, H. (2019). Understanding the effects of strategic business management on small and medium scale enterprises for enhanced productivity in Nigeria. Management, 7(2), 60-67.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Ali, A. I., Ajibola, I. O., Omotosho, B. S., Adetoba, O. O., &amp;Adeleke, A. O. (2015). Real exchange rate misalignment and economic growth in Nigeria. CBN Journal of Applied Statistics, 6(2), 103-131.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lastRenderedPageBreak/>
        <w:t>Amuda, Y. J. (2020). Impact of coronavirus on small and medium enterprises (smes): Towards postcovid-19 economic recovery in Nigeria. Academy of Strategic Management Journal, 19(6), 1-11.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Aremu, M. A., &amp;Adeyemi, S. L. (2011). Small and medium scale enterprises as a survival strategy for employment generation in Nigeria. Journal of Sustainable Development, 4(1), 200. https://doi.org/10.5539/JSD.V4N1P200.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Aroghene, K. G. (2023). Naira Swap Objectives and Impact on the Performance of Small and Medium Scale Enterprise SMES. International Journal of Management &amp; Entrepreneurship Research, 5(4), 233-243.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Asaolu, A. A., Ogbeide, O. S., &amp;Aniobi, S. C. (2023). Implications of Naira Redesign on The Financial, Economic and Security Systems in Nigeria. FUOYE Journal of Public Administration and Management, 1(2), 1-13.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Beck, T., &amp;Demirguc-Kunt, A. (2006). Small and medium-size enterprises: Access to finance as a growth constraint. Journal of Banking &amp; finance, 30(11), 2931-2943. https://doi.org/10.1016/J.JBANKFIN.2006.05.009.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Boniface, C. U. (2006). Small and Medium Industries Equity Investment Scheme (SMIEIS) headache for banks. Business Times Magazine, 37(36), 35.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Central Bank of Nigeria. (2012). Guidelines for the Operation of Micro, Small and Medium Enterprises Development Fund for Nigeria.</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Chen, S. C., &amp;Elston, J. A. (2013). Entrepreneurial motives and characteristics: An analysis of small restaurant owners. International Journal of Hospitality Management, 35, 294-305.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Chosniel, O., Selorm, A., &amp; David, K. W. (2014). Globalisation and competitiveness: challenges of small and medium enterprises (SMEs). International Journal of Business and Social Science, 5(4), 288–289. Available from: https://doi.org/10.30845/ijbss.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Dada, A. D. (2023). Currency Redesign Policy Implementation: Implications for Industrial Performance in Nigeria. American Journal of Industrial and Business Management, 13(9), 889-910.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lastRenderedPageBreak/>
        <w:t>Emeh, I. E., Olise, C. N., &amp;Abaroh, J. J. (2023). The Youths and Agroprenuership Development: A Public Policy Thrust for the Diversification of the Nigeria Economy through Agriculture.</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Emmanuel, O. (2023). Now That CBN’s New Naira Policy Has Paralysed Small Businesses. Retrieved from: https://www.thecable.ng/cbn-new-naira-policy-paralysed-small-businesses.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Endris, E., &amp;Kassegn, A. (2022). The role of micro, small and medium enterprises (MSMEs) to the sustainable development of sub-Saharan Africa and its challenges: a systematic review of evidence from Ethiopia. Journal of Innovation and Entrepreneurship, 11(1), 20.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Ephraim, B., Ozioma, O., &amp;Ejodamen, P. U. (2023). The Nigerian eNaira and the Currency Redesign Policy: A Review on Their Effectiveness. International Journal of Multidisciplinary Research and Publications (IJMRAP), 5(12), 31-34.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Filipe Lages, L., &amp; Montgomery, D. B. (2004). Export performance as an antecedent of export commitment and marketing strategy adaptation: Evidence from small and medium</w:t>
      </w:r>
      <w:r w:rsidRPr="005D4A98">
        <w:rPr>
          <w:rFonts w:asciiTheme="majorBidi" w:hAnsiTheme="majorBidi" w:cs="Times New Roman"/>
          <w:sz w:val="24"/>
          <w:szCs w:val="24"/>
        </w:rPr>
        <w:t>‐</w:t>
      </w:r>
      <w:r w:rsidRPr="005D4A98">
        <w:rPr>
          <w:rFonts w:ascii="Times New Roman" w:hAnsi="Times New Roman" w:cs="Times New Roman"/>
          <w:sz w:val="24"/>
          <w:szCs w:val="24"/>
        </w:rPr>
        <w:t>sized exporters. European Journal of Marketing, 38(9/10), 1186-1214.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Folorunso, O. O., &amp; Adebayo, O. M. (2023). The Impact of Cashless and Naira Redesign Policies on Economic Development in Federal Capital Territory, Abuja. *Kashere Journal of Politics and International Relations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Gideon, E., &amp; Georgina, E. (2015). Analysis of Employment Creation and Income Generation Potentials of Small and Medium Scale Enterprise in Abia State, Nigeria. Singaporean Journal of Business Economics and Management Studies, 3, 9-17. https://doi.org/10.12816/0010937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Idris, A. A., Ikemefuna, M., &amp;Abdulhamid, E. (2020). Small and Medium Scale Enterprises Engagements on Economic Growth in Nigeria. International Academy of Public Administration, 125.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Iloh, J. V. C., &amp;Nosiri, H. U. P. S. (2022). Small and Medium Scale Enterprises (SMEs) in Anambra and Enugu State, Nigeria: A Veritable Tool for Industrial Growth. </w:t>
      </w:r>
      <w:r w:rsidRPr="005D4A98">
        <w:rPr>
          <w:rFonts w:ascii="Times New Roman" w:hAnsi="Times New Roman" w:cs="Times New Roman"/>
          <w:sz w:val="24"/>
          <w:szCs w:val="24"/>
        </w:rPr>
        <w:lastRenderedPageBreak/>
        <w:t>Association Of Management and Social Sciences Researchers of Nigeria (AMSSRN), 98-115.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Iromaka, C. (2006). Entrepreneurship in small business firms. Ikeja: G-Mag. Investments Ltd.</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Kareem, B. (2018). Impact of Entrepreneurship on Unemployment/Underemployment Rate in Nigeria: Islamic Perspective. Science Arena Publications Specialty. Journal of Accounting and Economics, 4(1), 12–18.</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Katua, N. T. (2014). The Role of SMEs in Employment Creation and Economic Growth in Selected Countries. International Journal of Education and Research, 2(12). https://doi.org/10.1016/j.ijer.2014.07.004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Kiyabo, K., &amp;Isaga, N. (2020). Entrepreneurial orientation, competitive advantage, and SMEs’ performance: Application of firm growth and personal wealth measures. Journal of Innovation and Entrepreneurship, 9, 1-15.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Kobia, M., &amp;Sikalieh, D. (2010). Towards a search for the meaning of entrepreneurship. Journal of European Industrial Training, 34(2), 110-127.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Kowo, S. A., Adenuga, O. A. O., &amp;Sabitu, O. O. (2019). The role of SMEs development on poverty alleviation in Nigeria. Insights into Regional Development, 1(3), 214-226.</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Lawal, S. A. (2023). An Evaluation of the Scarcity of New Naira Notes and Slow Business Growth in Nigeria. Central Asian Journal of Innovations on Tourism Management and Finance, 4(6), 110-118.</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Mishkin, F. S. (2007). The economics of money, banking, and financial markets. Pearson Education.</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MohdShariff, M. N., C. Peou, &amp; J. Ali. (2010). Moderating Effect of Government Policy on Entrepreneurship and Growth Performance of Small-Medium Enterprises in Cambodia. International Journal of Business and Management Science, 3(1).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Muhammed, A. B., &amp;Abdulmajeed, A. T. (2022). Impact of naira redesign and monetary policy on Nigeria economy. International Journal of Research in Finance and Management, 5(2), 226-232.</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lastRenderedPageBreak/>
        <w:t>Mukhtar, M. (2012). The role of entrepreneurship towards employment generation and poverty reduction: A theoretical discourse. A Lecture Presented at First Annual Students’ Entrepreneurship Lecture, Organized by the Students’ Union Government.</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Murat, A., &amp; Isaac, O. M. (2019). Effect of globalization on the performance of small and medium scale enterprises in Nigeria. American Journal of Environmental and Resource Economics, 4(4), 125-131.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Musa, I., Magaji, S., &amp; Ali, A. B. (2023). Impact of Currency Redesign on Nigeria’s Small and Medium-Sized Enterprises. Journal of Arid Zone Economy, 2(1), 74-84.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Nasution, H. N., et al. (2011). Entrepreneurship: Its relationship with market orientation and learning orientation and as antecedents to innovation and customer value. Industrial Marketing Management, 40(3), 336-345.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Nichter, S., &amp;Goldmark, L. (2009). Small firm growth in developing countries. World Development, 37(9), 1453-1464.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Noorali, M., &amp;Gilaninia, S. (2017). The role of small and medium-sized enterprises in development. Nigerian Chapter of Arabian Journal of Business and Management Review, 4(4), 36-40. https://doi.org/10.12816/0040342</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Nwachukwu, D., &amp;Nwogu, C. U. K. (2022). Monetary Policy and Marketing Performance of Businesses in Port Harcourt: A Case of Naira Redesign in 2022. International Academy Journal of Management, Marketing and Entrepreneurial Studies, 9(1), 191-213.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Obilor, N. M. (2023). The impact of naira redesign in 2023 on the informal sectors in rural areas IN Anambra State. UNILAG Journal of Business, 9(1), 97-105.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Ogechukwu, A. D., Oboreh, J. S., Umukoro, F., &amp;Uche, A. V. (2013). Small and medium scale Enterprises (SMES) in Nigeria the marketing interface. Global Journal of Management and Business Research Marketing, 13(9), 1-12.</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Okosu, N. D. (2022). Assessing Exchange Rate Volatility and Economic Growth in Nigeria: A Garch Model Approach. International Journal of Research and Innovation in Social Science, 6(7), 152-163. https://doi.org/10.47772/ijriss.2022.6711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lastRenderedPageBreak/>
        <w:t>Okpara, J. O. (2011). Factors constraining the growth and survival of SMEs in Nigeria: Implications for poverty alleviation. Management Research Review, 34(2), 56-171.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Olujobi, O. (2022). Macroeconomic implications of the new currency refurbishment and capital formation in Nigeria. Munich Personal RePEc Archive. Retrieved from https://mpra.ub.uni-muenchen.de/115634/</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Osita, F. C., Ozike, K. C., Okafor, N. D., &amp;Nebolisa, C. C. (2023). Aftermath Of the Naira Redesign on Small and Medium Enterprises (SMES) in Nigeria. Journal of the Management Sciences, 60(1), 235-244.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Pembi, S. (2016). The Impact of Electronic Commerce Application on Business Process in Small and Medium Scale Enterprises in Adamawa and Taraba States-Nigeria. American Journal of Theoretical and Applied Business, 2(3), 20-27.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Rajamani, K., Jan, N. A., Subramani, A. K., &amp; Raj, A. N. (2022). Access to finance: challenges faced by micro, small, and medium enterprises in India. Engineering Economics, 33(1), 73-85. https://doi.org/10.5755/j01.ee.33.1.27998</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Robson, P. J., Haugh, H. M., &amp;Obeng, B. A. (2009). Entrepreneurship and innovation in Ghana: enterprising Africa. Small Business Economics, 32(3), 331-350.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Sakarombe, U., &amp;Marabada, N. D. (2017). Electronic Money or Cash? In Face of Liquidity Crisis in Zimbabwe. International Journal of Academic Research in Business and Social Sciences, 7, 63-73. https://doi.org/10.6007/IJARBSS/v7-i11/3433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Shettima, M., Sharma, N., &amp; Banerji, P. (2020). Impact of small and medium enterprises on employment generation in Kaduna State Nigeria. Indian Journal of Science and Technology, 13(22), 2229-2236.</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Sulaiman, M., Isa, F., Tanimu, L. A., Rilwan, B., &amp;Moukhtar, M. Y. (2023). The Effect of Naira Redesign Policy on the Wellbeing of Nano and Micro Scale Enterprises in Northern Nigeria. Jalingo Journal of Social and Management Sciences, 5(1), 182-199.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Suresh, K. (2018). Best Investment Plans in India and Money Saving Ideas. Retrieved from http://www.myinvestmentideas.com.</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lastRenderedPageBreak/>
        <w:t>Taiwo, M. A., Ayodeji, A. M., &amp; Yusuf, B. A. (2013). Impact of Small and Medium Enterprises on Economic Growth and Development. American Journal of Business and Management, 2(1), 18–18. Available from https://dx.doi.org/10.11634/21679606170644.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Tambunan, T. (2008). SME development, economic growth, and government intervention in a developing country: The Indonesian story. Journal of International Entrepreneurship, 6(4), 147-167.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Tekola, H., &amp;Gidey, Y. (2019). Contributions of micro, small and medium enterprises (MSMEs) to income generation, employment and GDP: Case study Ethiopia. Journal of Sustainable Development, 12(3), 46-81.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Tende, S. B. A. (2013). Government Initiatives Toward Entrepreneurship Development in Nigeria. Global Journal of Business Research, 8(1), 109-120.</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Udeh, S. N., &amp;Igwebuike, E. C. (2019). Stock market capitalization and pension fund assets’ perspectives of financial deepening in Nigeria (1981-2016). International Journal of Business Systems and Economics, 12(3), 1-15.</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Uremadu, S. O., Umezurike, I. N., &amp;Odili, O. (2016). Impact of foreign direct investment on the economy of Nigeria. Research Journal of Finance and Accounting, 7(11), 31-43.</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2A1389" w:rsidRDefault="002A1389">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C1B42" w:rsidRPr="005D4A98" w:rsidRDefault="00EC1B42" w:rsidP="005D4A98">
      <w:pPr>
        <w:spacing w:after="0" w:line="360" w:lineRule="auto"/>
        <w:contextualSpacing/>
        <w:jc w:val="center"/>
        <w:outlineLvl w:val="0"/>
        <w:rPr>
          <w:rFonts w:ascii="Times New Roman" w:hAnsi="Times New Roman" w:cs="Times New Roman"/>
          <w:b/>
          <w:sz w:val="24"/>
          <w:szCs w:val="24"/>
        </w:rPr>
      </w:pPr>
      <w:r w:rsidRPr="005D4A98">
        <w:rPr>
          <w:rFonts w:ascii="Times New Roman" w:hAnsi="Times New Roman" w:cs="Times New Roman"/>
          <w:b/>
          <w:sz w:val="24"/>
          <w:szCs w:val="24"/>
        </w:rPr>
        <w:lastRenderedPageBreak/>
        <w:t>APPENDIX I</w:t>
      </w:r>
    </w:p>
    <w:p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Kwara State Polytechnic</w:t>
      </w:r>
    </w:p>
    <w:p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Institute of Finance and Management Studies</w:t>
      </w:r>
    </w:p>
    <w:p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Department of Business Administration</w:t>
      </w:r>
    </w:p>
    <w:p w:rsidR="00EC1B42" w:rsidRPr="005D4A98" w:rsidRDefault="00EC1B42" w:rsidP="005D4A98">
      <w:pPr>
        <w:spacing w:after="0" w:line="360" w:lineRule="auto"/>
        <w:contextualSpacing/>
        <w:jc w:val="center"/>
        <w:rPr>
          <w:rFonts w:ascii="Times New Roman" w:hAnsi="Times New Roman" w:cs="Times New Roman"/>
          <w:sz w:val="24"/>
          <w:szCs w:val="24"/>
        </w:rPr>
      </w:pPr>
    </w:p>
    <w:p w:rsidR="00EC1B42" w:rsidRPr="005D4A98" w:rsidRDefault="00EC1B42" w:rsidP="005D4A98">
      <w:pPr>
        <w:pStyle w:val="ListParagraph"/>
        <w:spacing w:after="0" w:line="360" w:lineRule="auto"/>
        <w:ind w:left="0" w:firstLine="720"/>
        <w:jc w:val="center"/>
        <w:rPr>
          <w:rFonts w:ascii="Times New Roman" w:hAnsi="Times New Roman" w:cs="Times New Roman"/>
          <w:b/>
          <w:bCs/>
          <w:sz w:val="24"/>
          <w:szCs w:val="24"/>
        </w:rPr>
      </w:pPr>
      <w:r w:rsidRPr="005D4A98">
        <w:rPr>
          <w:rFonts w:ascii="Times New Roman" w:hAnsi="Times New Roman" w:cs="Times New Roman"/>
          <w:b/>
          <w:bCs/>
          <w:sz w:val="24"/>
          <w:szCs w:val="24"/>
        </w:rPr>
        <w:t>IMPACT OF NAIRA REDESIGN POLICY ON SMALL AND MEDIUM ENTERPRISES IN ILORIN METROPOLIS: A COMPREHENSIVE ANALYSIS</w:t>
      </w:r>
    </w:p>
    <w:p w:rsidR="00EC1B42" w:rsidRPr="005D4A98" w:rsidRDefault="00EC1B42" w:rsidP="005D4A98">
      <w:pPr>
        <w:pStyle w:val="ListParagraph"/>
        <w:spacing w:after="0" w:line="360" w:lineRule="auto"/>
        <w:ind w:left="0"/>
        <w:jc w:val="both"/>
        <w:rPr>
          <w:rFonts w:ascii="Times New Roman" w:hAnsi="Times New Roman" w:cs="Times New Roman"/>
          <w:sz w:val="24"/>
          <w:szCs w:val="24"/>
        </w:rPr>
      </w:pPr>
      <w:r w:rsidRPr="005D4A98">
        <w:rPr>
          <w:rFonts w:ascii="Times New Roman" w:hAnsi="Times New Roman" w:cs="Times New Roman"/>
          <w:sz w:val="24"/>
          <w:szCs w:val="24"/>
        </w:rPr>
        <w:t>Dear Respondents,</w:t>
      </w:r>
    </w:p>
    <w:p w:rsidR="00EC1B42" w:rsidRPr="005D4A98" w:rsidRDefault="00EC1B42" w:rsidP="005D4A98">
      <w:pPr>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research instrument is meant to obtain information on the </w:t>
      </w:r>
      <w:r w:rsidRPr="005D4A98">
        <w:rPr>
          <w:rFonts w:ascii="Times New Roman" w:hAnsi="Times New Roman" w:cs="Times New Roman"/>
          <w:sz w:val="24"/>
          <w:szCs w:val="24"/>
          <w:lang w:val="en-US"/>
        </w:rPr>
        <w:t>effect of Naira Redesign on Small and Medium Scale Enterprises (SMEs) in Ilorin metropolis</w:t>
      </w:r>
      <w:r w:rsidRPr="005D4A98">
        <w:rPr>
          <w:rFonts w:ascii="Times New Roman" w:hAnsi="Times New Roman" w:cs="Times New Roman"/>
          <w:sz w:val="24"/>
          <w:szCs w:val="24"/>
        </w:rPr>
        <w:t xml:space="preserve"> Kwara State, Nigeria. Your honest responses to the items will help the researcher in making useful observations, conclusion and suggestions on how the improve the Small and Medium Scale Enterprises. I wish to assure you that all information supplied will be used for academic purpose only.</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p>
    <w:p w:rsidR="00EC1B42" w:rsidRPr="005D4A98" w:rsidRDefault="00EC1B42" w:rsidP="005D4A98">
      <w:pPr>
        <w:spacing w:after="0" w:line="360" w:lineRule="auto"/>
        <w:ind w:left="6480"/>
        <w:contextualSpacing/>
        <w:rPr>
          <w:rFonts w:ascii="Times New Roman" w:hAnsi="Times New Roman" w:cs="Times New Roman"/>
          <w:sz w:val="24"/>
          <w:szCs w:val="24"/>
        </w:rPr>
      </w:pPr>
      <w:r w:rsidRPr="005D4A98">
        <w:rPr>
          <w:rFonts w:ascii="Times New Roman" w:hAnsi="Times New Roman" w:cs="Times New Roman"/>
          <w:sz w:val="24"/>
          <w:szCs w:val="24"/>
        </w:rPr>
        <w:t>Yours faithfully,</w:t>
      </w:r>
    </w:p>
    <w:p w:rsidR="00EC1B42" w:rsidRPr="005D4A98" w:rsidRDefault="00EC1B42" w:rsidP="005D4A98">
      <w:pPr>
        <w:spacing w:line="360" w:lineRule="auto"/>
        <w:contextualSpacing/>
        <w:rPr>
          <w:rFonts w:ascii="Times New Roman" w:hAnsi="Times New Roman" w:cs="Times New Roman"/>
          <w:b/>
          <w:bCs/>
          <w:sz w:val="24"/>
          <w:szCs w:val="24"/>
        </w:rPr>
      </w:pPr>
      <w:r w:rsidRPr="005D4A98">
        <w:rPr>
          <w:rFonts w:ascii="Times New Roman" w:hAnsi="Times New Roman" w:cs="Times New Roman"/>
          <w:b/>
          <w:bCs/>
          <w:sz w:val="24"/>
          <w:szCs w:val="24"/>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lastRenderedPageBreak/>
        <w:t>SECTION A: Demographic Data of Respondent</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hAnsi="Times New Roman" w:cs="Times New Roman"/>
          <w:b/>
          <w:bCs/>
          <w:sz w:val="24"/>
          <w:szCs w:val="24"/>
        </w:rPr>
        <w:t xml:space="preserve">Instruction: </w:t>
      </w:r>
      <w:r w:rsidRPr="005D4A98">
        <w:rPr>
          <w:rFonts w:ascii="Times New Roman" w:hAnsi="Times New Roman" w:cs="Times New Roman"/>
          <w:sz w:val="24"/>
          <w:szCs w:val="24"/>
        </w:rPr>
        <w:t xml:space="preserve">Please </w:t>
      </w:r>
      <w:r w:rsidRPr="005D4A98">
        <w:rPr>
          <w:rFonts w:ascii="Times New Roman" w:eastAsia="Times New Roman" w:hAnsi="Times New Roman" w:cs="Times New Roman"/>
          <w:sz w:val="24"/>
          <w:szCs w:val="24"/>
        </w:rPr>
        <w:t>fill in the gaps or tick (√) as appropriate.</w:t>
      </w:r>
    </w:p>
    <w:p w:rsidR="00EC1B42" w:rsidRPr="005D4A98" w:rsidRDefault="00EC1B42" w:rsidP="005D4A98">
      <w:pPr>
        <w:pStyle w:val="ListParagraph"/>
        <w:numPr>
          <w:ilvl w:val="0"/>
          <w:numId w:val="36"/>
        </w:numPr>
        <w:spacing w:after="200" w:line="360" w:lineRule="auto"/>
        <w:ind w:left="0" w:firstLine="0"/>
        <w:jc w:val="both"/>
        <w:rPr>
          <w:rFonts w:ascii="Times New Roman" w:hAnsi="Times New Roman" w:cs="Times New Roman"/>
          <w:sz w:val="24"/>
          <w:szCs w:val="24"/>
        </w:rPr>
      </w:pPr>
      <w:r w:rsidRPr="005D4A98">
        <w:rPr>
          <w:rFonts w:ascii="Times New Roman" w:hAnsi="Times New Roman" w:cs="Times New Roman"/>
          <w:sz w:val="24"/>
          <w:szCs w:val="24"/>
        </w:rPr>
        <w:t xml:space="preserve">   Gender:</w:t>
      </w:r>
    </w:p>
    <w:p w:rsidR="00EC1B42" w:rsidRPr="005D4A98" w:rsidRDefault="00EC1B42" w:rsidP="005D4A98">
      <w:pPr>
        <w:pStyle w:val="ListParagraph"/>
        <w:numPr>
          <w:ilvl w:val="0"/>
          <w:numId w:val="39"/>
        </w:numPr>
        <w:spacing w:after="200" w:line="360" w:lineRule="auto"/>
        <w:jc w:val="both"/>
        <w:rPr>
          <w:rFonts w:ascii="Times New Roman" w:hAnsi="Times New Roman" w:cs="Times New Roman"/>
          <w:sz w:val="24"/>
          <w:szCs w:val="24"/>
        </w:rPr>
      </w:pPr>
      <w:r w:rsidRPr="005D4A98">
        <w:rPr>
          <w:rFonts w:ascii="Times New Roman" w:hAnsi="Times New Roman" w:cs="Times New Roman"/>
          <w:sz w:val="24"/>
          <w:szCs w:val="24"/>
        </w:rPr>
        <w:t>Male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9"/>
        </w:numPr>
        <w:spacing w:after="200" w:line="360" w:lineRule="auto"/>
        <w:jc w:val="both"/>
        <w:rPr>
          <w:rFonts w:ascii="Times New Roman" w:hAnsi="Times New Roman" w:cs="Times New Roman"/>
          <w:sz w:val="24"/>
          <w:szCs w:val="24"/>
        </w:rPr>
      </w:pPr>
      <w:r w:rsidRPr="005D4A98">
        <w:rPr>
          <w:rFonts w:ascii="Times New Roman" w:hAnsi="Times New Roman" w:cs="Times New Roman"/>
          <w:sz w:val="24"/>
          <w:szCs w:val="24"/>
        </w:rPr>
        <w:t>Female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rPr>
        <w:tab/>
        <w:t>Business Operator:</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a.</w:t>
      </w:r>
      <w:r w:rsidRPr="005D4A98">
        <w:rPr>
          <w:rFonts w:ascii="Times New Roman" w:hAnsi="Times New Roman" w:cs="Times New Roman"/>
          <w:sz w:val="24"/>
          <w:szCs w:val="24"/>
        </w:rPr>
        <w:tab/>
        <w:t>Manager</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b.</w:t>
      </w:r>
      <w:r w:rsidRPr="005D4A98">
        <w:rPr>
          <w:rFonts w:ascii="Times New Roman" w:hAnsi="Times New Roman" w:cs="Times New Roman"/>
          <w:sz w:val="24"/>
          <w:szCs w:val="24"/>
        </w:rPr>
        <w:tab/>
        <w:t>Employee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rPr>
        <w:tab/>
        <w:t>Age</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18-25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26-35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36-45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46 and above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rPr>
        <w:tab/>
        <w:t xml:space="preserve">Educational qualification </w:t>
      </w:r>
    </w:p>
    <w:p w:rsidR="00EC1B42" w:rsidRPr="005D4A98" w:rsidRDefault="00EC1B42" w:rsidP="005D4A98">
      <w:pPr>
        <w:pStyle w:val="ListParagraph"/>
        <w:numPr>
          <w:ilvl w:val="0"/>
          <w:numId w:val="44"/>
        </w:numPr>
        <w:spacing w:after="200" w:line="360" w:lineRule="auto"/>
        <w:ind w:firstLine="0"/>
        <w:jc w:val="both"/>
        <w:rPr>
          <w:rFonts w:ascii="Times New Roman" w:hAnsi="Times New Roman" w:cs="Times New Roman"/>
          <w:sz w:val="24"/>
          <w:szCs w:val="24"/>
        </w:rPr>
      </w:pPr>
      <w:r w:rsidRPr="005D4A98">
        <w:rPr>
          <w:rFonts w:ascii="Times New Roman" w:hAnsi="Times New Roman" w:cs="Times New Roman"/>
          <w:sz w:val="24"/>
          <w:szCs w:val="24"/>
        </w:rPr>
        <w:t xml:space="preserve">  Primary School</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Secondary School</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NCE/ND</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Bachelor Degree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Postgraduate Degree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rPr>
        <w:tab/>
        <w:t>Types of Business</w:t>
      </w:r>
    </w:p>
    <w:p w:rsidR="00EC1B42" w:rsidRPr="005D4A98" w:rsidRDefault="00EC1B42" w:rsidP="005D4A98">
      <w:pPr>
        <w:spacing w:after="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b/>
        <w:t>a.</w:t>
      </w:r>
      <w:r w:rsidRPr="005D4A98">
        <w:rPr>
          <w:rFonts w:ascii="Times New Roman" w:hAnsi="Times New Roman" w:cs="Times New Roman"/>
          <w:sz w:val="24"/>
          <w:szCs w:val="24"/>
        </w:rPr>
        <w:tab/>
        <w:t>Small Enterprise</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b/>
        <w:t xml:space="preserve">b. </w:t>
      </w:r>
      <w:r w:rsidRPr="005D4A98">
        <w:rPr>
          <w:rFonts w:ascii="Times New Roman" w:hAnsi="Times New Roman" w:cs="Times New Roman"/>
          <w:sz w:val="24"/>
          <w:szCs w:val="24"/>
        </w:rPr>
        <w:tab/>
        <w:t>Medium Enterprise</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6.</w:t>
      </w:r>
      <w:r w:rsidRPr="005D4A98">
        <w:rPr>
          <w:rFonts w:ascii="Times New Roman" w:hAnsi="Times New Roman" w:cs="Times New Roman"/>
          <w:sz w:val="24"/>
          <w:szCs w:val="24"/>
        </w:rPr>
        <w:tab/>
        <w:t>Year of Business Experience:</w:t>
      </w:r>
    </w:p>
    <w:p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0 - 5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6 - 10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lastRenderedPageBreak/>
        <w:t>11 years and above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Effect of Naira Redesign on Small and Medium Enterprises</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 xml:space="preserve">Instruction: </w:t>
      </w:r>
      <w:r w:rsidRPr="005D4A98">
        <w:rPr>
          <w:rFonts w:ascii="Times New Roman" w:eastAsia="Times New Roman" w:hAnsi="Times New Roman" w:cs="Times New Roman"/>
          <w:sz w:val="24"/>
          <w:szCs w:val="24"/>
        </w:rPr>
        <w:t>Please tick (√) the option that best expresses your opinion on the following items based on your overall effect of Naira redesign on small and medium scale enterprises, using the following scale:</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 xml:space="preserve">Strongly Disagreed </w:t>
      </w:r>
      <w:r w:rsidRPr="005D4A98">
        <w:rPr>
          <w:rFonts w:ascii="Times New Roman" w:eastAsia="Times New Roman" w:hAnsi="Times New Roman" w:cs="Times New Roman"/>
          <w:sz w:val="24"/>
          <w:szCs w:val="24"/>
        </w:rPr>
        <w:tab/>
        <w:t>(SD) = 4</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Disagreed</w:t>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t>(D) = 3</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Agreed</w:t>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t>(A) = 2</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 xml:space="preserve">Strongly Agreed </w:t>
      </w:r>
      <w:r w:rsidRPr="005D4A98">
        <w:rPr>
          <w:rFonts w:ascii="Times New Roman" w:eastAsia="Times New Roman" w:hAnsi="Times New Roman" w:cs="Times New Roman"/>
          <w:sz w:val="24"/>
          <w:szCs w:val="24"/>
        </w:rPr>
        <w:tab/>
        <w:t>(SA) = 1</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p>
    <w:tbl>
      <w:tblPr>
        <w:tblStyle w:val="TableGrid"/>
        <w:tblW w:w="9720" w:type="dxa"/>
        <w:tblLayout w:type="fixed"/>
        <w:tblLook w:val="04A0"/>
      </w:tblPr>
      <w:tblGrid>
        <w:gridCol w:w="630"/>
        <w:gridCol w:w="5845"/>
        <w:gridCol w:w="810"/>
        <w:gridCol w:w="810"/>
        <w:gridCol w:w="720"/>
        <w:gridCol w:w="905"/>
      </w:tblGrid>
      <w:tr w:rsidR="00EC1B42" w:rsidRPr="005D4A98" w:rsidTr="00EC1B42">
        <w:trPr>
          <w:trHeight w:val="170"/>
        </w:trPr>
        <w:tc>
          <w:tcPr>
            <w:tcW w:w="63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S/N</w:t>
            </w:r>
          </w:p>
        </w:tc>
        <w:tc>
          <w:tcPr>
            <w:tcW w:w="584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Items (Methods)</w:t>
            </w: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p>
        </w:tc>
        <w:tc>
          <w:tcPr>
            <w:tcW w:w="72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p>
        </w:tc>
      </w:tr>
      <w:tr w:rsidR="00EC1B42" w:rsidRPr="005D4A98" w:rsidTr="00EC1B42">
        <w:trPr>
          <w:trHeight w:val="251"/>
        </w:trPr>
        <w:tc>
          <w:tcPr>
            <w:tcW w:w="9720" w:type="dxa"/>
            <w:gridSpan w:val="6"/>
            <w:tcBorders>
              <w:left w:val="nil"/>
            </w:tcBorders>
          </w:tcPr>
          <w:p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B</w:t>
            </w:r>
          </w:p>
        </w:tc>
      </w:tr>
      <w:tr w:rsidR="00EC1B42" w:rsidRPr="005D4A98" w:rsidTr="00EC1B42">
        <w:trPr>
          <w:trHeight w:val="368"/>
        </w:trPr>
        <w:tc>
          <w:tcPr>
            <w:tcW w:w="630" w:type="dxa"/>
          </w:tcPr>
          <w:p w:rsidR="00EC1B42" w:rsidRPr="005D4A98" w:rsidRDefault="00EC1B42" w:rsidP="002A1389">
            <w:pPr>
              <w:spacing w:line="240" w:lineRule="auto"/>
              <w:contextualSpacing/>
              <w:rPr>
                <w:rFonts w:ascii="Times New Roman" w:hAnsi="Times New Roman" w:cs="Times New Roman"/>
                <w:b/>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Naira Redesign is:</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not a positive step to the economic growth.</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296"/>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boost business operator confidence.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3</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not easier for financial fund access.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68"/>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4</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give opportunity for business explore additional income.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68"/>
        </w:trPr>
        <w:tc>
          <w:tcPr>
            <w:tcW w:w="63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5</w:t>
            </w:r>
          </w:p>
        </w:tc>
        <w:tc>
          <w:tcPr>
            <w:tcW w:w="584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influence customers confidence.</w:t>
            </w: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9720" w:type="dxa"/>
            <w:gridSpan w:val="6"/>
            <w:tcBorders>
              <w:left w:val="nil"/>
              <w:right w:val="nil"/>
            </w:tcBorders>
          </w:tcPr>
          <w:p w:rsidR="00EC1B42" w:rsidRPr="005D4A98" w:rsidRDefault="00EC1B42" w:rsidP="002A1389">
            <w:pPr>
              <w:spacing w:line="240" w:lineRule="auto"/>
              <w:contextualSpacing/>
              <w:jc w:val="center"/>
              <w:rPr>
                <w:rFonts w:ascii="Times New Roman" w:hAnsi="Times New Roman" w:cs="Times New Roman"/>
                <w:sz w:val="24"/>
                <w:szCs w:val="24"/>
              </w:rPr>
            </w:pPr>
            <w:r w:rsidRPr="005D4A98">
              <w:rPr>
                <w:rFonts w:ascii="Times New Roman" w:hAnsi="Times New Roman" w:cs="Times New Roman"/>
                <w:b/>
                <w:sz w:val="24"/>
                <w:szCs w:val="24"/>
              </w:rPr>
              <w:t>SECTION C</w:t>
            </w: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b/>
                <w:bCs/>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bCs/>
                <w:sz w:val="24"/>
                <w:szCs w:val="24"/>
              </w:rPr>
            </w:pPr>
            <w:r w:rsidRPr="005D4A98">
              <w:rPr>
                <w:rFonts w:ascii="Times New Roman" w:hAnsi="Times New Roman" w:cs="Times New Roman"/>
                <w:b/>
                <w:sz w:val="24"/>
                <w:szCs w:val="24"/>
              </w:rPr>
              <w:t>Income Generation</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41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6</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the introduction of Naira redesign has not increased my business revenue.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7</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the sales of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9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8</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redesign has not made me </w:t>
            </w:r>
            <w:r w:rsidRPr="005D4A98">
              <w:rPr>
                <w:rFonts w:ascii="Times New Roman" w:hAnsi="Times New Roman" w:cs="Times New Roman"/>
                <w:sz w:val="24"/>
                <w:szCs w:val="24"/>
                <w:lang w:val="en-US"/>
              </w:rPr>
              <w:t>seek opportunities to augment my income.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1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9</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customer trust and loyalty in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10</w:t>
            </w:r>
          </w:p>
        </w:tc>
        <w:tc>
          <w:tcPr>
            <w:tcW w:w="584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made customers spend more money on goods.</w:t>
            </w: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179"/>
        </w:trPr>
        <w:tc>
          <w:tcPr>
            <w:tcW w:w="9720" w:type="dxa"/>
            <w:gridSpan w:val="6"/>
            <w:tcBorders>
              <w:left w:val="nil"/>
              <w:right w:val="nil"/>
            </w:tcBorders>
          </w:tcPr>
          <w:p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D</w:t>
            </w:r>
          </w:p>
        </w:tc>
      </w:tr>
      <w:tr w:rsidR="00EC1B42" w:rsidRPr="005D4A98" w:rsidTr="00EC1B42">
        <w:trPr>
          <w:trHeight w:val="314"/>
        </w:trPr>
        <w:tc>
          <w:tcPr>
            <w:tcW w:w="630" w:type="dxa"/>
          </w:tcPr>
          <w:p w:rsidR="00EC1B42" w:rsidRPr="005D4A98" w:rsidRDefault="00EC1B42" w:rsidP="002A1389">
            <w:pPr>
              <w:spacing w:line="240" w:lineRule="auto"/>
              <w:contextualSpacing/>
              <w:rPr>
                <w:rFonts w:ascii="Times New Roman" w:hAnsi="Times New Roman" w:cs="Times New Roman"/>
                <w:b/>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bCs/>
                <w:sz w:val="24"/>
                <w:szCs w:val="24"/>
              </w:rPr>
              <w:t>Demands of Goods and Services</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458"/>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11</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Customers make fewer purchases following the </w:t>
            </w:r>
            <w:r w:rsidRPr="005D4A98">
              <w:rPr>
                <w:rFonts w:ascii="Times New Roman" w:hAnsi="Times New Roman" w:cs="Times New Roman"/>
                <w:sz w:val="24"/>
                <w:szCs w:val="24"/>
              </w:rPr>
              <w:lastRenderedPageBreak/>
              <w:t>introduction of the redesigned Naira.</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40"/>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lastRenderedPageBreak/>
              <w:t>12</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resulted in a decrease in the varieties of products demanded by customers.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04"/>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13</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shifted customer preference in goods/services demand.</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31"/>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14</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enhanced customer satisfaction for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40"/>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15</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the competitiveness of my business’ goods/services.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206"/>
        </w:trPr>
        <w:tc>
          <w:tcPr>
            <w:tcW w:w="9720" w:type="dxa"/>
            <w:gridSpan w:val="6"/>
            <w:tcBorders>
              <w:left w:val="nil"/>
              <w:right w:val="nil"/>
            </w:tcBorders>
          </w:tcPr>
          <w:p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E</w:t>
            </w:r>
          </w:p>
        </w:tc>
      </w:tr>
      <w:tr w:rsidR="00EC1B42" w:rsidRPr="005D4A98" w:rsidTr="00EC1B42">
        <w:trPr>
          <w:trHeight w:val="287"/>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bCs/>
                <w:sz w:val="24"/>
                <w:szCs w:val="24"/>
              </w:rPr>
            </w:pPr>
            <w:r w:rsidRPr="005D4A98">
              <w:rPr>
                <w:rFonts w:ascii="Times New Roman" w:hAnsi="Times New Roman" w:cs="Times New Roman"/>
                <w:b/>
                <w:sz w:val="24"/>
                <w:szCs w:val="24"/>
              </w:rPr>
              <w:t>Mode of Transaction</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269"/>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16</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change my business mode of payment.</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50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17</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decreases</w:t>
            </w:r>
            <w:r w:rsidRPr="005D4A98">
              <w:rPr>
                <w:rFonts w:ascii="Times New Roman" w:hAnsi="Times New Roman" w:cs="Times New Roman"/>
                <w:sz w:val="24"/>
                <w:szCs w:val="24"/>
              </w:rPr>
              <w:t xml:space="preserve"> the use of cash transactions in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31"/>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18</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redesigned has increased adoption of digital payment options by customers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1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19</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influences</w:t>
            </w:r>
            <w:r w:rsidRPr="005D4A98">
              <w:rPr>
                <w:rFonts w:ascii="Times New Roman" w:hAnsi="Times New Roman" w:cs="Times New Roman"/>
                <w:sz w:val="24"/>
                <w:szCs w:val="24"/>
              </w:rPr>
              <w:t xml:space="preserve"> the use of mobile operator banks to my business (i.e</w:t>
            </w:r>
            <w:r w:rsidR="008C1AE3" w:rsidRPr="005D4A98">
              <w:rPr>
                <w:rFonts w:ascii="Times New Roman" w:hAnsi="Times New Roman" w:cs="Times New Roman"/>
                <w:sz w:val="24"/>
                <w:szCs w:val="24"/>
              </w:rPr>
              <w:t xml:space="preserve"> </w:t>
            </w:r>
            <w:r w:rsidRPr="005D4A98">
              <w:rPr>
                <w:rFonts w:ascii="Times New Roman" w:hAnsi="Times New Roman" w:cs="Times New Roman"/>
                <w:sz w:val="24"/>
                <w:szCs w:val="24"/>
              </w:rPr>
              <w:t>Opay).</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20</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influences</w:t>
            </w:r>
            <w:r w:rsidRPr="005D4A98">
              <w:rPr>
                <w:rFonts w:ascii="Times New Roman" w:hAnsi="Times New Roman" w:cs="Times New Roman"/>
                <w:sz w:val="24"/>
                <w:szCs w:val="24"/>
              </w:rPr>
              <w:t xml:space="preserve"> the use of POS for the payment.</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bl>
    <w:p w:rsidR="00EC1B42" w:rsidRPr="005D4A98" w:rsidRDefault="00EC1B42" w:rsidP="005D4A98">
      <w:pPr>
        <w:spacing w:line="360" w:lineRule="auto"/>
        <w:contextualSpacing/>
        <w:jc w:val="right"/>
        <w:rPr>
          <w:rFonts w:ascii="Times New Roman" w:hAnsi="Times New Roman" w:cs="Times New Roman"/>
          <w:sz w:val="24"/>
          <w:szCs w:val="24"/>
        </w:rPr>
      </w:pP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t xml:space="preserve">   Thank you.</w:t>
      </w:r>
    </w:p>
    <w:p w:rsidR="00B402CE" w:rsidRPr="005D4A98" w:rsidRDefault="00B402CE" w:rsidP="005D4A98">
      <w:pPr>
        <w:spacing w:line="360" w:lineRule="auto"/>
        <w:contextualSpacing/>
        <w:rPr>
          <w:rFonts w:ascii="Times New Roman" w:hAnsi="Times New Roman" w:cs="Times New Roman"/>
          <w:sz w:val="24"/>
          <w:szCs w:val="24"/>
        </w:rPr>
      </w:pPr>
    </w:p>
    <w:sectPr w:rsidR="00B402CE" w:rsidRPr="005D4A98" w:rsidSect="007F5788">
      <w:footerReference w:type="default" r:id="rId10"/>
      <w:pgSz w:w="11520" w:h="14400"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BED" w:rsidRDefault="00A32BED" w:rsidP="00C85487">
      <w:pPr>
        <w:spacing w:after="0" w:line="240" w:lineRule="auto"/>
      </w:pPr>
      <w:r>
        <w:separator/>
      </w:r>
    </w:p>
  </w:endnote>
  <w:endnote w:type="continuationSeparator" w:id="1">
    <w:p w:rsidR="00A32BED" w:rsidRDefault="00A32BED" w:rsidP="00C85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1669"/>
      <w:docPartObj>
        <w:docPartGallery w:val="Page Numbers (Bottom of Page)"/>
        <w:docPartUnique/>
      </w:docPartObj>
    </w:sdtPr>
    <w:sdtEndPr>
      <w:rPr>
        <w:noProof/>
      </w:rPr>
    </w:sdtEndPr>
    <w:sdtContent>
      <w:p w:rsidR="00167AF0" w:rsidRDefault="00C55298">
        <w:pPr>
          <w:pStyle w:val="Footer"/>
          <w:jc w:val="center"/>
        </w:pPr>
        <w:fldSimple w:instr=" PAGE   \* MERGEFORMAT ">
          <w:r w:rsidR="00F30CBD">
            <w:rPr>
              <w:noProof/>
            </w:rPr>
            <w:t>viii</w:t>
          </w:r>
        </w:fldSimple>
      </w:p>
    </w:sdtContent>
  </w:sdt>
  <w:p w:rsidR="00167AF0" w:rsidRDefault="00167A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1670"/>
      <w:docPartObj>
        <w:docPartGallery w:val="Page Numbers (Bottom of Page)"/>
        <w:docPartUnique/>
      </w:docPartObj>
    </w:sdtPr>
    <w:sdtEndPr>
      <w:rPr>
        <w:noProof/>
      </w:rPr>
    </w:sdtEndPr>
    <w:sdtContent>
      <w:p w:rsidR="00167AF0" w:rsidRDefault="00C55298">
        <w:pPr>
          <w:pStyle w:val="Footer"/>
          <w:jc w:val="center"/>
        </w:pPr>
        <w:fldSimple w:instr=" PAGE   \* MERGEFORMAT ">
          <w:r w:rsidR="00A3110D">
            <w:rPr>
              <w:noProof/>
            </w:rPr>
            <w:t>i</w:t>
          </w:r>
        </w:fldSimple>
      </w:p>
    </w:sdtContent>
  </w:sdt>
  <w:p w:rsidR="00167AF0" w:rsidRDefault="00167A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F0" w:rsidRDefault="00C55298">
    <w:pPr>
      <w:pStyle w:val="Footer"/>
      <w:jc w:val="center"/>
    </w:pPr>
    <w:fldSimple w:instr=" PAGE   \* MERGEFORMAT ">
      <w:r w:rsidR="002C2B92">
        <w:rPr>
          <w:noProof/>
        </w:rPr>
        <w:t>58</w:t>
      </w:r>
    </w:fldSimple>
  </w:p>
  <w:p w:rsidR="00167AF0" w:rsidRDefault="00167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BED" w:rsidRDefault="00A32BED" w:rsidP="00C85487">
      <w:pPr>
        <w:spacing w:after="0" w:line="240" w:lineRule="auto"/>
      </w:pPr>
      <w:r>
        <w:separator/>
      </w:r>
    </w:p>
  </w:footnote>
  <w:footnote w:type="continuationSeparator" w:id="1">
    <w:p w:rsidR="00A32BED" w:rsidRDefault="00A32BED" w:rsidP="00C854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C348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F8102A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4CBE66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C8EA5E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96FCED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40A8C8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0442C1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2F4E51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5F942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ED5805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9BD272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0D0836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ACBC5D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D812B4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5CA24D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80B635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FE406E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C10695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3F18E6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670236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45043A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F8243E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7"/>
    <w:multiLevelType w:val="multilevel"/>
    <w:tmpl w:val="99024B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6D6E78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multilevel"/>
    <w:tmpl w:val="49720B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02D979B4"/>
    <w:multiLevelType w:val="hybridMultilevel"/>
    <w:tmpl w:val="1648203E"/>
    <w:lvl w:ilvl="0" w:tplc="7F00BA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064B15B2"/>
    <w:multiLevelType w:val="hybridMultilevel"/>
    <w:tmpl w:val="6C6A89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D2A2764"/>
    <w:multiLevelType w:val="multilevel"/>
    <w:tmpl w:val="CB68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F2F38"/>
    <w:multiLevelType w:val="multilevel"/>
    <w:tmpl w:val="6ED20A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1E363C5A"/>
    <w:multiLevelType w:val="hybridMultilevel"/>
    <w:tmpl w:val="5C209C5A"/>
    <w:lvl w:ilvl="0" w:tplc="C526B4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23CE414E"/>
    <w:multiLevelType w:val="hybridMultilevel"/>
    <w:tmpl w:val="C02CCBD0"/>
    <w:lvl w:ilvl="0" w:tplc="F08A94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265E1AA7"/>
    <w:multiLevelType w:val="hybridMultilevel"/>
    <w:tmpl w:val="AD422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2B8B33C2"/>
    <w:multiLevelType w:val="hybridMultilevel"/>
    <w:tmpl w:val="0AD8813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E7E4291"/>
    <w:multiLevelType w:val="hybridMultilevel"/>
    <w:tmpl w:val="EFD8D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CA478A"/>
    <w:multiLevelType w:val="multilevel"/>
    <w:tmpl w:val="9CB6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631625"/>
    <w:multiLevelType w:val="hybridMultilevel"/>
    <w:tmpl w:val="20FE2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A0D54E8"/>
    <w:multiLevelType w:val="hybridMultilevel"/>
    <w:tmpl w:val="DFD23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A5A5671"/>
    <w:multiLevelType w:val="multilevel"/>
    <w:tmpl w:val="FF46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5DA7FC6"/>
    <w:multiLevelType w:val="hybridMultilevel"/>
    <w:tmpl w:val="2244E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2B1B82"/>
    <w:multiLevelType w:val="hybridMultilevel"/>
    <w:tmpl w:val="E01055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58AC069C"/>
    <w:multiLevelType w:val="hybridMultilevel"/>
    <w:tmpl w:val="AD422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8C669E1"/>
    <w:multiLevelType w:val="hybridMultilevel"/>
    <w:tmpl w:val="8B32898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B8D6D53"/>
    <w:multiLevelType w:val="hybridMultilevel"/>
    <w:tmpl w:val="C33E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49539F"/>
    <w:multiLevelType w:val="hybridMultilevel"/>
    <w:tmpl w:val="9AA2B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2E3750"/>
    <w:multiLevelType w:val="hybridMultilevel"/>
    <w:tmpl w:val="65C6F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E733A5"/>
    <w:multiLevelType w:val="hybridMultilevel"/>
    <w:tmpl w:val="7A708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B34EF"/>
    <w:multiLevelType w:val="hybridMultilevel"/>
    <w:tmpl w:val="AD422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D086B66"/>
    <w:multiLevelType w:val="hybridMultilevel"/>
    <w:tmpl w:val="C33E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C2326A"/>
    <w:multiLevelType w:val="hybridMultilevel"/>
    <w:tmpl w:val="32BA8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4"/>
  </w:num>
  <w:num w:numId="4">
    <w:abstractNumId w:val="13"/>
  </w:num>
  <w:num w:numId="5">
    <w:abstractNumId w:val="24"/>
  </w:num>
  <w:num w:numId="6">
    <w:abstractNumId w:val="5"/>
  </w:num>
  <w:num w:numId="7">
    <w:abstractNumId w:val="23"/>
  </w:num>
  <w:num w:numId="8">
    <w:abstractNumId w:val="6"/>
  </w:num>
  <w:num w:numId="9">
    <w:abstractNumId w:val="10"/>
  </w:num>
  <w:num w:numId="10">
    <w:abstractNumId w:val="0"/>
  </w:num>
  <w:num w:numId="11">
    <w:abstractNumId w:val="1"/>
  </w:num>
  <w:num w:numId="12">
    <w:abstractNumId w:val="22"/>
  </w:num>
  <w:num w:numId="13">
    <w:abstractNumId w:val="3"/>
  </w:num>
  <w:num w:numId="14">
    <w:abstractNumId w:val="2"/>
  </w:num>
  <w:num w:numId="15">
    <w:abstractNumId w:val="7"/>
  </w:num>
  <w:num w:numId="16">
    <w:abstractNumId w:val="8"/>
  </w:num>
  <w:num w:numId="17">
    <w:abstractNumId w:val="18"/>
  </w:num>
  <w:num w:numId="18">
    <w:abstractNumId w:val="9"/>
  </w:num>
  <w:num w:numId="19">
    <w:abstractNumId w:val="28"/>
  </w:num>
  <w:num w:numId="20">
    <w:abstractNumId w:val="11"/>
  </w:num>
  <w:num w:numId="21">
    <w:abstractNumId w:val="4"/>
  </w:num>
  <w:num w:numId="22">
    <w:abstractNumId w:val="15"/>
  </w:num>
  <w:num w:numId="23">
    <w:abstractNumId w:val="16"/>
  </w:num>
  <w:num w:numId="24">
    <w:abstractNumId w:val="19"/>
  </w:num>
  <w:num w:numId="25">
    <w:abstractNumId w:val="21"/>
  </w:num>
  <w:num w:numId="26">
    <w:abstractNumId w:val="17"/>
  </w:num>
  <w:num w:numId="27">
    <w:abstractNumId w:val="44"/>
  </w:num>
  <w:num w:numId="28">
    <w:abstractNumId w:val="42"/>
  </w:num>
  <w:num w:numId="29">
    <w:abstractNumId w:val="33"/>
  </w:num>
  <w:num w:numId="30">
    <w:abstractNumId w:val="38"/>
  </w:num>
  <w:num w:numId="31">
    <w:abstractNumId w:val="43"/>
  </w:num>
  <w:num w:numId="32">
    <w:abstractNumId w:val="47"/>
  </w:num>
  <w:num w:numId="33">
    <w:abstractNumId w:val="41"/>
  </w:num>
  <w:num w:numId="34">
    <w:abstractNumId w:val="32"/>
  </w:num>
  <w:num w:numId="35">
    <w:abstractNumId w:val="45"/>
  </w:num>
  <w:num w:numId="36">
    <w:abstractNumId w:val="39"/>
  </w:num>
  <w:num w:numId="37">
    <w:abstractNumId w:val="30"/>
  </w:num>
  <w:num w:numId="38">
    <w:abstractNumId w:val="29"/>
  </w:num>
  <w:num w:numId="39">
    <w:abstractNumId w:val="25"/>
  </w:num>
  <w:num w:numId="40">
    <w:abstractNumId w:val="35"/>
  </w:num>
  <w:num w:numId="41">
    <w:abstractNumId w:val="40"/>
  </w:num>
  <w:num w:numId="42">
    <w:abstractNumId w:val="36"/>
  </w:num>
  <w:num w:numId="43">
    <w:abstractNumId w:val="46"/>
  </w:num>
  <w:num w:numId="44">
    <w:abstractNumId w:val="26"/>
  </w:num>
  <w:num w:numId="45">
    <w:abstractNumId w:val="31"/>
  </w:num>
  <w:num w:numId="46">
    <w:abstractNumId w:val="48"/>
  </w:num>
  <w:num w:numId="47">
    <w:abstractNumId w:val="27"/>
  </w:num>
  <w:num w:numId="48">
    <w:abstractNumId w:val="37"/>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rsids>
    <w:rsidRoot w:val="00EC1B42"/>
    <w:rsid w:val="000731DE"/>
    <w:rsid w:val="00075071"/>
    <w:rsid w:val="0008189A"/>
    <w:rsid w:val="00093DF3"/>
    <w:rsid w:val="000E5B27"/>
    <w:rsid w:val="00167AF0"/>
    <w:rsid w:val="0019484B"/>
    <w:rsid w:val="001E54A7"/>
    <w:rsid w:val="002A1389"/>
    <w:rsid w:val="002B6ED6"/>
    <w:rsid w:val="002C2B92"/>
    <w:rsid w:val="004114AA"/>
    <w:rsid w:val="00434E6B"/>
    <w:rsid w:val="00437B2E"/>
    <w:rsid w:val="00543AC8"/>
    <w:rsid w:val="005675C9"/>
    <w:rsid w:val="0059701A"/>
    <w:rsid w:val="005D4A98"/>
    <w:rsid w:val="006C1B93"/>
    <w:rsid w:val="006F44BF"/>
    <w:rsid w:val="007A3394"/>
    <w:rsid w:val="007F5788"/>
    <w:rsid w:val="00861074"/>
    <w:rsid w:val="008A4F2F"/>
    <w:rsid w:val="008C1AE3"/>
    <w:rsid w:val="0090365C"/>
    <w:rsid w:val="00906DEF"/>
    <w:rsid w:val="00917CC2"/>
    <w:rsid w:val="00A3110D"/>
    <w:rsid w:val="00A32BED"/>
    <w:rsid w:val="00B402CE"/>
    <w:rsid w:val="00C55298"/>
    <w:rsid w:val="00C85487"/>
    <w:rsid w:val="00CB40A5"/>
    <w:rsid w:val="00CC18F9"/>
    <w:rsid w:val="00CE56C2"/>
    <w:rsid w:val="00D16B2C"/>
    <w:rsid w:val="00DC591B"/>
    <w:rsid w:val="00EC1B42"/>
    <w:rsid w:val="00F30CBD"/>
    <w:rsid w:val="00F91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42"/>
    <w:pPr>
      <w:spacing w:after="160" w:line="259" w:lineRule="auto"/>
    </w:pPr>
    <w:rPr>
      <w:rFonts w:ascii="Calibri" w:eastAsia="Calibri" w:hAnsi="Calibri" w:cs="SimSun"/>
      <w:lang w:val="en-GB"/>
    </w:rPr>
  </w:style>
  <w:style w:type="paragraph" w:styleId="Heading3">
    <w:name w:val="heading 3"/>
    <w:basedOn w:val="Normal"/>
    <w:link w:val="Heading3Char"/>
    <w:uiPriority w:val="9"/>
    <w:semiHidden/>
    <w:unhideWhenUsed/>
    <w:qFormat/>
    <w:rsid w:val="00EC1B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C1B42"/>
    <w:rPr>
      <w:rFonts w:ascii="Times New Roman" w:eastAsia="Times New Roman" w:hAnsi="Times New Roman" w:cs="Times New Roman"/>
      <w:b/>
      <w:bCs/>
      <w:sz w:val="27"/>
      <w:szCs w:val="27"/>
      <w:lang w:val="en-GB" w:eastAsia="en-GB"/>
    </w:rPr>
  </w:style>
  <w:style w:type="paragraph" w:styleId="NormalWeb">
    <w:name w:val="Normal (Web)"/>
    <w:basedOn w:val="Normal"/>
    <w:uiPriority w:val="99"/>
    <w:rsid w:val="00EC1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1B42"/>
    <w:rPr>
      <w:b/>
      <w:bCs/>
    </w:rPr>
  </w:style>
  <w:style w:type="character" w:styleId="Hyperlink">
    <w:name w:val="Hyperlink"/>
    <w:basedOn w:val="DefaultParagraphFont"/>
    <w:uiPriority w:val="99"/>
    <w:rsid w:val="00EC1B42"/>
    <w:rPr>
      <w:color w:val="0000FF"/>
      <w:u w:val="single"/>
    </w:rPr>
  </w:style>
  <w:style w:type="character" w:customStyle="1" w:styleId="UnresolvedMention1">
    <w:name w:val="Unresolved Mention1"/>
    <w:basedOn w:val="DefaultParagraphFont"/>
    <w:uiPriority w:val="99"/>
    <w:rsid w:val="00EC1B42"/>
    <w:rPr>
      <w:color w:val="605E5C"/>
      <w:shd w:val="clear" w:color="auto" w:fill="E1DFDD"/>
    </w:rPr>
  </w:style>
  <w:style w:type="character" w:styleId="Emphasis">
    <w:name w:val="Emphasis"/>
    <w:basedOn w:val="DefaultParagraphFont"/>
    <w:uiPriority w:val="20"/>
    <w:qFormat/>
    <w:rsid w:val="00EC1B42"/>
    <w:rPr>
      <w:i/>
      <w:iCs/>
    </w:rPr>
  </w:style>
  <w:style w:type="paragraph" w:styleId="NoSpacing">
    <w:name w:val="No Spacing"/>
    <w:uiPriority w:val="1"/>
    <w:qFormat/>
    <w:rsid w:val="00EC1B42"/>
    <w:pPr>
      <w:spacing w:after="0" w:line="240" w:lineRule="auto"/>
    </w:pPr>
    <w:rPr>
      <w:rFonts w:ascii="Calibri" w:eastAsia="Calibri" w:hAnsi="Calibri" w:cs="SimSun"/>
      <w:lang w:val="en-GB"/>
    </w:rPr>
  </w:style>
  <w:style w:type="paragraph" w:styleId="Header">
    <w:name w:val="header"/>
    <w:basedOn w:val="Normal"/>
    <w:link w:val="HeaderChar"/>
    <w:uiPriority w:val="99"/>
    <w:unhideWhenUsed/>
    <w:rsid w:val="00EC1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42"/>
    <w:rPr>
      <w:rFonts w:ascii="Calibri" w:eastAsia="Calibri" w:hAnsi="Calibri" w:cs="SimSun"/>
      <w:lang w:val="en-GB"/>
    </w:rPr>
  </w:style>
  <w:style w:type="paragraph" w:styleId="Footer">
    <w:name w:val="footer"/>
    <w:basedOn w:val="Normal"/>
    <w:link w:val="FooterChar"/>
    <w:uiPriority w:val="99"/>
    <w:unhideWhenUsed/>
    <w:rsid w:val="00EC1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42"/>
    <w:rPr>
      <w:rFonts w:ascii="Calibri" w:eastAsia="Calibri" w:hAnsi="Calibri" w:cs="SimSun"/>
      <w:lang w:val="en-GB"/>
    </w:rPr>
  </w:style>
  <w:style w:type="table" w:styleId="TableGrid">
    <w:name w:val="Table Grid"/>
    <w:basedOn w:val="TableNormal"/>
    <w:uiPriority w:val="59"/>
    <w:rsid w:val="00EC1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C1B4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EC1B42"/>
    <w:pPr>
      <w:spacing w:after="0" w:line="240" w:lineRule="auto"/>
    </w:pPr>
    <w:rPr>
      <w:rFonts w:ascii="Tahoma" w:hAnsi="Tahoma" w:cs="Tahoma"/>
      <w:sz w:val="16"/>
      <w:szCs w:val="16"/>
    </w:rPr>
  </w:style>
  <w:style w:type="paragraph" w:customStyle="1" w:styleId="Default">
    <w:name w:val="Default"/>
    <w:rsid w:val="00EC1B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1B42"/>
    <w:pPr>
      <w:ind w:left="720"/>
      <w:contextualSpacing/>
    </w:pPr>
    <w:rPr>
      <w:rFonts w:asciiTheme="minorHAnsi" w:eastAsiaTheme="minorHAnsi" w:hAnsiTheme="minorHAnsi" w:cstheme="minorBidi"/>
      <w:kern w:val="2"/>
    </w:rPr>
  </w:style>
  <w:style w:type="table" w:customStyle="1" w:styleId="ListTable6Colorful">
    <w:name w:val="List Table 6 Colorful"/>
    <w:basedOn w:val="TableNormal"/>
    <w:uiPriority w:val="51"/>
    <w:rsid w:val="00EC1B42"/>
    <w:pPr>
      <w:spacing w:after="0" w:line="240" w:lineRule="auto"/>
    </w:pPr>
    <w:rPr>
      <w:color w:val="000000" w:themeColor="text1"/>
      <w:kern w:val="2"/>
      <w:lang w:val="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EC1B42"/>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0A7E2-43A0-48C9-8CBE-0AFF321F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17171</Words>
  <Characters>97881</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cp:lastPrinted>2025-06-16T16:58:00Z</cp:lastPrinted>
  <dcterms:created xsi:type="dcterms:W3CDTF">2025-06-30T12:54:00Z</dcterms:created>
  <dcterms:modified xsi:type="dcterms:W3CDTF">2025-06-30T12:54:00Z</dcterms:modified>
</cp:coreProperties>
</file>