
<file path=[Content_Types].xml><?xml version="1.0" encoding="utf-8"?>
<Types xmlns="http://schemas.openxmlformats.org/package/2006/content-types">
  <Default Extension="xlsx" ContentType="application/vnd.openxmlformats-officedocument.spreadsheetml.sheet"/>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charts/chart1.xml" ContentType="application/vnd.openxmlformats-officedocument.drawingml.chart+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GREEN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SYNTHESIS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OF</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SILVER</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NANOPARTICLE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USING</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iCs/>
          <w:color w:val="auto"/>
          <w:sz w:val="32"/>
          <w:szCs w:val="32"/>
          <w:highlight w:val="none"/>
          <w:vertAlign w:val="baseline"/>
          <w:em w:val="none"/>
          <w:lang w:val="en-US" w:eastAsia="en-US"/>
        </w:rPr>
        <w:t>CALOTROPIS</w:t>
      </w:r>
      <w:r>
        <w:rPr>
          <w:rFonts w:ascii="Times New Roman" w:cs="Times New Roman" w:eastAsia="Calibri" w:hAnsi="Times New Roman" w:hint="default"/>
          <w:b/>
          <w:bCs/>
          <w:i/>
          <w:iCs/>
          <w:color w:val="auto"/>
          <w:sz w:val="32"/>
          <w:szCs w:val="32"/>
          <w:highlight w:val="none"/>
          <w:vertAlign w:val="baseline"/>
          <w:em w:val="none"/>
          <w:lang w:val="en-US" w:eastAsia="en-US"/>
        </w:rPr>
        <w:t xml:space="preserve"> </w:t>
      </w:r>
      <w:r>
        <w:rPr>
          <w:rFonts w:ascii="Times New Roman" w:cs="Times New Roman" w:eastAsia="Calibri" w:hAnsi="Times New Roman" w:hint="default"/>
          <w:b/>
          <w:bCs/>
          <w:i/>
          <w:iCs/>
          <w:color w:val="auto"/>
          <w:sz w:val="32"/>
          <w:szCs w:val="32"/>
          <w:highlight w:val="none"/>
          <w:vertAlign w:val="baseline"/>
          <w:em w:val="none"/>
          <w:lang w:val="en-US" w:eastAsia="en-US"/>
        </w:rPr>
        <w:t>PROCERA</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LEAVES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ITS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ANTIMICROBIAL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EFFECT</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SOME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BACTERIAL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FUNGAL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ISOLATES.</w:t>
      </w: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 xml:space="preserve">  </w:t>
      </w:r>
    </w:p>
    <w:p>
      <w:pPr>
        <w:pStyle w:val="style0"/>
        <w:spacing w:lineRule="auto" w:line="240"/>
        <w:jc w:val="center"/>
        <w:rPr>
          <w:b/>
          <w:i/>
          <w:sz w:val="40"/>
          <w:szCs w:val="40"/>
        </w:rPr>
      </w:pPr>
    </w:p>
    <w:p>
      <w:pPr>
        <w:pStyle w:val="style0"/>
        <w:spacing w:lineRule="auto" w:line="240"/>
        <w:jc w:val="center"/>
        <w:rPr>
          <w:b/>
          <w:i/>
          <w:sz w:val="40"/>
          <w:szCs w:val="40"/>
        </w:rPr>
      </w:pPr>
      <w:r>
        <w:rPr>
          <w:rFonts w:ascii="Times New Roman" w:cs="Times New Roman" w:eastAsia="Calibri" w:hAnsi="Times New Roman" w:hint="default"/>
          <w:b/>
          <w:bCs/>
          <w:i/>
          <w:iCs/>
          <w:color w:val="auto"/>
          <w:sz w:val="30"/>
          <w:szCs w:val="30"/>
          <w:highlight w:val="none"/>
          <w:vertAlign w:val="baseline"/>
          <w:em w:val="none"/>
          <w:lang w:val="en-US" w:eastAsia="en-US"/>
        </w:rPr>
        <w:t>BY</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OGUNNIYI</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OLUWAFEMI</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JAMES</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HND/23/SLT/FT/</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0044</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PROJECT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SUBMITTED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INSTITUTE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STATEPOLYTECHNIC,</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ILORIN</w:t>
      </w: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PARTIAL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FULFILMENT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REQUIREMENT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AWARD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HIGHER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NATIONAL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DIPLOMA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(HND)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DEGREE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INSTITUTION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UNIT</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POLYTECHNIC</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ILORIN</w:t>
      </w:r>
    </w:p>
    <w:p>
      <w:pPr>
        <w:pStyle w:val="style0"/>
        <w:spacing w:before="240" w:after="200" w:lineRule="auto" w:line="240"/>
        <w:ind w:right="-810"/>
        <w:jc w:val="right"/>
        <w:rPr>
          <w:b/>
          <w:i/>
          <w:sz w:val="40"/>
          <w:szCs w:val="40"/>
        </w:rPr>
      </w:pPr>
    </w:p>
    <w:p>
      <w:pPr>
        <w:pStyle w:val="style0"/>
        <w:spacing w:before="240" w:after="200" w:lineRule="auto" w:line="240"/>
        <w:ind w:right="-810"/>
        <w:jc w:val="right"/>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JULY,</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2025</w:t>
      </w:r>
    </w:p>
    <w:p>
      <w:pPr>
        <w:pStyle w:val="style0"/>
        <w:spacing w:before="240" w:after="200" w:lineRule="auto" w:line="240"/>
        <w:ind w:right="-810"/>
        <w:jc w:val="center"/>
        <w:rPr>
          <w:b/>
          <w:i/>
          <w:sz w:val="40"/>
          <w:szCs w:val="40"/>
        </w:rPr>
      </w:pPr>
    </w:p>
    <w:p>
      <w:pPr>
        <w:pStyle w:val="style0"/>
        <w:spacing w:before="240" w:after="200" w:lineRule="auto" w:line="240"/>
        <w:ind w:right="-810"/>
        <w:jc w:val="center"/>
        <w:rPr>
          <w:b/>
          <w:i/>
          <w:sz w:val="40"/>
          <w:szCs w:val="40"/>
        </w:rPr>
      </w:pPr>
    </w:p>
    <w:p>
      <w:pPr>
        <w:pStyle w:val="style0"/>
        <w:spacing w:lineRule="auto" w:line="360"/>
        <w:jc w:val="left"/>
        <w:rPr>
          <w:rFonts w:ascii="Times New Roman" w:cs="Times New Roman" w:eastAsia="Times New Roman" w:hAnsi="Times New Roman" w:hint="default"/>
          <w:b/>
          <w:bCs/>
          <w:i w:val="false"/>
          <w:iCs w:val="false"/>
          <w:color w:val="auto"/>
          <w:sz w:val="32"/>
          <w:szCs w:val="32"/>
          <w:highlight w:val="none"/>
          <w:vertAlign w:val="baseline"/>
          <w:em w:val="none"/>
          <w:lang w:val="en-US" w:eastAsia="en-US"/>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CERTIFICATION</w:t>
      </w:r>
    </w:p>
    <w:p>
      <w:pPr>
        <w:pStyle w:val="style0"/>
        <w:spacing w:lineRule="auto" w:line="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certify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written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by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OGUNNIYI OLUWAFEMI JAMES,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HND/23/SLT/FT/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0044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Institute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Polytechnic,</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Ilorin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read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partial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fulfillment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award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Diploma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Technology.</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MRS.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E.O</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OYAGBOLA</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(SUPERVISOR)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MISS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AHMED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w:t>
      </w:r>
      <w:r>
        <w:tab/>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(H.O.U</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USMAN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ABDULKAREEM</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(H.O.D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SLT)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left"/>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EXTERNAL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EXAMINER</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40"/>
        <w:jc w:val="left"/>
        <w:rPr>
          <w:b/>
          <w:i/>
          <w:sz w:val="40"/>
          <w:szCs w:val="40"/>
        </w:rPr>
      </w:pP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 xml:space="preserve">                           DEDICATION</w:t>
      </w:r>
    </w:p>
    <w:p>
      <w:pPr>
        <w:pStyle w:val="style0"/>
        <w:spacing w:lineRule="auto" w:line="240"/>
        <w:jc w:val="both"/>
        <w:rPr>
          <w:b w:val="false"/>
          <w:bCs w:val="false"/>
          <w:i w:val="false"/>
          <w:iCs w:val="false"/>
          <w:sz w:val="28"/>
          <w:szCs w:val="28"/>
        </w:rPr>
      </w:pPr>
      <w:r>
        <w:rPr>
          <w:b w:val="false"/>
          <w:bCs w:val="false"/>
          <w:i w:val="false"/>
          <w:iCs w:val="false"/>
          <w:sz w:val="28"/>
          <w:szCs w:val="28"/>
          <w:lang w:val="en-US"/>
        </w:rPr>
        <w:t>I dedicate this project report to God, my parent and loving family.</w:t>
      </w:r>
    </w:p>
    <w:p>
      <w:pPr>
        <w:pStyle w:val="style0"/>
        <w:spacing w:lineRule="auto" w:line="240"/>
        <w:jc w:val="both"/>
        <w:rPr>
          <w:b w:val="false"/>
          <w:bCs w:val="false"/>
          <w:i w:val="false"/>
          <w:iCs w:val="false"/>
          <w:sz w:val="28"/>
          <w:szCs w:val="28"/>
        </w:rPr>
      </w:pPr>
    </w:p>
    <w:p>
      <w:pPr>
        <w:pStyle w:val="style0"/>
        <w:spacing w:lineRule="auto" w:line="240"/>
        <w:jc w:val="both"/>
        <w:rPr>
          <w:b w:val="false"/>
          <w:bCs w:val="false"/>
          <w:i w:val="false"/>
          <w:iCs w:val="false"/>
          <w:sz w:val="40"/>
          <w:szCs w:val="40"/>
        </w:rPr>
      </w:pPr>
    </w:p>
    <w:p>
      <w:pPr>
        <w:pStyle w:val="style0"/>
        <w:spacing w:lineRule="auto" w:line="240"/>
        <w:jc w:val="both"/>
        <w:rPr>
          <w:b w:val="false"/>
          <w:bCs w:val="false"/>
          <w:i w:val="false"/>
          <w:iCs w:val="false"/>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ind w:left="-900" w:right="-360"/>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ACKNOWLEDGEMENT</w:t>
      </w:r>
    </w:p>
    <w:p>
      <w:pPr>
        <w:pStyle w:val="style0"/>
        <w:spacing w:lineRule="auto" w:line="240"/>
        <w:ind w:left="-900" w:right="-360"/>
        <w:jc w:val="left"/>
        <w:rPr>
          <w:b w:val="false"/>
          <w:bCs w:val="false"/>
          <w:i w:val="false"/>
          <w:iCs w:val="false"/>
          <w:sz w:val="28"/>
          <w:szCs w:val="28"/>
        </w:rPr>
      </w:pPr>
      <w:r>
        <w:rPr>
          <w:b w:val="false"/>
          <w:bCs w:val="false"/>
          <w:i w:val="false"/>
          <w:iCs w:val="false"/>
          <w:sz w:val="28"/>
          <w:szCs w:val="28"/>
          <w:lang w:val="en-US"/>
        </w:rPr>
        <w:t>I would like to express my heartfelt gratitude and appreciation to the Almighty God, for his infinite wisdom, guidance, and blessings throughout this project.</w:t>
      </w:r>
    </w:p>
    <w:p>
      <w:pPr>
        <w:pStyle w:val="style0"/>
        <w:spacing w:lineRule="auto" w:line="240"/>
        <w:ind w:left="-900" w:right="-360"/>
        <w:jc w:val="left"/>
        <w:rPr>
          <w:b w:val="false"/>
          <w:bCs w:val="false"/>
          <w:i w:val="false"/>
          <w:iCs w:val="false"/>
          <w:sz w:val="28"/>
          <w:szCs w:val="28"/>
        </w:rPr>
      </w:pPr>
      <w:r>
        <w:rPr>
          <w:b w:val="false"/>
          <w:bCs w:val="false"/>
          <w:i w:val="false"/>
          <w:iCs w:val="false"/>
          <w:sz w:val="28"/>
          <w:szCs w:val="28"/>
          <w:lang w:val="en-US"/>
        </w:rPr>
        <w:t>My supervisor, Mrs. E.O Oyagbola, for her exceptional guidance, mentorship and support, your expertise, patience, and encouragement have been invaluable  and I appreciate the time and efforts you invested in me.</w:t>
      </w:r>
    </w:p>
    <w:p>
      <w:pPr>
        <w:pStyle w:val="style0"/>
        <w:spacing w:lineRule="auto" w:line="240"/>
        <w:ind w:left="-900" w:right="-360"/>
        <w:jc w:val="left"/>
        <w:rPr>
          <w:b w:val="false"/>
          <w:bCs w:val="false"/>
          <w:i w:val="false"/>
          <w:iCs w:val="false"/>
          <w:sz w:val="28"/>
          <w:szCs w:val="28"/>
        </w:rPr>
      </w:pPr>
      <w:r>
        <w:rPr>
          <w:b w:val="false"/>
          <w:bCs w:val="false"/>
          <w:i w:val="false"/>
          <w:iCs w:val="false"/>
          <w:sz w:val="28"/>
          <w:szCs w:val="28"/>
          <w:lang w:val="en-US"/>
        </w:rPr>
        <w:t>My parents, for their unwavering support, love, and prayers, your sacrifices, encouragement and guidance have shaped me into the person I am today and I’m grateful for your presence in my life.</w:t>
      </w:r>
    </w:p>
    <w:p>
      <w:pPr>
        <w:pStyle w:val="style0"/>
        <w:spacing w:lineRule="auto" w:line="240"/>
        <w:ind w:left="-900" w:right="-360"/>
        <w:jc w:val="left"/>
        <w:rPr>
          <w:b w:val="false"/>
          <w:bCs w:val="false"/>
          <w:i w:val="false"/>
          <w:iCs w:val="false"/>
          <w:sz w:val="28"/>
          <w:szCs w:val="28"/>
        </w:rPr>
      </w:pPr>
      <w:r>
        <w:rPr>
          <w:b w:val="false"/>
          <w:bCs w:val="false"/>
          <w:i w:val="false"/>
          <w:iCs w:val="false"/>
          <w:sz w:val="28"/>
          <w:szCs w:val="28"/>
          <w:lang w:val="en-US"/>
        </w:rPr>
        <w:t>My family, especially my wife and children, for their love, support, and sacrifices, your patience, understanding, and inspiration you bring to my life.</w:t>
      </w:r>
    </w:p>
    <w:p>
      <w:pPr>
        <w:pStyle w:val="style0"/>
        <w:spacing w:lineRule="auto" w:line="240"/>
        <w:ind w:left="-900" w:right="-360"/>
        <w:jc w:val="left"/>
        <w:rPr>
          <w:b w:val="false"/>
          <w:bCs w:val="false"/>
          <w:i w:val="false"/>
          <w:iCs w:val="false"/>
          <w:sz w:val="28"/>
          <w:szCs w:val="28"/>
        </w:rPr>
      </w:pPr>
      <w:r>
        <w:rPr>
          <w:b w:val="false"/>
          <w:bCs w:val="false"/>
          <w:i w:val="false"/>
          <w:iCs w:val="false"/>
          <w:sz w:val="28"/>
          <w:szCs w:val="28"/>
          <w:lang w:val="en-US"/>
        </w:rPr>
        <w:t>Everyone who contributed to this project, including colleagues, friends, and support, your collective efforts have made this project possible and I appreciate your contributions.</w:t>
      </w:r>
    </w:p>
    <w:p>
      <w:pPr>
        <w:pStyle w:val="style0"/>
        <w:spacing w:lineRule="auto" w:line="240"/>
        <w:ind w:left="-900" w:right="-360"/>
        <w:jc w:val="left"/>
        <w:rPr>
          <w:b w:val="false"/>
          <w:bCs w:val="false"/>
          <w:i w:val="false"/>
          <w:iCs w:val="false"/>
          <w:sz w:val="28"/>
          <w:szCs w:val="28"/>
        </w:rPr>
      </w:pPr>
      <w:r>
        <w:rPr>
          <w:b w:val="false"/>
          <w:bCs w:val="false"/>
          <w:i w:val="false"/>
          <w:iCs w:val="false"/>
          <w:sz w:val="28"/>
          <w:szCs w:val="28"/>
          <w:lang w:val="en-US"/>
        </w:rPr>
        <w:t>Thank you all for being part of this journey and for helping me achieves this milestone. May God bless you all!</w:t>
      </w:r>
    </w:p>
    <w:p>
      <w:pPr>
        <w:pStyle w:val="style0"/>
        <w:spacing w:lineRule="auto" w:line="240"/>
        <w:ind w:left="-900" w:right="-360"/>
        <w:jc w:val="left"/>
        <w:rPr>
          <w:b w:val="false"/>
          <w:bCs w:val="false"/>
          <w:i w:val="false"/>
          <w:iCs w:val="false"/>
          <w:sz w:val="28"/>
          <w:szCs w:val="28"/>
        </w:rPr>
      </w:pPr>
      <w:r>
        <w:rPr>
          <w:b w:val="false"/>
          <w:bCs w:val="false"/>
          <w:i w:val="false"/>
          <w:iCs w:val="false"/>
          <w:sz w:val="28"/>
          <w:szCs w:val="28"/>
          <w:lang w:val="en-US"/>
        </w:rPr>
        <w:t>To crown it all, I congratulate myself on my successful completion of my programme in Kwara State Polytechnic.</w:t>
      </w:r>
    </w:p>
    <w:p>
      <w:pPr>
        <w:pStyle w:val="style0"/>
        <w:spacing w:lineRule="auto" w:line="240"/>
        <w:ind w:left="-900" w:right="-360"/>
        <w:jc w:val="left"/>
        <w:rPr>
          <w:b w:val="false"/>
          <w:bCs w:val="false"/>
          <w:i w:val="false"/>
          <w:iCs w:val="false"/>
          <w:sz w:val="28"/>
          <w:szCs w:val="28"/>
        </w:rPr>
      </w:pPr>
    </w:p>
    <w:p>
      <w:pPr>
        <w:pStyle w:val="style0"/>
        <w:spacing w:lineRule="auto" w:line="240"/>
        <w:ind w:right="-360"/>
        <w:jc w:val="left"/>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right="-360"/>
        <w:jc w:val="left"/>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right="-360"/>
        <w:jc w:val="left"/>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TABLE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CONTENT</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Title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page</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Certification</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Dedication</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iii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content</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iv</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Abstract</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vi</w:t>
      </w:r>
    </w:p>
    <w:p>
      <w:pPr>
        <w:pStyle w:val="style0"/>
        <w:spacing w:after="200" w:lineRule="auto" w:line="240"/>
        <w:ind w:left="-900" w:right="-360"/>
        <w:jc w:val="left"/>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ONE</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Introduction</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Review</w:t>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Overview</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6</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Protocols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Biosynthesis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AgNPs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13</w:t>
      </w:r>
    </w:p>
    <w:p>
      <w:pPr>
        <w:pStyle w:val="style0"/>
        <w:spacing w:after="200" w:lineRule="auto" w:line="240"/>
        <w:ind w:left="-990" w:right="-360" w:firstLine="8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Plant-mediated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Biogenic</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AgNPs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16</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Calotropis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procera’s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Application.</w:t>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26</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Aim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Objectives.</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33</w:t>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Problems.</w:t>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34</w:t>
      </w:r>
    </w:p>
    <w:p>
      <w:pPr>
        <w:pStyle w:val="style0"/>
        <w:spacing w:after="200" w:lineRule="auto" w:line="240"/>
        <w:ind w:left="-900" w:right="-360"/>
        <w:jc w:val="left"/>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TWO</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Methods.</w:t>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35</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Collection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Bacterial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Fungal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Isolates.</w:t>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35</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Preparation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Calotropis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procera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nitrate.</w:t>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36</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37</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2.5</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Assays.</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47</w:t>
      </w:r>
    </w:p>
    <w:p>
      <w:pPr>
        <w:pStyle w:val="style0"/>
        <w:spacing w:after="200" w:lineRule="auto" w:line="240"/>
        <w:ind w:left="-900" w:right="-360"/>
        <w:jc w:val="both"/>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THREE</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Result</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analysis.</w:t>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51</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synthesized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52</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evaluation.</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55</w:t>
      </w: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FOUR</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Discussion.</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58</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Conclusion.</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62</w:t>
      </w: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REFERENCES</w:t>
      </w:r>
      <w:r>
        <w:tab/>
      </w:r>
      <w:r>
        <w:tab/>
      </w:r>
      <w:r>
        <w:tab/>
      </w:r>
      <w:r>
        <w:tab/>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65-73</w:t>
      </w:r>
    </w:p>
    <w:p>
      <w:pPr>
        <w:pStyle w:val="style0"/>
        <w:spacing w:after="200" w:lineRule="auto" w:line="276"/>
        <w:jc w:val="left"/>
        <w:rPr>
          <w:b/>
          <w:i/>
          <w:sz w:val="40"/>
          <w:szCs w:val="40"/>
        </w:rPr>
      </w:pP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p>
    <w:p>
      <w:pPr>
        <w:pStyle w:val="style0"/>
        <w:spacing w:lineRule="auto" w:line="240"/>
        <w:ind w:left="-900" w:right="-360"/>
        <w:jc w:val="left"/>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after="200" w:lineRule="auto" w:line="240"/>
        <w:jc w:val="both"/>
        <w:rPr>
          <w:b/>
          <w:i/>
          <w:sz w:val="40"/>
          <w:szCs w:val="40"/>
        </w:rPr>
      </w:pPr>
      <w:r>
        <w:rPr>
          <w:rFonts w:ascii="Calibri" w:cs="宋体" w:eastAsia="Calibri" w:hAnsi="Calibri" w:hint="default"/>
          <w:b/>
          <w:bCs/>
          <w:i/>
          <w:iCs/>
          <w:color w:val="auto"/>
          <w:sz w:val="40"/>
          <w:szCs w:val="40"/>
          <w:highlight w:val="none"/>
          <w:vertAlign w:val="baseline"/>
          <w:em w:val="none"/>
          <w:lang w:val="en-US" w:eastAsia="en-US"/>
        </w:rPr>
        <w:t xml:space="preserve">                        ABSTRACT</w:t>
      </w:r>
    </w:p>
    <w:p>
      <w:pPr>
        <w:pStyle w:val="style0"/>
        <w:spacing w:after="200" w:lineRule="auto" w:line="276"/>
        <w:ind w:left="-450" w:right="-513"/>
        <w:jc w:val="both"/>
        <w:rPr>
          <w:b/>
          <w:i/>
          <w:sz w:val="40"/>
          <w:szCs w:val="40"/>
        </w:rPr>
      </w:pPr>
      <w:r>
        <w:rPr>
          <w:rFonts w:ascii="Calibri" w:cs="宋体" w:eastAsia="Calibri" w:hAnsi="Calibri" w:hint="default"/>
          <w:b w:val="false"/>
          <w:bCs w:val="false"/>
          <w:i/>
          <w:iCs/>
          <w:color w:val="auto"/>
          <w:sz w:val="28"/>
          <w:szCs w:val="28"/>
          <w:highlight w:val="none"/>
          <w:vertAlign w:val="baseline"/>
          <w:em w:val="none"/>
          <w:lang w:val="en-US" w:eastAsia="en-US"/>
        </w:rPr>
        <w:t>In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nanoparticles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were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successfully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synthesized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using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aqueous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leaf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effect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whole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some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its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phytochemicals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particle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distribution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determined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while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other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characterizations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such</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UV-VIS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spectrophotometer,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Fourier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transform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infrared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(FTIR)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spectroscopy,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Scanning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electron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microscopy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(SEM)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were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carried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out.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against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selected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microorganism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also</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using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diffusion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method.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leaf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showed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presence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phenols,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flavonoids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saponins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steroid,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terpenoids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alkaloids,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tannins.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UV-</w:t>
      </w:r>
      <w:r>
        <w:rPr>
          <w:rFonts w:ascii="Calibri" w:cs="宋体" w:eastAsia="Calibri" w:hAnsi="Calibri" w:hint="default"/>
          <w:b w:val="false"/>
          <w:bCs w:val="false"/>
          <w:i/>
          <w:iCs/>
          <w:color w:val="auto"/>
          <w:sz w:val="28"/>
          <w:szCs w:val="28"/>
          <w:highlight w:val="none"/>
          <w:vertAlign w:val="baseline"/>
          <w:em w:val="none"/>
          <w:lang w:val="en-US" w:eastAsia="en-US"/>
        </w:rPr>
        <w:t>vis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displayed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characteristics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Plasmon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resonance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400nm,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FTIR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plots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highlighted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important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functional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groups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including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peaks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between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3430.17</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2966.00</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1753.00cm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superscript"/>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respectively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confirming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formation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oxide.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/AgNo</w:t>
      </w:r>
      <w:r>
        <w:rPr>
          <w:rFonts w:ascii="Calibri" w:cs="宋体" w:eastAsia="Calibri" w:hAnsi="Calibri" w:hint="default"/>
          <w:b w:val="false"/>
          <w:bCs w:val="false"/>
          <w:i/>
          <w:iCs/>
          <w:color w:val="auto"/>
          <w:sz w:val="28"/>
          <w:szCs w:val="28"/>
          <w:highlight w:val="none"/>
          <w:vertAlign w:val="subscript"/>
          <w:em w:val="none"/>
          <w:lang w:val="en-US" w:eastAsia="en-US"/>
        </w:rPr>
        <w:t>3</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displayed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significant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against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Klebsiella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pneumoniae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Pseudomonas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bCs/>
          <w:i/>
          <w:iCs/>
          <w:color w:val="auto"/>
          <w:sz w:val="24"/>
          <w:szCs w:val="24"/>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Penicillum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Aspergillus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Trichoderma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bCs/>
          <w:i/>
          <w:iCs/>
          <w:color w:val="auto"/>
          <w:sz w:val="24"/>
          <w:szCs w:val="24"/>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while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no</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recorded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Escherichia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coli</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Staphyloccus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aureus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Salmonella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typhi</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Rhizopus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indicated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suitable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synthesis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with</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properties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suggested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could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be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potentially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applied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nanofillers</w:t>
      </w:r>
      <w:r>
        <w:rPr>
          <w:rFonts w:ascii="Calibri" w:cs="宋体" w:eastAsia="Calibri" w:hAnsi="Calibri" w:hint="default"/>
          <w:b w:val="false"/>
          <w:bCs w:val="false"/>
          <w:i/>
          <w:iCs/>
          <w:color w:val="auto"/>
          <w:sz w:val="28"/>
          <w:szCs w:val="28"/>
          <w:highlight w:val="none"/>
          <w:vertAlign w:val="baseline"/>
          <w:em w:val="none"/>
          <w:lang w:val="en-US" w:eastAsia="en-US"/>
        </w:rPr>
        <w:t>.</w:t>
      </w: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r>
        <w:rPr>
          <w:b/>
          <w:i/>
          <w:sz w:val="40"/>
          <w:szCs w:val="40"/>
        </w:rPr>
        <w:t xml:space="preserve">               </w:t>
      </w:r>
    </w:p>
    <w:p>
      <w:pPr>
        <w:pStyle w:val="style0"/>
        <w:spacing w:lineRule="auto" w:line="240"/>
        <w:jc w:val="both"/>
        <w:rPr/>
      </w:pPr>
      <w:r>
        <w:rPr>
          <w:b/>
          <w:i/>
          <w:sz w:val="40"/>
          <w:szCs w:val="40"/>
          <w:lang w:val="en-US"/>
        </w:rPr>
        <w:t xml:space="preserve">           </w:t>
      </w:r>
      <w:r>
        <w:rPr>
          <w:b/>
          <w:i/>
          <w:sz w:val="40"/>
          <w:szCs w:val="40"/>
        </w:rPr>
        <w:t xml:space="preserve"> </w:t>
      </w:r>
      <w:r>
        <w:rPr>
          <w:b/>
          <w:i/>
          <w:sz w:val="40"/>
          <w:szCs w:val="40"/>
        </w:rPr>
        <w:t xml:space="preserve">    </w:t>
      </w:r>
      <w:r>
        <w:rPr>
          <w:b/>
          <w:sz w:val="36"/>
          <w:szCs w:val="36"/>
          <w:u w:val="single"/>
        </w:rPr>
        <w:t>CHAPT</w:t>
      </w:r>
      <w:r>
        <w:rPr>
          <w:b/>
          <w:sz w:val="36"/>
          <w:szCs w:val="36"/>
          <w:u w:val="single"/>
        </w:rPr>
        <w:t>ER ONE</w:t>
      </w:r>
    </w:p>
    <w:p>
      <w:pPr>
        <w:pStyle w:val="style0"/>
        <w:spacing w:lineRule="auto" w:line="240"/>
        <w:jc w:val="both"/>
        <w:rPr>
          <w:b/>
          <w:sz w:val="28"/>
          <w:szCs w:val="28"/>
          <w:u w:val="single"/>
        </w:rPr>
      </w:pPr>
      <w:r>
        <w:rPr>
          <w:b/>
          <w:sz w:val="28"/>
          <w:szCs w:val="28"/>
        </w:rPr>
        <w:t>1.0</w:t>
      </w:r>
      <w:r>
        <w:rPr>
          <w:b/>
          <w:sz w:val="28"/>
          <w:szCs w:val="28"/>
        </w:rPr>
        <w:t xml:space="preserve">   </w:t>
      </w:r>
      <w:r>
        <w:rPr>
          <w:b/>
          <w:sz w:val="28"/>
          <w:szCs w:val="28"/>
          <w:u w:val="single"/>
        </w:rPr>
        <w:t>INTRODUCTION</w:t>
      </w:r>
    </w:p>
    <w:p>
      <w:pPr>
        <w:pStyle w:val="style0"/>
        <w:spacing w:lineRule="auto" w:line="240"/>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pPr>
        <w:pStyle w:val="style0"/>
        <w:spacing w:lineRule="auto" w:line="240"/>
        <w:jc w:val="both"/>
        <w:rPr>
          <w:sz w:val="28"/>
          <w:szCs w:val="28"/>
        </w:rPr>
      </w:pPr>
      <w:r>
        <w:rPr>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Pr>
          <w:sz w:val="28"/>
          <w:szCs w:val="28"/>
        </w:rPr>
        <w:t>phase that</w:t>
      </w:r>
      <w:r>
        <w:rPr>
          <w:sz w:val="28"/>
          <w:szCs w:val="28"/>
        </w:rPr>
        <w:t xml:space="preserve"> allow attractive application in various fields such as antimicrobial, medicine biotechnology, microelectronics, catalysis, information storage and energy conversion.</w:t>
      </w:r>
    </w:p>
    <w:p>
      <w:pPr>
        <w:pStyle w:val="style0"/>
        <w:spacing w:lineRule="auto" w:line="240"/>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pPr>
        <w:pStyle w:val="style0"/>
        <w:spacing w:lineRule="auto" w:line="240"/>
        <w:jc w:val="both"/>
        <w:rPr>
          <w:sz w:val="28"/>
          <w:szCs w:val="28"/>
        </w:rPr>
      </w:pPr>
      <w:r>
        <w:rPr>
          <w:sz w:val="28"/>
          <w:szCs w:val="28"/>
        </w:rPr>
        <w:t>Nanoparticles have attracted signi</w:t>
      </w:r>
      <w:r>
        <w:rPr>
          <w:sz w:val="28"/>
          <w:szCs w:val="28"/>
        </w:rPr>
        <w:t xml:space="preserve">ficant attention across various </w:t>
      </w:r>
      <w:r>
        <w:rPr>
          <w:sz w:val="28"/>
          <w:szCs w:val="28"/>
        </w:rPr>
        <w:t>domains due to their substant</w:t>
      </w:r>
      <w:r>
        <w:rPr>
          <w:sz w:val="28"/>
          <w:szCs w:val="28"/>
        </w:rPr>
        <w:t xml:space="preserve">ial impact on drug delivery and </w:t>
      </w:r>
      <w:r>
        <w:rPr>
          <w:sz w:val="28"/>
          <w:szCs w:val="28"/>
        </w:rPr>
        <w:t>targeting, reducing toxicity, enhan</w:t>
      </w:r>
      <w:r>
        <w:rPr>
          <w:sz w:val="28"/>
          <w:szCs w:val="28"/>
        </w:rPr>
        <w:t xml:space="preserve">cing efficacy, and creating new </w:t>
      </w:r>
      <w:r>
        <w:rPr>
          <w:sz w:val="28"/>
          <w:szCs w:val="28"/>
        </w:rPr>
        <w:t>avenues for pharmaceutical and drug</w:t>
      </w:r>
      <w:r>
        <w:rPr>
          <w:sz w:val="28"/>
          <w:szCs w:val="28"/>
        </w:rPr>
        <w:t xml:space="preserve"> delivery enterprises. (</w:t>
      </w:r>
      <w:r>
        <w:rPr>
          <w:sz w:val="28"/>
          <w:szCs w:val="28"/>
        </w:rPr>
        <w:t>Blanco</w:t>
      </w:r>
      <w:r>
        <w:rPr>
          <w:i/>
          <w:sz w:val="28"/>
          <w:szCs w:val="28"/>
        </w:rPr>
        <w:t xml:space="preserve"> et al</w:t>
      </w:r>
      <w:r>
        <w:rPr>
          <w:sz w:val="28"/>
          <w:szCs w:val="28"/>
        </w:rPr>
        <w:t xml:space="preserve">., 2015; Jokerst </w:t>
      </w:r>
      <w:r>
        <w:rPr>
          <w:i/>
          <w:sz w:val="28"/>
          <w:szCs w:val="28"/>
        </w:rPr>
        <w:t>et al</w:t>
      </w:r>
      <w:r>
        <w:rPr>
          <w:sz w:val="28"/>
          <w:szCs w:val="28"/>
        </w:rPr>
        <w:t>., 2017)</w:t>
      </w:r>
      <w:r>
        <w:rPr>
          <w:sz w:val="28"/>
          <w:szCs w:val="28"/>
        </w:rPr>
        <w:t>.</w:t>
      </w:r>
    </w:p>
    <w:p>
      <w:pPr>
        <w:pStyle w:val="style0"/>
        <w:spacing w:lineRule="auto" w:line="240"/>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pPr>
        <w:pStyle w:val="style0"/>
        <w:spacing w:lineRule="auto" w:line="240"/>
        <w:jc w:val="both"/>
        <w:rPr>
          <w:sz w:val="28"/>
          <w:szCs w:val="28"/>
        </w:rPr>
      </w:pPr>
      <w:r>
        <w:rPr>
          <w:sz w:val="28"/>
          <w:szCs w:val="28"/>
        </w:rPr>
        <w:t xml:space="preserve">Silver nanoparticles (AgNPs) are particularly notable for various biomedical applications. Studies have shown that AgNPs can be synthesized using plant extracts such as </w:t>
      </w:r>
      <w:r>
        <w:rPr>
          <w:i/>
          <w:sz w:val="28"/>
          <w:szCs w:val="28"/>
        </w:rPr>
        <w:t>Calotropis procera</w:t>
      </w:r>
      <w:r>
        <w:rPr>
          <w:sz w:val="28"/>
          <w:szCs w:val="28"/>
        </w:rPr>
        <w:t xml:space="preserve"> leaf extracts which exhibit significant antimicrobial activity. (Kumar </w:t>
      </w:r>
      <w:r>
        <w:rPr>
          <w:i/>
          <w:sz w:val="28"/>
          <w:szCs w:val="28"/>
        </w:rPr>
        <w:t>et al.,</w:t>
      </w:r>
      <w:r>
        <w:rPr>
          <w:sz w:val="28"/>
          <w:szCs w:val="28"/>
        </w:rPr>
        <w:t xml:space="preserve"> 2022).</w:t>
      </w:r>
    </w:p>
    <w:p>
      <w:pPr>
        <w:pStyle w:val="style0"/>
        <w:spacing w:lineRule="auto" w:line="240"/>
        <w:jc w:val="both"/>
        <w:rPr>
          <w:sz w:val="28"/>
          <w:szCs w:val="28"/>
        </w:rPr>
      </w:pPr>
      <w:r>
        <w:rPr>
          <w:sz w:val="28"/>
          <w:szCs w:val="28"/>
        </w:rPr>
        <w:t xml:space="preserve">Capping agents </w:t>
      </w:r>
      <w:r>
        <w:rPr>
          <w:sz w:val="28"/>
          <w:szCs w:val="28"/>
        </w:rPr>
        <w:t>play a vital role in functionalizing and stabilizing synthesized</w:t>
      </w:r>
      <w:r>
        <w:rPr>
          <w:sz w:val="28"/>
          <w:szCs w:val="28"/>
        </w:rPr>
        <w:t xml:space="preserve"> </w:t>
      </w:r>
      <w:r>
        <w:rPr>
          <w:sz w:val="28"/>
          <w:szCs w:val="28"/>
        </w:rPr>
        <w:t xml:space="preserve">nanoparticles. These biologically acceptable reducing, </w:t>
      </w:r>
      <w:r>
        <w:rPr>
          <w:sz w:val="28"/>
          <w:szCs w:val="28"/>
        </w:rPr>
        <w:t xml:space="preserve">stabilizing, </w:t>
      </w:r>
      <w:r>
        <w:rPr>
          <w:sz w:val="28"/>
          <w:szCs w:val="28"/>
        </w:rPr>
        <w:t>or capping agents are carefully chos</w:t>
      </w:r>
      <w:r>
        <w:rPr>
          <w:sz w:val="28"/>
          <w:szCs w:val="28"/>
        </w:rPr>
        <w:t xml:space="preserve">en to ensure compatibility with </w:t>
      </w:r>
      <w:r>
        <w:rPr>
          <w:sz w:val="28"/>
          <w:szCs w:val="28"/>
        </w:rPr>
        <w:t>living systems</w:t>
      </w:r>
      <w:r>
        <w:rPr>
          <w:sz w:val="28"/>
          <w:szCs w:val="28"/>
        </w:rPr>
        <w:t>.</w:t>
      </w:r>
      <w:r>
        <w:rPr>
          <w:sz w:val="28"/>
          <w:szCs w:val="28"/>
        </w:rPr>
        <w:t xml:space="preserve"> (Ocsoy </w:t>
      </w:r>
      <w:r>
        <w:rPr>
          <w:i/>
          <w:sz w:val="28"/>
          <w:szCs w:val="28"/>
        </w:rPr>
        <w:t>et al</w:t>
      </w:r>
      <w:r>
        <w:rPr>
          <w:sz w:val="28"/>
          <w:szCs w:val="28"/>
        </w:rPr>
        <w:t xml:space="preserve">., 2018; Javed </w:t>
      </w:r>
      <w:r>
        <w:rPr>
          <w:i/>
          <w:sz w:val="28"/>
          <w:szCs w:val="28"/>
        </w:rPr>
        <w:t>et al</w:t>
      </w:r>
      <w:r>
        <w:rPr>
          <w:sz w:val="28"/>
          <w:szCs w:val="28"/>
        </w:rPr>
        <w:t>., 2020</w:t>
      </w:r>
      <w:r>
        <w:rPr>
          <w:sz w:val="28"/>
          <w:szCs w:val="28"/>
        </w:rPr>
        <w:t>).</w:t>
      </w:r>
    </w:p>
    <w:p>
      <w:pPr>
        <w:pStyle w:val="style0"/>
        <w:spacing w:lineRule="auto" w:line="240"/>
        <w:jc w:val="both"/>
        <w:rPr>
          <w:sz w:val="28"/>
          <w:szCs w:val="28"/>
        </w:rPr>
      </w:pPr>
      <w:r>
        <w:rPr>
          <w:sz w:val="28"/>
          <w:szCs w:val="28"/>
        </w:rPr>
        <w:t xml:space="preserve">They shield </w:t>
      </w:r>
      <w:r>
        <w:rPr>
          <w:sz w:val="28"/>
          <w:szCs w:val="28"/>
        </w:rPr>
        <w:t>nanoparticles from agglomeration and enhance reduction kinetics</w:t>
      </w:r>
      <w:r>
        <w:rPr>
          <w:sz w:val="28"/>
          <w:szCs w:val="28"/>
        </w:rPr>
        <w:t xml:space="preserve"> </w:t>
      </w:r>
      <w:r>
        <w:rPr>
          <w:sz w:val="28"/>
          <w:szCs w:val="28"/>
        </w:rPr>
        <w:t>by forming complex structures with metallic i</w:t>
      </w:r>
      <w:r>
        <w:rPr>
          <w:sz w:val="28"/>
          <w:szCs w:val="28"/>
        </w:rPr>
        <w:t xml:space="preserve">ons in precursor salts. </w:t>
      </w:r>
      <w:r>
        <w:rPr>
          <w:sz w:val="28"/>
          <w:szCs w:val="28"/>
        </w:rPr>
        <w:t xml:space="preserve">(Campisi </w:t>
      </w:r>
      <w:r>
        <w:rPr>
          <w:i/>
          <w:sz w:val="28"/>
          <w:szCs w:val="28"/>
        </w:rPr>
        <w:t>et</w:t>
      </w:r>
      <w:r>
        <w:rPr>
          <w:sz w:val="28"/>
          <w:szCs w:val="28"/>
        </w:rPr>
        <w:t xml:space="preserve"> </w:t>
      </w:r>
      <w:r>
        <w:rPr>
          <w:i/>
          <w:sz w:val="28"/>
          <w:szCs w:val="28"/>
        </w:rPr>
        <w:t>al</w:t>
      </w:r>
      <w:r>
        <w:rPr>
          <w:sz w:val="28"/>
          <w:szCs w:val="28"/>
        </w:rPr>
        <w:t xml:space="preserve">., 2016; Sharma </w:t>
      </w:r>
      <w:r>
        <w:rPr>
          <w:i/>
          <w:sz w:val="28"/>
          <w:szCs w:val="28"/>
        </w:rPr>
        <w:t>et al</w:t>
      </w:r>
      <w:r>
        <w:rPr>
          <w:sz w:val="28"/>
          <w:szCs w:val="28"/>
        </w:rPr>
        <w:t>., 2021).</w:t>
      </w:r>
    </w:p>
    <w:p>
      <w:pPr>
        <w:pStyle w:val="style0"/>
        <w:spacing w:lineRule="auto" w:line="240"/>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Pr>
          <w:i/>
          <w:sz w:val="28"/>
          <w:szCs w:val="28"/>
        </w:rPr>
        <w:t>et al</w:t>
      </w:r>
      <w:r>
        <w:rPr>
          <w:sz w:val="28"/>
          <w:szCs w:val="28"/>
        </w:rPr>
        <w:t>., 2021).</w:t>
      </w:r>
    </w:p>
    <w:p>
      <w:pPr>
        <w:pStyle w:val="style0"/>
        <w:spacing w:lineRule="auto" w:line="240"/>
        <w:jc w:val="both"/>
        <w:rPr>
          <w:sz w:val="28"/>
          <w:szCs w:val="28"/>
        </w:rPr>
      </w:pPr>
      <w:r>
        <w:rPr>
          <w:i/>
          <w:sz w:val="28"/>
          <w:szCs w:val="28"/>
        </w:rPr>
        <w:t>Calotropis procera</w:t>
      </w:r>
      <w:r>
        <w:rPr>
          <w:sz w:val="28"/>
          <w:szCs w:val="28"/>
        </w:rPr>
        <w:t xml:space="preserve"> (</w:t>
      </w:r>
      <w:r>
        <w:rPr>
          <w:sz w:val="28"/>
          <w:szCs w:val="28"/>
        </w:rPr>
        <w:t>fig</w:t>
      </w:r>
      <w:r>
        <w:rPr>
          <w:sz w:val="28"/>
          <w:szCs w:val="28"/>
        </w:rPr>
        <w:t xml:space="preserve"> 1), commonly referred to as the Apple of</w:t>
      </w:r>
      <w:r>
        <w:rPr>
          <w:sz w:val="28"/>
          <w:szCs w:val="28"/>
        </w:rPr>
        <w:t xml:space="preserve"> </w:t>
      </w:r>
      <w:r>
        <w:rPr>
          <w:sz w:val="28"/>
          <w:szCs w:val="28"/>
        </w:rPr>
        <w:t>Sodom or Sodom Apple, belong</w:t>
      </w:r>
      <w:r>
        <w:rPr>
          <w:sz w:val="28"/>
          <w:szCs w:val="28"/>
        </w:rPr>
        <w:t xml:space="preserve">s to the </w:t>
      </w:r>
      <w:r>
        <w:rPr>
          <w:i/>
          <w:sz w:val="28"/>
          <w:szCs w:val="28"/>
        </w:rPr>
        <w:t>Apocynaceae</w:t>
      </w:r>
      <w:r>
        <w:rPr>
          <w:sz w:val="28"/>
          <w:szCs w:val="28"/>
        </w:rPr>
        <w:t xml:space="preserve"> family and </w:t>
      </w:r>
      <w:r>
        <w:rPr>
          <w:sz w:val="28"/>
          <w:szCs w:val="28"/>
        </w:rPr>
        <w:t xml:space="preserve">the </w:t>
      </w:r>
      <w:r>
        <w:rPr>
          <w:i/>
          <w:sz w:val="28"/>
          <w:szCs w:val="28"/>
        </w:rPr>
        <w:t>Asclepiadaceae</w:t>
      </w:r>
      <w:r>
        <w:rPr>
          <w:sz w:val="28"/>
          <w:szCs w:val="28"/>
        </w:rPr>
        <w:t xml:space="preserve"> subfamily (milkw</w:t>
      </w:r>
      <w:r>
        <w:rPr>
          <w:sz w:val="28"/>
          <w:szCs w:val="28"/>
        </w:rPr>
        <w:t xml:space="preserve">eed family) (Al-Rowaily et al., </w:t>
      </w:r>
      <w:r>
        <w:rPr>
          <w:sz w:val="28"/>
          <w:szCs w:val="28"/>
        </w:rPr>
        <w:t>2020). It is a perennial shrub or sma</w:t>
      </w:r>
      <w:r>
        <w:rPr>
          <w:sz w:val="28"/>
          <w:szCs w:val="28"/>
        </w:rPr>
        <w:t xml:space="preserve">ll tree native to North Africa, </w:t>
      </w:r>
      <w:r>
        <w:rPr>
          <w:sz w:val="28"/>
          <w:szCs w:val="28"/>
        </w:rPr>
        <w:t>tropical Africa, and parts of Asia, re</w:t>
      </w:r>
      <w:r>
        <w:rPr>
          <w:sz w:val="28"/>
          <w:szCs w:val="28"/>
        </w:rPr>
        <w:t xml:space="preserve">aching a height of up to 2.5 m. </w:t>
      </w:r>
      <w:r>
        <w:rPr>
          <w:sz w:val="28"/>
          <w:szCs w:val="28"/>
        </w:rPr>
        <w:t>It holds significance in traditional m</w:t>
      </w:r>
      <w:r>
        <w:rPr>
          <w:sz w:val="28"/>
          <w:szCs w:val="28"/>
        </w:rPr>
        <w:t xml:space="preserve">edicinal practices across North </w:t>
      </w:r>
      <w:r>
        <w:rPr>
          <w:sz w:val="28"/>
          <w:szCs w:val="28"/>
        </w:rPr>
        <w:t>Africa, the Middle East, South Asia, and Southe</w:t>
      </w:r>
      <w:r>
        <w:rPr>
          <w:sz w:val="28"/>
          <w:szCs w:val="28"/>
        </w:rPr>
        <w:t xml:space="preserve">ast Asia (Al </w:t>
      </w:r>
      <w:r>
        <w:rPr>
          <w:sz w:val="28"/>
          <w:szCs w:val="28"/>
        </w:rPr>
        <w:t>Sulaibi</w:t>
      </w:r>
      <w:r>
        <w:rPr>
          <w:sz w:val="28"/>
          <w:szCs w:val="28"/>
        </w:rPr>
        <w:t xml:space="preserve"> </w:t>
      </w:r>
      <w:r>
        <w:rPr>
          <w:i/>
          <w:sz w:val="28"/>
          <w:szCs w:val="28"/>
        </w:rPr>
        <w:t>et al</w:t>
      </w:r>
      <w:r>
        <w:rPr>
          <w:sz w:val="28"/>
          <w:szCs w:val="28"/>
        </w:rPr>
        <w:t>., 2020).</w:t>
      </w:r>
    </w:p>
    <w:p>
      <w:pPr>
        <w:pStyle w:val="style0"/>
        <w:spacing w:lineRule="auto" w:line="240"/>
        <w:jc w:val="both"/>
        <w:rPr>
          <w:sz w:val="28"/>
          <w:szCs w:val="28"/>
        </w:rPr>
      </w:pPr>
      <w:r>
        <w:rPr>
          <w:sz w:val="28"/>
          <w:szCs w:val="28"/>
        </w:rPr>
        <w:t xml:space="preserve"> Additionally, it has</w:t>
      </w:r>
      <w:r>
        <w:rPr>
          <w:sz w:val="28"/>
          <w:szCs w:val="28"/>
        </w:rPr>
        <w:t xml:space="preserve"> been employed for fiber, fuel, </w:t>
      </w:r>
      <w:r>
        <w:rPr>
          <w:sz w:val="28"/>
          <w:szCs w:val="28"/>
        </w:rPr>
        <w:t>fodder, and timber purposes sinc</w:t>
      </w:r>
      <w:r>
        <w:rPr>
          <w:sz w:val="28"/>
          <w:szCs w:val="28"/>
        </w:rPr>
        <w:t xml:space="preserve">e ancient times (Batool </w:t>
      </w:r>
      <w:r>
        <w:rPr>
          <w:i/>
          <w:sz w:val="28"/>
          <w:szCs w:val="28"/>
        </w:rPr>
        <w:t>et al</w:t>
      </w:r>
      <w:r>
        <w:rPr>
          <w:sz w:val="28"/>
          <w:szCs w:val="28"/>
        </w:rPr>
        <w:t xml:space="preserve">., </w:t>
      </w:r>
      <w:r>
        <w:rPr>
          <w:sz w:val="28"/>
          <w:szCs w:val="28"/>
        </w:rPr>
        <w:t>2020). Numerous studies e</w:t>
      </w:r>
      <w:r>
        <w:rPr>
          <w:sz w:val="28"/>
          <w:szCs w:val="28"/>
        </w:rPr>
        <w:t xml:space="preserve">xplore its antimicrobial, anti- </w:t>
      </w:r>
      <w:r>
        <w:rPr>
          <w:sz w:val="28"/>
          <w:szCs w:val="28"/>
        </w:rPr>
        <w:t>inflammatory, analgesic, antidiabetic, antihype</w:t>
      </w:r>
      <w:r>
        <w:rPr>
          <w:sz w:val="28"/>
          <w:szCs w:val="28"/>
        </w:rPr>
        <w:t xml:space="preserve">rtensive, and </w:t>
      </w:r>
      <w:r>
        <w:rPr>
          <w:sz w:val="28"/>
          <w:szCs w:val="28"/>
        </w:rPr>
        <w:t xml:space="preserve">anticancer properties. </w:t>
      </w:r>
      <w:r>
        <w:rPr>
          <w:sz w:val="28"/>
          <w:szCs w:val="28"/>
        </w:rPr>
        <w:t>Plant extracts have been found to be useful in the synthesis of metal nanoparticles as they possess phytocomponents</w:t>
      </w:r>
      <w:r>
        <w:rPr>
          <w:sz w:val="28"/>
          <w:szCs w:val="28"/>
        </w:rPr>
        <w:t xml:space="preserve"> like alkaloids, g</w:t>
      </w:r>
      <w:r>
        <w:rPr>
          <w:sz w:val="28"/>
          <w:szCs w:val="28"/>
        </w:rPr>
        <w:t xml:space="preserve">lycosides, flavonoids, tannins, </w:t>
      </w:r>
      <w:r>
        <w:rPr>
          <w:sz w:val="28"/>
          <w:szCs w:val="28"/>
        </w:rPr>
        <w:t>glycosides</w:t>
      </w:r>
      <w:r>
        <w:rPr>
          <w:sz w:val="28"/>
          <w:szCs w:val="28"/>
        </w:rPr>
        <w:t xml:space="preserve">, </w:t>
      </w:r>
      <w:r>
        <w:rPr>
          <w:sz w:val="28"/>
          <w:szCs w:val="28"/>
        </w:rPr>
        <w:t>saponins, and terpen</w:t>
      </w:r>
      <w:r>
        <w:rPr>
          <w:sz w:val="28"/>
          <w:szCs w:val="28"/>
        </w:rPr>
        <w:t xml:space="preserve">oids which acts as reducing and capping agents. (Rahman </w:t>
      </w:r>
      <w:r>
        <w:rPr>
          <w:i/>
          <w:sz w:val="28"/>
          <w:szCs w:val="28"/>
        </w:rPr>
        <w:t>et al</w:t>
      </w:r>
      <w:r>
        <w:rPr>
          <w:sz w:val="28"/>
          <w:szCs w:val="28"/>
        </w:rPr>
        <w:t xml:space="preserve">., 2016; Kalu </w:t>
      </w:r>
      <w:r>
        <w:rPr>
          <w:i/>
          <w:sz w:val="28"/>
          <w:szCs w:val="28"/>
        </w:rPr>
        <w:t>et al</w:t>
      </w:r>
      <w:r>
        <w:rPr>
          <w:sz w:val="28"/>
          <w:szCs w:val="28"/>
        </w:rPr>
        <w:t>., 2022).</w:t>
      </w:r>
    </w:p>
    <w:p>
      <w:pPr>
        <w:pStyle w:val="style0"/>
        <w:spacing w:lineRule="auto" w:line="240"/>
        <w:jc w:val="both"/>
        <w:rPr>
          <w:sz w:val="28"/>
          <w:szCs w:val="28"/>
        </w:rPr>
      </w:pPr>
      <w:r>
        <w:rPr>
          <w:noProof/>
          <w:sz w:val="28"/>
          <w:szCs w:val="28"/>
        </w:rPr>
        <w:drawing>
          <wp:inline distL="0" distT="0" distB="0" distR="0">
            <wp:extent cx="3314700" cy="2428875"/>
            <wp:effectExtent l="19050" t="0" r="0" b="0"/>
            <wp:docPr id="1026" name="Picture 0" descr="Screenshot 2025-05-23 at 11-48-12 ajol-file-journals_413_articles_262616_65a62dbf14c94.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3314700" cy="2428875"/>
                    </a:xfrm>
                    <a:prstGeom prst="rect"/>
                  </pic:spPr>
                </pic:pic>
              </a:graphicData>
            </a:graphic>
          </wp:inline>
        </w:drawing>
      </w:r>
    </w:p>
    <w:p>
      <w:pPr>
        <w:pStyle w:val="style0"/>
        <w:spacing w:lineRule="auto" w:line="240"/>
        <w:jc w:val="both"/>
        <w:rPr>
          <w:sz w:val="28"/>
          <w:szCs w:val="28"/>
        </w:rPr>
      </w:pPr>
      <w:r>
        <w:rPr>
          <w:sz w:val="28"/>
          <w:szCs w:val="28"/>
        </w:rPr>
        <w:t>Fig</w:t>
      </w:r>
      <w:r>
        <w:rPr>
          <w:sz w:val="28"/>
          <w:szCs w:val="28"/>
        </w:rPr>
        <w:t xml:space="preserve"> 1. </w:t>
      </w:r>
      <w:r>
        <w:rPr>
          <w:i/>
          <w:sz w:val="28"/>
          <w:szCs w:val="28"/>
        </w:rPr>
        <w:t>Calotropis Procera</w:t>
      </w:r>
      <w:r>
        <w:rPr>
          <w:sz w:val="28"/>
          <w:szCs w:val="28"/>
        </w:rPr>
        <w:t xml:space="preserve"> plant showing leaves, flowers, and</w:t>
      </w:r>
      <w:r>
        <w:rPr>
          <w:sz w:val="28"/>
          <w:szCs w:val="28"/>
        </w:rPr>
        <w:t xml:space="preserve"> </w:t>
      </w:r>
      <w:r>
        <w:rPr>
          <w:sz w:val="28"/>
          <w:szCs w:val="28"/>
        </w:rPr>
        <w:t>fruit/pods</w:t>
      </w:r>
      <w:r>
        <w:rPr>
          <w:sz w:val="28"/>
          <w:szCs w:val="28"/>
        </w:rPr>
        <w:t>.</w:t>
      </w:r>
    </w:p>
    <w:p>
      <w:pPr>
        <w:pStyle w:val="style0"/>
        <w:spacing w:lineRule="auto" w:line="240"/>
        <w:jc w:val="both"/>
        <w:rPr>
          <w:sz w:val="28"/>
          <w:szCs w:val="28"/>
        </w:rPr>
      </w:pPr>
      <w:r>
        <w:rPr>
          <w:sz w:val="28"/>
          <w:szCs w:val="28"/>
        </w:rPr>
        <w:t xml:space="preserve">There is a number of species of </w:t>
      </w:r>
      <w:r>
        <w:rPr>
          <w:i/>
          <w:sz w:val="28"/>
          <w:szCs w:val="28"/>
        </w:rPr>
        <w:t>Calotropis procera</w:t>
      </w:r>
      <w:r>
        <w:rPr>
          <w:sz w:val="28"/>
          <w:szCs w:val="28"/>
        </w:rPr>
        <w:t xml:space="preserve"> but most commonly available species include </w:t>
      </w:r>
      <w:r>
        <w:rPr>
          <w:i/>
          <w:sz w:val="28"/>
          <w:szCs w:val="28"/>
        </w:rPr>
        <w:t>C. sussuela</w:t>
      </w:r>
      <w:r>
        <w:rPr>
          <w:sz w:val="28"/>
          <w:szCs w:val="28"/>
        </w:rPr>
        <w:t xml:space="preserve">, </w:t>
      </w:r>
      <w:r>
        <w:rPr>
          <w:i/>
          <w:sz w:val="28"/>
          <w:szCs w:val="28"/>
        </w:rPr>
        <w:t>C. gigantean, C. procera. Calotropis procera</w:t>
      </w:r>
      <w:r>
        <w:rPr>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Pr>
          <w:i/>
          <w:sz w:val="28"/>
          <w:szCs w:val="28"/>
        </w:rPr>
        <w:t>Calotropis procera</w:t>
      </w:r>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pPr>
        <w:pStyle w:val="style0"/>
        <w:spacing w:lineRule="auto" w:line="240"/>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pPr>
        <w:pStyle w:val="style0"/>
        <w:spacing w:lineRule="auto" w:line="240"/>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pPr>
        <w:pStyle w:val="style0"/>
        <w:spacing w:lineRule="auto" w:line="240"/>
        <w:jc w:val="both"/>
        <w:rPr>
          <w:sz w:val="28"/>
          <w:szCs w:val="28"/>
        </w:rPr>
      </w:pPr>
      <w:r>
        <w:rPr>
          <w:sz w:val="28"/>
          <w:szCs w:val="28"/>
        </w:rPr>
        <w:t xml:space="preserve">The aim of this study was to synthesis and characterize silver nanoparticle using </w:t>
      </w:r>
      <w:r>
        <w:rPr>
          <w:i/>
          <w:sz w:val="28"/>
          <w:szCs w:val="28"/>
        </w:rPr>
        <w:t>Calotropis procera</w:t>
      </w:r>
      <w:r>
        <w:rPr>
          <w:sz w:val="28"/>
          <w:szCs w:val="28"/>
        </w:rPr>
        <w:t xml:space="preserve"> leaf extract and evaluate their antimicrobial activity. This research aims to explore the potential application of green synthesized AgNPs in biomedical fields.</w:t>
      </w:r>
    </w:p>
    <w:p>
      <w:pPr>
        <w:pStyle w:val="style0"/>
        <w:spacing w:lineRule="auto" w:line="240"/>
        <w:jc w:val="both"/>
        <w:rPr>
          <w:b/>
          <w:sz w:val="32"/>
          <w:szCs w:val="32"/>
          <w:u w:val="single"/>
        </w:rPr>
      </w:pPr>
      <w:r>
        <w:rPr>
          <w:b/>
          <w:sz w:val="32"/>
          <w:szCs w:val="32"/>
        </w:rPr>
        <w:t>1.1.1</w:t>
      </w:r>
      <w:r>
        <w:rPr>
          <w:b/>
          <w:sz w:val="32"/>
          <w:szCs w:val="32"/>
        </w:rPr>
        <w:t xml:space="preserve"> Literature Review on Green synthesis of Silver Nanoparticles Using Plants Extracts and Their Bio-Medical Applications.</w:t>
      </w:r>
    </w:p>
    <w:p>
      <w:pPr>
        <w:pStyle w:val="style0"/>
        <w:spacing w:lineRule="auto" w:line="240"/>
        <w:jc w:val="both"/>
        <w:rPr>
          <w:sz w:val="28"/>
          <w:szCs w:val="28"/>
        </w:rPr>
      </w:pPr>
      <w:r>
        <w:rPr>
          <w:sz w:val="28"/>
          <w:szCs w:val="28"/>
        </w:rPr>
        <w:t>Synthesis of metal nanoparticles using plant extracts is one of the most simp</w:t>
      </w:r>
      <w:r>
        <w:rPr>
          <w:sz w:val="28"/>
          <w:szCs w:val="28"/>
        </w:rPr>
        <w:t xml:space="preserve">le, convenient, economical, and </w:t>
      </w:r>
      <w:r>
        <w:rPr>
          <w:sz w:val="28"/>
          <w:szCs w:val="28"/>
        </w:rPr>
        <w:t>environmentally friendly methods that mitigate the involvement of toxic che</w:t>
      </w:r>
      <w:r>
        <w:rPr>
          <w:sz w:val="28"/>
          <w:szCs w:val="28"/>
        </w:rPr>
        <w:t xml:space="preserve">micals. Hence, in recent years, </w:t>
      </w:r>
      <w:r>
        <w:rPr>
          <w:sz w:val="28"/>
          <w:szCs w:val="28"/>
        </w:rPr>
        <w:t>several eco-friendly processes for the rapid synthesis of silver nanopar</w:t>
      </w:r>
      <w:r>
        <w:rPr>
          <w:sz w:val="28"/>
          <w:szCs w:val="28"/>
        </w:rPr>
        <w:t xml:space="preserve">ticles have been reported using </w:t>
      </w:r>
      <w:r>
        <w:rPr>
          <w:sz w:val="28"/>
          <w:szCs w:val="28"/>
        </w:rPr>
        <w:t xml:space="preserve">aqueous extracts of plant parts such as the leaf, bark, roots, etc. </w:t>
      </w:r>
    </w:p>
    <w:p>
      <w:pPr>
        <w:pStyle w:val="style0"/>
        <w:spacing w:lineRule="auto" w:line="240"/>
        <w:jc w:val="both"/>
        <w:rPr>
          <w:sz w:val="28"/>
          <w:szCs w:val="28"/>
        </w:rPr>
      </w:pPr>
      <w:r>
        <w:rPr>
          <w:sz w:val="28"/>
          <w:szCs w:val="28"/>
        </w:rPr>
        <w:t>This r</w:t>
      </w:r>
      <w:r>
        <w:rPr>
          <w:sz w:val="28"/>
          <w:szCs w:val="28"/>
        </w:rPr>
        <w:t xml:space="preserve">eview summarizes and elaborates </w:t>
      </w:r>
      <w:r>
        <w:rPr>
          <w:sz w:val="28"/>
          <w:szCs w:val="28"/>
        </w:rPr>
        <w:t>the new findings in this research domain of the green synthesis of sil</w:t>
      </w:r>
      <w:r>
        <w:rPr>
          <w:sz w:val="28"/>
          <w:szCs w:val="28"/>
        </w:rPr>
        <w:t xml:space="preserve">ver nanoparticles (AgNPs) using </w:t>
      </w:r>
      <w:r>
        <w:rPr>
          <w:sz w:val="28"/>
          <w:szCs w:val="28"/>
        </w:rPr>
        <w:t>different plant extracts and their potential applications as antimicrobial</w:t>
      </w:r>
      <w:r>
        <w:rPr>
          <w:sz w:val="28"/>
          <w:szCs w:val="28"/>
        </w:rPr>
        <w:t xml:space="preserve"> agents covering the literature </w:t>
      </w:r>
      <w:r>
        <w:rPr>
          <w:sz w:val="28"/>
          <w:szCs w:val="28"/>
        </w:rPr>
        <w:t>since 2015</w:t>
      </w:r>
      <w:r>
        <w:rPr>
          <w:sz w:val="28"/>
          <w:szCs w:val="28"/>
        </w:rPr>
        <w:t>.</w:t>
      </w:r>
    </w:p>
    <w:p>
      <w:pPr>
        <w:pStyle w:val="style0"/>
        <w:spacing w:lineRule="auto" w:line="240"/>
        <w:jc w:val="both"/>
        <w:rPr>
          <w:sz w:val="28"/>
          <w:szCs w:val="28"/>
        </w:rPr>
      </w:pPr>
      <w:r>
        <w:rPr>
          <w:sz w:val="28"/>
          <w:szCs w:val="28"/>
        </w:rPr>
        <w:t>While highlighting the recently used different plants for th</w:t>
      </w:r>
      <w:r>
        <w:rPr>
          <w:sz w:val="28"/>
          <w:szCs w:val="28"/>
        </w:rPr>
        <w:t xml:space="preserve">e synthesis of highly efficient </w:t>
      </w:r>
      <w:r>
        <w:rPr>
          <w:sz w:val="28"/>
          <w:szCs w:val="28"/>
        </w:rPr>
        <w:t>antimicrobial green AgNPs, we aim to provide a systematic in-depth discu</w:t>
      </w:r>
      <w:r>
        <w:rPr>
          <w:sz w:val="28"/>
          <w:szCs w:val="28"/>
        </w:rPr>
        <w:t xml:space="preserve">ssion on the possible influence </w:t>
      </w:r>
      <w:r>
        <w:rPr>
          <w:sz w:val="28"/>
          <w:szCs w:val="28"/>
        </w:rPr>
        <w:t xml:space="preserve">of the phytochemicals and their </w:t>
      </w:r>
      <w:r>
        <w:rPr>
          <w:sz w:val="28"/>
          <w:szCs w:val="28"/>
        </w:rPr>
        <w:t>concentrations in the plants extracts, extraction solvent, and extractio</w:t>
      </w:r>
      <w:r>
        <w:rPr>
          <w:sz w:val="28"/>
          <w:szCs w:val="28"/>
        </w:rPr>
        <w:t xml:space="preserve">n </w:t>
      </w:r>
      <w:r>
        <w:rPr>
          <w:sz w:val="28"/>
          <w:szCs w:val="28"/>
        </w:rPr>
        <w:t>temperature, as well as reaction temperature, pH, reaction time, and co</w:t>
      </w:r>
      <w:r>
        <w:rPr>
          <w:sz w:val="28"/>
          <w:szCs w:val="28"/>
        </w:rPr>
        <w:t xml:space="preserve">ncentration of precursor on the </w:t>
      </w:r>
      <w:r>
        <w:rPr>
          <w:sz w:val="28"/>
          <w:szCs w:val="28"/>
        </w:rPr>
        <w:t>size, shape and stability of the produced AgNPs.</w:t>
      </w:r>
    </w:p>
    <w:p>
      <w:pPr>
        <w:pStyle w:val="style0"/>
        <w:spacing w:lineRule="auto" w:line="240"/>
        <w:jc w:val="both"/>
        <w:rPr>
          <w:sz w:val="28"/>
          <w:szCs w:val="28"/>
        </w:rPr>
      </w:pPr>
      <w:r>
        <w:rPr>
          <w:sz w:val="28"/>
          <w:szCs w:val="28"/>
        </w:rPr>
        <w:t xml:space="preserve"> Exhaustive details of</w:t>
      </w:r>
      <w:r>
        <w:rPr>
          <w:sz w:val="28"/>
          <w:szCs w:val="28"/>
        </w:rPr>
        <w:t xml:space="preserve"> the plausible mechanism of the </w:t>
      </w:r>
      <w:r>
        <w:rPr>
          <w:sz w:val="28"/>
          <w:szCs w:val="28"/>
        </w:rPr>
        <w:t>interaction of AgNPs with the cell wall of microbes, leading to cell death, an</w:t>
      </w:r>
      <w:r>
        <w:rPr>
          <w:sz w:val="28"/>
          <w:szCs w:val="28"/>
        </w:rPr>
        <w:t xml:space="preserve">d high antimicrobial activities </w:t>
      </w:r>
      <w:r>
        <w:rPr>
          <w:sz w:val="28"/>
          <w:szCs w:val="28"/>
        </w:rPr>
        <w:t>have also been elaborated.</w:t>
      </w:r>
      <w:r>
        <w:rPr>
          <w:sz w:val="28"/>
          <w:szCs w:val="28"/>
        </w:rPr>
        <w:t xml:space="preserve"> </w:t>
      </w:r>
      <w:r>
        <w:rPr>
          <w:sz w:val="28"/>
          <w:szCs w:val="28"/>
        </w:rPr>
        <w:t>The shape and size-dependent antimicrobial a</w:t>
      </w:r>
      <w:r>
        <w:rPr>
          <w:sz w:val="28"/>
          <w:szCs w:val="28"/>
        </w:rPr>
        <w:t xml:space="preserve">ctivities of the biogenic AgNPs </w:t>
      </w:r>
      <w:r>
        <w:rPr>
          <w:sz w:val="28"/>
          <w:szCs w:val="28"/>
        </w:rPr>
        <w:t>and the enhanced antimicrobial activities by synergetic interaction of AgNPs with known comme</w:t>
      </w:r>
      <w:r>
        <w:rPr>
          <w:sz w:val="28"/>
          <w:szCs w:val="28"/>
        </w:rPr>
        <w:t xml:space="preserve">rcial </w:t>
      </w:r>
      <w:r>
        <w:rPr>
          <w:sz w:val="28"/>
          <w:szCs w:val="28"/>
        </w:rPr>
        <w:t>antibiotic drugs have also been comprehensively detailed.</w:t>
      </w:r>
    </w:p>
    <w:p>
      <w:pPr>
        <w:pStyle w:val="style0"/>
        <w:spacing w:lineRule="auto" w:line="240"/>
        <w:jc w:val="both"/>
        <w:rPr>
          <w:sz w:val="28"/>
          <w:szCs w:val="28"/>
        </w:rPr>
      </w:pPr>
      <w:r>
        <w:rPr>
          <w:sz w:val="28"/>
          <w:szCs w:val="28"/>
        </w:rPr>
        <w:t>Nanotechnology is gaining enor</w:t>
      </w:r>
      <w:r>
        <w:rPr>
          <w:sz w:val="28"/>
          <w:szCs w:val="28"/>
        </w:rPr>
        <w:t xml:space="preserve">mous attention as a new area of </w:t>
      </w:r>
      <w:r>
        <w:rPr>
          <w:sz w:val="28"/>
          <w:szCs w:val="28"/>
        </w:rPr>
        <w:t>research dealing with the development of nanomaterials and</w:t>
      </w:r>
      <w:r>
        <w:rPr>
          <w:sz w:val="28"/>
          <w:szCs w:val="28"/>
        </w:rPr>
        <w:t xml:space="preserve"> </w:t>
      </w:r>
      <w:r>
        <w:rPr>
          <w:sz w:val="28"/>
          <w:szCs w:val="28"/>
        </w:rPr>
        <w:t>nanoparticles (NPs) for their utilization in diverse</w:t>
      </w:r>
      <w:r>
        <w:rPr>
          <w:sz w:val="28"/>
          <w:szCs w:val="28"/>
        </w:rPr>
        <w:t xml:space="preserve"> fi</w:t>
      </w:r>
      <w:r>
        <w:rPr>
          <w:sz w:val="28"/>
          <w:szCs w:val="28"/>
        </w:rPr>
        <w:t>elds such as</w:t>
      </w:r>
      <w:r>
        <w:rPr>
          <w:sz w:val="28"/>
          <w:szCs w:val="28"/>
        </w:rPr>
        <w:t xml:space="preserve"> </w:t>
      </w:r>
      <w:r>
        <w:rPr>
          <w:sz w:val="28"/>
          <w:szCs w:val="28"/>
        </w:rPr>
        <w:t>catalysis, electrochemistry,</w:t>
      </w:r>
      <w:r>
        <w:rPr>
          <w:sz w:val="28"/>
          <w:szCs w:val="28"/>
        </w:rPr>
        <w:t xml:space="preserve"> biomedicines, pharmaceuticals, </w:t>
      </w:r>
      <w:r>
        <w:rPr>
          <w:sz w:val="28"/>
          <w:szCs w:val="28"/>
        </w:rPr>
        <w:t>sensors, food technology, cosmeti</w:t>
      </w:r>
      <w:r>
        <w:rPr>
          <w:sz w:val="28"/>
          <w:szCs w:val="28"/>
        </w:rPr>
        <w:t xml:space="preserve">cs, etc.(Ayelen </w:t>
      </w:r>
      <w:r>
        <w:rPr>
          <w:i/>
          <w:sz w:val="28"/>
          <w:szCs w:val="28"/>
        </w:rPr>
        <w:t>et al</w:t>
      </w:r>
      <w:r>
        <w:rPr>
          <w:sz w:val="28"/>
          <w:szCs w:val="28"/>
        </w:rPr>
        <w:t>.,2017;Frewer,2016).</w:t>
      </w:r>
    </w:p>
    <w:p>
      <w:pPr>
        <w:pStyle w:val="style0"/>
        <w:spacing w:lineRule="auto" w:line="240"/>
        <w:jc w:val="both"/>
        <w:rPr>
          <w:sz w:val="28"/>
          <w:szCs w:val="28"/>
        </w:rPr>
      </w:pPr>
      <w:r>
        <w:rPr>
          <w:sz w:val="28"/>
          <w:szCs w:val="28"/>
        </w:rPr>
        <w:t xml:space="preserve"> Nanoparticles (NPs) </w:t>
      </w:r>
      <w:r>
        <w:rPr>
          <w:sz w:val="28"/>
          <w:szCs w:val="28"/>
        </w:rPr>
        <w:t>are nanometer-sized (&lt;100 nm) atomic or molecular scale solid</w:t>
      </w:r>
      <w:r>
        <w:rPr>
          <w:sz w:val="28"/>
          <w:szCs w:val="28"/>
        </w:rPr>
        <w:t xml:space="preserve"> </w:t>
      </w:r>
      <w:r>
        <w:rPr>
          <w:sz w:val="28"/>
          <w:szCs w:val="28"/>
        </w:rPr>
        <w:t xml:space="preserve">particles having some excellent </w:t>
      </w:r>
      <w:r>
        <w:rPr>
          <w:sz w:val="28"/>
          <w:szCs w:val="28"/>
        </w:rPr>
        <w:t xml:space="preserve">physical properties compared to </w:t>
      </w:r>
      <w:r>
        <w:rPr>
          <w:sz w:val="28"/>
          <w:szCs w:val="28"/>
        </w:rPr>
        <w:t>the bulk molecules depending on their size and morphology.</w:t>
      </w:r>
    </w:p>
    <w:p>
      <w:pPr>
        <w:pStyle w:val="style0"/>
        <w:spacing w:lineRule="auto" w:line="240"/>
        <w:jc w:val="both"/>
        <w:rPr>
          <w:sz w:val="28"/>
          <w:szCs w:val="28"/>
        </w:rPr>
      </w:pPr>
      <w:r>
        <w:rPr>
          <w:sz w:val="28"/>
          <w:szCs w:val="28"/>
        </w:rPr>
        <w:t>Among all types of NPs, meta</w:t>
      </w:r>
      <w:r>
        <w:rPr>
          <w:sz w:val="28"/>
          <w:szCs w:val="28"/>
        </w:rPr>
        <w:t xml:space="preserve">l and metal oxide nanoparticles </w:t>
      </w:r>
      <w:r>
        <w:rPr>
          <w:sz w:val="28"/>
          <w:szCs w:val="28"/>
        </w:rPr>
        <w:t>have been thoroughly examin</w:t>
      </w:r>
      <w:r>
        <w:rPr>
          <w:sz w:val="28"/>
          <w:szCs w:val="28"/>
        </w:rPr>
        <w:t xml:space="preserve">ed using science and technology </w:t>
      </w:r>
      <w:r>
        <w:rPr>
          <w:sz w:val="28"/>
          <w:szCs w:val="28"/>
        </w:rPr>
        <w:t>due to their excellent properties</w:t>
      </w:r>
      <w:r>
        <w:rPr>
          <w:sz w:val="28"/>
          <w:szCs w:val="28"/>
        </w:rPr>
        <w:t xml:space="preserve"> such as high surface to volume </w:t>
      </w:r>
      <w:r>
        <w:rPr>
          <w:sz w:val="28"/>
          <w:szCs w:val="28"/>
        </w:rPr>
        <w:t>ratio, high dispers</w:t>
      </w:r>
      <w:r>
        <w:rPr>
          <w:sz w:val="28"/>
          <w:szCs w:val="28"/>
        </w:rPr>
        <w:t xml:space="preserve">ion in solution, etc.(Frewer </w:t>
      </w:r>
      <w:r>
        <w:rPr>
          <w:i/>
          <w:sz w:val="28"/>
          <w:szCs w:val="28"/>
        </w:rPr>
        <w:t>et al</w:t>
      </w:r>
      <w:r>
        <w:rPr>
          <w:sz w:val="28"/>
          <w:szCs w:val="28"/>
        </w:rPr>
        <w:t>.,2014).</w:t>
      </w:r>
    </w:p>
    <w:p>
      <w:pPr>
        <w:pStyle w:val="style0"/>
        <w:spacing w:lineRule="auto" w:line="240"/>
        <w:jc w:val="both"/>
        <w:rPr>
          <w:sz w:val="28"/>
          <w:szCs w:val="28"/>
        </w:rPr>
      </w:pPr>
      <w:r>
        <w:rPr>
          <w:sz w:val="28"/>
          <w:szCs w:val="28"/>
        </w:rPr>
        <w:t xml:space="preserve"> </w:t>
      </w:r>
      <w:r>
        <w:rPr>
          <w:sz w:val="28"/>
          <w:szCs w:val="28"/>
        </w:rPr>
        <w:t>Owing to these, metal</w:t>
      </w:r>
      <w:r>
        <w:rPr>
          <w:sz w:val="28"/>
          <w:szCs w:val="28"/>
        </w:rPr>
        <w:t xml:space="preserve"> </w:t>
      </w:r>
      <w:r>
        <w:rPr>
          <w:sz w:val="28"/>
          <w:szCs w:val="28"/>
        </w:rPr>
        <w:t>and metal oxide nanoparticles</w:t>
      </w:r>
      <w:r>
        <w:rPr>
          <w:sz w:val="28"/>
          <w:szCs w:val="28"/>
        </w:rPr>
        <w:t xml:space="preserve"> display enhanced antimicrobial </w:t>
      </w:r>
      <w:r>
        <w:rPr>
          <w:sz w:val="28"/>
          <w:szCs w:val="28"/>
        </w:rPr>
        <w:t>properties.</w:t>
      </w:r>
      <w:r>
        <w:rPr>
          <w:sz w:val="28"/>
          <w:szCs w:val="28"/>
        </w:rPr>
        <w:t xml:space="preserve"> </w:t>
      </w:r>
      <w:r>
        <w:rPr>
          <w:sz w:val="28"/>
          <w:szCs w:val="28"/>
        </w:rPr>
        <w:t>Currently</w:t>
      </w:r>
      <w:r>
        <w:rPr>
          <w:sz w:val="28"/>
          <w:szCs w:val="28"/>
        </w:rPr>
        <w:t xml:space="preserve"> modified </w:t>
      </w:r>
      <w:r>
        <w:rPr>
          <w:sz w:val="28"/>
          <w:szCs w:val="28"/>
        </w:rPr>
        <w:t>or fabricated of NPs is widely utilized in</w:t>
      </w:r>
      <w:r>
        <w:rPr>
          <w:sz w:val="28"/>
          <w:szCs w:val="28"/>
        </w:rPr>
        <w:t xml:space="preserve"> </w:t>
      </w:r>
      <w:r>
        <w:rPr>
          <w:sz w:val="28"/>
          <w:szCs w:val="28"/>
        </w:rPr>
        <w:t>industrially manufactured item</w:t>
      </w:r>
      <w:r>
        <w:rPr>
          <w:sz w:val="28"/>
          <w:szCs w:val="28"/>
        </w:rPr>
        <w:t xml:space="preserve">s e.g., cosmetics, electronics, </w:t>
      </w:r>
      <w:r>
        <w:rPr>
          <w:sz w:val="28"/>
          <w:szCs w:val="28"/>
        </w:rPr>
        <w:t>and textil</w:t>
      </w:r>
      <w:r>
        <w:rPr>
          <w:sz w:val="28"/>
          <w:szCs w:val="28"/>
        </w:rPr>
        <w:t xml:space="preserve">es. (Ingle </w:t>
      </w:r>
      <w:r>
        <w:rPr>
          <w:i/>
          <w:sz w:val="28"/>
          <w:szCs w:val="28"/>
        </w:rPr>
        <w:t>et al</w:t>
      </w:r>
      <w:r>
        <w:rPr>
          <w:sz w:val="28"/>
          <w:szCs w:val="28"/>
        </w:rPr>
        <w:t xml:space="preserve">., 2020). </w:t>
      </w:r>
    </w:p>
    <w:p>
      <w:pPr>
        <w:pStyle w:val="style0"/>
        <w:spacing w:lineRule="auto" w:line="240"/>
        <w:jc w:val="both"/>
        <w:rPr>
          <w:sz w:val="28"/>
          <w:szCs w:val="28"/>
        </w:rPr>
      </w:pPr>
      <w:r>
        <w:rPr>
          <w:sz w:val="28"/>
          <w:szCs w:val="28"/>
        </w:rPr>
        <w:t xml:space="preserve"> Furthermore, the rapid increased in the number of</w:t>
      </w:r>
      <w:r>
        <w:rPr>
          <w:sz w:val="28"/>
          <w:szCs w:val="28"/>
        </w:rPr>
        <w:t xml:space="preserve"> </w:t>
      </w:r>
      <w:r>
        <w:rPr>
          <w:sz w:val="28"/>
          <w:szCs w:val="28"/>
        </w:rPr>
        <w:t>microbes resistant to existing a</w:t>
      </w:r>
      <w:r>
        <w:rPr>
          <w:sz w:val="28"/>
          <w:szCs w:val="28"/>
        </w:rPr>
        <w:t xml:space="preserve">ntibiotic drugs that has led to </w:t>
      </w:r>
      <w:r>
        <w:rPr>
          <w:sz w:val="28"/>
          <w:szCs w:val="28"/>
        </w:rPr>
        <w:t>the requirement of novel medic</w:t>
      </w:r>
      <w:r>
        <w:rPr>
          <w:sz w:val="28"/>
          <w:szCs w:val="28"/>
        </w:rPr>
        <w:t xml:space="preserve">ines in the form of bare NPs or </w:t>
      </w:r>
      <w:r>
        <w:rPr>
          <w:sz w:val="28"/>
          <w:szCs w:val="28"/>
        </w:rPr>
        <w:t>in conjunction with existing antibiotics to exert a favorable</w:t>
      </w:r>
      <w:r>
        <w:rPr>
          <w:sz w:val="28"/>
          <w:szCs w:val="28"/>
        </w:rPr>
        <w:t xml:space="preserve"> </w:t>
      </w:r>
      <w:r>
        <w:rPr>
          <w:sz w:val="28"/>
          <w:szCs w:val="28"/>
        </w:rPr>
        <w:t xml:space="preserve">synergistic </w:t>
      </w:r>
      <w:r>
        <w:rPr>
          <w:sz w:val="28"/>
          <w:szCs w:val="28"/>
        </w:rPr>
        <w:t xml:space="preserve"> </w:t>
      </w:r>
      <w:r>
        <w:rPr>
          <w:sz w:val="28"/>
          <w:szCs w:val="28"/>
        </w:rPr>
        <w:t>effect resulted in the wide spread use of NPs in</w:t>
      </w:r>
      <w:r>
        <w:rPr>
          <w:sz w:val="28"/>
          <w:szCs w:val="28"/>
        </w:rPr>
        <w:t xml:space="preserve"> </w:t>
      </w:r>
      <w:r>
        <w:rPr>
          <w:sz w:val="28"/>
          <w:szCs w:val="28"/>
        </w:rPr>
        <w:t>several medical</w:t>
      </w:r>
      <w:r>
        <w:rPr>
          <w:sz w:val="28"/>
          <w:szCs w:val="28"/>
        </w:rPr>
        <w:t xml:space="preserve"> fields.</w:t>
      </w:r>
      <w:r>
        <w:rPr>
          <w:sz w:val="28"/>
          <w:szCs w:val="28"/>
        </w:rPr>
        <w:t xml:space="preserve"> </w:t>
      </w:r>
    </w:p>
    <w:p>
      <w:pPr>
        <w:pStyle w:val="style0"/>
        <w:spacing w:lineRule="auto" w:line="240"/>
        <w:jc w:val="both"/>
        <w:rPr>
          <w:sz w:val="28"/>
          <w:szCs w:val="28"/>
        </w:rPr>
      </w:pPr>
      <w:r>
        <w:rPr>
          <w:sz w:val="28"/>
          <w:szCs w:val="28"/>
        </w:rPr>
        <w:t>Nowadays, NPs have been utilized for</w:t>
      </w:r>
      <w:r>
        <w:rPr>
          <w:sz w:val="28"/>
          <w:szCs w:val="28"/>
        </w:rPr>
        <w:t xml:space="preserve"> </w:t>
      </w:r>
      <w:r>
        <w:rPr>
          <w:sz w:val="28"/>
          <w:szCs w:val="28"/>
        </w:rPr>
        <w:t>molecular imaging to achieve p</w:t>
      </w:r>
      <w:r>
        <w:rPr>
          <w:sz w:val="28"/>
          <w:szCs w:val="28"/>
        </w:rPr>
        <w:t xml:space="preserve">rofoundly resolved pictures for </w:t>
      </w:r>
      <w:r>
        <w:rPr>
          <w:sz w:val="28"/>
          <w:szCs w:val="28"/>
        </w:rPr>
        <w:t>diagnosis. In addition, contr</w:t>
      </w:r>
      <w:r>
        <w:rPr>
          <w:sz w:val="28"/>
          <w:szCs w:val="28"/>
        </w:rPr>
        <w:t xml:space="preserve">ast agents are impregnated onto </w:t>
      </w:r>
      <w:r>
        <w:rPr>
          <w:sz w:val="28"/>
          <w:szCs w:val="28"/>
        </w:rPr>
        <w:t>NPs for the tumors and atherosclerosis diagnosis.</w:t>
      </w:r>
      <w:r>
        <w:rPr>
          <w:sz w:val="28"/>
          <w:szCs w:val="28"/>
        </w:rPr>
        <w:t xml:space="preserve"> (Bagheri, 2018).</w:t>
      </w:r>
    </w:p>
    <w:p>
      <w:pPr>
        <w:pStyle w:val="style0"/>
        <w:spacing w:lineRule="auto" w:line="240"/>
        <w:jc w:val="both"/>
        <w:rPr>
          <w:sz w:val="28"/>
          <w:szCs w:val="28"/>
        </w:rPr>
      </w:pPr>
      <w:r>
        <w:rPr>
          <w:sz w:val="28"/>
          <w:szCs w:val="28"/>
        </w:rPr>
        <w:t>Further</w:t>
      </w:r>
      <w:r>
        <w:rPr>
          <w:sz w:val="28"/>
          <w:szCs w:val="28"/>
        </w:rPr>
        <w:t>more, nanotherapeutic has been promoted everywhere</w:t>
      </w:r>
      <w:r>
        <w:rPr>
          <w:sz w:val="28"/>
          <w:szCs w:val="28"/>
        </w:rPr>
        <w:t xml:space="preserve"> </w:t>
      </w:r>
      <w:r>
        <w:rPr>
          <w:sz w:val="28"/>
          <w:szCs w:val="28"/>
        </w:rPr>
        <w:t>throughout the world</w:t>
      </w:r>
      <w:r>
        <w:rPr>
          <w:sz w:val="28"/>
          <w:szCs w:val="28"/>
        </w:rPr>
        <w:t xml:space="preserve"> after </w:t>
      </w:r>
      <w:r>
        <w:rPr>
          <w:sz w:val="28"/>
          <w:szCs w:val="28"/>
        </w:rPr>
        <w:t>the</w:t>
      </w:r>
      <w:r>
        <w:rPr>
          <w:sz w:val="28"/>
          <w:szCs w:val="28"/>
        </w:rPr>
        <w:t xml:space="preserve"> first </w:t>
      </w:r>
      <w:r>
        <w:rPr>
          <w:sz w:val="28"/>
          <w:szCs w:val="28"/>
        </w:rPr>
        <w:t>FDA affirmed nano-</w:t>
      </w:r>
      <w:r>
        <w:rPr>
          <w:sz w:val="28"/>
          <w:szCs w:val="28"/>
        </w:rPr>
        <w:t xml:space="preserve"> </w:t>
      </w:r>
      <w:r>
        <w:rPr>
          <w:sz w:val="28"/>
          <w:szCs w:val="28"/>
        </w:rPr>
        <w:t xml:space="preserve">therapeutic in 1990, to build </w:t>
      </w:r>
      <w:r>
        <w:rPr>
          <w:sz w:val="28"/>
          <w:szCs w:val="28"/>
        </w:rPr>
        <w:t>up different nano-based drugs.</w:t>
      </w:r>
    </w:p>
    <w:p>
      <w:pPr>
        <w:pStyle w:val="style0"/>
        <w:spacing w:lineRule="auto" w:line="240"/>
        <w:jc w:val="both"/>
        <w:rPr>
          <w:sz w:val="28"/>
          <w:szCs w:val="28"/>
        </w:rPr>
      </w:pPr>
      <w:r>
        <w:rPr>
          <w:sz w:val="28"/>
          <w:szCs w:val="28"/>
        </w:rPr>
        <w:t xml:space="preserve"> </w:t>
      </w:r>
      <w:r>
        <w:rPr>
          <w:sz w:val="28"/>
          <w:szCs w:val="28"/>
        </w:rPr>
        <w:t>At the beginning of 20th century, various physical</w:t>
      </w:r>
      <w:r>
        <w:rPr>
          <w:sz w:val="28"/>
          <w:szCs w:val="28"/>
        </w:rPr>
        <w:t xml:space="preserve"> and </w:t>
      </w:r>
      <w:r>
        <w:rPr>
          <w:sz w:val="28"/>
          <w:szCs w:val="28"/>
        </w:rPr>
        <w:t>chemical methodologies such</w:t>
      </w:r>
      <w:r>
        <w:rPr>
          <w:sz w:val="28"/>
          <w:szCs w:val="28"/>
        </w:rPr>
        <w:t xml:space="preserve"> as chemical reduction, milling </w:t>
      </w:r>
      <w:r>
        <w:rPr>
          <w:sz w:val="28"/>
          <w:szCs w:val="28"/>
        </w:rPr>
        <w:t>etc., have been utilized for the syn</w:t>
      </w:r>
      <w:r>
        <w:rPr>
          <w:sz w:val="28"/>
          <w:szCs w:val="28"/>
        </w:rPr>
        <w:t xml:space="preserve">thesis of NPs synthesis as well </w:t>
      </w:r>
      <w:r>
        <w:rPr>
          <w:sz w:val="28"/>
          <w:szCs w:val="28"/>
        </w:rPr>
        <w:t>as to enhance its efficiency</w:t>
      </w:r>
      <w:r>
        <w:rPr>
          <w:sz w:val="28"/>
          <w:szCs w:val="28"/>
        </w:rPr>
        <w:t xml:space="preserve">. (Vijayan </w:t>
      </w:r>
      <w:r>
        <w:rPr>
          <w:i/>
          <w:sz w:val="28"/>
          <w:szCs w:val="28"/>
        </w:rPr>
        <w:t>et al</w:t>
      </w:r>
      <w:r>
        <w:rPr>
          <w:sz w:val="28"/>
          <w:szCs w:val="28"/>
        </w:rPr>
        <w:t>., 2016).</w:t>
      </w:r>
    </w:p>
    <w:p>
      <w:pPr>
        <w:pStyle w:val="style0"/>
        <w:spacing w:lineRule="auto" w:line="240"/>
        <w:jc w:val="both"/>
        <w:rPr>
          <w:sz w:val="28"/>
          <w:szCs w:val="28"/>
        </w:rPr>
      </w:pPr>
      <w:r>
        <w:rPr>
          <w:sz w:val="28"/>
          <w:szCs w:val="28"/>
        </w:rPr>
        <w:t xml:space="preserve">However, these conventional </w:t>
      </w:r>
      <w:r>
        <w:rPr>
          <w:sz w:val="28"/>
          <w:szCs w:val="28"/>
        </w:rPr>
        <w:t>techniques involve costly and toxic chemicals and cannot be</w:t>
      </w:r>
      <w:r>
        <w:rPr>
          <w:sz w:val="28"/>
          <w:szCs w:val="28"/>
        </w:rPr>
        <w:t xml:space="preserve"> </w:t>
      </w:r>
      <w:r>
        <w:rPr>
          <w:sz w:val="28"/>
          <w:szCs w:val="28"/>
        </w:rPr>
        <w:t>considered an environmentall</w:t>
      </w:r>
      <w:r>
        <w:rPr>
          <w:sz w:val="28"/>
          <w:szCs w:val="28"/>
        </w:rPr>
        <w:t xml:space="preserve">y benign process. Taking into </w:t>
      </w:r>
      <w:r>
        <w:rPr>
          <w:sz w:val="28"/>
          <w:szCs w:val="28"/>
        </w:rPr>
        <w:t>account, nowadays researche</w:t>
      </w:r>
      <w:r>
        <w:rPr>
          <w:sz w:val="28"/>
          <w:szCs w:val="28"/>
        </w:rPr>
        <w:t xml:space="preserve">rs showed great interest on the </w:t>
      </w:r>
      <w:r>
        <w:rPr>
          <w:sz w:val="28"/>
          <w:szCs w:val="28"/>
        </w:rPr>
        <w:t>synthesis of metal and metal</w:t>
      </w:r>
      <w:r>
        <w:rPr>
          <w:sz w:val="28"/>
          <w:szCs w:val="28"/>
        </w:rPr>
        <w:t xml:space="preserve"> oxides NPs employing bio-genic </w:t>
      </w:r>
      <w:r>
        <w:rPr>
          <w:sz w:val="28"/>
          <w:szCs w:val="28"/>
        </w:rPr>
        <w:t>route that utilized aqueous plant extract and microbes, as</w:t>
      </w:r>
      <w:r>
        <w:rPr>
          <w:sz w:val="28"/>
          <w:szCs w:val="28"/>
        </w:rPr>
        <w:t xml:space="preserve"> </w:t>
      </w:r>
      <w:r>
        <w:rPr>
          <w:sz w:val="28"/>
          <w:szCs w:val="28"/>
        </w:rPr>
        <w:t>they are environment-friendly, stable, clinically adaptable, bio-com</w:t>
      </w:r>
      <w:r>
        <w:rPr>
          <w:sz w:val="28"/>
          <w:szCs w:val="28"/>
        </w:rPr>
        <w:t>patible and cost-effective. (Ahmed, 2016).</w:t>
      </w:r>
      <w:r>
        <w:rPr>
          <w:sz w:val="28"/>
          <w:szCs w:val="28"/>
        </w:rPr>
        <w:t xml:space="preserve"> </w:t>
      </w:r>
    </w:p>
    <w:p>
      <w:pPr>
        <w:pStyle w:val="style0"/>
        <w:spacing w:lineRule="auto" w:line="240"/>
        <w:jc w:val="both"/>
        <w:rPr>
          <w:sz w:val="28"/>
          <w:szCs w:val="28"/>
        </w:rPr>
      </w:pPr>
      <w:r>
        <w:rPr>
          <w:sz w:val="28"/>
          <w:szCs w:val="28"/>
        </w:rPr>
        <w:t>Therefore, bio-inspired technology for NPs synthesis became a</w:t>
      </w:r>
      <w:r>
        <w:rPr>
          <w:sz w:val="28"/>
          <w:szCs w:val="28"/>
        </w:rPr>
        <w:t xml:space="preserve"> significant </w:t>
      </w:r>
      <w:r>
        <w:rPr>
          <w:sz w:val="28"/>
          <w:szCs w:val="28"/>
        </w:rPr>
        <w:t>branch in the</w:t>
      </w:r>
      <w:r>
        <w:rPr>
          <w:sz w:val="28"/>
          <w:szCs w:val="28"/>
        </w:rPr>
        <w:t xml:space="preserve"> field </w:t>
      </w:r>
      <w:r>
        <w:rPr>
          <w:sz w:val="28"/>
          <w:szCs w:val="28"/>
        </w:rPr>
        <w:t>of nanos</w:t>
      </w:r>
      <w:r>
        <w:rPr>
          <w:sz w:val="28"/>
          <w:szCs w:val="28"/>
        </w:rPr>
        <w:t>cience and nanotechnology.</w:t>
      </w:r>
      <w:r>
        <w:rPr>
          <w:sz w:val="28"/>
          <w:szCs w:val="28"/>
        </w:rPr>
        <w:t xml:space="preserve"> Till now, numerous metal and metal oxide NPs have been synthesized</w:t>
      </w:r>
      <w:r>
        <w:rPr>
          <w:sz w:val="28"/>
          <w:szCs w:val="28"/>
        </w:rPr>
        <w:t xml:space="preserve"> </w:t>
      </w:r>
      <w:r>
        <w:rPr>
          <w:sz w:val="28"/>
          <w:szCs w:val="28"/>
        </w:rPr>
        <w:t>using plant extract and microbes etc</w:t>
      </w:r>
      <w:r>
        <w:rPr>
          <w:sz w:val="28"/>
          <w:szCs w:val="28"/>
        </w:rPr>
        <w:t>.</w:t>
      </w:r>
    </w:p>
    <w:p>
      <w:pPr>
        <w:pStyle w:val="style0"/>
        <w:spacing w:lineRule="auto" w:line="240"/>
        <w:jc w:val="both"/>
        <w:rPr>
          <w:sz w:val="28"/>
          <w:szCs w:val="28"/>
        </w:rPr>
      </w:pPr>
      <w:r>
        <w:rPr>
          <w:sz w:val="28"/>
          <w:szCs w:val="28"/>
        </w:rPr>
        <w:t xml:space="preserve">Owing to their wide </w:t>
      </w:r>
      <w:r>
        <w:rPr>
          <w:sz w:val="28"/>
          <w:szCs w:val="28"/>
        </w:rPr>
        <w:t>availability, renewability and environment-friendly nature, in</w:t>
      </w:r>
      <w:r>
        <w:rPr>
          <w:sz w:val="28"/>
          <w:szCs w:val="28"/>
        </w:rPr>
        <w:t xml:space="preserve"> </w:t>
      </w:r>
      <w:r>
        <w:rPr>
          <w:sz w:val="28"/>
          <w:szCs w:val="28"/>
        </w:rPr>
        <w:t>addition to their vast applications</w:t>
      </w:r>
      <w:r>
        <w:rPr>
          <w:sz w:val="28"/>
          <w:szCs w:val="28"/>
        </w:rPr>
        <w:t xml:space="preserve"> in the synthesis of NPs, plant </w:t>
      </w:r>
      <w:r>
        <w:rPr>
          <w:sz w:val="28"/>
          <w:szCs w:val="28"/>
        </w:rPr>
        <w:t xml:space="preserve">biomasses are also largely targeted by our </w:t>
      </w:r>
      <w:r>
        <w:rPr>
          <w:sz w:val="28"/>
          <w:szCs w:val="28"/>
        </w:rPr>
        <w:t xml:space="preserve">group and others as </w:t>
      </w:r>
      <w:r>
        <w:rPr>
          <w:sz w:val="28"/>
          <w:szCs w:val="28"/>
        </w:rPr>
        <w:t>a catalyst for chemic</w:t>
      </w:r>
      <w:r>
        <w:rPr>
          <w:sz w:val="28"/>
          <w:szCs w:val="28"/>
        </w:rPr>
        <w:t>al synthesis and biodiesel productions.</w:t>
      </w:r>
    </w:p>
    <w:p>
      <w:pPr>
        <w:pStyle w:val="style0"/>
        <w:spacing w:lineRule="auto" w:line="240"/>
        <w:jc w:val="both"/>
        <w:rPr>
          <w:sz w:val="28"/>
          <w:szCs w:val="28"/>
        </w:rPr>
      </w:pPr>
      <w:r>
        <w:rPr>
          <w:sz w:val="28"/>
          <w:szCs w:val="28"/>
        </w:rPr>
        <w:t>Among Metal NPs, S</w:t>
      </w:r>
      <w:r>
        <w:rPr>
          <w:sz w:val="28"/>
          <w:szCs w:val="28"/>
        </w:rPr>
        <w:t>ilver NPs is gaining enormous interest in</w:t>
      </w:r>
      <w:r>
        <w:rPr>
          <w:sz w:val="28"/>
          <w:szCs w:val="28"/>
        </w:rPr>
        <w:t xml:space="preserve"> </w:t>
      </w:r>
      <w:r>
        <w:rPr>
          <w:sz w:val="28"/>
          <w:szCs w:val="28"/>
        </w:rPr>
        <w:t xml:space="preserve">the research community due to </w:t>
      </w:r>
      <w:r>
        <w:rPr>
          <w:sz w:val="28"/>
          <w:szCs w:val="28"/>
        </w:rPr>
        <w:t xml:space="preserve">their wide scope of application </w:t>
      </w:r>
      <w:r>
        <w:rPr>
          <w:sz w:val="28"/>
          <w:szCs w:val="28"/>
        </w:rPr>
        <w:t>in microbiology, chemistry, food technology</w:t>
      </w:r>
      <w:r>
        <w:rPr>
          <w:sz w:val="28"/>
          <w:szCs w:val="28"/>
        </w:rPr>
        <w:t xml:space="preserve">, cell biology, </w:t>
      </w:r>
      <w:r>
        <w:rPr>
          <w:sz w:val="28"/>
          <w:szCs w:val="28"/>
        </w:rPr>
        <w:t>pharmacology and parasitol</w:t>
      </w:r>
      <w:r>
        <w:rPr>
          <w:sz w:val="28"/>
          <w:szCs w:val="28"/>
        </w:rPr>
        <w:t xml:space="preserve">ogy. The morphology of the </w:t>
      </w:r>
      <w:r>
        <w:rPr>
          <w:sz w:val="28"/>
          <w:szCs w:val="28"/>
        </w:rPr>
        <w:t>silver NPs is the deciding factor</w:t>
      </w:r>
      <w:r>
        <w:rPr>
          <w:sz w:val="28"/>
          <w:szCs w:val="28"/>
        </w:rPr>
        <w:t xml:space="preserve"> of their physical and chemical </w:t>
      </w:r>
      <w:r>
        <w:rPr>
          <w:sz w:val="28"/>
          <w:szCs w:val="28"/>
        </w:rPr>
        <w:t xml:space="preserve">properties. </w:t>
      </w:r>
    </w:p>
    <w:p>
      <w:pPr>
        <w:pStyle w:val="style0"/>
        <w:spacing w:lineRule="auto" w:line="240"/>
        <w:jc w:val="both"/>
        <w:rPr>
          <w:sz w:val="28"/>
          <w:szCs w:val="28"/>
        </w:rPr>
      </w:pPr>
      <w:r>
        <w:rPr>
          <w:sz w:val="28"/>
          <w:szCs w:val="28"/>
        </w:rPr>
        <w:t>Basically, several techniques such as sol–gel</w:t>
      </w:r>
      <w:r>
        <w:rPr>
          <w:sz w:val="28"/>
          <w:szCs w:val="28"/>
        </w:rPr>
        <w:t xml:space="preserve"> </w:t>
      </w:r>
      <w:r>
        <w:rPr>
          <w:sz w:val="28"/>
          <w:szCs w:val="28"/>
        </w:rPr>
        <w:t>method, hydrothermal method, chemical vapor</w:t>
      </w:r>
      <w:r>
        <w:rPr>
          <w:sz w:val="28"/>
          <w:szCs w:val="28"/>
        </w:rPr>
        <w:t xml:space="preserve"> deposition, </w:t>
      </w:r>
      <w:r>
        <w:rPr>
          <w:sz w:val="28"/>
          <w:szCs w:val="28"/>
        </w:rPr>
        <w:t>thermal decomposition</w:t>
      </w:r>
      <w:r>
        <w:rPr>
          <w:sz w:val="28"/>
          <w:szCs w:val="28"/>
        </w:rPr>
        <w:t xml:space="preserve">, microwave-assisted combustion </w:t>
      </w:r>
      <w:r>
        <w:rPr>
          <w:sz w:val="28"/>
          <w:szCs w:val="28"/>
        </w:rPr>
        <w:t>method etc., have been utili</w:t>
      </w:r>
      <w:r>
        <w:rPr>
          <w:sz w:val="28"/>
          <w:szCs w:val="28"/>
        </w:rPr>
        <w:t xml:space="preserve">zed for the synthesis of silver nanoparticles. (Shen </w:t>
      </w:r>
      <w:r>
        <w:rPr>
          <w:i/>
          <w:sz w:val="28"/>
          <w:szCs w:val="28"/>
        </w:rPr>
        <w:t>et al</w:t>
      </w:r>
      <w:r>
        <w:rPr>
          <w:sz w:val="28"/>
          <w:szCs w:val="28"/>
        </w:rPr>
        <w:t xml:space="preserve">., 2012; Zhang </w:t>
      </w:r>
      <w:r>
        <w:rPr>
          <w:i/>
          <w:sz w:val="28"/>
          <w:szCs w:val="28"/>
        </w:rPr>
        <w:t>et al</w:t>
      </w:r>
      <w:r>
        <w:rPr>
          <w:sz w:val="28"/>
          <w:szCs w:val="28"/>
        </w:rPr>
        <w:t>., 2019).</w:t>
      </w:r>
    </w:p>
    <w:p>
      <w:pPr>
        <w:pStyle w:val="style0"/>
        <w:spacing w:lineRule="auto" w:line="240"/>
        <w:jc w:val="both"/>
        <w:rPr>
          <w:sz w:val="28"/>
          <w:szCs w:val="28"/>
        </w:rPr>
      </w:pPr>
      <w:r>
        <w:rPr>
          <w:sz w:val="28"/>
          <w:szCs w:val="28"/>
        </w:rPr>
        <w:t xml:space="preserve">Recently, bio-genic </w:t>
      </w:r>
      <w:r>
        <w:rPr>
          <w:sz w:val="28"/>
          <w:szCs w:val="28"/>
        </w:rPr>
        <w:t xml:space="preserve">synthesis of silver NPs (AgNPs) </w:t>
      </w:r>
      <w:r>
        <w:rPr>
          <w:sz w:val="28"/>
          <w:szCs w:val="28"/>
        </w:rPr>
        <w:t>using biomaterials such a</w:t>
      </w:r>
      <w:r>
        <w:rPr>
          <w:sz w:val="28"/>
          <w:szCs w:val="28"/>
        </w:rPr>
        <w:t xml:space="preserve">s plant extract and microbes as </w:t>
      </w:r>
      <w:r>
        <w:rPr>
          <w:sz w:val="28"/>
          <w:szCs w:val="28"/>
        </w:rPr>
        <w:t>reducing agent and their antimicr</w:t>
      </w:r>
      <w:r>
        <w:rPr>
          <w:sz w:val="28"/>
          <w:szCs w:val="28"/>
        </w:rPr>
        <w:t>obial activity is widely inves</w:t>
      </w:r>
      <w:r>
        <w:rPr>
          <w:sz w:val="28"/>
          <w:szCs w:val="28"/>
        </w:rPr>
        <w:t>tigated. AgNPs are produced by oxidation of Ag + to Ag0 by</w:t>
      </w:r>
      <w:r>
        <w:rPr>
          <w:sz w:val="28"/>
          <w:szCs w:val="28"/>
        </w:rPr>
        <w:t xml:space="preserve"> </w:t>
      </w:r>
      <w:r>
        <w:rPr>
          <w:sz w:val="28"/>
          <w:szCs w:val="28"/>
        </w:rPr>
        <w:t>different biomolecules such as</w:t>
      </w:r>
      <w:r>
        <w:rPr>
          <w:sz w:val="28"/>
          <w:szCs w:val="28"/>
        </w:rPr>
        <w:t xml:space="preserve"> fla</w:t>
      </w:r>
      <w:r>
        <w:rPr>
          <w:sz w:val="28"/>
          <w:szCs w:val="28"/>
        </w:rPr>
        <w:t>vonoids, ketones, aldehydes,</w:t>
      </w:r>
      <w:r>
        <w:rPr>
          <w:sz w:val="28"/>
          <w:szCs w:val="28"/>
        </w:rPr>
        <w:t xml:space="preserve"> </w:t>
      </w:r>
      <w:r>
        <w:rPr>
          <w:sz w:val="28"/>
          <w:szCs w:val="28"/>
        </w:rPr>
        <w:t>tannins, carboxylic acids, phenol</w:t>
      </w:r>
      <w:r>
        <w:rPr>
          <w:sz w:val="28"/>
          <w:szCs w:val="28"/>
        </w:rPr>
        <w:t xml:space="preserve">ic and the protein of the plant </w:t>
      </w:r>
      <w:r>
        <w:rPr>
          <w:sz w:val="28"/>
          <w:szCs w:val="28"/>
        </w:rPr>
        <w:t>extracts.</w:t>
      </w:r>
    </w:p>
    <w:p>
      <w:pPr>
        <w:pStyle w:val="style0"/>
        <w:spacing w:lineRule="auto" w:line="240"/>
        <w:jc w:val="both"/>
        <w:rPr>
          <w:b/>
          <w:sz w:val="28"/>
          <w:szCs w:val="28"/>
        </w:rPr>
      </w:pPr>
      <w:r>
        <w:rPr>
          <w:sz w:val="28"/>
          <w:szCs w:val="28"/>
        </w:rPr>
        <w:t>UV-visible spectroscopy is a simple and widely used analytical technique to monitor the</w:t>
      </w:r>
      <w:r>
        <w:rPr>
          <w:sz w:val="28"/>
          <w:szCs w:val="28"/>
        </w:rPr>
        <w:t xml:space="preserve"> formation of AgNPs. Upon inter</w:t>
      </w:r>
      <w:r>
        <w:rPr>
          <w:sz w:val="28"/>
          <w:szCs w:val="28"/>
        </w:rPr>
        <w:t>action with an electromagnetic</w:t>
      </w:r>
      <w:r>
        <w:rPr>
          <w:sz w:val="28"/>
          <w:szCs w:val="28"/>
        </w:rPr>
        <w:t xml:space="preserve"> fi</w:t>
      </w:r>
      <w:r>
        <w:rPr>
          <w:sz w:val="28"/>
          <w:szCs w:val="28"/>
        </w:rPr>
        <w:t>eld, the conducting electrons</w:t>
      </w:r>
      <w:r>
        <w:rPr>
          <w:sz w:val="28"/>
          <w:szCs w:val="28"/>
        </w:rPr>
        <w:t xml:space="preserve"> </w:t>
      </w:r>
      <w:r>
        <w:rPr>
          <w:sz w:val="28"/>
          <w:szCs w:val="28"/>
        </w:rPr>
        <w:t>present in the outermost or</w:t>
      </w:r>
      <w:r>
        <w:rPr>
          <w:sz w:val="28"/>
          <w:szCs w:val="28"/>
        </w:rPr>
        <w:t xml:space="preserve">bital of metal NPs collectively </w:t>
      </w:r>
      <w:r>
        <w:rPr>
          <w:sz w:val="28"/>
          <w:szCs w:val="28"/>
        </w:rPr>
        <w:t>oscillate in resonance with</w:t>
      </w:r>
      <w:r>
        <w:rPr>
          <w:sz w:val="28"/>
          <w:szCs w:val="28"/>
        </w:rPr>
        <w:t xml:space="preserve"> certain wavelengths to exhibit </w:t>
      </w:r>
      <w:r>
        <w:rPr>
          <w:sz w:val="28"/>
          <w:szCs w:val="28"/>
        </w:rPr>
        <w:t xml:space="preserve">a phenomenon called </w:t>
      </w:r>
      <w:r>
        <w:rPr>
          <w:b/>
          <w:sz w:val="28"/>
          <w:szCs w:val="28"/>
        </w:rPr>
        <w:t>Surface Plasmon R</w:t>
      </w:r>
      <w:r>
        <w:rPr>
          <w:b/>
          <w:sz w:val="28"/>
          <w:szCs w:val="28"/>
        </w:rPr>
        <w:t>esonance (SPR).</w:t>
      </w:r>
    </w:p>
    <w:p>
      <w:pPr>
        <w:pStyle w:val="style0"/>
        <w:spacing w:lineRule="auto" w:line="240"/>
        <w:jc w:val="both"/>
        <w:rPr>
          <w:sz w:val="28"/>
          <w:szCs w:val="28"/>
        </w:rPr>
      </w:pPr>
      <w:r>
        <w:rPr>
          <w:sz w:val="28"/>
          <w:szCs w:val="28"/>
        </w:rPr>
        <w:t xml:space="preserve">The </w:t>
      </w:r>
      <w:r>
        <w:rPr>
          <w:sz w:val="28"/>
          <w:szCs w:val="28"/>
        </w:rPr>
        <w:t>excitation of SPR is responsible for the formation of color and</w:t>
      </w:r>
      <w:r>
        <w:rPr>
          <w:sz w:val="28"/>
          <w:szCs w:val="28"/>
        </w:rPr>
        <w:t xml:space="preserve"> </w:t>
      </w:r>
      <w:r>
        <w:rPr>
          <w:sz w:val="28"/>
          <w:szCs w:val="28"/>
        </w:rPr>
        <w:t>absorbance in a colloidal solution of AgNPs. The SPR peaks at</w:t>
      </w:r>
      <w:r>
        <w:rPr>
          <w:sz w:val="28"/>
          <w:szCs w:val="28"/>
        </w:rPr>
        <w:t xml:space="preserve"> </w:t>
      </w:r>
      <w:r>
        <w:rPr>
          <w:sz w:val="28"/>
          <w:szCs w:val="28"/>
        </w:rPr>
        <w:t xml:space="preserve">around 435 nm are usually taken to </w:t>
      </w:r>
      <w:r>
        <w:rPr>
          <w:sz w:val="28"/>
          <w:szCs w:val="28"/>
        </w:rPr>
        <w:t xml:space="preserve">confirm </w:t>
      </w:r>
      <w:r>
        <w:rPr>
          <w:sz w:val="28"/>
          <w:szCs w:val="28"/>
        </w:rPr>
        <w:t>the reduction of</w:t>
      </w:r>
      <w:r>
        <w:rPr>
          <w:sz w:val="28"/>
          <w:szCs w:val="28"/>
        </w:rPr>
        <w:t xml:space="preserve"> silver nitrate into AgNPs. </w:t>
      </w:r>
      <w:r>
        <w:rPr>
          <w:sz w:val="28"/>
          <w:szCs w:val="28"/>
        </w:rPr>
        <w:t>In gene</w:t>
      </w:r>
      <w:r>
        <w:rPr>
          <w:sz w:val="28"/>
          <w:szCs w:val="28"/>
        </w:rPr>
        <w:t xml:space="preserve">ral, spherical NPs exhibit only </w:t>
      </w:r>
      <w:r>
        <w:rPr>
          <w:sz w:val="28"/>
          <w:szCs w:val="28"/>
        </w:rPr>
        <w:t>a single SPR band in the abs</w:t>
      </w:r>
      <w:r>
        <w:rPr>
          <w:sz w:val="28"/>
          <w:szCs w:val="28"/>
        </w:rPr>
        <w:t xml:space="preserve">orbance spectra, whereas two or </w:t>
      </w:r>
      <w:r>
        <w:rPr>
          <w:sz w:val="28"/>
          <w:szCs w:val="28"/>
        </w:rPr>
        <w:t>more SPR bands were obs</w:t>
      </w:r>
      <w:r>
        <w:rPr>
          <w:sz w:val="28"/>
          <w:szCs w:val="28"/>
        </w:rPr>
        <w:t xml:space="preserve">erved for anisotropic particles </w:t>
      </w:r>
      <w:r>
        <w:rPr>
          <w:sz w:val="28"/>
          <w:szCs w:val="28"/>
        </w:rPr>
        <w:t>depending on the shape.35 The absence of p</w:t>
      </w:r>
      <w:r>
        <w:rPr>
          <w:sz w:val="28"/>
          <w:szCs w:val="28"/>
        </w:rPr>
        <w:t xml:space="preserve">eak in the region </w:t>
      </w:r>
      <w:r>
        <w:rPr>
          <w:sz w:val="28"/>
          <w:szCs w:val="28"/>
        </w:rPr>
        <w:t xml:space="preserve">335 and 560 nm in UV-Vis </w:t>
      </w:r>
      <w:r>
        <w:rPr>
          <w:sz w:val="28"/>
          <w:szCs w:val="28"/>
        </w:rPr>
        <w:t xml:space="preserve">spectra are sometime used as an </w:t>
      </w:r>
      <w:r>
        <w:rPr>
          <w:sz w:val="28"/>
          <w:szCs w:val="28"/>
        </w:rPr>
        <w:t>indication of the absence of aggregation in NPs.</w:t>
      </w:r>
      <w:r>
        <w:rPr>
          <w:sz w:val="28"/>
          <w:szCs w:val="28"/>
        </w:rPr>
        <w:t xml:space="preserve">(Biswas </w:t>
      </w:r>
      <w:r>
        <w:rPr>
          <w:i/>
          <w:sz w:val="28"/>
          <w:szCs w:val="28"/>
        </w:rPr>
        <w:t>et al</w:t>
      </w:r>
      <w:r>
        <w:rPr>
          <w:sz w:val="28"/>
          <w:szCs w:val="28"/>
        </w:rPr>
        <w:t xml:space="preserve"> ., 2018).</w:t>
      </w:r>
    </w:p>
    <w:p>
      <w:pPr>
        <w:pStyle w:val="style0"/>
        <w:spacing w:lineRule="auto" w:line="240"/>
        <w:jc w:val="both"/>
        <w:rPr>
          <w:sz w:val="28"/>
          <w:szCs w:val="28"/>
        </w:rPr>
      </w:pPr>
      <w:r>
        <w:rPr>
          <w:sz w:val="28"/>
          <w:szCs w:val="28"/>
        </w:rPr>
        <w:t>Sta</w:t>
      </w:r>
      <w:r>
        <w:rPr>
          <w:sz w:val="28"/>
          <w:szCs w:val="28"/>
        </w:rPr>
        <w:t>tistical data analysis in( Fig. 2)</w:t>
      </w:r>
      <w:r>
        <w:rPr>
          <w:sz w:val="28"/>
          <w:szCs w:val="28"/>
        </w:rPr>
        <w:t xml:space="preserve"> depicted the increasing</w:t>
      </w:r>
      <w:r>
        <w:rPr>
          <w:sz w:val="28"/>
          <w:szCs w:val="28"/>
        </w:rPr>
        <w:t xml:space="preserve"> </w:t>
      </w:r>
      <w:r>
        <w:rPr>
          <w:sz w:val="28"/>
          <w:szCs w:val="28"/>
        </w:rPr>
        <w:t>trend of published research papers in the</w:t>
      </w:r>
      <w:r>
        <w:rPr>
          <w:sz w:val="28"/>
          <w:szCs w:val="28"/>
        </w:rPr>
        <w:t xml:space="preserve"> field</w:t>
      </w:r>
      <w:r>
        <w:rPr>
          <w:sz w:val="28"/>
          <w:szCs w:val="28"/>
        </w:rPr>
        <w:t xml:space="preserve"> of biogenic</w:t>
      </w:r>
      <w:r>
        <w:rPr>
          <w:sz w:val="28"/>
          <w:szCs w:val="28"/>
        </w:rPr>
        <w:t xml:space="preserve"> </w:t>
      </w:r>
      <w:r>
        <w:rPr>
          <w:sz w:val="28"/>
          <w:szCs w:val="28"/>
        </w:rPr>
        <w:t>synthesis of AgNPs. These data were collected in September</w:t>
      </w:r>
      <w:r>
        <w:rPr>
          <w:sz w:val="28"/>
          <w:szCs w:val="28"/>
        </w:rPr>
        <w:t xml:space="preserve"> </w:t>
      </w:r>
      <w:r>
        <w:rPr>
          <w:sz w:val="28"/>
          <w:szCs w:val="28"/>
        </w:rPr>
        <w:t>2020 from “SciFinder Database” using the keyword “Green</w:t>
      </w:r>
      <w:r>
        <w:rPr>
          <w:sz w:val="28"/>
          <w:szCs w:val="28"/>
        </w:rPr>
        <w:t xml:space="preserve"> </w:t>
      </w:r>
      <w:r>
        <w:rPr>
          <w:sz w:val="28"/>
          <w:szCs w:val="28"/>
        </w:rPr>
        <w:t xml:space="preserve">synthesis of silver nanoparticles”. </w:t>
      </w:r>
    </w:p>
    <w:p>
      <w:pPr>
        <w:pStyle w:val="style0"/>
        <w:spacing w:lineRule="auto" w:line="240"/>
        <w:jc w:val="both"/>
        <w:rPr>
          <w:sz w:val="28"/>
          <w:szCs w:val="28"/>
        </w:rPr>
      </w:pPr>
      <w:r>
        <w:rPr>
          <w:sz w:val="28"/>
          <w:szCs w:val="28"/>
        </w:rPr>
        <w:t>From a meagre 259 publications in the year 2001, it has exponentially increased to 3374</w:t>
      </w:r>
      <w:r>
        <w:rPr>
          <w:sz w:val="28"/>
          <w:szCs w:val="28"/>
        </w:rPr>
        <w:t xml:space="preserve"> </w:t>
      </w:r>
      <w:r>
        <w:rPr>
          <w:sz w:val="28"/>
          <w:szCs w:val="28"/>
        </w:rPr>
        <w:t>publications in 2019. Thus, in this review, an attempt has been</w:t>
      </w:r>
      <w:r>
        <w:rPr>
          <w:sz w:val="28"/>
          <w:szCs w:val="28"/>
        </w:rPr>
        <w:t xml:space="preserve"> </w:t>
      </w:r>
      <w:r>
        <w:rPr>
          <w:sz w:val="28"/>
          <w:szCs w:val="28"/>
        </w:rPr>
        <w:t>made to inspire the researchers to explore the natural resources</w:t>
      </w:r>
      <w:r>
        <w:rPr>
          <w:sz w:val="28"/>
          <w:szCs w:val="28"/>
        </w:rPr>
        <w:t xml:space="preserve"> </w:t>
      </w:r>
      <w:r>
        <w:rPr>
          <w:sz w:val="28"/>
          <w:szCs w:val="28"/>
        </w:rPr>
        <w:t>to synthesize silver nanoparticles by diverse plants and their</w:t>
      </w:r>
      <w:r>
        <w:rPr>
          <w:sz w:val="28"/>
          <w:szCs w:val="28"/>
        </w:rPr>
        <w:t xml:space="preserve"> </w:t>
      </w:r>
      <w:r>
        <w:rPr>
          <w:sz w:val="28"/>
          <w:szCs w:val="28"/>
        </w:rPr>
        <w:t>organs to interconnect nanotechnology with biotechnology into</w:t>
      </w:r>
      <w:r>
        <w:rPr>
          <w:sz w:val="28"/>
          <w:szCs w:val="28"/>
        </w:rPr>
        <w:t xml:space="preserve"> </w:t>
      </w:r>
      <w:r>
        <w:rPr>
          <w:sz w:val="28"/>
          <w:szCs w:val="28"/>
        </w:rPr>
        <w:t>one, termed as nanobiotechnology.</w:t>
      </w:r>
    </w:p>
    <w:p>
      <w:pPr>
        <w:pStyle w:val="style0"/>
        <w:spacing w:lineRule="auto" w:line="240"/>
        <w:jc w:val="both"/>
        <w:rPr>
          <w:sz w:val="28"/>
          <w:szCs w:val="28"/>
        </w:rPr>
      </w:pPr>
      <w:r>
        <w:rPr>
          <w:sz w:val="28"/>
          <w:szCs w:val="28"/>
        </w:rPr>
        <w:t xml:space="preserve"> This review will also unlock</w:t>
      </w:r>
      <w:r>
        <w:rPr>
          <w:sz w:val="28"/>
          <w:szCs w:val="28"/>
        </w:rPr>
        <w:t xml:space="preserve"> </w:t>
      </w:r>
      <w:r>
        <w:rPr>
          <w:sz w:val="28"/>
          <w:szCs w:val="28"/>
        </w:rPr>
        <w:t>ideas to utilize different paths for the production of silver</w:t>
      </w:r>
      <w:r>
        <w:rPr>
          <w:sz w:val="28"/>
          <w:szCs w:val="28"/>
        </w:rPr>
        <w:t xml:space="preserve"> </w:t>
      </w:r>
      <w:r>
        <w:rPr>
          <w:sz w:val="28"/>
          <w:szCs w:val="28"/>
        </w:rPr>
        <w:t>nanoparticles, which can help human beings. We have</w:t>
      </w:r>
      <w:r>
        <w:rPr>
          <w:sz w:val="28"/>
          <w:szCs w:val="28"/>
        </w:rPr>
        <w:t xml:space="preserve"> </w:t>
      </w:r>
      <w:r>
        <w:rPr>
          <w:sz w:val="28"/>
          <w:szCs w:val="28"/>
        </w:rPr>
        <w:t>comprehensively discussed the bio-genic synthesis and silver</w:t>
      </w:r>
      <w:r>
        <w:rPr>
          <w:sz w:val="28"/>
          <w:szCs w:val="28"/>
        </w:rPr>
        <w:t xml:space="preserve"> </w:t>
      </w:r>
      <w:r>
        <w:rPr>
          <w:sz w:val="28"/>
          <w:szCs w:val="28"/>
        </w:rPr>
        <w:t>nanoparticles using various plants and their application in</w:t>
      </w:r>
      <w:r>
        <w:rPr>
          <w:sz w:val="28"/>
          <w:szCs w:val="28"/>
        </w:rPr>
        <w:t xml:space="preserve"> </w:t>
      </w:r>
      <w:r>
        <w:rPr>
          <w:sz w:val="28"/>
          <w:szCs w:val="28"/>
        </w:rPr>
        <w:t>antimicrobial activity. We also discussed the effect of the</w:t>
      </w:r>
      <w:r>
        <w:rPr>
          <w:sz w:val="28"/>
          <w:szCs w:val="28"/>
        </w:rPr>
        <w:t xml:space="preserve"> </w:t>
      </w:r>
      <w:r>
        <w:rPr>
          <w:sz w:val="28"/>
          <w:szCs w:val="28"/>
        </w:rPr>
        <w:t>synthesized silver nanoparticles' size and shape in antimicrobial activity towards various pathogenic bacteria.</w:t>
      </w:r>
      <w:r>
        <w:rPr>
          <w:sz w:val="28"/>
          <w:szCs w:val="28"/>
        </w:rPr>
        <w:t xml:space="preserve"> </w:t>
      </w:r>
    </w:p>
    <w:p>
      <w:pPr>
        <w:pStyle w:val="style0"/>
        <w:spacing w:lineRule="auto" w:line="240"/>
        <w:jc w:val="both"/>
        <w:rPr>
          <w:sz w:val="28"/>
          <w:szCs w:val="28"/>
        </w:rPr>
      </w:pPr>
      <w:r>
        <w:rPr>
          <w:sz w:val="28"/>
          <w:szCs w:val="28"/>
        </w:rPr>
        <w:t>In an attempt</w:t>
      </w:r>
      <w:r>
        <w:rPr>
          <w:sz w:val="28"/>
          <w:szCs w:val="28"/>
        </w:rPr>
        <w:t xml:space="preserve"> </w:t>
      </w:r>
      <w:r>
        <w:rPr>
          <w:sz w:val="28"/>
          <w:szCs w:val="28"/>
        </w:rPr>
        <w:t>to synthesize metals NPs o</w:t>
      </w:r>
      <w:r>
        <w:rPr>
          <w:sz w:val="28"/>
          <w:szCs w:val="28"/>
        </w:rPr>
        <w:t xml:space="preserve">ne has to bear in mind that the </w:t>
      </w:r>
      <w:r>
        <w:rPr>
          <w:sz w:val="28"/>
          <w:szCs w:val="28"/>
        </w:rPr>
        <w:t>success of NPs depends not only</w:t>
      </w:r>
      <w:r>
        <w:rPr>
          <w:sz w:val="28"/>
          <w:szCs w:val="28"/>
        </w:rPr>
        <w:t xml:space="preserve"> on the size and shape but also </w:t>
      </w:r>
      <w:r>
        <w:rPr>
          <w:sz w:val="28"/>
          <w:szCs w:val="28"/>
        </w:rPr>
        <w:t xml:space="preserve">on stability of NPs as they </w:t>
      </w:r>
      <w:r>
        <w:rPr>
          <w:sz w:val="28"/>
          <w:szCs w:val="28"/>
        </w:rPr>
        <w:t xml:space="preserve">have the tendency to form large </w:t>
      </w:r>
      <w:r>
        <w:rPr>
          <w:sz w:val="28"/>
          <w:szCs w:val="28"/>
        </w:rPr>
        <w:t>aggregates that lead to precipitation, thereby reducing thei</w:t>
      </w:r>
      <w:r>
        <w:rPr>
          <w:sz w:val="28"/>
          <w:szCs w:val="28"/>
        </w:rPr>
        <w:t>r efficacy.</w:t>
      </w:r>
    </w:p>
    <w:p>
      <w:pPr>
        <w:pStyle w:val="style0"/>
        <w:spacing w:lineRule="auto" w:line="240"/>
        <w:jc w:val="both"/>
        <w:rPr>
          <w:sz w:val="24"/>
          <w:szCs w:val="24"/>
        </w:rPr>
      </w:pPr>
    </w:p>
    <w:p>
      <w:pPr>
        <w:pStyle w:val="style0"/>
        <w:spacing w:lineRule="auto" w:line="240"/>
        <w:jc w:val="both"/>
        <w:rPr>
          <w:sz w:val="24"/>
          <w:szCs w:val="24"/>
        </w:rPr>
      </w:pPr>
    </w:p>
    <w:p>
      <w:pPr>
        <w:pStyle w:val="style0"/>
        <w:spacing w:lineRule="auto" w:line="240"/>
        <w:jc w:val="both"/>
        <w:rPr>
          <w:b/>
          <w:sz w:val="28"/>
          <w:szCs w:val="28"/>
        </w:rPr>
      </w:pPr>
      <w:r>
        <w:rPr>
          <w:b/>
          <w:sz w:val="24"/>
          <w:szCs w:val="24"/>
        </w:rPr>
        <w:t>Fig. 2 Publications per year for green synthesis of AgNPs during the period 2001 to 2019 (data collected from SciFinder Database).</w:t>
      </w:r>
    </w:p>
    <w:p>
      <w:pPr>
        <w:pStyle w:val="style0"/>
        <w:spacing w:lineRule="auto" w:line="240"/>
        <w:jc w:val="both"/>
        <w:rPr>
          <w:sz w:val="28"/>
          <w:szCs w:val="28"/>
        </w:rPr>
      </w:pPr>
      <w:r>
        <w:rPr>
          <w:noProof/>
          <w:sz w:val="28"/>
          <w:szCs w:val="28"/>
        </w:rPr>
        <w:drawing>
          <wp:inline distL="0" distT="0" distB="0" distR="0">
            <wp:extent cx="3514725" cy="2257425"/>
            <wp:effectExtent l="19050" t="0" r="9525" b="0"/>
            <wp:docPr id="1027"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514725" cy="2257425"/>
                    </a:xfrm>
                    <a:prstGeom prst="rect"/>
                  </pic:spPr>
                </pic:pic>
              </a:graphicData>
            </a:graphic>
          </wp:inline>
        </w:drawing>
      </w:r>
    </w:p>
    <w:p>
      <w:pPr>
        <w:pStyle w:val="style0"/>
        <w:spacing w:lineRule="auto" w:line="240"/>
        <w:jc w:val="both"/>
        <w:rPr>
          <w:b/>
          <w:sz w:val="32"/>
          <w:szCs w:val="32"/>
        </w:rPr>
      </w:pPr>
      <w:r>
        <w:rPr>
          <w:b/>
          <w:sz w:val="32"/>
          <w:szCs w:val="32"/>
        </w:rPr>
        <w:t xml:space="preserve"> 1.1</w:t>
      </w:r>
      <w:r>
        <w:rPr>
          <w:b/>
          <w:sz w:val="32"/>
          <w:szCs w:val="32"/>
        </w:rPr>
        <w:t xml:space="preserve">.2 </w:t>
      </w:r>
      <w:r>
        <w:rPr>
          <w:b/>
          <w:sz w:val="32"/>
          <w:szCs w:val="32"/>
        </w:rPr>
        <w:t>Pr</w:t>
      </w:r>
      <w:r>
        <w:rPr>
          <w:b/>
          <w:sz w:val="32"/>
          <w:szCs w:val="32"/>
        </w:rPr>
        <w:t>otocols for the Biosynthesis of Silver N</w:t>
      </w:r>
      <w:r>
        <w:rPr>
          <w:b/>
          <w:sz w:val="32"/>
          <w:szCs w:val="32"/>
        </w:rPr>
        <w:t>anoparticles (AgNPs)</w:t>
      </w:r>
    </w:p>
    <w:p>
      <w:pPr>
        <w:pStyle w:val="style0"/>
        <w:spacing w:lineRule="auto" w:line="240"/>
        <w:jc w:val="both"/>
        <w:rPr>
          <w:sz w:val="28"/>
          <w:szCs w:val="28"/>
        </w:rPr>
      </w:pPr>
      <w:r>
        <w:rPr>
          <w:sz w:val="28"/>
          <w:szCs w:val="28"/>
        </w:rPr>
        <w:t>Biogenic synthesis of AgNPs is an easy single-step protocol</w:t>
      </w:r>
      <w:r>
        <w:rPr>
          <w:sz w:val="28"/>
          <w:szCs w:val="28"/>
        </w:rPr>
        <w:t xml:space="preserve"> </w:t>
      </w:r>
      <w:r>
        <w:rPr>
          <w:sz w:val="28"/>
          <w:szCs w:val="28"/>
        </w:rPr>
        <w:t>without generating harsh and toxic chemicals; hence, they are</w:t>
      </w:r>
      <w:r>
        <w:rPr>
          <w:sz w:val="28"/>
          <w:szCs w:val="28"/>
        </w:rPr>
        <w:t xml:space="preserve"> </w:t>
      </w:r>
      <w:r>
        <w:rPr>
          <w:sz w:val="28"/>
          <w:szCs w:val="28"/>
        </w:rPr>
        <w:t>save, economical and eco-friend</w:t>
      </w:r>
      <w:r>
        <w:rPr>
          <w:sz w:val="28"/>
          <w:szCs w:val="28"/>
        </w:rPr>
        <w:t xml:space="preserve">ly. In recent years, both plant </w:t>
      </w:r>
      <w:r>
        <w:rPr>
          <w:sz w:val="28"/>
          <w:szCs w:val="28"/>
        </w:rPr>
        <w:t>and microbes are extensively inves</w:t>
      </w:r>
      <w:r>
        <w:rPr>
          <w:sz w:val="28"/>
          <w:szCs w:val="28"/>
        </w:rPr>
        <w:t xml:space="preserve">tigated for the biosynthesis of </w:t>
      </w:r>
      <w:r>
        <w:rPr>
          <w:sz w:val="28"/>
          <w:szCs w:val="28"/>
        </w:rPr>
        <w:t>AgNPs of varying size, shape, stability, and antimicrobial</w:t>
      </w:r>
      <w:r>
        <w:rPr>
          <w:sz w:val="28"/>
          <w:szCs w:val="28"/>
        </w:rPr>
        <w:t xml:space="preserve"> efficacy. (Ahmed </w:t>
      </w:r>
      <w:r>
        <w:rPr>
          <w:i/>
          <w:sz w:val="28"/>
          <w:szCs w:val="28"/>
        </w:rPr>
        <w:t>et al</w:t>
      </w:r>
      <w:r>
        <w:rPr>
          <w:sz w:val="28"/>
          <w:szCs w:val="28"/>
        </w:rPr>
        <w:t xml:space="preserve">., 2017; Korah </w:t>
      </w:r>
      <w:r>
        <w:rPr>
          <w:i/>
          <w:sz w:val="28"/>
          <w:szCs w:val="28"/>
        </w:rPr>
        <w:t>et al</w:t>
      </w:r>
      <w:r>
        <w:rPr>
          <w:sz w:val="28"/>
          <w:szCs w:val="28"/>
        </w:rPr>
        <w:t>., 2010).</w:t>
      </w:r>
    </w:p>
    <w:p>
      <w:pPr>
        <w:pStyle w:val="style0"/>
        <w:spacing w:lineRule="auto" w:line="240"/>
        <w:jc w:val="both"/>
        <w:rPr>
          <w:b/>
          <w:sz w:val="32"/>
          <w:szCs w:val="32"/>
        </w:rPr>
      </w:pPr>
      <w:r>
        <w:rPr>
          <w:b/>
          <w:sz w:val="32"/>
          <w:szCs w:val="32"/>
        </w:rPr>
        <w:t>From plant extract</w:t>
      </w:r>
    </w:p>
    <w:p>
      <w:pPr>
        <w:pStyle w:val="style0"/>
        <w:spacing w:lineRule="auto" w:line="240"/>
        <w:jc w:val="both"/>
        <w:rPr>
          <w:sz w:val="28"/>
          <w:szCs w:val="28"/>
        </w:rPr>
      </w:pPr>
      <w:r>
        <w:rPr>
          <w:sz w:val="28"/>
          <w:szCs w:val="28"/>
        </w:rPr>
        <w:t>Various parts of plant such as leaves, roots,</w:t>
      </w:r>
      <w:r>
        <w:rPr>
          <w:sz w:val="28"/>
          <w:szCs w:val="28"/>
        </w:rPr>
        <w:t xml:space="preserve"> fl</w:t>
      </w:r>
      <w:r>
        <w:rPr>
          <w:sz w:val="28"/>
          <w:szCs w:val="28"/>
        </w:rPr>
        <w:t>owers, fruits,</w:t>
      </w:r>
      <w:r>
        <w:rPr>
          <w:sz w:val="28"/>
          <w:szCs w:val="28"/>
        </w:rPr>
        <w:t xml:space="preserve"> </w:t>
      </w:r>
      <w:r>
        <w:rPr>
          <w:sz w:val="28"/>
          <w:szCs w:val="28"/>
        </w:rPr>
        <w:t>rhizomes etc., have been successfully utilized for the synthesis</w:t>
      </w:r>
      <w:r>
        <w:rPr>
          <w:sz w:val="28"/>
          <w:szCs w:val="28"/>
        </w:rPr>
        <w:t xml:space="preserve"> </w:t>
      </w:r>
      <w:r>
        <w:rPr>
          <w:sz w:val="28"/>
          <w:szCs w:val="28"/>
        </w:rPr>
        <w:t>of AgNPs. Different parts of p</w:t>
      </w:r>
      <w:r>
        <w:rPr>
          <w:sz w:val="28"/>
          <w:szCs w:val="28"/>
        </w:rPr>
        <w:t xml:space="preserve">lant are collected from various </w:t>
      </w:r>
      <w:r>
        <w:rPr>
          <w:sz w:val="28"/>
          <w:szCs w:val="28"/>
        </w:rPr>
        <w:t xml:space="preserve">sources, washed properly </w:t>
      </w:r>
      <w:r>
        <w:rPr>
          <w:sz w:val="28"/>
          <w:szCs w:val="28"/>
        </w:rPr>
        <w:t xml:space="preserve">with ordinary water followed by </w:t>
      </w:r>
      <w:r>
        <w:rPr>
          <w:sz w:val="28"/>
          <w:szCs w:val="28"/>
        </w:rPr>
        <w:t>distilled water to exclude debris and any other unwanted</w:t>
      </w:r>
      <w:r>
        <w:rPr>
          <w:sz w:val="28"/>
          <w:szCs w:val="28"/>
        </w:rPr>
        <w:t xml:space="preserve"> </w:t>
      </w:r>
      <w:r>
        <w:rPr>
          <w:sz w:val="28"/>
          <w:szCs w:val="28"/>
        </w:rPr>
        <w:t xml:space="preserve">materials. </w:t>
      </w:r>
      <w:r>
        <w:rPr>
          <w:sz w:val="28"/>
          <w:szCs w:val="28"/>
        </w:rPr>
        <w:t>After</w:t>
      </w:r>
      <w:r>
        <w:rPr>
          <w:sz w:val="28"/>
          <w:szCs w:val="28"/>
        </w:rPr>
        <w:t xml:space="preserve"> that, the portions are dried and ground to make</w:t>
      </w:r>
      <w:r>
        <w:rPr>
          <w:sz w:val="28"/>
          <w:szCs w:val="28"/>
        </w:rPr>
        <w:t xml:space="preserve"> </w:t>
      </w:r>
      <w:r>
        <w:rPr>
          <w:sz w:val="28"/>
          <w:szCs w:val="28"/>
        </w:rPr>
        <w:t>powder or utilized as fresh to m</w:t>
      </w:r>
      <w:r>
        <w:rPr>
          <w:sz w:val="28"/>
          <w:szCs w:val="28"/>
        </w:rPr>
        <w:t>ake the extract.</w:t>
      </w:r>
    </w:p>
    <w:p>
      <w:pPr>
        <w:pStyle w:val="style0"/>
        <w:spacing w:lineRule="auto" w:line="240"/>
        <w:jc w:val="both"/>
        <w:rPr>
          <w:sz w:val="28"/>
          <w:szCs w:val="28"/>
        </w:rPr>
      </w:pPr>
      <w:r>
        <w:rPr>
          <w:sz w:val="28"/>
          <w:szCs w:val="28"/>
        </w:rPr>
        <w:t xml:space="preserve"> To prepare the </w:t>
      </w:r>
      <w:r>
        <w:rPr>
          <w:sz w:val="28"/>
          <w:szCs w:val="28"/>
        </w:rPr>
        <w:t>extract, the chopped pieces or th</w:t>
      </w:r>
      <w:r>
        <w:rPr>
          <w:sz w:val="28"/>
          <w:szCs w:val="28"/>
        </w:rPr>
        <w:t xml:space="preserve">e ground powder of the parts of </w:t>
      </w:r>
      <w:r>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Pr>
          <w:sz w:val="28"/>
          <w:szCs w:val="28"/>
        </w:rPr>
        <w:t xml:space="preserve"> for few hours as high-temperature heating</w:t>
      </w:r>
      <w:r>
        <w:rPr>
          <w:sz w:val="28"/>
          <w:szCs w:val="28"/>
        </w:rPr>
        <w:t xml:space="preserve"> </w:t>
      </w:r>
      <w:r>
        <w:rPr>
          <w:sz w:val="28"/>
          <w:szCs w:val="28"/>
        </w:rPr>
        <w:t>long time may leads to the decomposition of phytochemicals in</w:t>
      </w:r>
      <w:r>
        <w:rPr>
          <w:sz w:val="28"/>
          <w:szCs w:val="28"/>
        </w:rPr>
        <w:t xml:space="preserve"> </w:t>
      </w:r>
      <w:r>
        <w:rPr>
          <w:sz w:val="28"/>
          <w:szCs w:val="28"/>
        </w:rPr>
        <w:t>the biomass extract. Plant extract of different pH is added to the</w:t>
      </w:r>
      <w:r>
        <w:rPr>
          <w:sz w:val="28"/>
          <w:szCs w:val="28"/>
        </w:rPr>
        <w:t xml:space="preserve"> </w:t>
      </w:r>
      <w:r>
        <w:rPr>
          <w:sz w:val="28"/>
          <w:szCs w:val="28"/>
        </w:rPr>
        <w:t>solutions having a different concentration of Ag salt as metal</w:t>
      </w:r>
      <w:r>
        <w:rPr>
          <w:sz w:val="28"/>
          <w:szCs w:val="28"/>
        </w:rPr>
        <w:t xml:space="preserve"> </w:t>
      </w:r>
      <w:r>
        <w:rPr>
          <w:sz w:val="28"/>
          <w:szCs w:val="28"/>
        </w:rPr>
        <w:t>precursor followed by heating at different temperature led to</w:t>
      </w:r>
      <w:r>
        <w:rPr>
          <w:sz w:val="28"/>
          <w:szCs w:val="28"/>
        </w:rPr>
        <w:t xml:space="preserve"> </w:t>
      </w:r>
      <w:r>
        <w:rPr>
          <w:sz w:val="28"/>
          <w:szCs w:val="28"/>
        </w:rPr>
        <w:t>the synthesis of AgNPs</w:t>
      </w:r>
      <w:r>
        <w:rPr>
          <w:sz w:val="28"/>
          <w:szCs w:val="28"/>
        </w:rPr>
        <w:t xml:space="preserve">. (Yousef </w:t>
      </w:r>
      <w:r>
        <w:rPr>
          <w:i/>
          <w:sz w:val="28"/>
          <w:szCs w:val="28"/>
        </w:rPr>
        <w:t>et al.,</w:t>
      </w:r>
      <w:r>
        <w:rPr>
          <w:sz w:val="28"/>
          <w:szCs w:val="28"/>
        </w:rPr>
        <w:t xml:space="preserve"> 2017; Rajesh </w:t>
      </w:r>
      <w:r>
        <w:rPr>
          <w:i/>
          <w:sz w:val="28"/>
          <w:szCs w:val="28"/>
        </w:rPr>
        <w:t>et al</w:t>
      </w:r>
      <w:r>
        <w:rPr>
          <w:sz w:val="28"/>
          <w:szCs w:val="28"/>
        </w:rPr>
        <w:t>., 2017).</w:t>
      </w:r>
    </w:p>
    <w:p>
      <w:pPr>
        <w:pStyle w:val="style0"/>
        <w:spacing w:lineRule="auto" w:line="240"/>
        <w:jc w:val="both"/>
        <w:rPr>
          <w:sz w:val="28"/>
          <w:szCs w:val="28"/>
        </w:rPr>
      </w:pPr>
      <w:r>
        <w:rPr>
          <w:sz w:val="28"/>
          <w:szCs w:val="28"/>
        </w:rPr>
        <w:t>The pro</w:t>
      </w:r>
      <w:r>
        <w:rPr>
          <w:sz w:val="28"/>
          <w:szCs w:val="28"/>
        </w:rPr>
        <w:t xml:space="preserve">gress of the formation of AgNPs </w:t>
      </w:r>
      <w:r>
        <w:rPr>
          <w:sz w:val="28"/>
          <w:szCs w:val="28"/>
        </w:rPr>
        <w:t>can be monitored by visual</w:t>
      </w:r>
      <w:r>
        <w:rPr>
          <w:sz w:val="28"/>
          <w:szCs w:val="28"/>
        </w:rPr>
        <w:t xml:space="preserve"> color changes or using UV-Vis. </w:t>
      </w:r>
      <w:r>
        <w:rPr>
          <w:sz w:val="28"/>
          <w:szCs w:val="28"/>
        </w:rPr>
        <w:t>Spectroscopy, where a sh</w:t>
      </w:r>
      <w:r>
        <w:rPr>
          <w:sz w:val="28"/>
          <w:szCs w:val="28"/>
        </w:rPr>
        <w:t xml:space="preserve">arp peak due to surface Plasmon </w:t>
      </w:r>
      <w:r>
        <w:rPr>
          <w:sz w:val="28"/>
          <w:szCs w:val="28"/>
        </w:rPr>
        <w:t>resonance (SPR) of AgNPs at around 430–450 nm is clearly</w:t>
      </w:r>
      <w:r>
        <w:rPr>
          <w:sz w:val="28"/>
          <w:szCs w:val="28"/>
        </w:rPr>
        <w:t xml:space="preserve"> observed. Afte</w:t>
      </w:r>
      <w:r>
        <w:rPr>
          <w:sz w:val="28"/>
          <w:szCs w:val="28"/>
        </w:rPr>
        <w:t>r successful synthesis of the AgNPs, the mixture</w:t>
      </w:r>
      <w:r>
        <w:rPr>
          <w:sz w:val="28"/>
          <w:szCs w:val="28"/>
        </w:rPr>
        <w:t xml:space="preserve"> </w:t>
      </w:r>
      <w:r>
        <w:rPr>
          <w:sz w:val="28"/>
          <w:szCs w:val="28"/>
        </w:rPr>
        <w:t>is centrifuged at high rpm to separate the NPs followed by</w:t>
      </w:r>
      <w:r>
        <w:rPr>
          <w:sz w:val="28"/>
          <w:szCs w:val="28"/>
        </w:rPr>
        <w:t xml:space="preserve"> </w:t>
      </w:r>
      <w:r>
        <w:rPr>
          <w:sz w:val="28"/>
          <w:szCs w:val="28"/>
        </w:rPr>
        <w:t>proper washing using solvents and dried in an oven at low</w:t>
      </w:r>
      <w:r>
        <w:rPr>
          <w:sz w:val="28"/>
          <w:szCs w:val="28"/>
        </w:rPr>
        <w:t xml:space="preserve"> </w:t>
      </w:r>
      <w:r>
        <w:rPr>
          <w:sz w:val="28"/>
          <w:szCs w:val="28"/>
        </w:rPr>
        <w:t>temperature. The different</w:t>
      </w:r>
      <w:r>
        <w:rPr>
          <w:sz w:val="28"/>
          <w:szCs w:val="28"/>
        </w:rPr>
        <w:t xml:space="preserve"> plant parts extracts that have </w:t>
      </w:r>
      <w:r>
        <w:rPr>
          <w:sz w:val="28"/>
          <w:szCs w:val="28"/>
        </w:rPr>
        <w:t>been successfully utilized in t</w:t>
      </w:r>
      <w:r>
        <w:rPr>
          <w:sz w:val="28"/>
          <w:szCs w:val="28"/>
        </w:rPr>
        <w:t xml:space="preserve">he green synthesis of AgNPs are given in( Fig. 3). (Mankanda </w:t>
      </w:r>
      <w:r>
        <w:rPr>
          <w:i/>
          <w:sz w:val="28"/>
          <w:szCs w:val="28"/>
        </w:rPr>
        <w:t>et al</w:t>
      </w:r>
      <w:r>
        <w:rPr>
          <w:sz w:val="28"/>
          <w:szCs w:val="28"/>
        </w:rPr>
        <w:t xml:space="preserve">., 2015; Rave </w:t>
      </w:r>
      <w:r>
        <w:rPr>
          <w:i/>
          <w:sz w:val="28"/>
          <w:szCs w:val="28"/>
        </w:rPr>
        <w:t>et al</w:t>
      </w:r>
      <w:r>
        <w:rPr>
          <w:sz w:val="28"/>
          <w:szCs w:val="28"/>
        </w:rPr>
        <w:t>., 2016).</w:t>
      </w:r>
    </w:p>
    <w:p>
      <w:pPr>
        <w:pStyle w:val="style0"/>
        <w:spacing w:lineRule="auto" w:line="240"/>
        <w:jc w:val="both"/>
        <w:rPr>
          <w:b/>
          <w:sz w:val="24"/>
          <w:szCs w:val="24"/>
        </w:rPr>
      </w:pPr>
      <w:r>
        <w:rPr>
          <w:b/>
          <w:sz w:val="24"/>
          <w:szCs w:val="24"/>
        </w:rPr>
        <w:t>Fig 3.</w:t>
      </w:r>
      <w:r>
        <w:rPr>
          <w:b/>
          <w:sz w:val="24"/>
          <w:szCs w:val="24"/>
        </w:rPr>
        <w:t xml:space="preserve"> Different parts of plants used for biosynthesis of antimicrobial silver nanoparticles</w:t>
      </w:r>
    </w:p>
    <w:p>
      <w:pPr>
        <w:pStyle w:val="style0"/>
        <w:spacing w:lineRule="auto" w:line="240"/>
        <w:jc w:val="both"/>
        <w:rPr>
          <w:sz w:val="28"/>
          <w:szCs w:val="28"/>
        </w:rPr>
      </w:pPr>
      <w:r>
        <w:rPr>
          <w:noProof/>
          <w:sz w:val="28"/>
          <w:szCs w:val="28"/>
        </w:rPr>
        <w:drawing>
          <wp:inline distL="0" distT="0" distB="0" distR="0">
            <wp:extent cx="3114675" cy="2428875"/>
            <wp:effectExtent l="19050" t="0" r="9525" b="0"/>
            <wp:docPr id="1028"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3114675" cy="2428875"/>
                    </a:xfrm>
                    <a:prstGeom prst="rect"/>
                  </pic:spPr>
                </pic:pic>
              </a:graphicData>
            </a:graphic>
          </wp:inline>
        </w:drawing>
      </w:r>
    </w:p>
    <w:p>
      <w:pPr>
        <w:pStyle w:val="style0"/>
        <w:spacing w:lineRule="auto" w:line="240"/>
        <w:jc w:val="both"/>
        <w:rPr>
          <w:b/>
          <w:sz w:val="32"/>
          <w:szCs w:val="32"/>
        </w:rPr>
      </w:pPr>
      <w:r>
        <w:rPr>
          <w:b/>
          <w:sz w:val="32"/>
          <w:szCs w:val="32"/>
        </w:rPr>
        <w:t>From microbes</w:t>
      </w:r>
    </w:p>
    <w:p>
      <w:pPr>
        <w:pStyle w:val="style0"/>
        <w:spacing w:lineRule="auto" w:line="240"/>
        <w:jc w:val="both"/>
        <w:rPr>
          <w:sz w:val="28"/>
          <w:szCs w:val="28"/>
        </w:rPr>
      </w:pPr>
      <w:r>
        <w:rPr>
          <w:sz w:val="28"/>
          <w:szCs w:val="28"/>
        </w:rPr>
        <w:t xml:space="preserve">Nowadays, the use of microbial </w:t>
      </w:r>
      <w:r>
        <w:rPr>
          <w:sz w:val="28"/>
          <w:szCs w:val="28"/>
        </w:rPr>
        <w:t xml:space="preserve">cell for the synthesis of metal </w:t>
      </w:r>
      <w:r>
        <w:rPr>
          <w:sz w:val="28"/>
          <w:szCs w:val="28"/>
        </w:rPr>
        <w:t>NPs has come out as a great approach. Microbial cells turn to be</w:t>
      </w:r>
      <w:r>
        <w:rPr>
          <w:sz w:val="28"/>
          <w:szCs w:val="28"/>
        </w:rPr>
        <w:t xml:space="preserve"> </w:t>
      </w:r>
      <w:r>
        <w:rPr>
          <w:sz w:val="28"/>
          <w:szCs w:val="28"/>
        </w:rPr>
        <w:t xml:space="preserve">excellent biofactories </w:t>
      </w:r>
      <w:r>
        <w:rPr>
          <w:sz w:val="28"/>
          <w:szCs w:val="28"/>
        </w:rPr>
        <w:t xml:space="preserve">for the synthesis of AgNPs. </w:t>
      </w:r>
      <w:r>
        <w:rPr>
          <w:sz w:val="28"/>
          <w:szCs w:val="28"/>
        </w:rPr>
        <w:t>At</w:t>
      </w:r>
      <w:r>
        <w:rPr>
          <w:sz w:val="28"/>
          <w:szCs w:val="28"/>
        </w:rPr>
        <w:t xml:space="preserve"> first</w:t>
      </w:r>
      <w:r>
        <w:rPr>
          <w:sz w:val="28"/>
          <w:szCs w:val="28"/>
        </w:rPr>
        <w:t>, the</w:t>
      </w:r>
      <w:r>
        <w:rPr>
          <w:sz w:val="28"/>
          <w:szCs w:val="28"/>
        </w:rPr>
        <w:t xml:space="preserve"> </w:t>
      </w:r>
      <w:r>
        <w:rPr>
          <w:sz w:val="28"/>
          <w:szCs w:val="28"/>
        </w:rPr>
        <w:t>cultures are allowed to devel</w:t>
      </w:r>
      <w:r>
        <w:rPr>
          <w:sz w:val="28"/>
          <w:szCs w:val="28"/>
        </w:rPr>
        <w:t>op as culture suspension in dis</w:t>
      </w:r>
      <w:r>
        <w:rPr>
          <w:sz w:val="28"/>
          <w:szCs w:val="28"/>
        </w:rPr>
        <w:t>infected distilled water having the culture medium. Then,</w:t>
      </w:r>
      <w:r>
        <w:rPr>
          <w:sz w:val="28"/>
          <w:szCs w:val="28"/>
        </w:rPr>
        <w:t xml:space="preserve"> </w:t>
      </w:r>
      <w:r>
        <w:rPr>
          <w:sz w:val="28"/>
          <w:szCs w:val="28"/>
        </w:rPr>
        <w:t>different concentration of precursor of AgNPs is added into the</w:t>
      </w:r>
      <w:r>
        <w:rPr>
          <w:sz w:val="28"/>
          <w:szCs w:val="28"/>
        </w:rPr>
        <w:t xml:space="preserve"> </w:t>
      </w:r>
      <w:r>
        <w:rPr>
          <w:sz w:val="28"/>
          <w:szCs w:val="28"/>
        </w:rPr>
        <w:t>cultured microbial followed by continuous mechanical stirring</w:t>
      </w:r>
      <w:r>
        <w:rPr>
          <w:sz w:val="28"/>
          <w:szCs w:val="28"/>
        </w:rPr>
        <w:t xml:space="preserve"> </w:t>
      </w:r>
      <w:r>
        <w:rPr>
          <w:sz w:val="28"/>
          <w:szCs w:val="28"/>
        </w:rPr>
        <w:t xml:space="preserve">under dark conditions. </w:t>
      </w:r>
    </w:p>
    <w:p>
      <w:pPr>
        <w:pStyle w:val="style0"/>
        <w:spacing w:lineRule="auto" w:line="240"/>
        <w:jc w:val="both"/>
        <w:rPr>
          <w:sz w:val="28"/>
          <w:szCs w:val="28"/>
        </w:rPr>
      </w:pPr>
      <w:r>
        <w:rPr>
          <w:sz w:val="28"/>
          <w:szCs w:val="28"/>
        </w:rPr>
        <w:t>s</w:t>
      </w:r>
      <w:r>
        <w:rPr>
          <w:sz w:val="28"/>
          <w:szCs w:val="28"/>
        </w:rPr>
        <w:t>The p</w:t>
      </w:r>
      <w:r>
        <w:rPr>
          <w:sz w:val="28"/>
          <w:szCs w:val="28"/>
        </w:rPr>
        <w:t>rogress of the reaction is moni</w:t>
      </w:r>
      <w:r>
        <w:rPr>
          <w:sz w:val="28"/>
          <w:szCs w:val="28"/>
        </w:rPr>
        <w:t>tored by UV-Vis spectrophotometer. Finally, the resultant AgNPs</w:t>
      </w:r>
      <w:r>
        <w:rPr>
          <w:sz w:val="28"/>
          <w:szCs w:val="28"/>
        </w:rPr>
        <w:t xml:space="preserve"> </w:t>
      </w:r>
      <w:r>
        <w:rPr>
          <w:sz w:val="28"/>
          <w:szCs w:val="28"/>
        </w:rPr>
        <w:t>is separated from the mixture via centrifugation at around</w:t>
      </w:r>
      <w:r>
        <w:rPr>
          <w:sz w:val="28"/>
          <w:szCs w:val="28"/>
        </w:rPr>
        <w:t xml:space="preserve"> </w:t>
      </w:r>
      <w:r>
        <w:rPr>
          <w:sz w:val="28"/>
          <w:szCs w:val="28"/>
        </w:rPr>
        <w:t>3000 rpm for 10–15 min</w:t>
      </w:r>
      <w:r>
        <w:rPr>
          <w:sz w:val="28"/>
          <w:szCs w:val="28"/>
        </w:rPr>
        <w:t xml:space="preserve">utes. (Shivaji </w:t>
      </w:r>
      <w:r>
        <w:rPr>
          <w:i/>
          <w:sz w:val="28"/>
          <w:szCs w:val="28"/>
        </w:rPr>
        <w:t>et al.,</w:t>
      </w:r>
      <w:r>
        <w:rPr>
          <w:sz w:val="28"/>
          <w:szCs w:val="28"/>
        </w:rPr>
        <w:t xml:space="preserve"> 2011).</w:t>
      </w:r>
    </w:p>
    <w:p>
      <w:pPr>
        <w:pStyle w:val="style0"/>
        <w:spacing w:lineRule="auto" w:line="240"/>
        <w:jc w:val="both"/>
        <w:rPr>
          <w:b/>
          <w:sz w:val="32"/>
          <w:szCs w:val="32"/>
        </w:rPr>
      </w:pPr>
    </w:p>
    <w:p>
      <w:pPr>
        <w:pStyle w:val="style0"/>
        <w:spacing w:lineRule="auto" w:line="240"/>
        <w:jc w:val="both"/>
        <w:rPr>
          <w:b/>
          <w:sz w:val="32"/>
          <w:szCs w:val="32"/>
        </w:rPr>
      </w:pPr>
    </w:p>
    <w:p>
      <w:pPr>
        <w:pStyle w:val="style0"/>
        <w:spacing w:lineRule="auto" w:line="240"/>
        <w:jc w:val="both"/>
        <w:rPr>
          <w:b/>
          <w:sz w:val="32"/>
          <w:szCs w:val="32"/>
        </w:rPr>
      </w:pPr>
      <w:r>
        <w:rPr>
          <w:b/>
          <w:sz w:val="32"/>
          <w:szCs w:val="32"/>
        </w:rPr>
        <w:t xml:space="preserve">1.1.3 </w:t>
      </w:r>
      <w:r>
        <w:rPr>
          <w:b/>
          <w:sz w:val="32"/>
          <w:szCs w:val="32"/>
        </w:rPr>
        <w:t>Pl</w:t>
      </w:r>
      <w:r>
        <w:rPr>
          <w:b/>
          <w:sz w:val="32"/>
          <w:szCs w:val="32"/>
        </w:rPr>
        <w:t>ant-mediated Biogenic S</w:t>
      </w:r>
      <w:r>
        <w:rPr>
          <w:b/>
          <w:sz w:val="32"/>
          <w:szCs w:val="32"/>
        </w:rPr>
        <w:t>ynthesis o</w:t>
      </w:r>
      <w:r>
        <w:rPr>
          <w:b/>
          <w:sz w:val="32"/>
          <w:szCs w:val="32"/>
        </w:rPr>
        <w:t>f AgNPs and their A</w:t>
      </w:r>
      <w:r>
        <w:rPr>
          <w:b/>
          <w:sz w:val="32"/>
          <w:szCs w:val="32"/>
        </w:rPr>
        <w:t xml:space="preserve">ntimicrobial </w:t>
      </w:r>
      <w:r>
        <w:rPr>
          <w:b/>
          <w:sz w:val="32"/>
          <w:szCs w:val="32"/>
        </w:rPr>
        <w:t>A</w:t>
      </w:r>
      <w:r>
        <w:rPr>
          <w:b/>
          <w:sz w:val="32"/>
          <w:szCs w:val="32"/>
        </w:rPr>
        <w:t>ctivity</w:t>
      </w:r>
      <w:r>
        <w:rPr>
          <w:b/>
          <w:sz w:val="32"/>
          <w:szCs w:val="32"/>
        </w:rPr>
        <w:t>.</w:t>
      </w:r>
    </w:p>
    <w:p>
      <w:pPr>
        <w:pStyle w:val="style0"/>
        <w:spacing w:lineRule="auto" w:line="240"/>
        <w:jc w:val="both"/>
        <w:rPr>
          <w:sz w:val="28"/>
          <w:szCs w:val="28"/>
        </w:rPr>
      </w:pPr>
      <w:r>
        <w:rPr>
          <w:sz w:val="28"/>
          <w:szCs w:val="28"/>
        </w:rPr>
        <w:t>Owing to the environmental issue, biogenic synthesis of metal</w:t>
      </w:r>
      <w:r>
        <w:rPr>
          <w:sz w:val="28"/>
          <w:szCs w:val="28"/>
        </w:rPr>
        <w:t xml:space="preserve"> </w:t>
      </w:r>
      <w:r>
        <w:rPr>
          <w:sz w:val="28"/>
          <w:szCs w:val="28"/>
        </w:rPr>
        <w:t>and metal oxide NPs is gai</w:t>
      </w:r>
      <w:r>
        <w:rPr>
          <w:sz w:val="28"/>
          <w:szCs w:val="28"/>
        </w:rPr>
        <w:t xml:space="preserve">ning immense attention from the </w:t>
      </w:r>
      <w:r>
        <w:rPr>
          <w:sz w:val="28"/>
          <w:szCs w:val="28"/>
        </w:rPr>
        <w:t>past decades. Reported literat</w:t>
      </w:r>
      <w:r>
        <w:rPr>
          <w:sz w:val="28"/>
          <w:szCs w:val="28"/>
        </w:rPr>
        <w:t xml:space="preserve">ure revealed that various plant </w:t>
      </w:r>
      <w:r>
        <w:rPr>
          <w:sz w:val="28"/>
          <w:szCs w:val="28"/>
        </w:rPr>
        <w:t>parts such as leaf, roots, seed, fruits and stem etc., have been</w:t>
      </w:r>
      <w:r>
        <w:rPr>
          <w:sz w:val="28"/>
          <w:szCs w:val="28"/>
        </w:rPr>
        <w:t xml:space="preserve"> </w:t>
      </w:r>
      <w:r>
        <w:rPr>
          <w:sz w:val="28"/>
          <w:szCs w:val="28"/>
        </w:rPr>
        <w:t>utilized for the biosynthesis of NPs. The synthesis of NPs is fully</w:t>
      </w:r>
      <w:r>
        <w:rPr>
          <w:sz w:val="28"/>
          <w:szCs w:val="28"/>
        </w:rPr>
        <w:t xml:space="preserve"> </w:t>
      </w:r>
      <w:r>
        <w:rPr>
          <w:sz w:val="28"/>
          <w:szCs w:val="28"/>
        </w:rPr>
        <w:t>dependent on the biomaterial</w:t>
      </w:r>
      <w:r>
        <w:rPr>
          <w:sz w:val="28"/>
          <w:szCs w:val="28"/>
        </w:rPr>
        <w:t xml:space="preserve">s/phytochemicals present in the </w:t>
      </w:r>
      <w:r>
        <w:rPr>
          <w:sz w:val="28"/>
          <w:szCs w:val="28"/>
        </w:rPr>
        <w:t xml:space="preserve">extract. This section aims to </w:t>
      </w:r>
      <w:r>
        <w:rPr>
          <w:sz w:val="28"/>
          <w:szCs w:val="28"/>
        </w:rPr>
        <w:t xml:space="preserve">discuss the various plant parts </w:t>
      </w:r>
      <w:r>
        <w:rPr>
          <w:sz w:val="28"/>
          <w:szCs w:val="28"/>
        </w:rPr>
        <w:t>extract mediated synthesis of</w:t>
      </w:r>
      <w:r>
        <w:rPr>
          <w:sz w:val="28"/>
          <w:szCs w:val="28"/>
        </w:rPr>
        <w:t xml:space="preserve"> AgNPs and their application as </w:t>
      </w:r>
      <w:r>
        <w:rPr>
          <w:sz w:val="28"/>
          <w:szCs w:val="28"/>
        </w:rPr>
        <w:t>antimicrobial</w:t>
      </w:r>
      <w:r>
        <w:rPr>
          <w:sz w:val="28"/>
          <w:szCs w:val="28"/>
        </w:rPr>
        <w:t>.</w:t>
      </w:r>
    </w:p>
    <w:p>
      <w:pPr>
        <w:pStyle w:val="style0"/>
        <w:spacing w:lineRule="auto" w:line="240"/>
        <w:jc w:val="both"/>
        <w:rPr>
          <w:b/>
          <w:sz w:val="32"/>
          <w:szCs w:val="32"/>
        </w:rPr>
      </w:pPr>
      <w:r>
        <w:rPr>
          <w:b/>
          <w:sz w:val="32"/>
          <w:szCs w:val="32"/>
        </w:rPr>
        <w:t>From leaf</w:t>
      </w:r>
    </w:p>
    <w:p>
      <w:pPr>
        <w:pStyle w:val="style0"/>
        <w:spacing w:lineRule="auto" w:line="240"/>
        <w:jc w:val="both"/>
        <w:rPr>
          <w:sz w:val="28"/>
          <w:szCs w:val="28"/>
        </w:rPr>
      </w:pPr>
      <w:r>
        <w:rPr>
          <w:sz w:val="28"/>
          <w:szCs w:val="28"/>
        </w:rPr>
        <w:t>To date, a numerous number of le</w:t>
      </w:r>
      <w:r>
        <w:rPr>
          <w:sz w:val="28"/>
          <w:szCs w:val="28"/>
        </w:rPr>
        <w:t xml:space="preserve">aves extract have been utilized </w:t>
      </w:r>
      <w:r>
        <w:rPr>
          <w:sz w:val="28"/>
          <w:szCs w:val="28"/>
        </w:rPr>
        <w:t>for the biosynthesis of AgN</w:t>
      </w:r>
      <w:r>
        <w:rPr>
          <w:sz w:val="28"/>
          <w:szCs w:val="28"/>
        </w:rPr>
        <w:t xml:space="preserve">Ps as shown in (Table 1). </w:t>
      </w:r>
      <w:r>
        <w:rPr>
          <w:i/>
          <w:sz w:val="28"/>
          <w:szCs w:val="28"/>
        </w:rPr>
        <w:t>Skimmia laureola</w:t>
      </w:r>
      <w:r>
        <w:rPr>
          <w:sz w:val="28"/>
          <w:szCs w:val="28"/>
        </w:rPr>
        <w:t xml:space="preserve"> was reported for the synthesis of spherical AgNPs with</w:t>
      </w:r>
      <w:r>
        <w:rPr>
          <w:sz w:val="28"/>
          <w:szCs w:val="28"/>
        </w:rPr>
        <w:t xml:space="preserve"> size 38±</w:t>
      </w:r>
      <w:r>
        <w:rPr>
          <w:sz w:val="28"/>
          <w:szCs w:val="28"/>
        </w:rPr>
        <w:t>0.27 nm and tested aga</w:t>
      </w:r>
      <w:r>
        <w:rPr>
          <w:sz w:val="28"/>
          <w:szCs w:val="28"/>
        </w:rPr>
        <w:t xml:space="preserve">inst </w:t>
      </w:r>
      <w:r>
        <w:rPr>
          <w:i/>
          <w:sz w:val="28"/>
          <w:szCs w:val="28"/>
        </w:rPr>
        <w:t>E. coli</w:t>
      </w:r>
      <w:r>
        <w:rPr>
          <w:sz w:val="28"/>
          <w:szCs w:val="28"/>
        </w:rPr>
        <w:t xml:space="preserve">, </w:t>
      </w:r>
      <w:r>
        <w:rPr>
          <w:i/>
          <w:sz w:val="28"/>
          <w:szCs w:val="28"/>
        </w:rPr>
        <w:t>K. pneumoniae, P. aeruginosa, P. vulgaris, S. aureus</w:t>
      </w:r>
      <w:r>
        <w:rPr>
          <w:sz w:val="28"/>
          <w:szCs w:val="28"/>
        </w:rPr>
        <w:t xml:space="preserve">.( Miri </w:t>
      </w:r>
      <w:r>
        <w:rPr>
          <w:i/>
          <w:sz w:val="28"/>
          <w:szCs w:val="28"/>
        </w:rPr>
        <w:t>et al</w:t>
      </w:r>
      <w:r>
        <w:rPr>
          <w:sz w:val="28"/>
          <w:szCs w:val="28"/>
        </w:rPr>
        <w:t xml:space="preserve">), have utilized </w:t>
      </w:r>
      <w:r>
        <w:rPr>
          <w:i/>
          <w:sz w:val="28"/>
          <w:szCs w:val="28"/>
        </w:rPr>
        <w:t>Prosopis farcta</w:t>
      </w:r>
      <w:r>
        <w:rPr>
          <w:sz w:val="28"/>
          <w:szCs w:val="28"/>
        </w:rPr>
        <w:t xml:space="preserve"> extract for th</w:t>
      </w:r>
      <w:r>
        <w:rPr>
          <w:sz w:val="28"/>
          <w:szCs w:val="28"/>
        </w:rPr>
        <w:t xml:space="preserve">e biosynthesis of AgNPs with an </w:t>
      </w:r>
      <w:r>
        <w:rPr>
          <w:sz w:val="28"/>
          <w:szCs w:val="28"/>
        </w:rPr>
        <w:t>average size of 10.8 nm at r</w:t>
      </w:r>
      <w:r>
        <w:rPr>
          <w:sz w:val="28"/>
          <w:szCs w:val="28"/>
        </w:rPr>
        <w:t>oom temperature (RT). The anti</w:t>
      </w:r>
      <w:r>
        <w:rPr>
          <w:sz w:val="28"/>
          <w:szCs w:val="28"/>
        </w:rPr>
        <w:t>microbial activity of synthesi</w:t>
      </w:r>
      <w:r>
        <w:rPr>
          <w:sz w:val="28"/>
          <w:szCs w:val="28"/>
        </w:rPr>
        <w:t xml:space="preserve">zed AgNPs was tested using disc </w:t>
      </w:r>
      <w:r>
        <w:rPr>
          <w:sz w:val="28"/>
          <w:szCs w:val="28"/>
        </w:rPr>
        <w:t>diffusion method against th</w:t>
      </w:r>
      <w:r>
        <w:rPr>
          <w:sz w:val="28"/>
          <w:szCs w:val="28"/>
        </w:rPr>
        <w:t>e Gram-positive (</w:t>
      </w:r>
      <w:r>
        <w:rPr>
          <w:i/>
          <w:sz w:val="28"/>
          <w:szCs w:val="28"/>
        </w:rPr>
        <w:t>Staphylococcus</w:t>
      </w:r>
      <w:r>
        <w:rPr>
          <w:sz w:val="28"/>
          <w:szCs w:val="28"/>
        </w:rPr>
        <w:t xml:space="preserve"> </w:t>
      </w:r>
      <w:r>
        <w:rPr>
          <w:i/>
          <w:sz w:val="28"/>
          <w:szCs w:val="28"/>
        </w:rPr>
        <w:t>aureus</w:t>
      </w:r>
      <w:r>
        <w:rPr>
          <w:sz w:val="28"/>
          <w:szCs w:val="28"/>
        </w:rPr>
        <w:t xml:space="preserve"> (PTCC 1431), </w:t>
      </w:r>
      <w:r>
        <w:rPr>
          <w:i/>
          <w:sz w:val="28"/>
          <w:szCs w:val="28"/>
        </w:rPr>
        <w:t>Bacillus subtilis</w:t>
      </w:r>
      <w:r>
        <w:rPr>
          <w:sz w:val="28"/>
          <w:szCs w:val="28"/>
        </w:rPr>
        <w:t xml:space="preserve"> (PTCC 1420)) and Gram- </w:t>
      </w:r>
      <w:r>
        <w:rPr>
          <w:sz w:val="28"/>
          <w:szCs w:val="28"/>
        </w:rPr>
        <w:t>negative bacteria (</w:t>
      </w:r>
      <w:r>
        <w:rPr>
          <w:i/>
          <w:sz w:val="28"/>
          <w:szCs w:val="28"/>
        </w:rPr>
        <w:t>Escherichia coli</w:t>
      </w:r>
      <w:r>
        <w:rPr>
          <w:sz w:val="28"/>
          <w:szCs w:val="28"/>
        </w:rPr>
        <w:t xml:space="preserve"> (PTCC 1399), </w:t>
      </w:r>
      <w:r>
        <w:rPr>
          <w:i/>
          <w:sz w:val="28"/>
          <w:szCs w:val="28"/>
        </w:rPr>
        <w:t>Pseudomonas aeruginosa</w:t>
      </w:r>
      <w:r>
        <w:rPr>
          <w:sz w:val="28"/>
          <w:szCs w:val="28"/>
        </w:rPr>
        <w:t xml:space="preserve"> (PTCC 1074)) and compared with the control.</w:t>
      </w:r>
    </w:p>
    <w:p>
      <w:pPr>
        <w:pStyle w:val="style0"/>
        <w:spacing w:lineRule="auto" w:line="240"/>
        <w:jc w:val="both"/>
        <w:rPr>
          <w:sz w:val="28"/>
          <w:szCs w:val="28"/>
        </w:rPr>
      </w:pPr>
      <w:r>
        <w:rPr>
          <w:sz w:val="28"/>
          <w:szCs w:val="28"/>
        </w:rPr>
        <w:t xml:space="preserve">The </w:t>
      </w:r>
      <w:r>
        <w:rPr>
          <w:sz w:val="28"/>
          <w:szCs w:val="28"/>
        </w:rPr>
        <w:t>results showed that the inhibition diameter is increased for</w:t>
      </w:r>
      <w:r>
        <w:rPr>
          <w:sz w:val="28"/>
          <w:szCs w:val="28"/>
        </w:rPr>
        <w:t xml:space="preserve"> every tested pathogen</w:t>
      </w:r>
      <w:r>
        <w:rPr>
          <w:sz w:val="28"/>
          <w:szCs w:val="28"/>
        </w:rPr>
        <w:t>, indicates that synthesized AgNPs</w:t>
      </w:r>
      <w:r>
        <w:rPr>
          <w:sz w:val="28"/>
          <w:szCs w:val="28"/>
        </w:rPr>
        <w:t xml:space="preserve"> </w:t>
      </w:r>
      <w:r>
        <w:rPr>
          <w:sz w:val="28"/>
          <w:szCs w:val="28"/>
        </w:rPr>
        <w:t>induces cellular damage to the bacteria's, hence can be used as</w:t>
      </w:r>
      <w:r>
        <w:rPr>
          <w:sz w:val="28"/>
          <w:szCs w:val="28"/>
        </w:rPr>
        <w:t xml:space="preserve"> </w:t>
      </w:r>
      <w:r>
        <w:rPr>
          <w:sz w:val="28"/>
          <w:szCs w:val="28"/>
        </w:rPr>
        <w:t>nanoantibioti</w:t>
      </w:r>
      <w:r>
        <w:rPr>
          <w:sz w:val="28"/>
          <w:szCs w:val="28"/>
        </w:rPr>
        <w:t xml:space="preserve">cs. Aloe vera, </w:t>
      </w:r>
      <w:r>
        <w:rPr>
          <w:i/>
          <w:sz w:val="28"/>
          <w:szCs w:val="28"/>
        </w:rPr>
        <w:t>Eclipta alba</w:t>
      </w:r>
      <w:r>
        <w:rPr>
          <w:sz w:val="28"/>
          <w:szCs w:val="28"/>
        </w:rPr>
        <w:t>,</w:t>
      </w:r>
      <w:r>
        <w:rPr>
          <w:sz w:val="28"/>
          <w:szCs w:val="28"/>
        </w:rPr>
        <w:t xml:space="preserve"> </w:t>
      </w:r>
      <w:r>
        <w:rPr>
          <w:i/>
          <w:sz w:val="28"/>
          <w:szCs w:val="28"/>
        </w:rPr>
        <w:t>Momordica charantia, Leptadenia reticulate</w:t>
      </w:r>
      <w:r>
        <w:rPr>
          <w:sz w:val="28"/>
          <w:szCs w:val="28"/>
        </w:rPr>
        <w:t xml:space="preserve"> </w:t>
      </w:r>
      <w:r>
        <w:rPr>
          <w:sz w:val="28"/>
          <w:szCs w:val="28"/>
        </w:rPr>
        <w:t>are also used for the production</w:t>
      </w:r>
      <w:r>
        <w:rPr>
          <w:sz w:val="28"/>
          <w:szCs w:val="28"/>
        </w:rPr>
        <w:t xml:space="preserve"> </w:t>
      </w:r>
      <w:r>
        <w:rPr>
          <w:sz w:val="28"/>
          <w:szCs w:val="28"/>
        </w:rPr>
        <w:t>of spherical biogenic AgNPs. In</w:t>
      </w:r>
      <w:r>
        <w:rPr>
          <w:sz w:val="28"/>
          <w:szCs w:val="28"/>
        </w:rPr>
        <w:t xml:space="preserve"> another study, AgNPs were </w:t>
      </w:r>
      <w:r>
        <w:rPr>
          <w:sz w:val="28"/>
          <w:szCs w:val="28"/>
        </w:rPr>
        <w:t>synthesized by using tea leaf extrac</w:t>
      </w:r>
      <w:r>
        <w:rPr>
          <w:sz w:val="28"/>
          <w:szCs w:val="28"/>
        </w:rPr>
        <w:t xml:space="preserve">t. Bactericidal activity of the </w:t>
      </w:r>
      <w:r>
        <w:rPr>
          <w:sz w:val="28"/>
          <w:szCs w:val="28"/>
        </w:rPr>
        <w:t>synthesized NPs was tested again</w:t>
      </w:r>
      <w:r>
        <w:rPr>
          <w:sz w:val="28"/>
          <w:szCs w:val="28"/>
        </w:rPr>
        <w:t xml:space="preserve">st </w:t>
      </w:r>
      <w:r>
        <w:rPr>
          <w:i/>
          <w:sz w:val="28"/>
          <w:szCs w:val="28"/>
        </w:rPr>
        <w:t>S.</w:t>
      </w:r>
      <w:r>
        <w:rPr>
          <w:sz w:val="28"/>
          <w:szCs w:val="28"/>
        </w:rPr>
        <w:t xml:space="preserve"> </w:t>
      </w:r>
      <w:r>
        <w:rPr>
          <w:i/>
          <w:sz w:val="28"/>
          <w:szCs w:val="28"/>
        </w:rPr>
        <w:t>aureus</w:t>
      </w:r>
      <w:r>
        <w:rPr>
          <w:sz w:val="28"/>
          <w:szCs w:val="28"/>
        </w:rPr>
        <w:t xml:space="preserve"> and </w:t>
      </w:r>
      <w:r>
        <w:rPr>
          <w:i/>
          <w:sz w:val="28"/>
          <w:szCs w:val="28"/>
        </w:rPr>
        <w:t>E. coli</w:t>
      </w:r>
      <w:r>
        <w:rPr>
          <w:sz w:val="28"/>
          <w:szCs w:val="28"/>
        </w:rPr>
        <w:t xml:space="preserve"> showed </w:t>
      </w:r>
      <w:r>
        <w:rPr>
          <w:sz w:val="28"/>
          <w:szCs w:val="28"/>
        </w:rPr>
        <w:t>that inhibition action is more effe</w:t>
      </w:r>
      <w:r>
        <w:rPr>
          <w:sz w:val="28"/>
          <w:szCs w:val="28"/>
        </w:rPr>
        <w:t xml:space="preserve">ctive in case of </w:t>
      </w:r>
      <w:r>
        <w:rPr>
          <w:i/>
          <w:sz w:val="28"/>
          <w:szCs w:val="28"/>
        </w:rPr>
        <w:t>S.</w:t>
      </w:r>
      <w:r>
        <w:rPr>
          <w:sz w:val="28"/>
          <w:szCs w:val="28"/>
        </w:rPr>
        <w:t xml:space="preserve"> </w:t>
      </w:r>
      <w:r>
        <w:rPr>
          <w:i/>
          <w:sz w:val="28"/>
          <w:szCs w:val="28"/>
        </w:rPr>
        <w:t>aureus</w:t>
      </w:r>
      <w:r>
        <w:rPr>
          <w:sz w:val="28"/>
          <w:szCs w:val="28"/>
        </w:rPr>
        <w:t xml:space="preserve"> (89% </w:t>
      </w:r>
      <w:r>
        <w:rPr>
          <w:sz w:val="28"/>
          <w:szCs w:val="28"/>
        </w:rPr>
        <w:t xml:space="preserve">inhibition rate) compared to </w:t>
      </w:r>
      <w:r>
        <w:rPr>
          <w:i/>
          <w:sz w:val="28"/>
          <w:szCs w:val="28"/>
        </w:rPr>
        <w:t>E. coli</w:t>
      </w:r>
      <w:r>
        <w:rPr>
          <w:sz w:val="28"/>
          <w:szCs w:val="28"/>
        </w:rPr>
        <w:t xml:space="preserve"> (75% inhibition rate). In </w:t>
      </w:r>
      <w:r>
        <w:rPr>
          <w:sz w:val="28"/>
          <w:szCs w:val="28"/>
        </w:rPr>
        <w:t>addition, treatment of the NP</w:t>
      </w:r>
      <w:r>
        <w:rPr>
          <w:sz w:val="28"/>
          <w:szCs w:val="28"/>
        </w:rPr>
        <w:t xml:space="preserve">s against the bacteria leads to </w:t>
      </w:r>
      <w:r>
        <w:rPr>
          <w:sz w:val="28"/>
          <w:szCs w:val="28"/>
        </w:rPr>
        <w:t>impairment of bacterial cell–cell adhesion.</w:t>
      </w:r>
      <w:r>
        <w:rPr>
          <w:sz w:val="28"/>
          <w:szCs w:val="28"/>
        </w:rPr>
        <w:t xml:space="preserve">( Goswami </w:t>
      </w:r>
      <w:r>
        <w:rPr>
          <w:i/>
          <w:sz w:val="28"/>
          <w:szCs w:val="28"/>
        </w:rPr>
        <w:t>et al</w:t>
      </w:r>
      <w:r>
        <w:rPr>
          <w:sz w:val="28"/>
          <w:szCs w:val="28"/>
        </w:rPr>
        <w:t>., 2017).</w:t>
      </w:r>
    </w:p>
    <w:p>
      <w:pPr>
        <w:pStyle w:val="style0"/>
        <w:spacing w:lineRule="auto" w:line="240"/>
        <w:jc w:val="both"/>
        <w:rPr>
          <w:sz w:val="28"/>
          <w:szCs w:val="28"/>
        </w:rPr>
      </w:pPr>
      <w:r>
        <w:rPr>
          <w:sz w:val="28"/>
          <w:szCs w:val="28"/>
        </w:rPr>
        <w:t xml:space="preserve">Mukia </w:t>
      </w:r>
      <w:r>
        <w:rPr>
          <w:i/>
          <w:sz w:val="28"/>
          <w:szCs w:val="28"/>
        </w:rPr>
        <w:t>maderaspatana</w:t>
      </w:r>
      <w:r>
        <w:rPr>
          <w:sz w:val="28"/>
          <w:szCs w:val="28"/>
        </w:rPr>
        <w:t xml:space="preserve"> leave extract was utilized for the biosynthesis of AgNPs</w:t>
      </w:r>
      <w:r>
        <w:rPr>
          <w:sz w:val="28"/>
          <w:szCs w:val="28"/>
        </w:rPr>
        <w:t xml:space="preserve"> </w:t>
      </w:r>
      <w:r>
        <w:rPr>
          <w:sz w:val="28"/>
          <w:szCs w:val="28"/>
        </w:rPr>
        <w:t>with the size range of 58–458 nm. The synthesized nanoparticle</w:t>
      </w:r>
      <w:r>
        <w:rPr>
          <w:sz w:val="28"/>
          <w:szCs w:val="28"/>
        </w:rPr>
        <w:t xml:space="preserve"> </w:t>
      </w:r>
      <w:r>
        <w:rPr>
          <w:sz w:val="28"/>
          <w:szCs w:val="28"/>
        </w:rPr>
        <w:t>was conjugated to the antibiotic c</w:t>
      </w:r>
      <w:r>
        <w:rPr>
          <w:sz w:val="28"/>
          <w:szCs w:val="28"/>
        </w:rPr>
        <w:t>eftr</w:t>
      </w:r>
      <w:r>
        <w:rPr>
          <w:sz w:val="28"/>
          <w:szCs w:val="28"/>
        </w:rPr>
        <w:t>iaxone to investigate the</w:t>
      </w:r>
      <w:r>
        <w:rPr>
          <w:sz w:val="28"/>
          <w:szCs w:val="28"/>
        </w:rPr>
        <w:t xml:space="preserve"> </w:t>
      </w:r>
      <w:r>
        <w:rPr>
          <w:sz w:val="28"/>
          <w:szCs w:val="28"/>
        </w:rPr>
        <w:t>antimicrobial activity towards</w:t>
      </w:r>
      <w:r>
        <w:rPr>
          <w:sz w:val="28"/>
          <w:szCs w:val="28"/>
        </w:rPr>
        <w:t xml:space="preserve"> the human pathogens such as </w:t>
      </w:r>
      <w:r>
        <w:rPr>
          <w:i/>
          <w:sz w:val="28"/>
          <w:szCs w:val="28"/>
        </w:rPr>
        <w:t>B. subtilis, K. pneumonia, S. typhi, S. aureus</w:t>
      </w:r>
      <w:r>
        <w:rPr>
          <w:sz w:val="28"/>
          <w:szCs w:val="28"/>
        </w:rPr>
        <w:t xml:space="preserve"> and </w:t>
      </w:r>
      <w:r>
        <w:rPr>
          <w:sz w:val="28"/>
          <w:szCs w:val="28"/>
        </w:rPr>
        <w:t xml:space="preserve">compared with the </w:t>
      </w:r>
      <w:r>
        <w:rPr>
          <w:sz w:val="28"/>
          <w:szCs w:val="28"/>
        </w:rPr>
        <w:t>pathogen inhibition efficiency o</w:t>
      </w:r>
      <w:r>
        <w:rPr>
          <w:sz w:val="28"/>
          <w:szCs w:val="28"/>
        </w:rPr>
        <w:t xml:space="preserve">f the free nanoparticle and the </w:t>
      </w:r>
      <w:r>
        <w:rPr>
          <w:sz w:val="28"/>
          <w:szCs w:val="28"/>
        </w:rPr>
        <w:t>antibiotic. The result obtained revealed that the AgNPs conjugated with c</w:t>
      </w:r>
      <w:r>
        <w:rPr>
          <w:sz w:val="28"/>
          <w:szCs w:val="28"/>
        </w:rPr>
        <w:t>eftr</w:t>
      </w:r>
      <w:r>
        <w:rPr>
          <w:sz w:val="28"/>
          <w:szCs w:val="28"/>
        </w:rPr>
        <w:t>iaxone showed highest inhibition activity</w:t>
      </w:r>
      <w:r>
        <w:rPr>
          <w:sz w:val="28"/>
          <w:szCs w:val="28"/>
        </w:rPr>
        <w:t xml:space="preserve"> </w:t>
      </w:r>
      <w:r>
        <w:rPr>
          <w:sz w:val="28"/>
          <w:szCs w:val="28"/>
        </w:rPr>
        <w:t>compared to the others.</w:t>
      </w:r>
      <w:r>
        <w:rPr>
          <w:sz w:val="28"/>
          <w:szCs w:val="28"/>
        </w:rPr>
        <w:t xml:space="preserve"> (Harshiny </w:t>
      </w:r>
      <w:r>
        <w:rPr>
          <w:i/>
          <w:sz w:val="28"/>
          <w:szCs w:val="28"/>
        </w:rPr>
        <w:t>et al</w:t>
      </w:r>
      <w:r>
        <w:rPr>
          <w:sz w:val="28"/>
          <w:szCs w:val="28"/>
        </w:rPr>
        <w:t>., 2015).</w:t>
      </w:r>
    </w:p>
    <w:p>
      <w:pPr>
        <w:pStyle w:val="style0"/>
        <w:spacing w:lineRule="auto" w:line="240"/>
        <w:jc w:val="both"/>
        <w:rPr>
          <w:sz w:val="28"/>
          <w:szCs w:val="28"/>
        </w:rPr>
      </w:pPr>
      <w:r>
        <w:rPr>
          <w:sz w:val="28"/>
          <w:szCs w:val="28"/>
        </w:rPr>
        <w:t>AgNPs were also recently synthesized using severa</w:t>
      </w:r>
      <w:r>
        <w:rPr>
          <w:sz w:val="28"/>
          <w:szCs w:val="28"/>
        </w:rPr>
        <w:t xml:space="preserve">l leaf </w:t>
      </w:r>
      <w:r>
        <w:rPr>
          <w:sz w:val="28"/>
          <w:szCs w:val="28"/>
        </w:rPr>
        <w:t>extract of plan</w:t>
      </w:r>
      <w:r>
        <w:rPr>
          <w:sz w:val="28"/>
          <w:szCs w:val="28"/>
        </w:rPr>
        <w:t xml:space="preserve">ts such as </w:t>
      </w:r>
      <w:r>
        <w:rPr>
          <w:i/>
          <w:sz w:val="28"/>
          <w:szCs w:val="28"/>
        </w:rPr>
        <w:t>Artocarpus altilis, Crotalaria retusa, Cardiospermum halicacabum</w:t>
      </w:r>
      <w:r>
        <w:rPr>
          <w:sz w:val="28"/>
          <w:szCs w:val="28"/>
        </w:rPr>
        <w:t>,</w:t>
      </w:r>
      <w:r>
        <w:rPr>
          <w:sz w:val="28"/>
          <w:szCs w:val="28"/>
        </w:rPr>
        <w:t xml:space="preserve"> </w:t>
      </w:r>
      <w:r>
        <w:rPr>
          <w:i/>
          <w:sz w:val="28"/>
          <w:szCs w:val="28"/>
        </w:rPr>
        <w:t>Psidium guajava</w:t>
      </w:r>
      <w:r>
        <w:rPr>
          <w:sz w:val="28"/>
          <w:szCs w:val="28"/>
        </w:rPr>
        <w:t>,</w:t>
      </w:r>
      <w:r>
        <w:rPr>
          <w:sz w:val="28"/>
          <w:szCs w:val="28"/>
        </w:rPr>
        <w:t xml:space="preserve"> and </w:t>
      </w:r>
      <w:r>
        <w:rPr>
          <w:i/>
          <w:sz w:val="28"/>
          <w:szCs w:val="28"/>
        </w:rPr>
        <w:t>Terminalia chebula.</w:t>
      </w:r>
      <w:r>
        <w:rPr>
          <w:sz w:val="28"/>
          <w:szCs w:val="28"/>
        </w:rPr>
        <w:t xml:space="preserve"> (Bose </w:t>
      </w:r>
      <w:r>
        <w:rPr>
          <w:i/>
          <w:sz w:val="28"/>
          <w:szCs w:val="28"/>
        </w:rPr>
        <w:t>et al</w:t>
      </w:r>
      <w:r>
        <w:rPr>
          <w:sz w:val="28"/>
          <w:szCs w:val="28"/>
        </w:rPr>
        <w:t>., 2016).</w:t>
      </w:r>
    </w:p>
    <w:p>
      <w:pPr>
        <w:pStyle w:val="style0"/>
        <w:spacing w:lineRule="auto" w:line="240"/>
        <w:jc w:val="both"/>
        <w:rPr>
          <w:sz w:val="28"/>
          <w:szCs w:val="28"/>
        </w:rPr>
      </w:pPr>
      <w:r>
        <w:rPr>
          <w:sz w:val="28"/>
          <w:szCs w:val="28"/>
        </w:rPr>
        <w:t>In 2016, Anandalakshmi et al.</w:t>
      </w:r>
      <w:r>
        <w:rPr>
          <w:sz w:val="28"/>
          <w:szCs w:val="28"/>
        </w:rPr>
        <w:t xml:space="preserve"> reported </w:t>
      </w:r>
      <w:r>
        <w:rPr>
          <w:i/>
          <w:sz w:val="28"/>
          <w:szCs w:val="28"/>
        </w:rPr>
        <w:t>Pedalium murex</w:t>
      </w:r>
      <w:r>
        <w:rPr>
          <w:sz w:val="28"/>
          <w:szCs w:val="28"/>
        </w:rPr>
        <w:t xml:space="preserve"> leaf extract mediated AgNPs. The</w:t>
      </w:r>
      <w:r>
        <w:rPr>
          <w:sz w:val="28"/>
          <w:szCs w:val="28"/>
        </w:rPr>
        <w:t xml:space="preserve"> </w:t>
      </w:r>
      <w:r>
        <w:rPr>
          <w:sz w:val="28"/>
          <w:szCs w:val="28"/>
        </w:rPr>
        <w:t>produced NPs were tested ag</w:t>
      </w:r>
      <w:r>
        <w:rPr>
          <w:sz w:val="28"/>
          <w:szCs w:val="28"/>
        </w:rPr>
        <w:t>ainst several microbes and dis</w:t>
      </w:r>
      <w:r>
        <w:rPr>
          <w:sz w:val="28"/>
          <w:szCs w:val="28"/>
        </w:rPr>
        <w:t>played highest ZOI of 10.5 mm (</w:t>
      </w:r>
      <w:r>
        <w:rPr>
          <w:sz w:val="28"/>
          <w:szCs w:val="28"/>
        </w:rPr>
        <w:t xml:space="preserve">in 15 mL mL1 scale) against </w:t>
      </w:r>
      <w:r>
        <w:rPr>
          <w:i/>
          <w:sz w:val="28"/>
          <w:szCs w:val="28"/>
        </w:rPr>
        <w:t>E. coli</w:t>
      </w:r>
      <w:r>
        <w:rPr>
          <w:sz w:val="28"/>
          <w:szCs w:val="28"/>
        </w:rPr>
        <w:t xml:space="preserve"> and </w:t>
      </w:r>
      <w:r>
        <w:rPr>
          <w:i/>
          <w:sz w:val="28"/>
          <w:szCs w:val="28"/>
        </w:rPr>
        <w:t>P. aeruginosa</w:t>
      </w:r>
      <w:r>
        <w:rPr>
          <w:sz w:val="28"/>
          <w:szCs w:val="28"/>
        </w:rPr>
        <w:t xml:space="preserve"> and least ac</w:t>
      </w:r>
      <w:r>
        <w:rPr>
          <w:sz w:val="28"/>
          <w:szCs w:val="28"/>
        </w:rPr>
        <w:t xml:space="preserve">tivity against </w:t>
      </w:r>
      <w:r>
        <w:rPr>
          <w:i/>
          <w:sz w:val="28"/>
          <w:szCs w:val="28"/>
        </w:rPr>
        <w:t>Klebsiella pneumoniae</w:t>
      </w:r>
      <w:r>
        <w:rPr>
          <w:sz w:val="28"/>
          <w:szCs w:val="28"/>
        </w:rPr>
        <w:t xml:space="preserve"> (8.5 mm). The shape </w:t>
      </w:r>
      <w:r>
        <w:rPr>
          <w:sz w:val="28"/>
          <w:szCs w:val="28"/>
        </w:rPr>
        <w:t xml:space="preserve">and size of the resultant AgNPs </w:t>
      </w:r>
      <w:r>
        <w:rPr>
          <w:sz w:val="28"/>
          <w:szCs w:val="28"/>
        </w:rPr>
        <w:t>were elucidated with the h</w:t>
      </w:r>
      <w:r>
        <w:rPr>
          <w:sz w:val="28"/>
          <w:szCs w:val="28"/>
        </w:rPr>
        <w:t xml:space="preserve">elp of TEM. The TEM micrographs </w:t>
      </w:r>
      <w:r>
        <w:rPr>
          <w:sz w:val="28"/>
          <w:szCs w:val="28"/>
        </w:rPr>
        <w:t xml:space="preserve">showed that the sizes of the </w:t>
      </w:r>
      <w:r>
        <w:rPr>
          <w:sz w:val="28"/>
          <w:szCs w:val="28"/>
        </w:rPr>
        <w:t xml:space="preserve">particles were around 50 nm and </w:t>
      </w:r>
      <w:r>
        <w:rPr>
          <w:sz w:val="28"/>
          <w:szCs w:val="28"/>
        </w:rPr>
        <w:t>were predominantly spher</w:t>
      </w:r>
      <w:r>
        <w:rPr>
          <w:sz w:val="28"/>
          <w:szCs w:val="28"/>
        </w:rPr>
        <w:t xml:space="preserve">ical in shape. The PXRD pattern </w:t>
      </w:r>
      <w:r>
        <w:rPr>
          <w:sz w:val="28"/>
          <w:szCs w:val="28"/>
        </w:rPr>
        <w:t>showed fcc crystal structu</w:t>
      </w:r>
      <w:r>
        <w:rPr>
          <w:sz w:val="28"/>
          <w:szCs w:val="28"/>
        </w:rPr>
        <w:t xml:space="preserve">re. </w:t>
      </w:r>
      <w:r>
        <w:rPr>
          <w:i/>
          <w:sz w:val="28"/>
          <w:szCs w:val="28"/>
        </w:rPr>
        <w:t>Azadirachta indica</w:t>
      </w:r>
      <w:r>
        <w:rPr>
          <w:sz w:val="28"/>
          <w:szCs w:val="28"/>
        </w:rPr>
        <w:t xml:space="preserve"> promoted </w:t>
      </w:r>
      <w:r>
        <w:rPr>
          <w:sz w:val="28"/>
          <w:szCs w:val="28"/>
        </w:rPr>
        <w:t>synthesis of AgNPs was reported</w:t>
      </w:r>
      <w:r>
        <w:rPr>
          <w:sz w:val="28"/>
          <w:szCs w:val="28"/>
        </w:rPr>
        <w:t xml:space="preserve">.( Anandalakshimi </w:t>
      </w:r>
      <w:r>
        <w:rPr>
          <w:i/>
          <w:sz w:val="28"/>
          <w:szCs w:val="28"/>
        </w:rPr>
        <w:t>et al</w:t>
      </w:r>
      <w:r>
        <w:rPr>
          <w:sz w:val="28"/>
          <w:szCs w:val="28"/>
        </w:rPr>
        <w:t xml:space="preserve">., 2017). </w:t>
      </w:r>
    </w:p>
    <w:p>
      <w:pPr>
        <w:pStyle w:val="style0"/>
        <w:spacing w:lineRule="auto" w:line="240"/>
        <w:jc w:val="both"/>
        <w:rPr>
          <w:sz w:val="28"/>
          <w:szCs w:val="28"/>
        </w:rPr>
      </w:pPr>
      <w:r>
        <w:rPr>
          <w:sz w:val="28"/>
          <w:szCs w:val="28"/>
        </w:rPr>
        <w:t>The produced NPs displayed equal efficacy (9</w:t>
      </w:r>
      <w:r>
        <w:rPr>
          <w:sz w:val="28"/>
          <w:szCs w:val="28"/>
        </w:rPr>
        <w:t xml:space="preserve">mm ZOI) against </w:t>
      </w:r>
      <w:r>
        <w:rPr>
          <w:i/>
          <w:sz w:val="28"/>
          <w:szCs w:val="28"/>
        </w:rPr>
        <w:t>E. coli, S. aureus</w:t>
      </w:r>
      <w:r>
        <w:rPr>
          <w:sz w:val="28"/>
          <w:szCs w:val="28"/>
        </w:rPr>
        <w:t xml:space="preserve"> </w:t>
      </w:r>
      <w:r>
        <w:rPr>
          <w:sz w:val="28"/>
          <w:szCs w:val="28"/>
        </w:rPr>
        <w:t>whereas the plant extract show no antimicrobial activity</w:t>
      </w:r>
      <w:r>
        <w:rPr>
          <w:sz w:val="28"/>
          <w:szCs w:val="28"/>
        </w:rPr>
        <w:t>.</w:t>
      </w:r>
    </w:p>
    <w:p>
      <w:pPr>
        <w:pStyle w:val="style0"/>
        <w:spacing w:lineRule="auto" w:line="240"/>
        <w:jc w:val="both"/>
        <w:rPr>
          <w:sz w:val="28"/>
          <w:szCs w:val="28"/>
        </w:rPr>
      </w:pPr>
      <w:r>
        <w:rPr>
          <w:sz w:val="28"/>
          <w:szCs w:val="28"/>
        </w:rPr>
        <w:t>In</w:t>
      </w:r>
      <w:r>
        <w:rPr>
          <w:sz w:val="28"/>
          <w:szCs w:val="28"/>
        </w:rPr>
        <w:t xml:space="preserve"> 2016, a remarkable work on the </w:t>
      </w:r>
      <w:r>
        <w:rPr>
          <w:sz w:val="28"/>
          <w:szCs w:val="28"/>
        </w:rPr>
        <w:t xml:space="preserve">synthesis of AgNPs using </w:t>
      </w:r>
      <w:r>
        <w:rPr>
          <w:i/>
          <w:sz w:val="28"/>
          <w:szCs w:val="28"/>
        </w:rPr>
        <w:t>Urtica dioica</w:t>
      </w:r>
      <w:r>
        <w:rPr>
          <w:sz w:val="28"/>
          <w:szCs w:val="28"/>
        </w:rPr>
        <w:t xml:space="preserve"> leaf extract that showed </w:t>
      </w:r>
      <w:r>
        <w:rPr>
          <w:sz w:val="28"/>
          <w:szCs w:val="28"/>
        </w:rPr>
        <w:t>excellent synergistic effect wit</w:t>
      </w:r>
      <w:r>
        <w:rPr>
          <w:sz w:val="28"/>
          <w:szCs w:val="28"/>
        </w:rPr>
        <w:t xml:space="preserve">h known antimicrobial drugs was reported. ( Jyoti </w:t>
      </w:r>
      <w:r>
        <w:rPr>
          <w:i/>
          <w:sz w:val="28"/>
          <w:szCs w:val="28"/>
        </w:rPr>
        <w:t>et al</w:t>
      </w:r>
      <w:r>
        <w:rPr>
          <w:sz w:val="28"/>
          <w:szCs w:val="28"/>
        </w:rPr>
        <w:t>).</w:t>
      </w:r>
    </w:p>
    <w:p>
      <w:pPr>
        <w:pStyle w:val="style0"/>
        <w:spacing w:lineRule="auto" w:line="240"/>
        <w:jc w:val="both"/>
        <w:rPr>
          <w:sz w:val="28"/>
          <w:szCs w:val="28"/>
        </w:rPr>
      </w:pPr>
      <w:r>
        <w:rPr>
          <w:sz w:val="28"/>
          <w:szCs w:val="28"/>
        </w:rPr>
        <w:t>Inter</w:t>
      </w:r>
      <w:r>
        <w:rPr>
          <w:sz w:val="28"/>
          <w:szCs w:val="28"/>
        </w:rPr>
        <w:t xml:space="preserve">estingly, the synthesized AgNPs </w:t>
      </w:r>
      <w:r>
        <w:rPr>
          <w:sz w:val="28"/>
          <w:szCs w:val="28"/>
        </w:rPr>
        <w:t>apart from showing high antimicro</w:t>
      </w:r>
      <w:r>
        <w:rPr>
          <w:sz w:val="28"/>
          <w:szCs w:val="28"/>
        </w:rPr>
        <w:t xml:space="preserve">bial activities against several </w:t>
      </w:r>
      <w:r>
        <w:rPr>
          <w:sz w:val="28"/>
          <w:szCs w:val="28"/>
        </w:rPr>
        <w:t>microbes, showed excellent synergistic effect in combination</w:t>
      </w:r>
      <w:r>
        <w:rPr>
          <w:sz w:val="28"/>
          <w:szCs w:val="28"/>
        </w:rPr>
        <w:t xml:space="preserve"> </w:t>
      </w:r>
      <w:r>
        <w:rPr>
          <w:sz w:val="28"/>
          <w:szCs w:val="28"/>
        </w:rPr>
        <w:t>with antibiotics and displayed</w:t>
      </w:r>
      <w:r>
        <w:rPr>
          <w:sz w:val="28"/>
          <w:szCs w:val="28"/>
        </w:rPr>
        <w:t xml:space="preserve"> higher antibacterial effect as </w:t>
      </w:r>
      <w:r>
        <w:rPr>
          <w:sz w:val="28"/>
          <w:szCs w:val="28"/>
        </w:rPr>
        <w:t>compared with AgNPs alone. A</w:t>
      </w:r>
      <w:r>
        <w:rPr>
          <w:sz w:val="28"/>
          <w:szCs w:val="28"/>
        </w:rPr>
        <w:t xml:space="preserve"> high 17.8 fold increase in ZOI </w:t>
      </w:r>
      <w:r>
        <w:rPr>
          <w:sz w:val="28"/>
          <w:szCs w:val="28"/>
        </w:rPr>
        <w:t>was observed for amoxicillin w</w:t>
      </w:r>
      <w:r>
        <w:rPr>
          <w:sz w:val="28"/>
          <w:szCs w:val="28"/>
        </w:rPr>
        <w:t xml:space="preserve">ith AgNPs against </w:t>
      </w:r>
      <w:r>
        <w:rPr>
          <w:i/>
          <w:sz w:val="28"/>
          <w:szCs w:val="28"/>
        </w:rPr>
        <w:t>S. marcescens</w:t>
      </w:r>
      <w:r>
        <w:rPr>
          <w:sz w:val="28"/>
          <w:szCs w:val="28"/>
        </w:rPr>
        <w:t xml:space="preserve"> </w:t>
      </w:r>
      <w:r>
        <w:rPr>
          <w:sz w:val="28"/>
          <w:szCs w:val="28"/>
        </w:rPr>
        <w:t>proving the synergistic role</w:t>
      </w:r>
      <w:r>
        <w:rPr>
          <w:sz w:val="28"/>
          <w:szCs w:val="28"/>
        </w:rPr>
        <w:t xml:space="preserve"> of AgNPs. This work provides </w:t>
      </w:r>
      <w:r>
        <w:rPr>
          <w:sz w:val="28"/>
          <w:szCs w:val="28"/>
        </w:rPr>
        <w:t>helpful insight into the development of new antibacterial</w:t>
      </w:r>
      <w:r>
        <w:rPr>
          <w:sz w:val="28"/>
          <w:szCs w:val="28"/>
        </w:rPr>
        <w:t xml:space="preserve"> </w:t>
      </w:r>
      <w:r>
        <w:rPr>
          <w:sz w:val="28"/>
          <w:szCs w:val="28"/>
        </w:rPr>
        <w:t>agents to</w:t>
      </w:r>
      <w:r>
        <w:rPr>
          <w:sz w:val="28"/>
          <w:szCs w:val="28"/>
        </w:rPr>
        <w:t xml:space="preserve"> fig</w:t>
      </w:r>
      <w:r>
        <w:rPr>
          <w:sz w:val="28"/>
          <w:szCs w:val="28"/>
        </w:rPr>
        <w:t>ht against several new st</w:t>
      </w:r>
      <w:r>
        <w:rPr>
          <w:sz w:val="28"/>
          <w:szCs w:val="28"/>
        </w:rPr>
        <w:t>r</w:t>
      </w:r>
      <w:r>
        <w:rPr>
          <w:sz w:val="28"/>
          <w:szCs w:val="28"/>
        </w:rPr>
        <w:t>ain of microbes resistant to</w:t>
      </w:r>
      <w:r>
        <w:rPr>
          <w:sz w:val="28"/>
          <w:szCs w:val="28"/>
        </w:rPr>
        <w:t xml:space="preserve"> </w:t>
      </w:r>
      <w:r>
        <w:rPr>
          <w:sz w:val="28"/>
          <w:szCs w:val="28"/>
        </w:rPr>
        <w:t>e</w:t>
      </w:r>
      <w:r>
        <w:rPr>
          <w:sz w:val="28"/>
          <w:szCs w:val="28"/>
        </w:rPr>
        <w:t>xisting antibiotic drugs. (Fig. 5)</w:t>
      </w:r>
      <w:r>
        <w:rPr>
          <w:sz w:val="28"/>
          <w:szCs w:val="28"/>
        </w:rPr>
        <w:t xml:space="preserve"> d</w:t>
      </w:r>
      <w:r>
        <w:rPr>
          <w:sz w:val="28"/>
          <w:szCs w:val="28"/>
        </w:rPr>
        <w:t xml:space="preserve">isplayed the synergistic effect </w:t>
      </w:r>
      <w:r>
        <w:rPr>
          <w:sz w:val="28"/>
          <w:szCs w:val="28"/>
        </w:rPr>
        <w:t>of AgNPs and common antim</w:t>
      </w:r>
      <w:r>
        <w:rPr>
          <w:sz w:val="28"/>
          <w:szCs w:val="28"/>
        </w:rPr>
        <w:t xml:space="preserve">icrobial drugs. </w:t>
      </w:r>
    </w:p>
    <w:p>
      <w:pPr>
        <w:pStyle w:val="style0"/>
        <w:spacing w:lineRule="auto" w:line="240"/>
        <w:jc w:val="both"/>
        <w:rPr>
          <w:sz w:val="28"/>
          <w:szCs w:val="28"/>
        </w:rPr>
      </w:pPr>
      <w:r>
        <w:rPr>
          <w:sz w:val="28"/>
          <w:szCs w:val="28"/>
        </w:rPr>
        <w:t xml:space="preserve">The synergistic </w:t>
      </w:r>
      <w:r>
        <w:rPr>
          <w:sz w:val="28"/>
          <w:szCs w:val="28"/>
        </w:rPr>
        <w:t>interaction between AgNPs and antibiotic drugs has been</w:t>
      </w:r>
      <w:r>
        <w:rPr>
          <w:sz w:val="28"/>
          <w:szCs w:val="28"/>
        </w:rPr>
        <w:t xml:space="preserve"> </w:t>
      </w:r>
      <w:r>
        <w:rPr>
          <w:sz w:val="28"/>
          <w:szCs w:val="28"/>
        </w:rPr>
        <w:t>clearly ident</w:t>
      </w:r>
      <w:r>
        <w:rPr>
          <w:sz w:val="28"/>
          <w:szCs w:val="28"/>
        </w:rPr>
        <w:t>ified</w:t>
      </w:r>
      <w:r>
        <w:rPr>
          <w:sz w:val="28"/>
          <w:szCs w:val="28"/>
        </w:rPr>
        <w:t xml:space="preserve"> using UV-Vis and Raman spectrometer</w:t>
      </w:r>
      <w:r>
        <w:rPr>
          <w:sz w:val="28"/>
          <w:szCs w:val="28"/>
        </w:rPr>
        <w:t xml:space="preserve">. (McShan </w:t>
      </w:r>
      <w:r>
        <w:rPr>
          <w:i/>
          <w:sz w:val="28"/>
          <w:szCs w:val="28"/>
        </w:rPr>
        <w:t>et al</w:t>
      </w:r>
      <w:r>
        <w:rPr>
          <w:sz w:val="28"/>
          <w:szCs w:val="28"/>
        </w:rPr>
        <w:t xml:space="preserve">). </w:t>
      </w:r>
      <w:r>
        <w:rPr>
          <w:sz w:val="28"/>
          <w:szCs w:val="28"/>
        </w:rPr>
        <w:t>The author</w:t>
      </w:r>
      <w:r>
        <w:rPr>
          <w:sz w:val="28"/>
          <w:szCs w:val="28"/>
        </w:rPr>
        <w:t xml:space="preserve">s claimed that this synergistic </w:t>
      </w:r>
      <w:r>
        <w:rPr>
          <w:sz w:val="28"/>
          <w:szCs w:val="28"/>
        </w:rPr>
        <w:t>interaction speed up the ej</w:t>
      </w:r>
      <w:r>
        <w:rPr>
          <w:sz w:val="28"/>
          <w:szCs w:val="28"/>
        </w:rPr>
        <w:t xml:space="preserve">ection of Ag + from AgNPs which </w:t>
      </w:r>
      <w:r>
        <w:rPr>
          <w:sz w:val="28"/>
          <w:szCs w:val="28"/>
        </w:rPr>
        <w:t>in</w:t>
      </w:r>
      <w:r>
        <w:rPr>
          <w:sz w:val="28"/>
          <w:szCs w:val="28"/>
        </w:rPr>
        <w:t xml:space="preserve"> </w:t>
      </w:r>
      <w:r>
        <w:rPr>
          <w:sz w:val="28"/>
          <w:szCs w:val="28"/>
        </w:rPr>
        <w:t>turn boost its antimicrobial activities.</w:t>
      </w: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r>
        <w:rPr>
          <w:b/>
          <w:sz w:val="24"/>
          <w:szCs w:val="24"/>
        </w:rPr>
        <w:t xml:space="preserve">Fig. 5 Synergistic effect of </w:t>
      </w:r>
      <w:r>
        <w:rPr>
          <w:b/>
          <w:i/>
          <w:sz w:val="24"/>
          <w:szCs w:val="24"/>
        </w:rPr>
        <w:t>Urtica dioica</w:t>
      </w:r>
      <w:r>
        <w:rPr>
          <w:b/>
          <w:sz w:val="24"/>
          <w:szCs w:val="24"/>
        </w:rPr>
        <w:t xml:space="preserve"> mediated AgNPs with several antibiotics. This figure has been reproduced from Elsevier, copyright 2016.</w:t>
      </w:r>
    </w:p>
    <w:p>
      <w:pPr>
        <w:pStyle w:val="style0"/>
        <w:spacing w:lineRule="auto" w:line="240"/>
        <w:jc w:val="both"/>
        <w:rPr>
          <w:sz w:val="28"/>
          <w:szCs w:val="28"/>
        </w:rPr>
      </w:pPr>
      <w:r>
        <w:rPr>
          <w:noProof/>
          <w:sz w:val="28"/>
          <w:szCs w:val="28"/>
        </w:rPr>
        <w:drawing>
          <wp:inline distL="0" distT="0" distB="0" distR="0">
            <wp:extent cx="5162550" cy="3448050"/>
            <wp:effectExtent l="19050" t="0" r="0" b="0"/>
            <wp:docPr id="1029"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162550" cy="3448050"/>
                    </a:xfrm>
                    <a:prstGeom prst="rect"/>
                  </pic:spPr>
                </pic:pic>
              </a:graphicData>
            </a:graphic>
          </wp:inline>
        </w:drawing>
      </w:r>
    </w:p>
    <w:p>
      <w:pPr>
        <w:pStyle w:val="style0"/>
        <w:spacing w:lineRule="auto" w:line="240"/>
        <w:jc w:val="both"/>
        <w:rPr>
          <w:sz w:val="28"/>
          <w:szCs w:val="28"/>
        </w:rPr>
      </w:pPr>
      <w:r>
        <w:rPr>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Pr>
          <w:i/>
          <w:sz w:val="28"/>
          <w:szCs w:val="28"/>
        </w:rPr>
        <w:t>et al</w:t>
      </w:r>
      <w:r>
        <w:rPr>
          <w:sz w:val="28"/>
          <w:szCs w:val="28"/>
        </w:rPr>
        <w:t>.,2015).</w:t>
      </w:r>
    </w:p>
    <w:p>
      <w:pPr>
        <w:pStyle w:val="style0"/>
        <w:spacing w:lineRule="auto" w:line="240"/>
        <w:jc w:val="both"/>
        <w:rPr>
          <w:sz w:val="28"/>
          <w:szCs w:val="28"/>
        </w:rPr>
      </w:pPr>
      <w:r>
        <w:rPr>
          <w:noProof/>
          <w:sz w:val="28"/>
          <w:szCs w:val="28"/>
        </w:rPr>
        <w:drawing>
          <wp:inline distL="0" distT="0" distB="0" distR="0">
            <wp:extent cx="6097971" cy="3767958"/>
            <wp:effectExtent l="19050" t="0" r="0" b="0"/>
            <wp:docPr id="1030"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6097971" cy="3767958"/>
                    </a:xfrm>
                    <a:prstGeom prst="rect"/>
                  </pic:spPr>
                </pic:pic>
              </a:graphicData>
            </a:graphic>
          </wp:inline>
        </w:drawing>
      </w:r>
      <w:r>
        <w:rPr>
          <w:sz w:val="28"/>
          <w:szCs w:val="28"/>
        </w:rPr>
        <w:t xml:space="preserve"> </w:t>
      </w:r>
    </w:p>
    <w:p>
      <w:pPr>
        <w:pStyle w:val="style0"/>
        <w:spacing w:lineRule="auto" w:line="240"/>
        <w:jc w:val="both"/>
        <w:rPr>
          <w:sz w:val="28"/>
          <w:szCs w:val="28"/>
        </w:rPr>
      </w:pPr>
      <w:r>
        <w:rPr>
          <w:noProof/>
          <w:sz w:val="28"/>
          <w:szCs w:val="28"/>
        </w:rPr>
        <w:drawing>
          <wp:inline distL="0" distT="0" distB="0" distR="0">
            <wp:extent cx="5781248" cy="4062617"/>
            <wp:effectExtent l="19050" t="0" r="0" b="0"/>
            <wp:docPr id="1031"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5781248" cy="4062617"/>
                    </a:xfrm>
                    <a:prstGeom prst="rect"/>
                  </pic:spPr>
                </pic:pic>
              </a:graphicData>
            </a:graphic>
          </wp:inline>
        </w:drawing>
      </w:r>
    </w:p>
    <w:p>
      <w:pPr>
        <w:pStyle w:val="style0"/>
        <w:spacing w:lineRule="auto" w:line="240"/>
        <w:jc w:val="both"/>
        <w:rPr>
          <w:sz w:val="28"/>
          <w:szCs w:val="28"/>
        </w:rPr>
      </w:pPr>
      <w:r>
        <w:rPr>
          <w:noProof/>
          <w:sz w:val="28"/>
          <w:szCs w:val="28"/>
        </w:rPr>
        <w:drawing>
          <wp:inline distL="0" distT="0" distB="0" distR="0">
            <wp:extent cx="6515011" cy="3267075"/>
            <wp:effectExtent l="19050" t="0" r="89" b="0"/>
            <wp:docPr id="1032"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l="0" t="0" r="0" b="0"/>
                    <a:stretch/>
                  </pic:blipFill>
                  <pic:spPr>
                    <a:xfrm rot="0">
                      <a:off x="0" y="0"/>
                      <a:ext cx="6515011" cy="3267075"/>
                    </a:xfrm>
                    <a:prstGeom prst="rect"/>
                  </pic:spPr>
                </pic:pic>
              </a:graphicData>
            </a:graphic>
          </wp:inline>
        </w:drawing>
      </w:r>
    </w:p>
    <w:p>
      <w:pPr>
        <w:pStyle w:val="style0"/>
        <w:spacing w:lineRule="auto" w:line="240"/>
        <w:jc w:val="both"/>
        <w:rPr>
          <w:sz w:val="28"/>
          <w:szCs w:val="28"/>
        </w:rPr>
      </w:pPr>
      <w:r>
        <w:rPr>
          <w:noProof/>
          <w:sz w:val="28"/>
          <w:szCs w:val="28"/>
        </w:rPr>
        <w:drawing>
          <wp:inline distL="0" distT="0" distB="0" distR="0">
            <wp:extent cx="6515100" cy="3476625"/>
            <wp:effectExtent l="19050" t="0" r="0" b="0"/>
            <wp:docPr id="103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9" cstate="print"/>
                    <a:srcRect l="0" t="0" r="0" b="0"/>
                    <a:stretch/>
                  </pic:blipFill>
                  <pic:spPr>
                    <a:xfrm rot="0">
                      <a:off x="0" y="0"/>
                      <a:ext cx="6515100" cy="3476625"/>
                    </a:xfrm>
                    <a:prstGeom prst="rect"/>
                  </pic:spPr>
                </pic:pic>
              </a:graphicData>
            </a:graphic>
          </wp:inline>
        </w:drawing>
      </w:r>
    </w:p>
    <w:p>
      <w:pPr>
        <w:pStyle w:val="style0"/>
        <w:spacing w:lineRule="auto" w:line="240"/>
        <w:jc w:val="both"/>
        <w:rPr>
          <w:sz w:val="28"/>
          <w:szCs w:val="28"/>
        </w:rPr>
      </w:pPr>
      <w:r>
        <w:rPr>
          <w:sz w:val="28"/>
          <w:szCs w:val="28"/>
        </w:rPr>
        <w:t xml:space="preserve">Recently, Manjamadha </w:t>
      </w:r>
      <w:r>
        <w:rPr>
          <w:i/>
          <w:sz w:val="28"/>
          <w:szCs w:val="28"/>
        </w:rPr>
        <w:t>et al</w:t>
      </w:r>
      <w:r>
        <w:rPr>
          <w:sz w:val="28"/>
          <w:szCs w:val="28"/>
        </w:rPr>
        <w:t xml:space="preserve">, </w:t>
      </w:r>
      <w:r>
        <w:rPr>
          <w:sz w:val="28"/>
          <w:szCs w:val="28"/>
        </w:rPr>
        <w:t xml:space="preserve">have reported </w:t>
      </w:r>
      <w:r>
        <w:rPr>
          <w:sz w:val="28"/>
          <w:szCs w:val="28"/>
        </w:rPr>
        <w:t xml:space="preserve">ultrasonic </w:t>
      </w:r>
      <w:r>
        <w:rPr>
          <w:sz w:val="28"/>
          <w:szCs w:val="28"/>
        </w:rPr>
        <w:t>assisted biosynthesis o</w:t>
      </w:r>
      <w:r>
        <w:rPr>
          <w:sz w:val="28"/>
          <w:szCs w:val="28"/>
        </w:rPr>
        <w:t xml:space="preserve">f spherical AgNPs using </w:t>
      </w:r>
      <w:r>
        <w:rPr>
          <w:i/>
          <w:sz w:val="28"/>
          <w:szCs w:val="28"/>
        </w:rPr>
        <w:t>Lantana camara</w:t>
      </w:r>
      <w:r>
        <w:rPr>
          <w:sz w:val="28"/>
          <w:szCs w:val="28"/>
        </w:rPr>
        <w:t xml:space="preserve"> L. leaf extract. Bio</w:t>
      </w:r>
      <w:r>
        <w:rPr>
          <w:sz w:val="28"/>
          <w:szCs w:val="28"/>
        </w:rPr>
        <w:t>synthesis of AgNPs using ultra</w:t>
      </w:r>
      <w:r>
        <w:rPr>
          <w:sz w:val="28"/>
          <w:szCs w:val="28"/>
        </w:rPr>
        <w:t>sonication improves the react</w:t>
      </w:r>
      <w:r>
        <w:rPr>
          <w:sz w:val="28"/>
          <w:szCs w:val="28"/>
        </w:rPr>
        <w:t xml:space="preserve">ion conditions such as reducing </w:t>
      </w:r>
      <w:r>
        <w:rPr>
          <w:sz w:val="28"/>
          <w:szCs w:val="28"/>
        </w:rPr>
        <w:t>reaction time and enhancing the reaction rate. Bactericidal</w:t>
      </w:r>
      <w:r>
        <w:rPr>
          <w:sz w:val="28"/>
          <w:szCs w:val="28"/>
        </w:rPr>
        <w:t xml:space="preserve"> </w:t>
      </w:r>
      <w:r>
        <w:rPr>
          <w:sz w:val="28"/>
          <w:szCs w:val="28"/>
        </w:rPr>
        <w:t>activity of the synthesized AgNPs r</w:t>
      </w:r>
      <w:r>
        <w:rPr>
          <w:sz w:val="28"/>
          <w:szCs w:val="28"/>
        </w:rPr>
        <w:t xml:space="preserve">evealed that it shows excellent </w:t>
      </w:r>
      <w:r>
        <w:rPr>
          <w:sz w:val="28"/>
          <w:szCs w:val="28"/>
        </w:rPr>
        <w:t xml:space="preserve">antibacterial activity against </w:t>
      </w:r>
      <w:r>
        <w:rPr>
          <w:sz w:val="28"/>
          <w:szCs w:val="28"/>
        </w:rPr>
        <w:t xml:space="preserve">Gram-positive and </w:t>
      </w:r>
      <w:r>
        <w:rPr>
          <w:sz w:val="28"/>
          <w:szCs w:val="28"/>
        </w:rPr>
        <w:t xml:space="preserve">Gram-negative </w:t>
      </w:r>
      <w:r>
        <w:rPr>
          <w:sz w:val="28"/>
          <w:szCs w:val="28"/>
        </w:rPr>
        <w:t xml:space="preserve">bacteria. Leaves of </w:t>
      </w:r>
      <w:r>
        <w:rPr>
          <w:i/>
          <w:sz w:val="28"/>
          <w:szCs w:val="28"/>
        </w:rPr>
        <w:t>Jatropha curcas</w:t>
      </w:r>
      <w:r>
        <w:rPr>
          <w:sz w:val="28"/>
          <w:szCs w:val="28"/>
        </w:rPr>
        <w:t xml:space="preserve"> collected from Micro model </w:t>
      </w:r>
      <w:r>
        <w:rPr>
          <w:sz w:val="28"/>
          <w:szCs w:val="28"/>
        </w:rPr>
        <w:t>complex, Indian Institute of T</w:t>
      </w:r>
      <w:r>
        <w:rPr>
          <w:sz w:val="28"/>
          <w:szCs w:val="28"/>
        </w:rPr>
        <w:t xml:space="preserve">echnology Delhi campus was used for the production of AgNPs. </w:t>
      </w:r>
    </w:p>
    <w:p>
      <w:pPr>
        <w:pStyle w:val="style0"/>
        <w:spacing w:lineRule="auto" w:line="240"/>
        <w:jc w:val="both"/>
        <w:rPr>
          <w:sz w:val="28"/>
          <w:szCs w:val="28"/>
        </w:rPr>
      </w:pPr>
      <w:r>
        <w:rPr>
          <w:sz w:val="28"/>
          <w:szCs w:val="28"/>
        </w:rPr>
        <w:t>The transmission electron</w:t>
      </w:r>
      <w:r>
        <w:rPr>
          <w:sz w:val="28"/>
          <w:szCs w:val="28"/>
        </w:rPr>
        <w:t xml:space="preserve"> </w:t>
      </w:r>
      <w:r>
        <w:rPr>
          <w:sz w:val="28"/>
          <w:szCs w:val="28"/>
        </w:rPr>
        <w:t>microscopy (TEM) analysis showed variation in particle shape</w:t>
      </w:r>
      <w:r>
        <w:rPr>
          <w:sz w:val="28"/>
          <w:szCs w:val="28"/>
        </w:rPr>
        <w:t xml:space="preserve"> </w:t>
      </w:r>
      <w:r>
        <w:rPr>
          <w:sz w:val="28"/>
          <w:szCs w:val="28"/>
        </w:rPr>
        <w:t>and size (20–50 nm), whereas t</w:t>
      </w:r>
      <w:r>
        <w:rPr>
          <w:sz w:val="28"/>
          <w:szCs w:val="28"/>
        </w:rPr>
        <w:t xml:space="preserve">he diameter of NPs was found to </w:t>
      </w:r>
      <w:r>
        <w:rPr>
          <w:sz w:val="28"/>
          <w:szCs w:val="28"/>
        </w:rPr>
        <w:t xml:space="preserve">be in range of 50–100 nm </w:t>
      </w:r>
      <w:r>
        <w:rPr>
          <w:sz w:val="28"/>
          <w:szCs w:val="28"/>
        </w:rPr>
        <w:t xml:space="preserve">by scanning electron microscopy </w:t>
      </w:r>
      <w:r>
        <w:rPr>
          <w:sz w:val="28"/>
          <w:szCs w:val="28"/>
        </w:rPr>
        <w:t>(SEM). Complete destruction of</w:t>
      </w:r>
      <w:r>
        <w:rPr>
          <w:sz w:val="28"/>
          <w:szCs w:val="28"/>
        </w:rPr>
        <w:t xml:space="preserve"> the microbial cell was visible </w:t>
      </w:r>
      <w:r>
        <w:rPr>
          <w:sz w:val="28"/>
          <w:szCs w:val="28"/>
        </w:rPr>
        <w:t xml:space="preserve">using TEM examination. </w:t>
      </w:r>
    </w:p>
    <w:p>
      <w:pPr>
        <w:pStyle w:val="style0"/>
        <w:spacing w:lineRule="auto" w:line="240"/>
        <w:jc w:val="both"/>
        <w:rPr>
          <w:sz w:val="28"/>
          <w:szCs w:val="28"/>
        </w:rPr>
      </w:pPr>
      <w:r>
        <w:rPr>
          <w:sz w:val="28"/>
          <w:szCs w:val="28"/>
        </w:rPr>
        <w:t xml:space="preserve">The </w:t>
      </w:r>
      <w:r>
        <w:rPr>
          <w:sz w:val="28"/>
          <w:szCs w:val="28"/>
        </w:rPr>
        <w:t xml:space="preserve">synthesized NPs were tested for </w:t>
      </w:r>
      <w:r>
        <w:rPr>
          <w:sz w:val="28"/>
          <w:szCs w:val="28"/>
        </w:rPr>
        <w:t>their antimicrobial activities and</w:t>
      </w:r>
      <w:r>
        <w:rPr>
          <w:sz w:val="28"/>
          <w:szCs w:val="28"/>
        </w:rPr>
        <w:t xml:space="preserve"> based on ZOI data, the pattern </w:t>
      </w:r>
      <w:r>
        <w:rPr>
          <w:sz w:val="28"/>
          <w:szCs w:val="28"/>
        </w:rPr>
        <w:t>of sensitivity was observed in the order as E. coli &gt; P. aeruginosa</w:t>
      </w:r>
      <w:r>
        <w:rPr>
          <w:sz w:val="28"/>
          <w:szCs w:val="28"/>
        </w:rPr>
        <w:t xml:space="preserve"> </w:t>
      </w:r>
      <w:r>
        <w:rPr>
          <w:i/>
          <w:sz w:val="28"/>
          <w:szCs w:val="28"/>
        </w:rPr>
        <w:t>&gt; B. cereus &gt; S. enterica ¼ L. monocytogenes &gt; S. aureus.</w:t>
      </w:r>
      <w:r>
        <w:rPr>
          <w:sz w:val="28"/>
          <w:szCs w:val="28"/>
        </w:rPr>
        <w:t xml:space="preserve">(Chauhan </w:t>
      </w:r>
      <w:r>
        <w:rPr>
          <w:i/>
          <w:sz w:val="28"/>
          <w:szCs w:val="28"/>
        </w:rPr>
        <w:t>et al</w:t>
      </w:r>
      <w:r>
        <w:rPr>
          <w:sz w:val="28"/>
          <w:szCs w:val="28"/>
        </w:rPr>
        <w:t xml:space="preserve">.,2016; Zhang </w:t>
      </w:r>
      <w:r>
        <w:rPr>
          <w:i/>
          <w:sz w:val="28"/>
          <w:szCs w:val="28"/>
        </w:rPr>
        <w:t>et al</w:t>
      </w:r>
      <w:r>
        <w:rPr>
          <w:sz w:val="28"/>
          <w:szCs w:val="28"/>
        </w:rPr>
        <w:t>., 2016).</w:t>
      </w:r>
    </w:p>
    <w:p>
      <w:pPr>
        <w:pStyle w:val="style0"/>
        <w:spacing w:lineRule="auto" w:line="240"/>
        <w:jc w:val="both"/>
        <w:rPr>
          <w:sz w:val="28"/>
          <w:szCs w:val="28"/>
        </w:rPr>
      </w:pPr>
      <w:r>
        <w:rPr>
          <w:sz w:val="28"/>
          <w:szCs w:val="28"/>
        </w:rPr>
        <w:t>In 2017</w:t>
      </w:r>
      <w:r>
        <w:rPr>
          <w:sz w:val="28"/>
          <w:szCs w:val="28"/>
        </w:rPr>
        <w:t>,</w:t>
      </w:r>
      <w:r>
        <w:rPr>
          <w:sz w:val="28"/>
          <w:szCs w:val="28"/>
        </w:rPr>
        <w:t xml:space="preserve"> </w:t>
      </w:r>
      <w:r>
        <w:rPr>
          <w:i/>
          <w:sz w:val="28"/>
          <w:szCs w:val="28"/>
        </w:rPr>
        <w:t>Artemisia vulgaris</w:t>
      </w:r>
      <w:r>
        <w:rPr>
          <w:sz w:val="28"/>
          <w:szCs w:val="28"/>
        </w:rPr>
        <w:t xml:space="preserve"> </w:t>
      </w:r>
      <w:r>
        <w:rPr>
          <w:sz w:val="28"/>
          <w:szCs w:val="28"/>
        </w:rPr>
        <w:t xml:space="preserve">mediated AgNPs were reported by Rasheed </w:t>
      </w:r>
      <w:r>
        <w:rPr>
          <w:i/>
          <w:sz w:val="28"/>
          <w:szCs w:val="28"/>
        </w:rPr>
        <w:t>et al</w:t>
      </w:r>
      <w:r>
        <w:rPr>
          <w:sz w:val="28"/>
          <w:szCs w:val="28"/>
        </w:rPr>
        <w:t xml:space="preserve">. </w:t>
      </w:r>
      <w:r>
        <w:rPr>
          <w:sz w:val="28"/>
          <w:szCs w:val="28"/>
        </w:rPr>
        <w:t>Antimicrobi</w:t>
      </w:r>
      <w:r>
        <w:rPr>
          <w:sz w:val="28"/>
          <w:szCs w:val="28"/>
        </w:rPr>
        <w:t xml:space="preserve">al test revealed that the AgNPs </w:t>
      </w:r>
      <w:r>
        <w:rPr>
          <w:sz w:val="28"/>
          <w:szCs w:val="28"/>
        </w:rPr>
        <w:t>exhibited sig</w:t>
      </w:r>
      <w:r>
        <w:rPr>
          <w:sz w:val="28"/>
          <w:szCs w:val="28"/>
        </w:rPr>
        <w:t xml:space="preserve">nificant inhibition </w:t>
      </w:r>
      <w:r>
        <w:rPr>
          <w:sz w:val="28"/>
          <w:szCs w:val="28"/>
        </w:rPr>
        <w:t>a</w:t>
      </w:r>
      <w:r>
        <w:rPr>
          <w:sz w:val="28"/>
          <w:szCs w:val="28"/>
        </w:rPr>
        <w:t>ctivities against tested patho</w:t>
      </w:r>
      <w:r>
        <w:rPr>
          <w:sz w:val="28"/>
          <w:szCs w:val="28"/>
        </w:rPr>
        <w:t xml:space="preserve">gens with the highest value being </w:t>
      </w:r>
      <w:r>
        <w:rPr>
          <w:sz w:val="28"/>
          <w:szCs w:val="28"/>
        </w:rPr>
        <w:t xml:space="preserve">recorded against </w:t>
      </w:r>
      <w:r>
        <w:rPr>
          <w:i/>
          <w:sz w:val="28"/>
          <w:szCs w:val="28"/>
        </w:rPr>
        <w:t>S. aureus</w:t>
      </w:r>
      <w:r>
        <w:rPr>
          <w:sz w:val="28"/>
          <w:szCs w:val="28"/>
        </w:rPr>
        <w:t xml:space="preserve"> (18±</w:t>
      </w:r>
      <w:r>
        <w:rPr>
          <w:sz w:val="28"/>
          <w:szCs w:val="28"/>
        </w:rPr>
        <w:t>0.27 mm inhibition zone).</w:t>
      </w:r>
    </w:p>
    <w:p>
      <w:pPr>
        <w:pStyle w:val="style0"/>
        <w:spacing w:lineRule="auto" w:line="240"/>
        <w:jc w:val="both"/>
        <w:rPr>
          <w:sz w:val="28"/>
          <w:szCs w:val="28"/>
        </w:rPr>
      </w:pPr>
      <w:r>
        <w:rPr>
          <w:sz w:val="28"/>
          <w:szCs w:val="28"/>
        </w:rPr>
        <w:t>In general, the reduction in</w:t>
      </w:r>
      <w:r>
        <w:rPr>
          <w:sz w:val="28"/>
          <w:szCs w:val="28"/>
        </w:rPr>
        <w:t xml:space="preserve"> the size of the metallic nano</w:t>
      </w:r>
      <w:r>
        <w:rPr>
          <w:sz w:val="28"/>
          <w:szCs w:val="28"/>
        </w:rPr>
        <w:t>particles is expected to increase th</w:t>
      </w:r>
      <w:r>
        <w:rPr>
          <w:sz w:val="28"/>
          <w:szCs w:val="28"/>
        </w:rPr>
        <w:t xml:space="preserve">e antibacterial activity due to </w:t>
      </w:r>
      <w:r>
        <w:rPr>
          <w:sz w:val="28"/>
          <w:szCs w:val="28"/>
        </w:rPr>
        <w:t>sign</w:t>
      </w:r>
      <w:r>
        <w:rPr>
          <w:sz w:val="28"/>
          <w:szCs w:val="28"/>
        </w:rPr>
        <w:t>ific</w:t>
      </w:r>
      <w:r>
        <w:rPr>
          <w:sz w:val="28"/>
          <w:szCs w:val="28"/>
        </w:rPr>
        <w:t>antly large surface area of the smaller nanoparticles.</w:t>
      </w:r>
      <w:r>
        <w:rPr>
          <w:sz w:val="28"/>
          <w:szCs w:val="28"/>
        </w:rPr>
        <w:t xml:space="preserve"> </w:t>
      </w:r>
      <w:r>
        <w:rPr>
          <w:i/>
          <w:sz w:val="28"/>
          <w:szCs w:val="28"/>
        </w:rPr>
        <w:t xml:space="preserve">grandiflora, Eucalyptus citriodora, Juniperus procera </w:t>
      </w:r>
      <w:r>
        <w:rPr>
          <w:sz w:val="28"/>
          <w:szCs w:val="28"/>
        </w:rPr>
        <w:t>and</w:t>
      </w:r>
      <w:r>
        <w:rPr>
          <w:i/>
          <w:sz w:val="28"/>
          <w:szCs w:val="28"/>
        </w:rPr>
        <w:t xml:space="preserve"> Capparis zeylanica</w:t>
      </w:r>
      <w:r>
        <w:rPr>
          <w:i/>
          <w:sz w:val="28"/>
          <w:szCs w:val="28"/>
        </w:rPr>
        <w:t>.</w:t>
      </w:r>
    </w:p>
    <w:p>
      <w:pPr>
        <w:pStyle w:val="style0"/>
        <w:spacing w:lineRule="auto" w:line="240"/>
        <w:jc w:val="both"/>
        <w:rPr>
          <w:sz w:val="28"/>
          <w:szCs w:val="28"/>
        </w:rPr>
      </w:pPr>
      <w:r>
        <w:rPr>
          <w:sz w:val="28"/>
          <w:szCs w:val="28"/>
        </w:rPr>
        <w:t>In recent times, highly a</w:t>
      </w:r>
      <w:r>
        <w:rPr>
          <w:sz w:val="28"/>
          <w:szCs w:val="28"/>
        </w:rPr>
        <w:t>ntimicrobial AgNPs were synthe</w:t>
      </w:r>
      <w:r>
        <w:rPr>
          <w:sz w:val="28"/>
          <w:szCs w:val="28"/>
        </w:rPr>
        <w:t xml:space="preserve">sized using </w:t>
      </w:r>
      <w:r>
        <w:rPr>
          <w:i/>
          <w:sz w:val="28"/>
          <w:szCs w:val="28"/>
        </w:rPr>
        <w:t>Kleinia</w:t>
      </w:r>
      <w:r>
        <w:rPr>
          <w:sz w:val="28"/>
          <w:szCs w:val="28"/>
        </w:rPr>
        <w:t>.</w:t>
      </w:r>
      <w:r>
        <w:rPr>
          <w:sz w:val="28"/>
          <w:szCs w:val="28"/>
        </w:rPr>
        <w:t xml:space="preserve"> Two different shapes</w:t>
      </w:r>
      <w:r>
        <w:rPr>
          <w:sz w:val="28"/>
          <w:szCs w:val="28"/>
        </w:rPr>
        <w:t xml:space="preserve"> </w:t>
      </w:r>
      <w:r>
        <w:rPr>
          <w:sz w:val="28"/>
          <w:szCs w:val="28"/>
        </w:rPr>
        <w:t>structure in the form of sphere and cubic are observed in SEM</w:t>
      </w:r>
      <w:r>
        <w:rPr>
          <w:sz w:val="28"/>
          <w:szCs w:val="28"/>
        </w:rPr>
        <w:t xml:space="preserve"> </w:t>
      </w:r>
      <w:r>
        <w:rPr>
          <w:sz w:val="28"/>
          <w:szCs w:val="28"/>
        </w:rPr>
        <w:t>analysis of the AgNPs genera</w:t>
      </w:r>
      <w:r>
        <w:rPr>
          <w:sz w:val="28"/>
          <w:szCs w:val="28"/>
        </w:rPr>
        <w:t xml:space="preserve">ted from </w:t>
      </w:r>
      <w:r>
        <w:rPr>
          <w:i/>
          <w:sz w:val="28"/>
          <w:szCs w:val="28"/>
        </w:rPr>
        <w:t>Juniperus procera</w:t>
      </w:r>
      <w:r>
        <w:rPr>
          <w:sz w:val="28"/>
          <w:szCs w:val="28"/>
        </w:rPr>
        <w:t xml:space="preserve"> leaf </w:t>
      </w:r>
      <w:r>
        <w:rPr>
          <w:sz w:val="28"/>
          <w:szCs w:val="28"/>
        </w:rPr>
        <w:t>extract. The produced NPs reco</w:t>
      </w:r>
      <w:r>
        <w:rPr>
          <w:sz w:val="28"/>
          <w:szCs w:val="28"/>
        </w:rPr>
        <w:t xml:space="preserve">rded the highest ZOI against </w:t>
      </w:r>
      <w:r>
        <w:rPr>
          <w:i/>
          <w:sz w:val="28"/>
          <w:szCs w:val="28"/>
        </w:rPr>
        <w:t>P. mirabilis</w:t>
      </w:r>
      <w:r>
        <w:rPr>
          <w:sz w:val="28"/>
          <w:szCs w:val="28"/>
        </w:rPr>
        <w:t xml:space="preserve"> measured at 29±</w:t>
      </w:r>
      <w:r>
        <w:rPr>
          <w:sz w:val="28"/>
          <w:szCs w:val="28"/>
        </w:rPr>
        <w:t>1.</w:t>
      </w:r>
      <w:r>
        <w:rPr>
          <w:sz w:val="28"/>
          <w:szCs w:val="28"/>
        </w:rPr>
        <w:t>3 mm.</w:t>
      </w:r>
    </w:p>
    <w:p>
      <w:pPr>
        <w:pStyle w:val="style0"/>
        <w:spacing w:lineRule="auto" w:line="240"/>
        <w:jc w:val="both"/>
        <w:rPr>
          <w:sz w:val="28"/>
          <w:szCs w:val="28"/>
        </w:rPr>
      </w:pPr>
      <w:r>
        <w:rPr>
          <w:sz w:val="28"/>
          <w:szCs w:val="28"/>
        </w:rPr>
        <w:t xml:space="preserve"> The author suggested that </w:t>
      </w:r>
      <w:r>
        <w:rPr>
          <w:sz w:val="28"/>
          <w:szCs w:val="28"/>
        </w:rPr>
        <w:t>the high antimicrobial activity of</w:t>
      </w:r>
      <w:r>
        <w:rPr>
          <w:sz w:val="28"/>
          <w:szCs w:val="28"/>
        </w:rPr>
        <w:t xml:space="preserve"> the NPs is due to the inherent </w:t>
      </w:r>
      <w:r>
        <w:rPr>
          <w:sz w:val="28"/>
          <w:szCs w:val="28"/>
        </w:rPr>
        <w:t>activity of the NPs coupled with the plant particulates attached</w:t>
      </w:r>
      <w:r>
        <w:rPr>
          <w:sz w:val="28"/>
          <w:szCs w:val="28"/>
        </w:rPr>
        <w:t xml:space="preserve"> </w:t>
      </w:r>
      <w:r>
        <w:rPr>
          <w:sz w:val="28"/>
          <w:szCs w:val="28"/>
        </w:rPr>
        <w:t>to the NPs, as the plant which contains high</w:t>
      </w:r>
      <w:r>
        <w:rPr>
          <w:sz w:val="28"/>
          <w:szCs w:val="28"/>
        </w:rPr>
        <w:t xml:space="preserve"> fl</w:t>
      </w:r>
      <w:r>
        <w:rPr>
          <w:sz w:val="28"/>
          <w:szCs w:val="28"/>
        </w:rPr>
        <w:t>avonoids and</w:t>
      </w:r>
      <w:r>
        <w:rPr>
          <w:sz w:val="28"/>
          <w:szCs w:val="28"/>
        </w:rPr>
        <w:t xml:space="preserve"> </w:t>
      </w:r>
      <w:r>
        <w:rPr>
          <w:sz w:val="28"/>
          <w:szCs w:val="28"/>
        </w:rPr>
        <w:t>polyphenols are a well-known antimicrobial by themselves</w:t>
      </w:r>
      <w:r>
        <w:rPr>
          <w:sz w:val="28"/>
          <w:szCs w:val="28"/>
        </w:rPr>
        <w:t>.</w:t>
      </w:r>
    </w:p>
    <w:p>
      <w:pPr>
        <w:pStyle w:val="style0"/>
        <w:spacing w:lineRule="auto" w:line="240"/>
        <w:jc w:val="both"/>
        <w:rPr>
          <w:sz w:val="28"/>
          <w:szCs w:val="28"/>
        </w:rPr>
      </w:pPr>
      <w:r>
        <w:rPr>
          <w:sz w:val="28"/>
          <w:szCs w:val="28"/>
        </w:rPr>
        <w:t>Synergistic antimicrobia</w:t>
      </w:r>
      <w:r>
        <w:rPr>
          <w:sz w:val="28"/>
          <w:szCs w:val="28"/>
        </w:rPr>
        <w:t xml:space="preserve">l activity of </w:t>
      </w:r>
      <w:r>
        <w:rPr>
          <w:i/>
          <w:sz w:val="28"/>
          <w:szCs w:val="28"/>
        </w:rPr>
        <w:t>Ligustrum lucidum</w:t>
      </w:r>
      <w:r>
        <w:rPr>
          <w:sz w:val="28"/>
          <w:szCs w:val="28"/>
        </w:rPr>
        <w:t xml:space="preserve"> </w:t>
      </w:r>
      <w:r>
        <w:rPr>
          <w:sz w:val="28"/>
          <w:szCs w:val="28"/>
        </w:rPr>
        <w:t>mediated AgNPs and Epoxiconazole under dif</w:t>
      </w:r>
      <w:r>
        <w:rPr>
          <w:sz w:val="28"/>
          <w:szCs w:val="28"/>
        </w:rPr>
        <w:t>ferent conjuga</w:t>
      </w:r>
      <w:r>
        <w:rPr>
          <w:sz w:val="28"/>
          <w:szCs w:val="28"/>
        </w:rPr>
        <w:t>tion ratio wa</w:t>
      </w:r>
      <w:r>
        <w:rPr>
          <w:sz w:val="28"/>
          <w:szCs w:val="28"/>
        </w:rPr>
        <w:t xml:space="preserve">s studied against </w:t>
      </w:r>
      <w:r>
        <w:rPr>
          <w:i/>
          <w:sz w:val="28"/>
          <w:szCs w:val="28"/>
        </w:rPr>
        <w:t>S. turcica</w:t>
      </w:r>
      <w:r>
        <w:rPr>
          <w:sz w:val="28"/>
          <w:szCs w:val="28"/>
        </w:rPr>
        <w:t xml:space="preserve">, a </w:t>
      </w:r>
      <w:r>
        <w:rPr>
          <w:sz w:val="28"/>
          <w:szCs w:val="28"/>
        </w:rPr>
        <w:t>common maize</w:t>
      </w:r>
      <w:r>
        <w:rPr>
          <w:sz w:val="28"/>
          <w:szCs w:val="28"/>
        </w:rPr>
        <w:t xml:space="preserve"> pathogen.</w:t>
      </w:r>
      <w:r>
        <w:rPr>
          <w:sz w:val="28"/>
          <w:szCs w:val="28"/>
        </w:rPr>
        <w:t xml:space="preserve"> </w:t>
      </w:r>
    </w:p>
    <w:p>
      <w:pPr>
        <w:pStyle w:val="style0"/>
        <w:spacing w:lineRule="auto" w:line="240"/>
        <w:jc w:val="both"/>
        <w:rPr>
          <w:sz w:val="28"/>
          <w:szCs w:val="28"/>
        </w:rPr>
      </w:pPr>
      <w:r>
        <w:rPr>
          <w:sz w:val="28"/>
          <w:szCs w:val="28"/>
        </w:rPr>
        <w:t>The antifungal activity of AgNPs was evaluated</w:t>
      </w:r>
      <w:r>
        <w:rPr>
          <w:sz w:val="28"/>
          <w:szCs w:val="28"/>
        </w:rPr>
        <w:t xml:space="preserve"> </w:t>
      </w:r>
      <w:r>
        <w:rPr>
          <w:sz w:val="28"/>
          <w:szCs w:val="28"/>
        </w:rPr>
        <w:t>alone, and the synergistic inhibition effect was also measured at</w:t>
      </w:r>
      <w:r>
        <w:rPr>
          <w:sz w:val="28"/>
          <w:szCs w:val="28"/>
        </w:rPr>
        <w:t xml:space="preserve"> </w:t>
      </w:r>
      <w:r>
        <w:rPr>
          <w:sz w:val="28"/>
          <w:szCs w:val="28"/>
        </w:rPr>
        <w:t>various conjugation ratios of</w:t>
      </w:r>
      <w:r>
        <w:rPr>
          <w:sz w:val="28"/>
          <w:szCs w:val="28"/>
        </w:rPr>
        <w:t xml:space="preserve"> AgNPs and </w:t>
      </w:r>
      <w:r>
        <w:rPr>
          <w:sz w:val="28"/>
          <w:szCs w:val="28"/>
        </w:rPr>
        <w:t xml:space="preserve">epoxiconazole, where </w:t>
      </w:r>
      <w:r>
        <w:rPr>
          <w:sz w:val="28"/>
          <w:szCs w:val="28"/>
        </w:rPr>
        <w:t>a prominent synergistic antifung</w:t>
      </w:r>
      <w:r>
        <w:rPr>
          <w:sz w:val="28"/>
          <w:szCs w:val="28"/>
        </w:rPr>
        <w:t xml:space="preserve">al effect was observed at   8 : 2 </w:t>
      </w:r>
      <w:r>
        <w:rPr>
          <w:sz w:val="28"/>
          <w:szCs w:val="28"/>
        </w:rPr>
        <w:t>and 9 : 1 (AgNPs/epoxiconazole) and the inhibition toxicity ratio</w:t>
      </w:r>
      <w:r>
        <w:rPr>
          <w:sz w:val="28"/>
          <w:szCs w:val="28"/>
        </w:rPr>
        <w:t xml:space="preserve"> </w:t>
      </w:r>
      <w:r>
        <w:rPr>
          <w:sz w:val="28"/>
          <w:szCs w:val="28"/>
        </w:rPr>
        <w:t>reached as high as 1.22 and 1.24, respectively.</w:t>
      </w:r>
      <w:r>
        <w:rPr>
          <w:sz w:val="28"/>
          <w:szCs w:val="28"/>
        </w:rPr>
        <w:t xml:space="preserve"> (Biswas </w:t>
      </w:r>
      <w:r>
        <w:rPr>
          <w:i/>
          <w:sz w:val="28"/>
          <w:szCs w:val="28"/>
        </w:rPr>
        <w:t>et al</w:t>
      </w:r>
      <w:r>
        <w:rPr>
          <w:sz w:val="28"/>
          <w:szCs w:val="28"/>
        </w:rPr>
        <w:t>., 2019).</w:t>
      </w:r>
    </w:p>
    <w:p>
      <w:pPr>
        <w:pStyle w:val="style0"/>
        <w:spacing w:lineRule="auto" w:line="240"/>
        <w:jc w:val="both"/>
        <w:rPr>
          <w:sz w:val="28"/>
          <w:szCs w:val="28"/>
        </w:rPr>
      </w:pPr>
      <w:r>
        <w:rPr>
          <w:sz w:val="28"/>
          <w:szCs w:val="28"/>
        </w:rPr>
        <w:t>In 2020, green synthesi</w:t>
      </w:r>
      <w:r>
        <w:rPr>
          <w:sz w:val="28"/>
          <w:szCs w:val="28"/>
        </w:rPr>
        <w:t xml:space="preserve">s of spherical AgNPs, CuNPs and </w:t>
      </w:r>
      <w:r>
        <w:rPr>
          <w:sz w:val="28"/>
          <w:szCs w:val="28"/>
        </w:rPr>
        <w:t>FeNPs with size 11–19, 28–35 a</w:t>
      </w:r>
      <w:r>
        <w:rPr>
          <w:sz w:val="28"/>
          <w:szCs w:val="28"/>
        </w:rPr>
        <w:t xml:space="preserve">nd 40–52 nm, respectively using </w:t>
      </w:r>
      <w:r>
        <w:rPr>
          <w:i/>
          <w:sz w:val="28"/>
          <w:szCs w:val="28"/>
        </w:rPr>
        <w:t>Syzygium cumini</w:t>
      </w:r>
      <w:r>
        <w:rPr>
          <w:sz w:val="28"/>
          <w:szCs w:val="28"/>
        </w:rPr>
        <w:t xml:space="preserve"> leaf extract was </w:t>
      </w:r>
      <w:r>
        <w:rPr>
          <w:sz w:val="28"/>
          <w:szCs w:val="28"/>
        </w:rPr>
        <w:t xml:space="preserve">reported. The order of anti- </w:t>
      </w:r>
      <w:r>
        <w:rPr>
          <w:sz w:val="28"/>
          <w:szCs w:val="28"/>
        </w:rPr>
        <w:t>bacterial property again</w:t>
      </w:r>
      <w:r>
        <w:rPr>
          <w:sz w:val="28"/>
          <w:szCs w:val="28"/>
        </w:rPr>
        <w:t xml:space="preserve">st methicillin- and vancomycin- </w:t>
      </w:r>
      <w:r>
        <w:rPr>
          <w:sz w:val="28"/>
          <w:szCs w:val="28"/>
        </w:rPr>
        <w:t xml:space="preserve">resistance </w:t>
      </w:r>
      <w:r>
        <w:rPr>
          <w:i/>
          <w:sz w:val="28"/>
          <w:szCs w:val="28"/>
        </w:rPr>
        <w:t>S. aureus, A.flavus</w:t>
      </w:r>
      <w:r>
        <w:rPr>
          <w:sz w:val="28"/>
          <w:szCs w:val="28"/>
        </w:rPr>
        <w:t xml:space="preserve"> </w:t>
      </w:r>
      <w:r>
        <w:rPr>
          <w:sz w:val="28"/>
          <w:szCs w:val="28"/>
        </w:rPr>
        <w:t xml:space="preserve">and </w:t>
      </w:r>
      <w:r>
        <w:rPr>
          <w:i/>
          <w:sz w:val="28"/>
          <w:szCs w:val="28"/>
        </w:rPr>
        <w:t>A. parasiticus</w:t>
      </w:r>
      <w:r>
        <w:rPr>
          <w:sz w:val="28"/>
          <w:szCs w:val="28"/>
        </w:rPr>
        <w:t xml:space="preserve"> microbes was </w:t>
      </w:r>
      <w:r>
        <w:rPr>
          <w:sz w:val="28"/>
          <w:szCs w:val="28"/>
        </w:rPr>
        <w:t xml:space="preserve">found to be Ag- &gt; Cu- &gt; Fe NPs, </w:t>
      </w:r>
      <w:r>
        <w:rPr>
          <w:sz w:val="28"/>
          <w:szCs w:val="28"/>
        </w:rPr>
        <w:t xml:space="preserve">which linearly relates with the </w:t>
      </w:r>
      <w:r>
        <w:rPr>
          <w:sz w:val="28"/>
          <w:szCs w:val="28"/>
        </w:rPr>
        <w:t>size of the NPs, thereby reinforc</w:t>
      </w:r>
      <w:r>
        <w:rPr>
          <w:sz w:val="28"/>
          <w:szCs w:val="28"/>
        </w:rPr>
        <w:t>ing the size-dependent activity of NPs.</w:t>
      </w:r>
    </w:p>
    <w:p>
      <w:pPr>
        <w:pStyle w:val="style0"/>
        <w:spacing w:lineRule="auto" w:line="240"/>
        <w:jc w:val="both"/>
        <w:rPr>
          <w:sz w:val="28"/>
          <w:szCs w:val="28"/>
        </w:rPr>
      </w:pPr>
      <w:r>
        <w:rPr>
          <w:sz w:val="28"/>
          <w:szCs w:val="28"/>
        </w:rPr>
        <w:t xml:space="preserve"> In addition, the bioproduction of </w:t>
      </w:r>
      <w:r>
        <w:rPr>
          <w:sz w:val="28"/>
          <w:szCs w:val="28"/>
        </w:rPr>
        <w:t xml:space="preserve">aflavatoxins (a family </w:t>
      </w:r>
      <w:r>
        <w:rPr>
          <w:sz w:val="28"/>
          <w:szCs w:val="28"/>
        </w:rPr>
        <w:t>of toxins produced by certain f</w:t>
      </w:r>
      <w:r>
        <w:rPr>
          <w:sz w:val="28"/>
          <w:szCs w:val="28"/>
        </w:rPr>
        <w:t>ungi that are found on agricul</w:t>
      </w:r>
      <w:r>
        <w:rPr>
          <w:sz w:val="28"/>
          <w:szCs w:val="28"/>
        </w:rPr>
        <w:t>tural crops such as maize (corn)</w:t>
      </w:r>
      <w:r>
        <w:rPr>
          <w:sz w:val="28"/>
          <w:szCs w:val="28"/>
        </w:rPr>
        <w:t xml:space="preserve">, peanuts, cottonseed, and tree </w:t>
      </w:r>
      <w:r>
        <w:rPr>
          <w:sz w:val="28"/>
          <w:szCs w:val="28"/>
        </w:rPr>
        <w:t xml:space="preserve">nuts) in </w:t>
      </w:r>
      <w:r>
        <w:rPr>
          <w:i/>
          <w:sz w:val="28"/>
          <w:szCs w:val="28"/>
        </w:rPr>
        <w:t>A. flavus</w:t>
      </w:r>
      <w:r>
        <w:rPr>
          <w:sz w:val="28"/>
          <w:szCs w:val="28"/>
        </w:rPr>
        <w:t xml:space="preserve"> and </w:t>
      </w:r>
      <w:r>
        <w:rPr>
          <w:i/>
          <w:sz w:val="28"/>
          <w:szCs w:val="28"/>
        </w:rPr>
        <w:t>A. parasiticus</w:t>
      </w:r>
      <w:r>
        <w:rPr>
          <w:sz w:val="28"/>
          <w:szCs w:val="28"/>
        </w:rPr>
        <w:t xml:space="preserve"> was also sig</w:t>
      </w:r>
      <w:r>
        <w:rPr>
          <w:sz w:val="28"/>
          <w:szCs w:val="28"/>
        </w:rPr>
        <w:t xml:space="preserve">nificantly </w:t>
      </w:r>
      <w:r>
        <w:rPr>
          <w:sz w:val="28"/>
          <w:szCs w:val="28"/>
        </w:rPr>
        <w:t>inhibited by AgNPs when compared with the Fe and Cu NPs.</w:t>
      </w:r>
    </w:p>
    <w:p>
      <w:pPr>
        <w:pStyle w:val="style0"/>
        <w:spacing w:lineRule="auto" w:line="240"/>
        <w:jc w:val="both"/>
        <w:rPr>
          <w:sz w:val="28"/>
          <w:szCs w:val="28"/>
        </w:rPr>
      </w:pPr>
      <w:r>
        <w:rPr>
          <w:sz w:val="28"/>
          <w:szCs w:val="28"/>
        </w:rPr>
        <w:t>Interestingly, the pH of the plants extract reduced</w:t>
      </w:r>
      <w:r>
        <w:rPr>
          <w:sz w:val="28"/>
          <w:szCs w:val="28"/>
        </w:rPr>
        <w:t xml:space="preserve"> after the </w:t>
      </w:r>
      <w:r>
        <w:rPr>
          <w:sz w:val="28"/>
          <w:szCs w:val="28"/>
        </w:rPr>
        <w:t>formation of NPs in all the case</w:t>
      </w:r>
      <w:r>
        <w:rPr>
          <w:sz w:val="28"/>
          <w:szCs w:val="28"/>
        </w:rPr>
        <w:t xml:space="preserve">s. </w:t>
      </w:r>
      <w:r>
        <w:rPr>
          <w:i/>
          <w:sz w:val="28"/>
          <w:szCs w:val="28"/>
        </w:rPr>
        <w:t>Cleistanthus collinus</w:t>
      </w:r>
      <w:r>
        <w:rPr>
          <w:sz w:val="28"/>
          <w:szCs w:val="28"/>
        </w:rPr>
        <w:t xml:space="preserve"> and </w:t>
      </w:r>
      <w:r>
        <w:rPr>
          <w:i/>
          <w:sz w:val="28"/>
          <w:szCs w:val="28"/>
        </w:rPr>
        <w:t>Cestrum nocturnum</w:t>
      </w:r>
      <w:r>
        <w:rPr>
          <w:sz w:val="28"/>
          <w:szCs w:val="28"/>
        </w:rPr>
        <w:t xml:space="preserve"> </w:t>
      </w:r>
      <w:r>
        <w:rPr>
          <w:sz w:val="28"/>
          <w:szCs w:val="28"/>
        </w:rPr>
        <w:t>are also known to have produced AgNPs.</w:t>
      </w:r>
    </w:p>
    <w:p>
      <w:pPr>
        <w:pStyle w:val="style0"/>
        <w:spacing w:lineRule="auto" w:line="240"/>
        <w:jc w:val="both"/>
        <w:rPr>
          <w:sz w:val="28"/>
          <w:szCs w:val="28"/>
        </w:rPr>
      </w:pPr>
      <w:r>
        <w:rPr>
          <w:sz w:val="28"/>
          <w:szCs w:val="28"/>
        </w:rPr>
        <w:t xml:space="preserve"> </w:t>
      </w:r>
      <w:r>
        <w:rPr>
          <w:sz w:val="28"/>
          <w:szCs w:val="28"/>
        </w:rPr>
        <w:t>It is worth note that t</w:t>
      </w:r>
      <w:r>
        <w:rPr>
          <w:sz w:val="28"/>
          <w:szCs w:val="28"/>
        </w:rPr>
        <w:t>he AgNPs also consistently dis</w:t>
      </w:r>
      <w:r>
        <w:rPr>
          <w:sz w:val="28"/>
          <w:szCs w:val="28"/>
        </w:rPr>
        <w:t>played a better activity in funga</w:t>
      </w:r>
      <w:r>
        <w:rPr>
          <w:sz w:val="28"/>
          <w:szCs w:val="28"/>
        </w:rPr>
        <w:t>l strain</w:t>
      </w:r>
      <w:r>
        <w:rPr>
          <w:i/>
          <w:sz w:val="28"/>
          <w:szCs w:val="28"/>
        </w:rPr>
        <w:t>, Penicillium s</w:t>
      </w:r>
      <w:r>
        <w:rPr>
          <w:i/>
          <w:sz w:val="28"/>
          <w:szCs w:val="28"/>
        </w:rPr>
        <w:t>p</w:t>
      </w:r>
      <w:r>
        <w:rPr>
          <w:sz w:val="28"/>
          <w:szCs w:val="28"/>
        </w:rPr>
        <w:t xml:space="preserve">. than </w:t>
      </w:r>
      <w:r>
        <w:rPr>
          <w:sz w:val="28"/>
          <w:szCs w:val="28"/>
        </w:rPr>
        <w:t xml:space="preserve">bacteria such as </w:t>
      </w:r>
      <w:r>
        <w:rPr>
          <w:i/>
          <w:sz w:val="28"/>
          <w:szCs w:val="28"/>
        </w:rPr>
        <w:t>E. coli</w:t>
      </w:r>
      <w:r>
        <w:rPr>
          <w:sz w:val="28"/>
          <w:szCs w:val="28"/>
        </w:rPr>
        <w:t xml:space="preserve"> and </w:t>
      </w:r>
      <w:r>
        <w:rPr>
          <w:i/>
          <w:sz w:val="28"/>
          <w:szCs w:val="28"/>
        </w:rPr>
        <w:t>Stap</w:t>
      </w:r>
      <w:r>
        <w:rPr>
          <w:i/>
          <w:sz w:val="28"/>
          <w:szCs w:val="28"/>
        </w:rPr>
        <w:t>hylococcus s</w:t>
      </w:r>
      <w:r>
        <w:rPr>
          <w:i/>
          <w:sz w:val="28"/>
          <w:szCs w:val="28"/>
        </w:rPr>
        <w:t>p</w:t>
      </w:r>
      <w:r>
        <w:rPr>
          <w:sz w:val="28"/>
          <w:szCs w:val="28"/>
        </w:rPr>
        <w:t xml:space="preserve">. which is hardly </w:t>
      </w:r>
      <w:r>
        <w:rPr>
          <w:sz w:val="28"/>
          <w:szCs w:val="28"/>
        </w:rPr>
        <w:t>a case in any literature as bacteria are usually considered more</w:t>
      </w:r>
      <w:r>
        <w:rPr>
          <w:sz w:val="28"/>
          <w:szCs w:val="28"/>
        </w:rPr>
        <w:t xml:space="preserve"> </w:t>
      </w:r>
      <w:r>
        <w:rPr>
          <w:sz w:val="28"/>
          <w:szCs w:val="28"/>
        </w:rPr>
        <w:t>sensitive to AgNPs than fung</w:t>
      </w:r>
      <w:r>
        <w:rPr>
          <w:sz w:val="28"/>
          <w:szCs w:val="28"/>
        </w:rPr>
        <w:t>i.</w:t>
      </w:r>
    </w:p>
    <w:p>
      <w:pPr>
        <w:pStyle w:val="style0"/>
        <w:spacing w:lineRule="auto" w:line="240"/>
        <w:jc w:val="both"/>
        <w:rPr>
          <w:sz w:val="28"/>
          <w:szCs w:val="28"/>
        </w:rPr>
      </w:pPr>
    </w:p>
    <w:p>
      <w:pPr>
        <w:pStyle w:val="style0"/>
        <w:spacing w:lineRule="auto" w:line="240"/>
        <w:jc w:val="both"/>
        <w:rPr>
          <w:b/>
          <w:sz w:val="32"/>
          <w:szCs w:val="32"/>
          <w:u w:val="single"/>
        </w:rPr>
      </w:pPr>
      <w:r>
        <w:rPr>
          <w:b/>
          <w:sz w:val="32"/>
          <w:szCs w:val="32"/>
        </w:rPr>
        <w:t>1.1</w:t>
      </w:r>
      <w:r>
        <w:rPr>
          <w:b/>
          <w:sz w:val="32"/>
          <w:szCs w:val="32"/>
        </w:rPr>
        <w:t xml:space="preserve">.3 </w:t>
      </w:r>
      <w:r>
        <w:rPr>
          <w:b/>
          <w:i/>
          <w:sz w:val="32"/>
          <w:szCs w:val="32"/>
        </w:rPr>
        <w:t>CALOTROPIS PROCERA’S</w:t>
      </w:r>
      <w:r>
        <w:rPr>
          <w:b/>
          <w:sz w:val="32"/>
          <w:szCs w:val="32"/>
        </w:rPr>
        <w:t xml:space="preserve"> MEDICINAL PROPERTIES AND POTENTIAL APPLICATION</w:t>
      </w:r>
    </w:p>
    <w:p>
      <w:pPr>
        <w:pStyle w:val="style0"/>
        <w:spacing w:lineRule="auto" w:line="240"/>
        <w:jc w:val="both"/>
        <w:rPr>
          <w:sz w:val="28"/>
          <w:szCs w:val="28"/>
        </w:rPr>
      </w:pPr>
      <w:r>
        <w:rPr>
          <w:sz w:val="28"/>
          <w:szCs w:val="28"/>
        </w:rPr>
        <w:t>The use of plant-based r</w:t>
      </w:r>
      <w:r>
        <w:rPr>
          <w:sz w:val="28"/>
          <w:szCs w:val="28"/>
        </w:rPr>
        <w:t>emedies to treat human and animal illness dates back thousands of years</w:t>
      </w:r>
      <w:r>
        <w:rPr>
          <w:sz w:val="28"/>
          <w:szCs w:val="28"/>
        </w:rPr>
        <w:t>. In many</w:t>
      </w:r>
      <w:r>
        <w:rPr>
          <w:sz w:val="28"/>
          <w:szCs w:val="28"/>
        </w:rPr>
        <w:t xml:space="preserve"> </w:t>
      </w:r>
      <w:r>
        <w:rPr>
          <w:sz w:val="28"/>
          <w:szCs w:val="28"/>
        </w:rPr>
        <w:t>cultures, plants have long been relied upon as an effective means of disease pr</w:t>
      </w:r>
      <w:r>
        <w:rPr>
          <w:sz w:val="28"/>
          <w:szCs w:val="28"/>
        </w:rPr>
        <w:t>evention and treatment.</w:t>
      </w:r>
    </w:p>
    <w:p>
      <w:pPr>
        <w:pStyle w:val="style0"/>
        <w:spacing w:lineRule="auto" w:line="240"/>
        <w:jc w:val="both"/>
        <w:rPr>
          <w:sz w:val="28"/>
          <w:szCs w:val="28"/>
        </w:rPr>
      </w:pPr>
      <w:r>
        <w:rPr>
          <w:sz w:val="28"/>
          <w:szCs w:val="28"/>
        </w:rPr>
        <w:t xml:space="preserve"> Medici</w:t>
      </w:r>
      <w:r>
        <w:rPr>
          <w:sz w:val="28"/>
          <w:szCs w:val="28"/>
        </w:rPr>
        <w:t>nal plants are still the primary source of healthcare in</w:t>
      </w:r>
      <w:r>
        <w:rPr>
          <w:sz w:val="28"/>
          <w:szCs w:val="28"/>
        </w:rPr>
        <w:t xml:space="preserve"> </w:t>
      </w:r>
      <w:r>
        <w:rPr>
          <w:sz w:val="28"/>
          <w:szCs w:val="28"/>
        </w:rPr>
        <w:t xml:space="preserve">many developing world </w:t>
      </w:r>
      <w:r>
        <w:rPr>
          <w:sz w:val="28"/>
          <w:szCs w:val="28"/>
        </w:rPr>
        <w:t>areas. World health organi</w:t>
      </w:r>
      <w:r>
        <w:rPr>
          <w:sz w:val="28"/>
          <w:szCs w:val="28"/>
        </w:rPr>
        <w:t xml:space="preserve">zation (WHO) reports </w:t>
      </w:r>
      <w:r>
        <w:rPr>
          <w:sz w:val="28"/>
          <w:szCs w:val="28"/>
        </w:rPr>
        <w:t>that 80% of the world’s popula</w:t>
      </w:r>
      <w:r>
        <w:rPr>
          <w:sz w:val="28"/>
          <w:szCs w:val="28"/>
        </w:rPr>
        <w:t xml:space="preserve">tion, mostly in developing nations, </w:t>
      </w:r>
      <w:r>
        <w:rPr>
          <w:sz w:val="28"/>
          <w:szCs w:val="28"/>
        </w:rPr>
        <w:t xml:space="preserve">relies on traditional </w:t>
      </w:r>
      <w:r>
        <w:rPr>
          <w:sz w:val="28"/>
          <w:szCs w:val="28"/>
        </w:rPr>
        <w:t xml:space="preserve">medicines to </w:t>
      </w:r>
      <w:r>
        <w:rPr>
          <w:sz w:val="28"/>
          <w:szCs w:val="28"/>
        </w:rPr>
        <w:t>treat common health problems</w:t>
      </w:r>
      <w:r>
        <w:rPr>
          <w:sz w:val="28"/>
          <w:szCs w:val="28"/>
        </w:rPr>
        <w:t xml:space="preserve">. </w:t>
      </w:r>
    </w:p>
    <w:p>
      <w:pPr>
        <w:pStyle w:val="style0"/>
        <w:spacing w:lineRule="auto" w:line="240"/>
        <w:jc w:val="both"/>
        <w:rPr>
          <w:sz w:val="28"/>
          <w:szCs w:val="28"/>
        </w:rPr>
      </w:pPr>
      <w:r>
        <w:rPr>
          <w:sz w:val="28"/>
          <w:szCs w:val="28"/>
        </w:rPr>
        <w:t>They</w:t>
      </w:r>
      <w:r>
        <w:rPr>
          <w:sz w:val="28"/>
          <w:szCs w:val="28"/>
        </w:rPr>
        <w:t xml:space="preserve"> </w:t>
      </w:r>
      <w:r>
        <w:rPr>
          <w:sz w:val="28"/>
          <w:szCs w:val="28"/>
        </w:rPr>
        <w:t>are used medicinally and as a food source in almost every</w:t>
      </w:r>
      <w:r>
        <w:rPr>
          <w:sz w:val="28"/>
          <w:szCs w:val="28"/>
        </w:rPr>
        <w:t xml:space="preserve"> </w:t>
      </w:r>
      <w:r>
        <w:rPr>
          <w:sz w:val="28"/>
          <w:szCs w:val="28"/>
        </w:rPr>
        <w:t>culture. What’s more im</w:t>
      </w:r>
      <w:r>
        <w:rPr>
          <w:sz w:val="28"/>
          <w:szCs w:val="28"/>
        </w:rPr>
        <w:t xml:space="preserve">pressive is that plants provide </w:t>
      </w:r>
      <w:r>
        <w:rPr>
          <w:sz w:val="28"/>
          <w:szCs w:val="28"/>
        </w:rPr>
        <w:t>the basis for nearly 25% of today’s pharmaceuticals</w:t>
      </w:r>
      <w:r>
        <w:rPr>
          <w:sz w:val="28"/>
          <w:szCs w:val="28"/>
        </w:rPr>
        <w:t>.</w:t>
      </w:r>
    </w:p>
    <w:p>
      <w:pPr>
        <w:pStyle w:val="style0"/>
        <w:spacing w:lineRule="auto" w:line="240"/>
        <w:jc w:val="both"/>
        <w:rPr>
          <w:sz w:val="28"/>
          <w:szCs w:val="28"/>
        </w:rPr>
      </w:pPr>
      <w:r>
        <w:rPr>
          <w:sz w:val="28"/>
          <w:szCs w:val="28"/>
        </w:rPr>
        <w:t>They are regarded as i</w:t>
      </w:r>
      <w:r>
        <w:rPr>
          <w:sz w:val="28"/>
          <w:szCs w:val="28"/>
        </w:rPr>
        <w:t>nvaluable sources of pharmaceu</w:t>
      </w:r>
      <w:r>
        <w:rPr>
          <w:sz w:val="28"/>
          <w:szCs w:val="28"/>
        </w:rPr>
        <w:t xml:space="preserve">tical products including </w:t>
      </w:r>
      <w:r>
        <w:rPr>
          <w:sz w:val="28"/>
          <w:szCs w:val="28"/>
        </w:rPr>
        <w:t xml:space="preserve">herbal medicines, and their use </w:t>
      </w:r>
      <w:r>
        <w:rPr>
          <w:sz w:val="28"/>
          <w:szCs w:val="28"/>
        </w:rPr>
        <w:t>contributes significantly to primary healthcare delivery.</w:t>
      </w:r>
    </w:p>
    <w:p>
      <w:pPr>
        <w:pStyle w:val="style0"/>
        <w:spacing w:lineRule="auto" w:line="240"/>
        <w:jc w:val="both"/>
        <w:rPr>
          <w:sz w:val="28"/>
          <w:szCs w:val="28"/>
        </w:rPr>
      </w:pPr>
      <w:r>
        <w:rPr>
          <w:sz w:val="28"/>
          <w:szCs w:val="28"/>
        </w:rPr>
        <w:t>Bioactive plant prod</w:t>
      </w:r>
      <w:r>
        <w:rPr>
          <w:sz w:val="28"/>
          <w:szCs w:val="28"/>
        </w:rPr>
        <w:t xml:space="preserve">ucts have been a major research </w:t>
      </w:r>
      <w:r>
        <w:rPr>
          <w:sz w:val="28"/>
          <w:szCs w:val="28"/>
        </w:rPr>
        <w:t>and development foc</w:t>
      </w:r>
      <w:r>
        <w:rPr>
          <w:sz w:val="28"/>
          <w:szCs w:val="28"/>
        </w:rPr>
        <w:t>us in the food and pharmaceuti</w:t>
      </w:r>
      <w:r>
        <w:rPr>
          <w:sz w:val="28"/>
          <w:szCs w:val="28"/>
        </w:rPr>
        <w:t>cal industries</w:t>
      </w:r>
      <w:r>
        <w:rPr>
          <w:sz w:val="28"/>
          <w:szCs w:val="28"/>
        </w:rPr>
        <w:t>.</w:t>
      </w:r>
    </w:p>
    <w:p>
      <w:pPr>
        <w:pStyle w:val="style0"/>
        <w:spacing w:lineRule="auto" w:line="240"/>
        <w:jc w:val="both"/>
        <w:rPr>
          <w:sz w:val="28"/>
          <w:szCs w:val="28"/>
        </w:rPr>
      </w:pPr>
      <w:r>
        <w:rPr>
          <w:b/>
          <w:i/>
          <w:sz w:val="28"/>
          <w:szCs w:val="28"/>
        </w:rPr>
        <w:t>Calotropis procera</w:t>
      </w:r>
      <w:r>
        <w:rPr>
          <w:sz w:val="28"/>
          <w:szCs w:val="28"/>
        </w:rPr>
        <w:t xml:space="preserve">, it is common in </w:t>
      </w:r>
      <w:r>
        <w:rPr>
          <w:sz w:val="28"/>
          <w:szCs w:val="28"/>
        </w:rPr>
        <w:t xml:space="preserve">Indonesia, Malaysia, </w:t>
      </w:r>
      <w:r>
        <w:rPr>
          <w:sz w:val="28"/>
          <w:szCs w:val="28"/>
        </w:rPr>
        <w:t>China, and the Indian subcontinent</w:t>
      </w:r>
      <w:r>
        <w:rPr>
          <w:sz w:val="28"/>
          <w:szCs w:val="28"/>
        </w:rPr>
        <w:t>. The medicinal pr</w:t>
      </w:r>
      <w:r>
        <w:rPr>
          <w:sz w:val="28"/>
          <w:szCs w:val="28"/>
        </w:rPr>
        <w:t xml:space="preserve">operties of the plant have long </w:t>
      </w:r>
      <w:r>
        <w:rPr>
          <w:sz w:val="28"/>
          <w:szCs w:val="28"/>
        </w:rPr>
        <w:t xml:space="preserve">been recognized, and its </w:t>
      </w:r>
      <w:r>
        <w:rPr>
          <w:sz w:val="28"/>
          <w:szCs w:val="28"/>
        </w:rPr>
        <w:t xml:space="preserve">parts have been used to treat a </w:t>
      </w:r>
      <w:r>
        <w:rPr>
          <w:sz w:val="28"/>
          <w:szCs w:val="28"/>
        </w:rPr>
        <w:t>wide range of conditions, including rh</w:t>
      </w:r>
      <w:r>
        <w:rPr>
          <w:sz w:val="28"/>
          <w:szCs w:val="28"/>
        </w:rPr>
        <w:t>eumatism, pain</w:t>
      </w:r>
      <w:r>
        <w:rPr>
          <w:sz w:val="28"/>
          <w:szCs w:val="28"/>
        </w:rPr>
        <w:t>ful muscular spasms, fever</w:t>
      </w:r>
      <w:r>
        <w:rPr>
          <w:sz w:val="28"/>
          <w:szCs w:val="28"/>
        </w:rPr>
        <w:t xml:space="preserve">, dysentery, diabetes, malaria, </w:t>
      </w:r>
      <w:r>
        <w:rPr>
          <w:sz w:val="28"/>
          <w:szCs w:val="28"/>
        </w:rPr>
        <w:t>asthma, and more. In rece</w:t>
      </w:r>
      <w:r>
        <w:rPr>
          <w:sz w:val="28"/>
          <w:szCs w:val="28"/>
        </w:rPr>
        <w:t>nt years, studying synergies in phyto</w:t>
      </w:r>
      <w:r>
        <w:rPr>
          <w:sz w:val="28"/>
          <w:szCs w:val="28"/>
        </w:rPr>
        <w:t>medicine has em</w:t>
      </w:r>
      <w:r>
        <w:rPr>
          <w:sz w:val="28"/>
          <w:szCs w:val="28"/>
        </w:rPr>
        <w:t xml:space="preserve">erged as an important new field </w:t>
      </w:r>
      <w:r>
        <w:rPr>
          <w:sz w:val="28"/>
          <w:szCs w:val="28"/>
        </w:rPr>
        <w:t xml:space="preserve">of study. </w:t>
      </w:r>
    </w:p>
    <w:p>
      <w:pPr>
        <w:pStyle w:val="style0"/>
        <w:spacing w:lineRule="auto" w:line="240"/>
        <w:jc w:val="both"/>
        <w:rPr>
          <w:sz w:val="28"/>
          <w:szCs w:val="28"/>
        </w:rPr>
      </w:pPr>
      <w:r>
        <w:rPr>
          <w:sz w:val="28"/>
          <w:szCs w:val="28"/>
        </w:rPr>
        <w:t>Extensive ph</w:t>
      </w:r>
      <w:r>
        <w:rPr>
          <w:sz w:val="28"/>
          <w:szCs w:val="28"/>
        </w:rPr>
        <w:t>armacological studies were con</w:t>
      </w:r>
      <w:r>
        <w:rPr>
          <w:sz w:val="28"/>
          <w:szCs w:val="28"/>
        </w:rPr>
        <w:t>ducted on the biological a</w:t>
      </w:r>
      <w:r>
        <w:rPr>
          <w:sz w:val="28"/>
          <w:szCs w:val="28"/>
        </w:rPr>
        <w:t xml:space="preserve">ctivities of plant extracts and </w:t>
      </w:r>
      <w:r>
        <w:rPr>
          <w:sz w:val="28"/>
          <w:szCs w:val="28"/>
        </w:rPr>
        <w:t>natural products derived f</w:t>
      </w:r>
      <w:r>
        <w:rPr>
          <w:sz w:val="28"/>
          <w:szCs w:val="28"/>
        </w:rPr>
        <w:t xml:space="preserve">rom these plants. Exploring the </w:t>
      </w:r>
      <w:r>
        <w:rPr>
          <w:sz w:val="28"/>
          <w:szCs w:val="28"/>
        </w:rPr>
        <w:t>relevant scientific literature</w:t>
      </w:r>
      <w:r>
        <w:rPr>
          <w:sz w:val="28"/>
          <w:szCs w:val="28"/>
        </w:rPr>
        <w:t xml:space="preserve"> is essential for understanding </w:t>
      </w:r>
      <w:r>
        <w:rPr>
          <w:sz w:val="28"/>
          <w:szCs w:val="28"/>
        </w:rPr>
        <w:t xml:space="preserve">the potential of industrial use of </w:t>
      </w:r>
      <w:r>
        <w:rPr>
          <w:i/>
          <w:sz w:val="28"/>
          <w:szCs w:val="28"/>
        </w:rPr>
        <w:t>Calotropis procera</w:t>
      </w:r>
      <w:r>
        <w:rPr>
          <w:sz w:val="28"/>
          <w:szCs w:val="28"/>
        </w:rPr>
        <w:t xml:space="preserve">. (Pattnaik </w:t>
      </w:r>
      <w:r>
        <w:rPr>
          <w:i/>
          <w:sz w:val="28"/>
          <w:szCs w:val="28"/>
        </w:rPr>
        <w:t>et al</w:t>
      </w:r>
      <w:r>
        <w:rPr>
          <w:sz w:val="28"/>
          <w:szCs w:val="28"/>
        </w:rPr>
        <w:t>., 2017).</w:t>
      </w:r>
    </w:p>
    <w:p>
      <w:pPr>
        <w:pStyle w:val="style0"/>
        <w:spacing w:lineRule="auto" w:line="240"/>
        <w:jc w:val="both"/>
        <w:rPr>
          <w:sz w:val="28"/>
          <w:szCs w:val="28"/>
        </w:rPr>
      </w:pPr>
      <w:r>
        <w:rPr>
          <w:sz w:val="28"/>
          <w:szCs w:val="28"/>
        </w:rPr>
        <w:t>T</w:t>
      </w:r>
      <w:r>
        <w:rPr>
          <w:sz w:val="28"/>
          <w:szCs w:val="28"/>
        </w:rPr>
        <w:t>his study aimed to compile a comprehensive</w:t>
      </w:r>
      <w:r>
        <w:rPr>
          <w:sz w:val="28"/>
          <w:szCs w:val="28"/>
        </w:rPr>
        <w:t xml:space="preserve"> literature </w:t>
      </w:r>
      <w:r>
        <w:rPr>
          <w:sz w:val="28"/>
          <w:szCs w:val="28"/>
        </w:rPr>
        <w:t>review on the biological potential of its components.</w:t>
      </w:r>
    </w:p>
    <w:p>
      <w:pPr>
        <w:pStyle w:val="style0"/>
        <w:spacing w:lineRule="auto" w:line="240"/>
        <w:jc w:val="both"/>
        <w:rPr>
          <w:sz w:val="28"/>
          <w:szCs w:val="28"/>
        </w:rPr>
      </w:pPr>
      <w:r>
        <w:rPr>
          <w:sz w:val="28"/>
          <w:szCs w:val="28"/>
        </w:rPr>
        <w:t>This study will facilitate t</w:t>
      </w:r>
      <w:r>
        <w:rPr>
          <w:sz w:val="28"/>
          <w:szCs w:val="28"/>
        </w:rPr>
        <w:t xml:space="preserve">he dissemination of information </w:t>
      </w:r>
      <w:r>
        <w:rPr>
          <w:sz w:val="28"/>
          <w:szCs w:val="28"/>
        </w:rPr>
        <w:t>about the plant’s potential a</w:t>
      </w:r>
      <w:r>
        <w:rPr>
          <w:sz w:val="28"/>
          <w:szCs w:val="28"/>
        </w:rPr>
        <w:t xml:space="preserve">pplications, which in turn will </w:t>
      </w:r>
      <w:r>
        <w:rPr>
          <w:sz w:val="28"/>
          <w:szCs w:val="28"/>
        </w:rPr>
        <w:t>guide future decisions in the</w:t>
      </w:r>
      <w:r>
        <w:rPr>
          <w:sz w:val="28"/>
          <w:szCs w:val="28"/>
        </w:rPr>
        <w:t xml:space="preserve"> fields of food science, herbal </w:t>
      </w:r>
      <w:r>
        <w:rPr>
          <w:sz w:val="28"/>
          <w:szCs w:val="28"/>
        </w:rPr>
        <w:t>medicine, and pharmaceuticals.</w:t>
      </w:r>
    </w:p>
    <w:p>
      <w:pPr>
        <w:pStyle w:val="style0"/>
        <w:spacing w:lineRule="auto" w:line="240"/>
        <w:jc w:val="both"/>
        <w:rPr>
          <w:b/>
          <w:sz w:val="32"/>
          <w:szCs w:val="32"/>
        </w:rPr>
      </w:pPr>
      <w:r>
        <w:rPr>
          <w:b/>
          <w:sz w:val="32"/>
          <w:szCs w:val="32"/>
        </w:rPr>
        <w:t>Description and origin</w:t>
      </w:r>
    </w:p>
    <w:p>
      <w:pPr>
        <w:pStyle w:val="style0"/>
        <w:spacing w:lineRule="auto" w:line="240"/>
        <w:jc w:val="both"/>
        <w:rPr>
          <w:sz w:val="28"/>
          <w:szCs w:val="28"/>
        </w:rPr>
      </w:pPr>
      <w:r>
        <w:rPr>
          <w:sz w:val="28"/>
          <w:szCs w:val="28"/>
        </w:rPr>
        <w:t>Traditional medicine has u</w:t>
      </w:r>
      <w:r>
        <w:rPr>
          <w:sz w:val="28"/>
          <w:szCs w:val="28"/>
        </w:rPr>
        <w:t xml:space="preserve">sed </w:t>
      </w:r>
      <w:r>
        <w:rPr>
          <w:i/>
          <w:sz w:val="28"/>
          <w:szCs w:val="28"/>
        </w:rPr>
        <w:t>Calotropis procera</w:t>
      </w:r>
      <w:r>
        <w:rPr>
          <w:sz w:val="28"/>
          <w:szCs w:val="28"/>
        </w:rPr>
        <w:t xml:space="preserve">, a plant belonging to the </w:t>
      </w:r>
      <w:r>
        <w:rPr>
          <w:i/>
          <w:sz w:val="28"/>
          <w:szCs w:val="28"/>
        </w:rPr>
        <w:t>Asclepediaceae</w:t>
      </w:r>
      <w:r>
        <w:rPr>
          <w:sz w:val="28"/>
          <w:szCs w:val="28"/>
        </w:rPr>
        <w:t xml:space="preserve"> family. It’s a shrub that </w:t>
      </w:r>
      <w:r>
        <w:rPr>
          <w:sz w:val="28"/>
          <w:szCs w:val="28"/>
        </w:rPr>
        <w:t>produces latex and thrives in the wild despite the fact</w:t>
      </w:r>
      <w:r>
        <w:rPr>
          <w:sz w:val="28"/>
          <w:szCs w:val="28"/>
        </w:rPr>
        <w:t xml:space="preserve"> </w:t>
      </w:r>
      <w:r>
        <w:rPr>
          <w:sz w:val="28"/>
          <w:szCs w:val="28"/>
        </w:rPr>
        <w:t>that it’s constantly exposed to</w:t>
      </w:r>
      <w:r>
        <w:rPr>
          <w:sz w:val="28"/>
          <w:szCs w:val="28"/>
        </w:rPr>
        <w:t xml:space="preserve"> adverse weather</w:t>
      </w:r>
      <w:r>
        <w:rPr>
          <w:sz w:val="28"/>
          <w:szCs w:val="28"/>
        </w:rPr>
        <w:t xml:space="preserve">. </w:t>
      </w:r>
    </w:p>
    <w:p>
      <w:pPr>
        <w:pStyle w:val="style0"/>
        <w:spacing w:lineRule="auto" w:line="240"/>
        <w:jc w:val="both"/>
        <w:rPr>
          <w:sz w:val="28"/>
          <w:szCs w:val="28"/>
        </w:rPr>
      </w:pPr>
      <w:r>
        <w:rPr>
          <w:sz w:val="28"/>
          <w:szCs w:val="28"/>
        </w:rPr>
        <w:t>When</w:t>
      </w:r>
      <w:r>
        <w:rPr>
          <w:sz w:val="28"/>
          <w:szCs w:val="28"/>
        </w:rPr>
        <w:t xml:space="preserve"> </w:t>
      </w:r>
      <w:r>
        <w:rPr>
          <w:sz w:val="28"/>
          <w:szCs w:val="28"/>
        </w:rPr>
        <w:t>damaged, the plant secretes milky latex that is most</w:t>
      </w:r>
      <w:r>
        <w:rPr>
          <w:sz w:val="28"/>
          <w:szCs w:val="28"/>
        </w:rPr>
        <w:t xml:space="preserve"> </w:t>
      </w:r>
      <w:r>
        <w:rPr>
          <w:sz w:val="28"/>
          <w:szCs w:val="28"/>
        </w:rPr>
        <w:t>abundant in its aerial parts. It protects the plant from</w:t>
      </w:r>
      <w:r>
        <w:rPr>
          <w:sz w:val="28"/>
          <w:szCs w:val="28"/>
        </w:rPr>
        <w:t xml:space="preserve"> </w:t>
      </w:r>
      <w:r>
        <w:rPr>
          <w:sz w:val="28"/>
          <w:szCs w:val="28"/>
        </w:rPr>
        <w:t>harm and is full of useful secondary compounds and</w:t>
      </w:r>
      <w:r>
        <w:rPr>
          <w:sz w:val="28"/>
          <w:szCs w:val="28"/>
        </w:rPr>
        <w:t xml:space="preserve"> enzymes</w:t>
      </w:r>
      <w:r>
        <w:rPr>
          <w:sz w:val="28"/>
          <w:szCs w:val="28"/>
        </w:rPr>
        <w:t>. Swallow wort in English, madar in Hindi,</w:t>
      </w:r>
      <w:r>
        <w:rPr>
          <w:sz w:val="28"/>
          <w:szCs w:val="28"/>
        </w:rPr>
        <w:t xml:space="preserve"> </w:t>
      </w:r>
      <w:r>
        <w:rPr>
          <w:sz w:val="28"/>
          <w:szCs w:val="28"/>
        </w:rPr>
        <w:t>and Tumpapiya in Ha</w:t>
      </w:r>
      <w:r>
        <w:rPr>
          <w:sz w:val="28"/>
          <w:szCs w:val="28"/>
        </w:rPr>
        <w:t xml:space="preserve">usa are just some of the common </w:t>
      </w:r>
      <w:r>
        <w:rPr>
          <w:sz w:val="28"/>
          <w:szCs w:val="28"/>
        </w:rPr>
        <w:t xml:space="preserve">names for this plant. It </w:t>
      </w:r>
      <w:r>
        <w:rPr>
          <w:sz w:val="28"/>
          <w:szCs w:val="28"/>
        </w:rPr>
        <w:t xml:space="preserve">reaches a height of 2.5–6 m and </w:t>
      </w:r>
      <w:r>
        <w:rPr>
          <w:sz w:val="28"/>
          <w:szCs w:val="28"/>
        </w:rPr>
        <w:t xml:space="preserve">has a soft woody, upright </w:t>
      </w:r>
      <w:r>
        <w:rPr>
          <w:sz w:val="28"/>
          <w:szCs w:val="28"/>
        </w:rPr>
        <w:t xml:space="preserve">form. It prefers warm climates, </w:t>
      </w:r>
      <w:r>
        <w:rPr>
          <w:sz w:val="28"/>
          <w:szCs w:val="28"/>
        </w:rPr>
        <w:t xml:space="preserve">dry, sandy, and </w:t>
      </w:r>
      <w:r>
        <w:rPr>
          <w:sz w:val="28"/>
          <w:szCs w:val="28"/>
        </w:rPr>
        <w:t>alkaline soi</w:t>
      </w:r>
      <w:r>
        <w:rPr>
          <w:sz w:val="28"/>
          <w:szCs w:val="28"/>
        </w:rPr>
        <w:t xml:space="preserve">ls, and is therefore widespread across the globe (Fig 5) </w:t>
      </w:r>
      <w:r>
        <w:rPr>
          <w:sz w:val="28"/>
          <w:szCs w:val="28"/>
        </w:rPr>
        <w:t>.</w:t>
      </w:r>
      <w:r>
        <w:rPr>
          <w:sz w:val="28"/>
          <w:szCs w:val="28"/>
        </w:rPr>
        <w:t xml:space="preserve">(Chaudhary </w:t>
      </w:r>
      <w:r>
        <w:rPr>
          <w:i/>
          <w:sz w:val="28"/>
          <w:szCs w:val="28"/>
        </w:rPr>
        <w:t>et al</w:t>
      </w:r>
      <w:r>
        <w:rPr>
          <w:sz w:val="28"/>
          <w:szCs w:val="28"/>
        </w:rPr>
        <w:t xml:space="preserve">., 2015;Konno </w:t>
      </w:r>
      <w:r>
        <w:rPr>
          <w:i/>
          <w:sz w:val="28"/>
          <w:szCs w:val="28"/>
        </w:rPr>
        <w:t>et al</w:t>
      </w:r>
      <w:r>
        <w:rPr>
          <w:sz w:val="28"/>
          <w:szCs w:val="28"/>
        </w:rPr>
        <w:t xml:space="preserve">., 2011). </w:t>
      </w:r>
      <w:r>
        <w:rPr>
          <w:sz w:val="28"/>
          <w:szCs w:val="28"/>
        </w:rPr>
        <w:t xml:space="preserve"> It thrives in a </w:t>
      </w:r>
      <w:r>
        <w:rPr>
          <w:sz w:val="28"/>
          <w:szCs w:val="28"/>
        </w:rPr>
        <w:t xml:space="preserve">variety of other </w:t>
      </w:r>
      <w:r>
        <w:rPr>
          <w:sz w:val="28"/>
          <w:szCs w:val="28"/>
        </w:rPr>
        <w:t>environments, including la</w:t>
      </w:r>
      <w:r>
        <w:rPr>
          <w:sz w:val="28"/>
          <w:szCs w:val="28"/>
        </w:rPr>
        <w:t>ndfills, abandoned lots, waste</w:t>
      </w:r>
      <w:r>
        <w:rPr>
          <w:sz w:val="28"/>
          <w:szCs w:val="28"/>
        </w:rPr>
        <w:t>lands, roadside ditches, and sand dunes</w:t>
      </w:r>
      <w:r>
        <w:rPr>
          <w:sz w:val="28"/>
          <w:szCs w:val="28"/>
        </w:rPr>
        <w:t>.</w:t>
      </w:r>
    </w:p>
    <w:p>
      <w:pPr>
        <w:pStyle w:val="style0"/>
        <w:spacing w:lineRule="auto" w:line="240"/>
        <w:jc w:val="both"/>
        <w:rPr>
          <w:sz w:val="28"/>
          <w:szCs w:val="28"/>
        </w:rPr>
      </w:pPr>
      <w:r>
        <w:rPr>
          <w:b/>
          <w:sz w:val="24"/>
          <w:szCs w:val="24"/>
        </w:rPr>
        <w:t xml:space="preserve">Fig. 5 Pictures of </w:t>
      </w:r>
      <w:r>
        <w:rPr>
          <w:b/>
          <w:i/>
          <w:sz w:val="24"/>
          <w:szCs w:val="24"/>
        </w:rPr>
        <w:t>Calotropis procera</w:t>
      </w:r>
      <w:r>
        <w:rPr>
          <w:b/>
          <w:sz w:val="24"/>
          <w:szCs w:val="24"/>
        </w:rPr>
        <w:t xml:space="preserve"> collected from wild.</w:t>
      </w:r>
    </w:p>
    <w:p>
      <w:pPr>
        <w:pStyle w:val="style0"/>
        <w:spacing w:lineRule="auto" w:line="240"/>
        <w:jc w:val="both"/>
        <w:rPr>
          <w:sz w:val="28"/>
          <w:szCs w:val="28"/>
        </w:rPr>
      </w:pPr>
      <w:r>
        <w:rPr>
          <w:noProof/>
          <w:sz w:val="28"/>
          <w:szCs w:val="28"/>
        </w:rPr>
        <w:drawing>
          <wp:inline distL="0" distT="0" distB="0" distR="0">
            <wp:extent cx="5448300" cy="2409825"/>
            <wp:effectExtent l="19050" t="0" r="0" b="0"/>
            <wp:docPr id="1034" name="Picture 7" descr="Screenshot 2025-05-24 at 11-24-27 A systematic review on the biological evaluation of - s43094-023-00467-3.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0" t="0" r="0" b="0"/>
                    <a:stretch/>
                  </pic:blipFill>
                  <pic:spPr>
                    <a:xfrm rot="0">
                      <a:off x="0" y="0"/>
                      <a:ext cx="5448300" cy="2409825"/>
                    </a:xfrm>
                    <a:prstGeom prst="rect"/>
                  </pic:spPr>
                </pic:pic>
              </a:graphicData>
            </a:graphic>
          </wp:inline>
        </w:drawing>
      </w:r>
    </w:p>
    <w:p>
      <w:pPr>
        <w:pStyle w:val="style0"/>
        <w:spacing w:lineRule="auto" w:line="240"/>
        <w:jc w:val="both"/>
        <w:rPr>
          <w:sz w:val="28"/>
          <w:szCs w:val="28"/>
        </w:rPr>
      </w:pPr>
      <w:r>
        <w:rPr>
          <w:sz w:val="28"/>
          <w:szCs w:val="28"/>
        </w:rPr>
        <w:t>Multiple biological assessments of the plant’s constituent parts were performed, each employing a unique assay to confirm the plant’s efficacy, as discovered by the research.</w:t>
      </w:r>
    </w:p>
    <w:p>
      <w:pPr>
        <w:pStyle w:val="style0"/>
        <w:spacing w:lineRule="auto" w:line="240"/>
        <w:jc w:val="both"/>
        <w:rPr>
          <w:sz w:val="28"/>
          <w:szCs w:val="28"/>
        </w:rPr>
      </w:pPr>
      <w:r>
        <w:rPr>
          <w:i/>
          <w:sz w:val="28"/>
          <w:szCs w:val="28"/>
        </w:rPr>
        <w:t>Calotropis procera</w:t>
      </w:r>
      <w:r>
        <w:rPr>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Pr>
          <w:i/>
          <w:sz w:val="28"/>
          <w:szCs w:val="28"/>
        </w:rPr>
        <w:t>et al</w:t>
      </w:r>
      <w:r>
        <w:rPr>
          <w:sz w:val="28"/>
          <w:szCs w:val="28"/>
        </w:rPr>
        <w:t xml:space="preserve">., 2020). </w:t>
      </w:r>
      <w:r>
        <w:rPr>
          <w:i/>
          <w:sz w:val="28"/>
          <w:szCs w:val="28"/>
        </w:rPr>
        <w:t>Calotropis procera</w:t>
      </w:r>
      <w:r>
        <w:rPr>
          <w:sz w:val="28"/>
          <w:szCs w:val="28"/>
        </w:rPr>
        <w:t xml:space="preserve"> have been traditionally used to treat various ailments such as: </w:t>
      </w:r>
    </w:p>
    <w:p>
      <w:pPr>
        <w:pStyle w:val="style0"/>
        <w:spacing w:lineRule="auto" w:line="240"/>
        <w:jc w:val="both"/>
        <w:rPr>
          <w:b/>
          <w:sz w:val="28"/>
          <w:szCs w:val="28"/>
        </w:rPr>
      </w:pPr>
      <w:r>
        <w:rPr>
          <w:b/>
          <w:sz w:val="28"/>
          <w:szCs w:val="28"/>
        </w:rPr>
        <w:t>Anti-ulcer activity</w:t>
      </w:r>
    </w:p>
    <w:p>
      <w:pPr>
        <w:pStyle w:val="style0"/>
        <w:spacing w:lineRule="auto" w:line="240"/>
        <w:jc w:val="both"/>
        <w:rPr>
          <w:sz w:val="28"/>
          <w:szCs w:val="28"/>
        </w:rPr>
      </w:pPr>
      <w:r>
        <w:rPr>
          <w:i/>
          <w:sz w:val="28"/>
          <w:szCs w:val="28"/>
        </w:rPr>
        <w:t>Calotropis procera</w:t>
      </w:r>
      <w:r>
        <w:rPr>
          <w:sz w:val="28"/>
          <w:szCs w:val="28"/>
        </w:rPr>
        <w:t xml:space="preserve"> has been traditionally used to treat ulcer and research has validated its anti-ulcer properties. The plant’s extract have shown potential in managing gastric ulcers by:</w:t>
      </w:r>
    </w:p>
    <w:p>
      <w:pPr>
        <w:pStyle w:val="style179"/>
        <w:numPr>
          <w:ilvl w:val="0"/>
          <w:numId w:val="1"/>
        </w:numPr>
        <w:spacing w:lineRule="auto" w:line="240"/>
        <w:jc w:val="both"/>
        <w:rPr>
          <w:sz w:val="28"/>
          <w:szCs w:val="28"/>
        </w:rPr>
      </w:pPr>
      <w:r>
        <w:rPr>
          <w:sz w:val="28"/>
          <w:szCs w:val="28"/>
        </w:rPr>
        <w:t xml:space="preserve">Reducing </w:t>
      </w:r>
      <w:r>
        <w:rPr>
          <w:sz w:val="28"/>
          <w:szCs w:val="28"/>
        </w:rPr>
        <w:t>gastric acid secretion.</w:t>
      </w:r>
    </w:p>
    <w:p>
      <w:pPr>
        <w:pStyle w:val="style179"/>
        <w:numPr>
          <w:ilvl w:val="0"/>
          <w:numId w:val="1"/>
        </w:numPr>
        <w:spacing w:lineRule="auto" w:line="240"/>
        <w:jc w:val="both"/>
        <w:rPr>
          <w:sz w:val="28"/>
          <w:szCs w:val="28"/>
        </w:rPr>
      </w:pPr>
      <w:r>
        <w:rPr>
          <w:sz w:val="28"/>
          <w:szCs w:val="28"/>
        </w:rPr>
        <w:t>Enhancing mucosal defense.</w:t>
      </w:r>
    </w:p>
    <w:p>
      <w:pPr>
        <w:pStyle w:val="style179"/>
        <w:numPr>
          <w:ilvl w:val="0"/>
          <w:numId w:val="1"/>
        </w:numPr>
        <w:spacing w:lineRule="auto" w:line="240"/>
        <w:jc w:val="both"/>
        <w:rPr>
          <w:sz w:val="28"/>
          <w:szCs w:val="28"/>
        </w:rPr>
      </w:pPr>
      <w:r>
        <w:rPr>
          <w:sz w:val="28"/>
          <w:szCs w:val="28"/>
        </w:rPr>
        <w:t>Exhibiting antioxidant properties.</w:t>
      </w:r>
    </w:p>
    <w:p>
      <w:pPr>
        <w:pStyle w:val="style179"/>
        <w:spacing w:lineRule="auto" w:line="240"/>
        <w:jc w:val="both"/>
        <w:rPr>
          <w:sz w:val="28"/>
          <w:szCs w:val="28"/>
        </w:rPr>
      </w:pPr>
    </w:p>
    <w:p>
      <w:pPr>
        <w:pStyle w:val="style0"/>
        <w:spacing w:lineRule="auto" w:line="240"/>
        <w:jc w:val="both"/>
        <w:rPr>
          <w:b/>
          <w:sz w:val="28"/>
          <w:szCs w:val="28"/>
        </w:rPr>
      </w:pPr>
    </w:p>
    <w:p>
      <w:pPr>
        <w:pStyle w:val="style0"/>
        <w:spacing w:lineRule="auto" w:line="240"/>
        <w:jc w:val="both"/>
        <w:rPr>
          <w:b/>
          <w:sz w:val="28"/>
          <w:szCs w:val="28"/>
        </w:rPr>
      </w:pPr>
      <w:r>
        <w:rPr>
          <w:b/>
          <w:sz w:val="28"/>
          <w:szCs w:val="28"/>
        </w:rPr>
        <w:t>Anti-oxidant activity</w:t>
      </w:r>
    </w:p>
    <w:p>
      <w:pPr>
        <w:pStyle w:val="style0"/>
        <w:spacing w:lineRule="auto" w:line="240"/>
        <w:jc w:val="both"/>
        <w:rPr>
          <w:sz w:val="28"/>
          <w:szCs w:val="28"/>
        </w:rPr>
      </w:pPr>
      <w:r>
        <w:rPr>
          <w:i/>
          <w:sz w:val="28"/>
          <w:szCs w:val="28"/>
        </w:rPr>
        <w:t>Calotropis procera</w:t>
      </w:r>
      <w:r>
        <w:rPr>
          <w:sz w:val="28"/>
          <w:szCs w:val="28"/>
        </w:rPr>
        <w:t xml:space="preserve"> </w:t>
      </w:r>
      <w:r>
        <w:rPr>
          <w:sz w:val="28"/>
          <w:szCs w:val="28"/>
        </w:rPr>
        <w:t xml:space="preserve">extract have strong antioxidant properties, attributed to their high phenolic content. Antioxidant helps protects cells from oxidative stress, which can contribute to various diseases. The plant’s antioxidant activity has been demonstrated through various assays. (Kumar </w:t>
      </w:r>
      <w:r>
        <w:rPr>
          <w:i/>
          <w:sz w:val="28"/>
          <w:szCs w:val="28"/>
        </w:rPr>
        <w:t>et al</w:t>
      </w:r>
      <w:r>
        <w:rPr>
          <w:sz w:val="28"/>
          <w:szCs w:val="28"/>
        </w:rPr>
        <w:t>., 2013).</w:t>
      </w:r>
    </w:p>
    <w:p>
      <w:pPr>
        <w:pStyle w:val="style0"/>
        <w:spacing w:lineRule="auto" w:line="240"/>
        <w:jc w:val="both"/>
        <w:rPr>
          <w:b/>
          <w:sz w:val="28"/>
          <w:szCs w:val="28"/>
        </w:rPr>
      </w:pPr>
      <w:r>
        <w:rPr>
          <w:b/>
          <w:sz w:val="28"/>
          <w:szCs w:val="28"/>
        </w:rPr>
        <w:t>Anti-</w:t>
      </w:r>
      <w:r>
        <w:rPr>
          <w:b/>
          <w:sz w:val="28"/>
          <w:szCs w:val="28"/>
        </w:rPr>
        <w:t>inflammatory activity</w:t>
      </w:r>
    </w:p>
    <w:p>
      <w:pPr>
        <w:pStyle w:val="style0"/>
        <w:spacing w:lineRule="auto" w:line="240"/>
        <w:jc w:val="both"/>
        <w:rPr>
          <w:sz w:val="28"/>
          <w:szCs w:val="28"/>
        </w:rPr>
      </w:pPr>
      <w:r>
        <w:rPr>
          <w:i/>
          <w:sz w:val="28"/>
          <w:szCs w:val="28"/>
        </w:rPr>
        <w:t>Calotropis procera</w:t>
      </w:r>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pPr>
        <w:pStyle w:val="style179"/>
        <w:numPr>
          <w:ilvl w:val="0"/>
          <w:numId w:val="4"/>
        </w:numPr>
        <w:spacing w:lineRule="auto" w:line="240"/>
        <w:jc w:val="both"/>
        <w:rPr>
          <w:sz w:val="28"/>
          <w:szCs w:val="28"/>
        </w:rPr>
      </w:pPr>
      <w:r>
        <w:rPr>
          <w:sz w:val="28"/>
          <w:szCs w:val="28"/>
        </w:rPr>
        <w:t>Inhibit pro-inflammatory enzymes.</w:t>
      </w:r>
    </w:p>
    <w:p>
      <w:pPr>
        <w:pStyle w:val="style179"/>
        <w:numPr>
          <w:ilvl w:val="0"/>
          <w:numId w:val="4"/>
        </w:numPr>
        <w:spacing w:lineRule="auto" w:line="240"/>
        <w:jc w:val="both"/>
        <w:rPr>
          <w:sz w:val="28"/>
          <w:szCs w:val="28"/>
        </w:rPr>
      </w:pPr>
      <w:r>
        <w:rPr>
          <w:sz w:val="28"/>
          <w:szCs w:val="28"/>
        </w:rPr>
        <w:t>Reduce inflammatory mediators.</w:t>
      </w:r>
    </w:p>
    <w:p>
      <w:pPr>
        <w:pStyle w:val="style179"/>
        <w:numPr>
          <w:ilvl w:val="0"/>
          <w:numId w:val="4"/>
        </w:numPr>
        <w:spacing w:lineRule="auto" w:line="240"/>
        <w:jc w:val="both"/>
        <w:rPr>
          <w:sz w:val="28"/>
          <w:szCs w:val="28"/>
        </w:rPr>
      </w:pPr>
      <w:r>
        <w:rPr>
          <w:sz w:val="28"/>
          <w:szCs w:val="28"/>
        </w:rPr>
        <w:t xml:space="preserve">Modulate immune response. (Mohammed </w:t>
      </w:r>
      <w:r>
        <w:rPr>
          <w:i/>
          <w:sz w:val="28"/>
          <w:szCs w:val="28"/>
        </w:rPr>
        <w:t>et al</w:t>
      </w:r>
      <w:r>
        <w:rPr>
          <w:sz w:val="28"/>
          <w:szCs w:val="28"/>
        </w:rPr>
        <w:t>., 2016).</w:t>
      </w:r>
    </w:p>
    <w:p>
      <w:pPr>
        <w:pStyle w:val="style0"/>
        <w:spacing w:lineRule="auto" w:line="240"/>
        <w:ind w:left="360"/>
        <w:jc w:val="both"/>
        <w:rPr>
          <w:b/>
          <w:sz w:val="28"/>
          <w:szCs w:val="28"/>
        </w:rPr>
      </w:pPr>
      <w:r>
        <w:rPr>
          <w:b/>
          <w:sz w:val="28"/>
          <w:szCs w:val="28"/>
        </w:rPr>
        <w:t>Anthelmintic Activity</w:t>
      </w:r>
    </w:p>
    <w:p>
      <w:pPr>
        <w:pStyle w:val="style0"/>
        <w:spacing w:lineRule="auto" w:line="240"/>
        <w:ind w:left="360"/>
        <w:jc w:val="both"/>
        <w:rPr>
          <w:sz w:val="28"/>
          <w:szCs w:val="28"/>
        </w:rPr>
      </w:pPr>
      <w:r>
        <w:rPr>
          <w:i/>
          <w:sz w:val="28"/>
          <w:szCs w:val="28"/>
        </w:rPr>
        <w:t>Calotropis procera</w:t>
      </w:r>
      <w:r>
        <w:rPr>
          <w:sz w:val="28"/>
          <w:szCs w:val="28"/>
        </w:rPr>
        <w:t xml:space="preserve"> extracts have demonstrated anthelmintic activity against certain parasites including nematodes. The plant’s anthelmintic properties may be attributed to its phytochemical such as alkaloids and flavonoids. (Shivkar </w:t>
      </w:r>
      <w:r>
        <w:rPr>
          <w:i/>
          <w:sz w:val="28"/>
          <w:szCs w:val="28"/>
        </w:rPr>
        <w:t>et al</w:t>
      </w:r>
      <w:r>
        <w:rPr>
          <w:sz w:val="28"/>
          <w:szCs w:val="28"/>
        </w:rPr>
        <w:t>.,2015).</w:t>
      </w:r>
    </w:p>
    <w:p>
      <w:pPr>
        <w:pStyle w:val="style0"/>
        <w:spacing w:lineRule="auto" w:line="240"/>
        <w:ind w:left="360"/>
        <w:jc w:val="both"/>
        <w:rPr>
          <w:b/>
          <w:sz w:val="28"/>
          <w:szCs w:val="28"/>
        </w:rPr>
      </w:pPr>
      <w:r>
        <w:rPr>
          <w:b/>
          <w:sz w:val="28"/>
          <w:szCs w:val="28"/>
        </w:rPr>
        <w:t>Wound Healing.</w:t>
      </w:r>
    </w:p>
    <w:p>
      <w:pPr>
        <w:pStyle w:val="style0"/>
        <w:spacing w:lineRule="auto" w:line="240"/>
        <w:ind w:left="360"/>
        <w:jc w:val="both"/>
        <w:rPr>
          <w:sz w:val="28"/>
          <w:szCs w:val="28"/>
        </w:rPr>
      </w:pPr>
      <w:r>
        <w:rPr>
          <w:i/>
          <w:sz w:val="28"/>
          <w:szCs w:val="28"/>
        </w:rPr>
        <w:t>Calotropis procera</w:t>
      </w:r>
      <w:r>
        <w:rPr>
          <w:sz w:val="28"/>
          <w:szCs w:val="28"/>
        </w:rPr>
        <w:t xml:space="preserve"> has been traditionally used to treat wounds and research has confirmed its wound healing properties. The plants may enhance wound healing by:</w:t>
      </w:r>
    </w:p>
    <w:p>
      <w:pPr>
        <w:pStyle w:val="style179"/>
        <w:numPr>
          <w:ilvl w:val="0"/>
          <w:numId w:val="5"/>
        </w:numPr>
        <w:spacing w:lineRule="auto" w:line="240"/>
        <w:jc w:val="both"/>
        <w:rPr>
          <w:sz w:val="28"/>
          <w:szCs w:val="28"/>
        </w:rPr>
      </w:pPr>
      <w:r>
        <w:rPr>
          <w:sz w:val="28"/>
          <w:szCs w:val="28"/>
        </w:rPr>
        <w:t>Promoting collagen synthesis</w:t>
      </w:r>
    </w:p>
    <w:p>
      <w:pPr>
        <w:pStyle w:val="style179"/>
        <w:numPr>
          <w:ilvl w:val="0"/>
          <w:numId w:val="5"/>
        </w:numPr>
        <w:spacing w:lineRule="auto" w:line="240"/>
        <w:jc w:val="both"/>
        <w:rPr>
          <w:sz w:val="28"/>
          <w:szCs w:val="28"/>
        </w:rPr>
      </w:pPr>
      <w:r>
        <w:rPr>
          <w:sz w:val="28"/>
          <w:szCs w:val="28"/>
        </w:rPr>
        <w:t>Increasing tissue strength.</w:t>
      </w:r>
    </w:p>
    <w:p>
      <w:pPr>
        <w:pStyle w:val="style179"/>
        <w:numPr>
          <w:ilvl w:val="0"/>
          <w:numId w:val="5"/>
        </w:numPr>
        <w:spacing w:lineRule="auto" w:line="240"/>
        <w:jc w:val="both"/>
        <w:rPr>
          <w:sz w:val="28"/>
          <w:szCs w:val="28"/>
        </w:rPr>
      </w:pPr>
      <w:r>
        <w:rPr>
          <w:sz w:val="28"/>
          <w:szCs w:val="28"/>
        </w:rPr>
        <w:t>Exhibiting antimicrobial activity.</w:t>
      </w:r>
    </w:p>
    <w:p>
      <w:pPr>
        <w:pStyle w:val="style0"/>
        <w:spacing w:lineRule="auto" w:line="240"/>
        <w:jc w:val="both"/>
        <w:rPr>
          <w:b/>
          <w:sz w:val="28"/>
          <w:szCs w:val="28"/>
        </w:rPr>
      </w:pPr>
      <w:r>
        <w:rPr>
          <w:b/>
          <w:sz w:val="28"/>
          <w:szCs w:val="28"/>
        </w:rPr>
        <w:t>Hepatoprotective Activity</w:t>
      </w:r>
    </w:p>
    <w:p>
      <w:pPr>
        <w:pStyle w:val="style0"/>
        <w:spacing w:lineRule="auto" w:line="240"/>
        <w:jc w:val="both"/>
        <w:rPr>
          <w:sz w:val="28"/>
          <w:szCs w:val="28"/>
        </w:rPr>
      </w:pPr>
      <w:r>
        <w:rPr>
          <w:sz w:val="28"/>
          <w:szCs w:val="28"/>
        </w:rPr>
        <w:t>The plant’s extract protects the liver from damage caused by toxins or harmful substances. The plant’s hepatoprotective properties may be attributing to its antioxidant and anti-inflammatory activities.</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Anti-diarrheal Activity</w:t>
      </w:r>
    </w:p>
    <w:p>
      <w:pPr>
        <w:pStyle w:val="style0"/>
        <w:spacing w:lineRule="auto" w:line="240"/>
        <w:jc w:val="both"/>
        <w:rPr>
          <w:sz w:val="28"/>
          <w:szCs w:val="28"/>
        </w:rPr>
      </w:pPr>
      <w:r>
        <w:rPr>
          <w:i/>
          <w:sz w:val="28"/>
          <w:szCs w:val="28"/>
        </w:rPr>
        <w:t>Calotropis procera</w:t>
      </w:r>
      <w:r>
        <w:rPr>
          <w:sz w:val="28"/>
          <w:szCs w:val="28"/>
        </w:rPr>
        <w:t xml:space="preserve"> has been traditionally used to treat diarrhea and research has confirmed its anti-diarrheal properties. It may reduce diarrhea by:</w:t>
      </w:r>
    </w:p>
    <w:p>
      <w:pPr>
        <w:pStyle w:val="style179"/>
        <w:numPr>
          <w:ilvl w:val="0"/>
          <w:numId w:val="6"/>
        </w:numPr>
        <w:spacing w:lineRule="auto" w:line="240"/>
        <w:jc w:val="both"/>
        <w:rPr>
          <w:sz w:val="28"/>
          <w:szCs w:val="28"/>
        </w:rPr>
      </w:pPr>
      <w:r>
        <w:rPr>
          <w:sz w:val="28"/>
          <w:szCs w:val="28"/>
        </w:rPr>
        <w:t>Inhibiting intestinal motility</w:t>
      </w:r>
    </w:p>
    <w:p>
      <w:pPr>
        <w:pStyle w:val="style179"/>
        <w:numPr>
          <w:ilvl w:val="0"/>
          <w:numId w:val="6"/>
        </w:numPr>
        <w:spacing w:lineRule="auto" w:line="240"/>
        <w:jc w:val="both"/>
        <w:rPr>
          <w:sz w:val="28"/>
          <w:szCs w:val="28"/>
        </w:rPr>
      </w:pPr>
      <w:r>
        <w:rPr>
          <w:sz w:val="28"/>
          <w:szCs w:val="28"/>
        </w:rPr>
        <w:t>Reducing fluid secretion.</w:t>
      </w:r>
    </w:p>
    <w:p>
      <w:pPr>
        <w:pStyle w:val="style179"/>
        <w:numPr>
          <w:ilvl w:val="0"/>
          <w:numId w:val="6"/>
        </w:numPr>
        <w:spacing w:lineRule="auto" w:line="240"/>
        <w:jc w:val="both"/>
        <w:rPr>
          <w:sz w:val="28"/>
          <w:szCs w:val="28"/>
        </w:rPr>
      </w:pPr>
      <w:r>
        <w:rPr>
          <w:sz w:val="28"/>
          <w:szCs w:val="28"/>
        </w:rPr>
        <w:t xml:space="preserve">Exhibiting antimicrobial activity. (Kumar </w:t>
      </w:r>
      <w:r>
        <w:rPr>
          <w:i/>
          <w:sz w:val="28"/>
          <w:szCs w:val="28"/>
        </w:rPr>
        <w:t>et al</w:t>
      </w:r>
      <w:r>
        <w:rPr>
          <w:sz w:val="28"/>
          <w:szCs w:val="28"/>
        </w:rPr>
        <w:t>., 2010).</w:t>
      </w:r>
    </w:p>
    <w:p>
      <w:pPr>
        <w:pStyle w:val="style179"/>
        <w:spacing w:lineRule="auto" w:line="240"/>
        <w:jc w:val="both"/>
        <w:rPr>
          <w:sz w:val="28"/>
          <w:szCs w:val="28"/>
        </w:rPr>
      </w:pPr>
    </w:p>
    <w:p>
      <w:pPr>
        <w:pStyle w:val="style0"/>
        <w:spacing w:lineRule="auto" w:line="240"/>
        <w:jc w:val="both"/>
        <w:rPr>
          <w:b/>
          <w:sz w:val="28"/>
          <w:szCs w:val="28"/>
        </w:rPr>
      </w:pPr>
      <w:r>
        <w:rPr>
          <w:b/>
          <w:sz w:val="28"/>
          <w:szCs w:val="28"/>
        </w:rPr>
        <w:t>POTENTIAL APPLICATION INCLUDES:</w:t>
      </w:r>
    </w:p>
    <w:p>
      <w:pPr>
        <w:pStyle w:val="style179"/>
        <w:numPr>
          <w:ilvl w:val="0"/>
          <w:numId w:val="7"/>
        </w:numPr>
        <w:spacing w:lineRule="auto" w:line="240"/>
        <w:jc w:val="both"/>
        <w:rPr>
          <w:sz w:val="28"/>
          <w:szCs w:val="28"/>
        </w:rPr>
      </w:pPr>
      <w:r>
        <w:rPr>
          <w:sz w:val="28"/>
          <w:szCs w:val="28"/>
        </w:rPr>
        <w:t>Pharmaceutical</w:t>
      </w:r>
      <w:r>
        <w:rPr>
          <w:sz w:val="28"/>
          <w:szCs w:val="28"/>
          <w:u w:val="single"/>
        </w:rPr>
        <w:t xml:space="preserve"> </w:t>
      </w:r>
      <w:r>
        <w:rPr>
          <w:sz w:val="28"/>
          <w:szCs w:val="28"/>
        </w:rPr>
        <w:t>Industry</w:t>
      </w:r>
      <w:r>
        <w:rPr>
          <w:sz w:val="28"/>
          <w:szCs w:val="28"/>
        </w:rPr>
        <w:t>: Development of new drugs or herbal formulation for various heath conditions such as Ulcer, Malaria, and Wounds e.t.c.</w:t>
      </w:r>
    </w:p>
    <w:p>
      <w:pPr>
        <w:pStyle w:val="style179"/>
        <w:numPr>
          <w:ilvl w:val="0"/>
          <w:numId w:val="7"/>
        </w:numPr>
        <w:spacing w:lineRule="auto" w:line="240"/>
        <w:jc w:val="both"/>
        <w:rPr>
          <w:sz w:val="28"/>
          <w:szCs w:val="28"/>
        </w:rPr>
      </w:pPr>
      <w:r>
        <w:rPr>
          <w:sz w:val="28"/>
          <w:szCs w:val="28"/>
        </w:rPr>
        <w:t>Traditional Medicine.</w:t>
      </w:r>
    </w:p>
    <w:p>
      <w:pPr>
        <w:pStyle w:val="style179"/>
        <w:numPr>
          <w:ilvl w:val="0"/>
          <w:numId w:val="7"/>
        </w:numPr>
        <w:spacing w:lineRule="auto" w:line="240"/>
        <w:jc w:val="both"/>
        <w:rPr>
          <w:sz w:val="28"/>
          <w:szCs w:val="28"/>
        </w:rPr>
      </w:pPr>
      <w:r>
        <w:rPr>
          <w:sz w:val="28"/>
          <w:szCs w:val="28"/>
        </w:rPr>
        <w:t>Agricultural</w:t>
      </w:r>
      <w:r>
        <w:rPr>
          <w:sz w:val="28"/>
          <w:szCs w:val="28"/>
          <w:u w:val="single"/>
        </w:rPr>
        <w:t xml:space="preserve"> </w:t>
      </w:r>
      <w:r>
        <w:rPr>
          <w:sz w:val="28"/>
          <w:szCs w:val="28"/>
        </w:rPr>
        <w:t>Industry</w:t>
      </w:r>
      <w:r>
        <w:rPr>
          <w:sz w:val="28"/>
          <w:szCs w:val="28"/>
        </w:rPr>
        <w:t>: Potential use as a natural pesticide or insecticide due to its anthelmintic and insecticidal properties.</w:t>
      </w:r>
    </w:p>
    <w:p>
      <w:pPr>
        <w:pStyle w:val="style179"/>
        <w:numPr>
          <w:ilvl w:val="0"/>
          <w:numId w:val="7"/>
        </w:numPr>
        <w:spacing w:lineRule="auto" w:line="240"/>
        <w:jc w:val="both"/>
        <w:rPr>
          <w:sz w:val="28"/>
          <w:szCs w:val="28"/>
        </w:rPr>
      </w:pPr>
      <w:r>
        <w:rPr>
          <w:sz w:val="28"/>
          <w:szCs w:val="28"/>
        </w:rPr>
        <w:t>Research</w:t>
      </w:r>
      <w:r>
        <w:rPr>
          <w:sz w:val="28"/>
          <w:szCs w:val="28"/>
          <w:u w:val="single"/>
        </w:rPr>
        <w:t xml:space="preserve"> </w:t>
      </w:r>
      <w:r>
        <w:rPr>
          <w:sz w:val="28"/>
          <w:szCs w:val="28"/>
        </w:rPr>
        <w:t>and</w:t>
      </w:r>
      <w:r>
        <w:rPr>
          <w:sz w:val="28"/>
          <w:szCs w:val="28"/>
          <w:u w:val="single"/>
        </w:rPr>
        <w:t xml:space="preserve"> </w:t>
      </w:r>
      <w:r>
        <w:rPr>
          <w:sz w:val="28"/>
          <w:szCs w:val="28"/>
        </w:rPr>
        <w:t>Development</w:t>
      </w:r>
      <w:r>
        <w:rPr>
          <w:sz w:val="28"/>
          <w:szCs w:val="28"/>
        </w:rPr>
        <w:t>: Further studies on the plant’s phytochemical and biological activities could lead to new discoveries and application.</w:t>
      </w:r>
    </w:p>
    <w:p>
      <w:pPr>
        <w:pStyle w:val="style0"/>
        <w:spacing w:lineRule="auto" w:line="240"/>
        <w:jc w:val="both"/>
        <w:rPr>
          <w:b/>
          <w:sz w:val="32"/>
          <w:szCs w:val="32"/>
          <w:u w:val="single"/>
        </w:rPr>
      </w:pPr>
      <w:r>
        <w:rPr>
          <w:b/>
          <w:sz w:val="32"/>
          <w:szCs w:val="32"/>
        </w:rPr>
        <w:t>1.2</w:t>
      </w:r>
      <w:r>
        <w:rPr>
          <w:b/>
          <w:sz w:val="32"/>
          <w:szCs w:val="32"/>
        </w:rPr>
        <w:t xml:space="preserve"> </w:t>
      </w:r>
      <w:r>
        <w:rPr>
          <w:b/>
          <w:sz w:val="32"/>
          <w:szCs w:val="32"/>
          <w:u w:val="single"/>
        </w:rPr>
        <w:t>Research Objectives</w:t>
      </w:r>
    </w:p>
    <w:p>
      <w:pPr>
        <w:pStyle w:val="style179"/>
        <w:numPr>
          <w:ilvl w:val="0"/>
          <w:numId w:val="2"/>
        </w:numPr>
        <w:spacing w:lineRule="auto" w:line="240"/>
        <w:jc w:val="both"/>
        <w:rPr>
          <w:sz w:val="28"/>
          <w:szCs w:val="28"/>
        </w:rPr>
      </w:pPr>
      <w:r>
        <w:rPr>
          <w:sz w:val="28"/>
          <w:szCs w:val="28"/>
        </w:rPr>
        <w:t xml:space="preserve">To synthesize silver nanoparticles using </w:t>
      </w:r>
      <w:r>
        <w:rPr>
          <w:i/>
          <w:sz w:val="28"/>
          <w:szCs w:val="28"/>
        </w:rPr>
        <w:t>Calotropis procera</w:t>
      </w:r>
      <w:r>
        <w:rPr>
          <w:sz w:val="28"/>
          <w:szCs w:val="28"/>
        </w:rPr>
        <w:t xml:space="preserve"> leaf extract.</w:t>
      </w:r>
    </w:p>
    <w:p>
      <w:pPr>
        <w:pStyle w:val="style179"/>
        <w:numPr>
          <w:ilvl w:val="0"/>
          <w:numId w:val="2"/>
        </w:numPr>
        <w:spacing w:lineRule="auto" w:line="240"/>
        <w:jc w:val="both"/>
        <w:rPr>
          <w:sz w:val="28"/>
          <w:szCs w:val="28"/>
        </w:rPr>
      </w:pPr>
      <w:r>
        <w:rPr>
          <w:sz w:val="28"/>
          <w:szCs w:val="28"/>
        </w:rPr>
        <w:t>To characterize the synthesized nanoparticles using techniques such as UV-VIS Spectroscopy, FTIR, SEM.</w:t>
      </w:r>
    </w:p>
    <w:p>
      <w:pPr>
        <w:pStyle w:val="style179"/>
        <w:numPr>
          <w:ilvl w:val="0"/>
          <w:numId w:val="2"/>
        </w:numPr>
        <w:spacing w:lineRule="auto" w:line="240"/>
        <w:jc w:val="both"/>
        <w:rPr>
          <w:sz w:val="28"/>
          <w:szCs w:val="28"/>
        </w:rPr>
      </w:pPr>
      <w:r>
        <w:rPr>
          <w:sz w:val="28"/>
          <w:szCs w:val="28"/>
        </w:rPr>
        <w:t>To evaluate the antimicrobial activities of the synthesized AgNPs against some bacterial strains.</w:t>
      </w:r>
    </w:p>
    <w:p>
      <w:pPr>
        <w:pStyle w:val="style179"/>
        <w:numPr>
          <w:ilvl w:val="0"/>
          <w:numId w:val="2"/>
        </w:numPr>
        <w:spacing w:lineRule="auto" w:line="240"/>
        <w:jc w:val="both"/>
        <w:rPr>
          <w:sz w:val="28"/>
          <w:szCs w:val="28"/>
        </w:rPr>
      </w:pPr>
      <w:r>
        <w:rPr>
          <w:sz w:val="28"/>
          <w:szCs w:val="28"/>
        </w:rPr>
        <w:t>To evaluate the antimicrobial activities of the synthesized AgNPs against some fungal strains.</w:t>
      </w:r>
    </w:p>
    <w:p>
      <w:pPr>
        <w:pStyle w:val="style0"/>
        <w:spacing w:lineRule="auto" w:line="240"/>
        <w:jc w:val="both"/>
        <w:rPr>
          <w:b/>
          <w:sz w:val="32"/>
          <w:szCs w:val="32"/>
          <w:u w:val="single"/>
        </w:rPr>
      </w:pPr>
      <w:r>
        <w:rPr>
          <w:b/>
          <w:sz w:val="32"/>
          <w:szCs w:val="32"/>
        </w:rPr>
        <w:t>1.3</w:t>
      </w:r>
      <w:r>
        <w:rPr>
          <w:b/>
          <w:sz w:val="32"/>
          <w:szCs w:val="32"/>
        </w:rPr>
        <w:t xml:space="preserve"> </w:t>
      </w:r>
      <w:r>
        <w:rPr>
          <w:b/>
          <w:sz w:val="32"/>
          <w:szCs w:val="32"/>
          <w:u w:val="single"/>
        </w:rPr>
        <w:t>Research Problems</w:t>
      </w:r>
    </w:p>
    <w:p>
      <w:pPr>
        <w:pStyle w:val="style179"/>
        <w:numPr>
          <w:ilvl w:val="0"/>
          <w:numId w:val="3"/>
        </w:numPr>
        <w:spacing w:lineRule="auto" w:line="240"/>
        <w:jc w:val="both"/>
        <w:rPr>
          <w:sz w:val="28"/>
          <w:szCs w:val="28"/>
          <w:u w:val="single"/>
        </w:rPr>
      </w:pPr>
      <w:r>
        <w:rPr>
          <w:sz w:val="28"/>
          <w:szCs w:val="28"/>
        </w:rPr>
        <w:t xml:space="preserve">Limited studies on </w:t>
      </w:r>
      <w:r>
        <w:rPr>
          <w:i/>
          <w:sz w:val="28"/>
          <w:szCs w:val="28"/>
        </w:rPr>
        <w:t>Calotropis procera</w:t>
      </w:r>
      <w:r>
        <w:rPr>
          <w:sz w:val="28"/>
          <w:szCs w:val="28"/>
        </w:rPr>
        <w:t xml:space="preserve"> mediated green synthesis of silver nanoparticles.</w:t>
      </w:r>
    </w:p>
    <w:p>
      <w:pPr>
        <w:pStyle w:val="style179"/>
        <w:numPr>
          <w:ilvl w:val="0"/>
          <w:numId w:val="3"/>
        </w:numPr>
        <w:spacing w:lineRule="auto" w:line="240"/>
        <w:jc w:val="both"/>
        <w:rPr>
          <w:sz w:val="28"/>
          <w:szCs w:val="28"/>
          <w:u w:val="single"/>
        </w:rPr>
      </w:pPr>
      <w:r>
        <w:rPr>
          <w:sz w:val="28"/>
          <w:szCs w:val="28"/>
        </w:rPr>
        <w:t>Variability in nanoparticle synthesis methods and outcome.</w:t>
      </w:r>
    </w:p>
    <w:p>
      <w:pPr>
        <w:pStyle w:val="style179"/>
        <w:numPr>
          <w:ilvl w:val="0"/>
          <w:numId w:val="3"/>
        </w:numPr>
        <w:spacing w:lineRule="auto" w:line="240"/>
        <w:jc w:val="both"/>
        <w:rPr>
          <w:sz w:val="28"/>
          <w:szCs w:val="28"/>
          <w:u w:val="single"/>
        </w:rPr>
      </w:pPr>
      <w:r>
        <w:rPr>
          <w:sz w:val="28"/>
          <w:szCs w:val="28"/>
        </w:rPr>
        <w:t>Need for more research on antimicrobial application of green synthesized AgNPs</w:t>
      </w:r>
    </w:p>
    <w:p>
      <w:pPr>
        <w:pStyle w:val="style179"/>
        <w:spacing w:lineRule="auto" w:line="240"/>
        <w:ind w:left="1440"/>
        <w:jc w:val="both"/>
        <w:rPr>
          <w:sz w:val="28"/>
          <w:szCs w:val="28"/>
        </w:rPr>
      </w:pPr>
    </w:p>
    <w:p>
      <w:pPr>
        <w:pStyle w:val="style0"/>
        <w:spacing w:lineRule="auto" w:line="240"/>
        <w:jc w:val="both"/>
        <w:rPr>
          <w:b/>
          <w:sz w:val="40"/>
          <w:szCs w:val="40"/>
        </w:rPr>
      </w:pPr>
      <w:r>
        <w:rPr>
          <w:b/>
          <w:sz w:val="40"/>
          <w:szCs w:val="40"/>
        </w:rPr>
        <w:t xml:space="preserve">                      </w:t>
      </w: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u w:val="single"/>
        </w:rPr>
      </w:pPr>
      <w:r>
        <w:rPr>
          <w:b/>
          <w:sz w:val="40"/>
          <w:szCs w:val="40"/>
        </w:rPr>
        <w:t xml:space="preserve">     </w:t>
      </w:r>
      <w:r>
        <w:rPr>
          <w:b/>
          <w:sz w:val="40"/>
          <w:szCs w:val="40"/>
          <w:u w:val="single"/>
        </w:rPr>
        <w:t>CHAPTER TWO</w:t>
      </w:r>
    </w:p>
    <w:p>
      <w:pPr>
        <w:pStyle w:val="style0"/>
        <w:spacing w:lineRule="auto" w:line="240"/>
        <w:jc w:val="both"/>
        <w:rPr>
          <w:sz w:val="28"/>
          <w:szCs w:val="28"/>
          <w:u w:val="single"/>
        </w:rPr>
      </w:pPr>
      <w:r>
        <w:rPr>
          <w:sz w:val="28"/>
          <w:szCs w:val="28"/>
        </w:rPr>
        <w:t>2.0</w:t>
      </w:r>
      <w:r>
        <w:rPr>
          <w:sz w:val="28"/>
          <w:szCs w:val="28"/>
          <w:u w:val="single"/>
        </w:rPr>
        <w:t xml:space="preserve"> MATERIALS</w:t>
      </w:r>
      <w:r>
        <w:rPr>
          <w:sz w:val="28"/>
          <w:szCs w:val="28"/>
          <w:u w:val="single"/>
        </w:rPr>
        <w:t xml:space="preserve"> AND METHODS</w:t>
      </w:r>
    </w:p>
    <w:p>
      <w:pPr>
        <w:pStyle w:val="style0"/>
        <w:spacing w:lineRule="auto" w:line="240"/>
        <w:jc w:val="both"/>
        <w:rPr>
          <w:sz w:val="28"/>
          <w:szCs w:val="28"/>
        </w:rPr>
      </w:pPr>
      <w:r>
        <w:rPr>
          <w:b/>
          <w:sz w:val="28"/>
          <w:szCs w:val="28"/>
        </w:rPr>
        <w:t>2</w:t>
      </w:r>
      <w:r>
        <w:rPr>
          <w:b/>
          <w:sz w:val="28"/>
          <w:szCs w:val="28"/>
        </w:rPr>
        <w:t>.1 Collection and Identification of Plant Extract and Bacterial and Fungal Isolates</w:t>
      </w:r>
      <w:r>
        <w:rPr>
          <w:sz w:val="28"/>
          <w:szCs w:val="28"/>
        </w:rPr>
        <w:t>.</w:t>
      </w:r>
    </w:p>
    <w:p>
      <w:pPr>
        <w:pStyle w:val="style0"/>
        <w:spacing w:lineRule="auto" w:line="240"/>
        <w:jc w:val="both"/>
        <w:rPr>
          <w:sz w:val="28"/>
          <w:szCs w:val="28"/>
        </w:rPr>
      </w:pPr>
      <w:r>
        <w:rPr>
          <w:i/>
          <w:sz w:val="28"/>
          <w:szCs w:val="28"/>
        </w:rPr>
        <w:t>Calotropis procera</w:t>
      </w:r>
      <w:r>
        <w:rPr>
          <w:sz w:val="28"/>
          <w:szCs w:val="28"/>
        </w:rPr>
        <w:t xml:space="preserve"> leaves were obtained from Kwara State Polytechnic Boys Hostel Ilorin, Kwara State, Nigeria authenticated at the Department Of Bot</w:t>
      </w:r>
      <w:r>
        <w:rPr>
          <w:sz w:val="28"/>
          <w:szCs w:val="28"/>
        </w:rPr>
        <w:t>any, University Of Ilorin, Ilorin</w:t>
      </w:r>
      <w:r>
        <w:rPr>
          <w:sz w:val="28"/>
          <w:szCs w:val="28"/>
        </w:rPr>
        <w:t>.</w:t>
      </w:r>
    </w:p>
    <w:p>
      <w:pPr>
        <w:pStyle w:val="style0"/>
        <w:spacing w:lineRule="auto" w:line="240"/>
        <w:jc w:val="both"/>
        <w:rPr>
          <w:sz w:val="28"/>
          <w:szCs w:val="28"/>
        </w:rPr>
      </w:pPr>
      <w:r>
        <w:rPr>
          <w:sz w:val="28"/>
          <w:szCs w:val="28"/>
        </w:rPr>
        <w:t xml:space="preserve">Clinical isolates: </w:t>
      </w:r>
      <w:r>
        <w:rPr>
          <w:i/>
          <w:sz w:val="28"/>
          <w:szCs w:val="28"/>
        </w:rPr>
        <w:t xml:space="preserve">Staphylococcus aureus, Salmonella sp., Escherichia coli and, Klebsiella pneumoniae, Penicillium sp., Aspergillius niger, Trichoderma sp., Rhizopus sp., </w:t>
      </w:r>
      <w:r>
        <w:rPr>
          <w:sz w:val="28"/>
          <w:szCs w:val="28"/>
        </w:rPr>
        <w:t>were collected.</w:t>
      </w:r>
    </w:p>
    <w:p>
      <w:pPr>
        <w:pStyle w:val="style0"/>
        <w:spacing w:lineRule="auto" w:line="240"/>
        <w:jc w:val="both"/>
        <w:rPr>
          <w:sz w:val="28"/>
          <w:szCs w:val="28"/>
        </w:rPr>
      </w:pPr>
      <w:r>
        <w:rPr>
          <w:b/>
          <w:sz w:val="28"/>
          <w:szCs w:val="28"/>
        </w:rPr>
        <w:t>2</w:t>
      </w:r>
      <w:r>
        <w:rPr>
          <w:b/>
          <w:sz w:val="28"/>
          <w:szCs w:val="28"/>
        </w:rPr>
        <w:t>.2 Preparation of Aqueous Calotropis procera Extracts</w:t>
      </w:r>
      <w:r>
        <w:rPr>
          <w:sz w:val="28"/>
          <w:szCs w:val="28"/>
        </w:rPr>
        <w:t>.</w:t>
      </w:r>
    </w:p>
    <w:p>
      <w:pPr>
        <w:pStyle w:val="style0"/>
        <w:spacing w:lineRule="auto" w:line="240"/>
        <w:jc w:val="both"/>
        <w:rPr>
          <w:sz w:val="28"/>
          <w:szCs w:val="28"/>
        </w:rPr>
      </w:pPr>
      <w:r>
        <w:rPr>
          <w:sz w:val="28"/>
          <w:szCs w:val="28"/>
        </w:rPr>
        <w:t xml:space="preserve">Following the methods of Chhangte </w:t>
      </w:r>
      <w:r>
        <w:rPr>
          <w:i/>
          <w:sz w:val="28"/>
          <w:szCs w:val="28"/>
        </w:rPr>
        <w:t>et al</w:t>
      </w:r>
      <w:r>
        <w:rPr>
          <w:sz w:val="28"/>
          <w:szCs w:val="28"/>
        </w:rPr>
        <w:t>., (2021) with slight modifications, Calotropis procera leave was prepared by taking 60g of thoroughly washed leaves and finely chopped into small pieces, then it was meshed using mortar and pestle.</w:t>
      </w:r>
    </w:p>
    <w:p>
      <w:pPr>
        <w:pStyle w:val="style0"/>
        <w:spacing w:lineRule="auto" w:line="240"/>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pPr>
        <w:pStyle w:val="style0"/>
        <w:spacing w:lineRule="auto" w:line="240"/>
        <w:jc w:val="both"/>
        <w:rPr>
          <w:sz w:val="28"/>
          <w:szCs w:val="28"/>
        </w:rPr>
      </w:pPr>
      <w:r>
        <w:rPr>
          <w:sz w:val="28"/>
          <w:szCs w:val="28"/>
        </w:rPr>
        <w:t>The mixture was allowed to cool and then it was filtered using Whattman No 1 Filter paper. The filtrate was collected and was stored at 4</w:t>
      </w:r>
      <w:r>
        <w:rPr>
          <w:sz w:val="28"/>
          <w:szCs w:val="28"/>
          <w:vertAlign w:val="superscript"/>
        </w:rPr>
        <w:t>o</w:t>
      </w:r>
      <w:r>
        <w:rPr>
          <w:sz w:val="28"/>
          <w:szCs w:val="28"/>
        </w:rPr>
        <w:t>C further analysis.</w:t>
      </w:r>
    </w:p>
    <w:p>
      <w:pPr>
        <w:pStyle w:val="style0"/>
        <w:spacing w:lineRule="auto" w:line="240"/>
        <w:jc w:val="both"/>
        <w:rPr>
          <w:b/>
          <w:sz w:val="28"/>
          <w:szCs w:val="28"/>
        </w:rPr>
      </w:pPr>
      <w:r>
        <w:rPr>
          <w:b/>
          <w:sz w:val="28"/>
          <w:szCs w:val="28"/>
        </w:rPr>
        <w:t xml:space="preserve"> Preparation of Aqueous Silver Nitrate (AgNO3)</w:t>
      </w:r>
    </w:p>
    <w:p>
      <w:pPr>
        <w:pStyle w:val="style0"/>
        <w:spacing w:lineRule="auto" w:line="240"/>
        <w:jc w:val="both"/>
        <w:rPr>
          <w:sz w:val="28"/>
          <w:szCs w:val="28"/>
        </w:rPr>
      </w:pPr>
      <w:r>
        <w:rPr>
          <w:sz w:val="28"/>
          <w:szCs w:val="28"/>
        </w:rPr>
        <w:t>A 1</w:t>
      </w:r>
      <w:r>
        <w:rPr>
          <w:sz w:val="28"/>
          <w:szCs w:val="28"/>
        </w:rPr>
        <w:t xml:space="preserve">mM </w:t>
      </w:r>
      <w:r>
        <w:rPr>
          <w:sz w:val="28"/>
          <w:szCs w:val="28"/>
        </w:rPr>
        <w:t>AgNO3</w:t>
      </w:r>
      <w:r>
        <w:rPr>
          <w:sz w:val="28"/>
          <w:szCs w:val="28"/>
        </w:rPr>
        <w:t xml:space="preserve"> (Silver trioxonitrate (V)) solution was prepared by</w:t>
      </w:r>
      <w:r>
        <w:rPr>
          <w:sz w:val="28"/>
          <w:szCs w:val="28"/>
        </w:rPr>
        <w:t xml:space="preserve"> weighing 0.0170</w:t>
      </w:r>
      <w:r>
        <w:rPr>
          <w:sz w:val="28"/>
          <w:szCs w:val="28"/>
        </w:rPr>
        <w:t xml:space="preserve">g of AgNO3 </w:t>
      </w:r>
      <w:r>
        <w:rPr>
          <w:sz w:val="28"/>
          <w:szCs w:val="28"/>
        </w:rPr>
        <w:t xml:space="preserve">using an analytical balance and </w:t>
      </w:r>
      <w:r>
        <w:rPr>
          <w:sz w:val="28"/>
          <w:szCs w:val="28"/>
        </w:rPr>
        <w:t>dissolving it in distilled water to re</w:t>
      </w:r>
      <w:r>
        <w:rPr>
          <w:sz w:val="28"/>
          <w:szCs w:val="28"/>
        </w:rPr>
        <w:t xml:space="preserve">ach the 100ml mark of a 100ml </w:t>
      </w:r>
      <w:r>
        <w:rPr>
          <w:sz w:val="28"/>
          <w:szCs w:val="28"/>
        </w:rPr>
        <w:t>volumetric flask</w:t>
      </w:r>
      <w:r>
        <w:rPr>
          <w:sz w:val="28"/>
          <w:szCs w:val="28"/>
        </w:rPr>
        <w:t>.</w:t>
      </w:r>
    </w:p>
    <w:p>
      <w:pPr>
        <w:pStyle w:val="style0"/>
        <w:spacing w:lineRule="auto" w:line="240"/>
        <w:jc w:val="both"/>
        <w:rPr>
          <w:b/>
          <w:sz w:val="28"/>
          <w:szCs w:val="28"/>
        </w:rPr>
      </w:pPr>
      <w:r>
        <w:rPr>
          <w:b/>
          <w:sz w:val="28"/>
          <w:szCs w:val="28"/>
        </w:rPr>
        <w:t xml:space="preserve">2.3 Synthesis of Silver nitrate using </w:t>
      </w:r>
      <w:r>
        <w:rPr>
          <w:b/>
          <w:i/>
          <w:sz w:val="28"/>
          <w:szCs w:val="28"/>
        </w:rPr>
        <w:t>Calotropis procera</w:t>
      </w:r>
      <w:r>
        <w:rPr>
          <w:b/>
          <w:sz w:val="28"/>
          <w:szCs w:val="28"/>
        </w:rPr>
        <w:t xml:space="preserve"> leaf extract</w:t>
      </w:r>
    </w:p>
    <w:p>
      <w:pPr>
        <w:pStyle w:val="style0"/>
        <w:spacing w:lineRule="auto" w:line="240"/>
        <w:jc w:val="both"/>
        <w:rPr>
          <w:sz w:val="28"/>
          <w:szCs w:val="28"/>
        </w:rPr>
      </w:pPr>
      <w:r>
        <w:rPr>
          <w:sz w:val="28"/>
          <w:szCs w:val="28"/>
        </w:rPr>
        <w:t>The filtrate extracted from the leaf extract was collected and 10ml of the filtrate was added to 45ml of 1mM AgNO3 solution prepared in a 300ml conical flask.</w:t>
      </w:r>
    </w:p>
    <w:p>
      <w:pPr>
        <w:pStyle w:val="style0"/>
        <w:spacing w:lineRule="auto" w:line="240"/>
        <w:jc w:val="both"/>
        <w:rPr>
          <w:sz w:val="28"/>
          <w:szCs w:val="28"/>
        </w:rPr>
      </w:pPr>
      <w:r>
        <w:rPr>
          <w:sz w:val="28"/>
          <w:szCs w:val="28"/>
        </w:rPr>
        <w:t xml:space="preserve">The mixture was stirred using a stirring rod and the conical flask containing the silver nanoparticle prepared was covered with a foil paper and a black polythene </w:t>
      </w:r>
      <w:r>
        <w:rPr>
          <w:sz w:val="28"/>
          <w:szCs w:val="28"/>
        </w:rPr>
        <w:t>bag and placed in a dark box for bioreduction process and it was further observed for change in colour.</w:t>
      </w:r>
    </w:p>
    <w:p>
      <w:pPr>
        <w:pStyle w:val="style0"/>
        <w:spacing w:lineRule="auto" w:line="240"/>
        <w:jc w:val="both"/>
        <w:rPr>
          <w:sz w:val="28"/>
          <w:szCs w:val="28"/>
        </w:rPr>
      </w:pPr>
      <w:r>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pPr>
        <w:pStyle w:val="style0"/>
        <w:spacing w:lineRule="auto" w:line="240"/>
        <w:jc w:val="both"/>
        <w:rPr>
          <w:sz w:val="28"/>
          <w:szCs w:val="28"/>
        </w:rPr>
      </w:pPr>
      <w:r>
        <w:rPr>
          <w:sz w:val="28"/>
          <w:szCs w:val="28"/>
        </w:rPr>
        <w:t>After three days of storing in a dark place, the color changed from light green to dark brown confirming the synthesis of AgNPs.</w:t>
      </w:r>
    </w:p>
    <w:p>
      <w:pPr>
        <w:pStyle w:val="style0"/>
        <w:spacing w:lineRule="auto" w:line="240"/>
        <w:jc w:val="both"/>
        <w:rPr>
          <w:sz w:val="28"/>
          <w:szCs w:val="28"/>
        </w:rPr>
      </w:pPr>
      <w:r>
        <w:rPr>
          <w:sz w:val="28"/>
          <w:szCs w:val="28"/>
        </w:rPr>
        <w:t xml:space="preserve">The synthesized </w:t>
      </w:r>
      <w:r>
        <w:rPr>
          <w:i/>
          <w:sz w:val="28"/>
          <w:szCs w:val="28"/>
        </w:rPr>
        <w:t>Calotropis procera</w:t>
      </w:r>
      <w:r>
        <w:rPr>
          <w:sz w:val="28"/>
          <w:szCs w:val="28"/>
        </w:rPr>
        <w:t>- AgNPs were obtained through centrifugation, eliminating the supernatant and then dried.</w:t>
      </w:r>
    </w:p>
    <w:p>
      <w:pPr>
        <w:pStyle w:val="style0"/>
        <w:spacing w:lineRule="auto" w:line="240"/>
        <w:jc w:val="both"/>
        <w:rPr>
          <w:b/>
          <w:sz w:val="28"/>
          <w:szCs w:val="28"/>
        </w:rPr>
      </w:pPr>
      <w:r>
        <w:rPr>
          <w:b/>
          <w:sz w:val="28"/>
          <w:szCs w:val="28"/>
        </w:rPr>
        <w:t>2.3.1 Phytochemical</w:t>
      </w:r>
      <w:r>
        <w:rPr>
          <w:b/>
          <w:sz w:val="28"/>
          <w:szCs w:val="28"/>
        </w:rPr>
        <w:t xml:space="preserve"> Screening</w:t>
      </w:r>
    </w:p>
    <w:p>
      <w:pPr>
        <w:pStyle w:val="style0"/>
        <w:spacing w:lineRule="auto" w:line="240"/>
        <w:jc w:val="both"/>
        <w:rPr>
          <w:sz w:val="28"/>
          <w:szCs w:val="28"/>
        </w:rPr>
      </w:pPr>
      <w:r>
        <w:rPr>
          <w:sz w:val="28"/>
          <w:szCs w:val="28"/>
        </w:rPr>
        <w:t xml:space="preserve">The synthesis of silver nanoparticles(AgNPs) using </w:t>
      </w:r>
      <w:r>
        <w:rPr>
          <w:i/>
          <w:sz w:val="28"/>
          <w:szCs w:val="28"/>
        </w:rPr>
        <w:t>Calotropis procera</w:t>
      </w:r>
      <w:r>
        <w:rPr>
          <w:sz w:val="28"/>
          <w:szCs w:val="28"/>
        </w:rPr>
        <w:t xml:space="preserve"> leaf extract involves a green reduction process where phytochemical present in the extract act as reducing and stabilizing agents.</w:t>
      </w:r>
    </w:p>
    <w:p>
      <w:pPr>
        <w:pStyle w:val="style0"/>
        <w:spacing w:lineRule="auto" w:line="240"/>
        <w:jc w:val="both"/>
        <w:rPr>
          <w:sz w:val="28"/>
          <w:szCs w:val="28"/>
        </w:rPr>
      </w:pPr>
      <w:r>
        <w:rPr>
          <w:sz w:val="28"/>
          <w:szCs w:val="28"/>
        </w:rPr>
        <w:t xml:space="preserve">The leaf extract </w:t>
      </w:r>
      <w:r>
        <w:rPr>
          <w:i/>
          <w:sz w:val="28"/>
          <w:szCs w:val="28"/>
        </w:rPr>
        <w:t>of Calotropis procera</w:t>
      </w:r>
      <w:r>
        <w:rPr>
          <w:sz w:val="28"/>
          <w:szCs w:val="28"/>
        </w:rPr>
        <w:t xml:space="preserve"> is rich in various phytochemicals, including flavonoids, terpenoids, alkaloids, saponin, glycoside, tannins steroid which have been reported to possess reducing properties.</w:t>
      </w:r>
    </w:p>
    <w:p>
      <w:pPr>
        <w:pStyle w:val="style0"/>
        <w:spacing w:lineRule="auto" w:line="240"/>
        <w:jc w:val="both"/>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pPr>
        <w:pStyle w:val="style0"/>
        <w:spacing w:lineRule="auto" w:line="240"/>
        <w:jc w:val="both"/>
        <w:rPr>
          <w:sz w:val="28"/>
          <w:szCs w:val="28"/>
        </w:rPr>
      </w:pPr>
      <w:r>
        <w:rPr>
          <w:sz w:val="28"/>
          <w:szCs w:val="28"/>
        </w:rPr>
        <w:t xml:space="preserve">By using different specific reagents, the presence of main groups of natural products was detected in the ethanolic extract of </w:t>
      </w:r>
      <w:r>
        <w:rPr>
          <w:i/>
          <w:sz w:val="28"/>
          <w:szCs w:val="28"/>
        </w:rPr>
        <w:t>Calotropis procera</w:t>
      </w:r>
      <w:r>
        <w:rPr>
          <w:sz w:val="28"/>
          <w:szCs w:val="28"/>
        </w:rPr>
        <w:t>.</w:t>
      </w:r>
    </w:p>
    <w:p>
      <w:pPr>
        <w:pStyle w:val="style0"/>
        <w:spacing w:lineRule="auto" w:line="240"/>
        <w:jc w:val="both"/>
        <w:rPr>
          <w:b/>
          <w:sz w:val="28"/>
          <w:szCs w:val="28"/>
        </w:rPr>
      </w:pPr>
      <w:r>
        <w:rPr>
          <w:b/>
          <w:sz w:val="28"/>
          <w:szCs w:val="28"/>
        </w:rPr>
        <w:t>Alkaloids.</w:t>
      </w:r>
    </w:p>
    <w:p>
      <w:pPr>
        <w:pStyle w:val="style0"/>
        <w:spacing w:lineRule="auto" w:line="240"/>
        <w:jc w:val="both"/>
        <w:rPr>
          <w:sz w:val="28"/>
          <w:szCs w:val="28"/>
        </w:rPr>
      </w:pPr>
      <w:r>
        <w:rPr>
          <w:sz w:val="28"/>
          <w:szCs w:val="28"/>
        </w:rPr>
        <w:t>To a few milliliters of the plant sample extract, two drops of Mayer’s reagent are added along the sides of the test tube. The appearance of a white creamy precipitate indicates the presence of alkaloids (Banu and</w:t>
      </w:r>
      <w:r>
        <w:rPr>
          <w:sz w:val="28"/>
          <w:szCs w:val="28"/>
        </w:rPr>
        <w:t xml:space="preserve"> </w:t>
      </w:r>
      <w:r>
        <w:rPr>
          <w:sz w:val="28"/>
          <w:szCs w:val="28"/>
        </w:rPr>
        <w:t>Catherine, 2015).</w:t>
      </w:r>
    </w:p>
    <w:p>
      <w:pPr>
        <w:pStyle w:val="style0"/>
        <w:spacing w:lineRule="auto" w:line="240"/>
        <w:jc w:val="both"/>
        <w:rPr>
          <w:b/>
          <w:sz w:val="28"/>
          <w:szCs w:val="28"/>
        </w:rPr>
      </w:pPr>
      <w:r>
        <w:rPr>
          <w:b/>
          <w:sz w:val="28"/>
          <w:szCs w:val="28"/>
        </w:rPr>
        <w:t>T</w:t>
      </w:r>
      <w:r>
        <w:rPr>
          <w:b/>
          <w:sz w:val="28"/>
          <w:szCs w:val="28"/>
        </w:rPr>
        <w:t>annins</w:t>
      </w:r>
    </w:p>
    <w:p>
      <w:pPr>
        <w:pStyle w:val="style0"/>
        <w:spacing w:lineRule="auto" w:line="240"/>
        <w:jc w:val="both"/>
        <w:rPr>
          <w:sz w:val="28"/>
          <w:szCs w:val="28"/>
        </w:rPr>
      </w:pPr>
      <w:r>
        <w:rPr>
          <w:sz w:val="28"/>
          <w:szCs w:val="28"/>
        </w:rPr>
        <w:t>For the detection of tannins, 2</w:t>
      </w:r>
      <w:r>
        <w:rPr>
          <w:sz w:val="28"/>
          <w:szCs w:val="28"/>
        </w:rPr>
        <w:t>mL of the extract is placed in a test tube and gently heated</w:t>
      </w:r>
      <w:r>
        <w:rPr>
          <w:sz w:val="28"/>
          <w:szCs w:val="28"/>
        </w:rPr>
        <w:t xml:space="preserve"> for 2 minutes. An orange color </w:t>
      </w:r>
      <w:r>
        <w:rPr>
          <w:sz w:val="28"/>
          <w:szCs w:val="28"/>
        </w:rPr>
        <w:t>observed after adding 3 drops of ferric chloride indicates the</w:t>
      </w:r>
      <w:r>
        <w:rPr>
          <w:sz w:val="28"/>
          <w:szCs w:val="28"/>
        </w:rPr>
        <w:t xml:space="preserve"> presence of tannins. (Rashed </w:t>
      </w:r>
      <w:r>
        <w:rPr>
          <w:i/>
          <w:sz w:val="28"/>
          <w:szCs w:val="28"/>
        </w:rPr>
        <w:t>et al</w:t>
      </w:r>
      <w:r>
        <w:rPr>
          <w:sz w:val="28"/>
          <w:szCs w:val="28"/>
        </w:rPr>
        <w:t>., 2019).</w:t>
      </w:r>
    </w:p>
    <w:p>
      <w:pPr>
        <w:pStyle w:val="style0"/>
        <w:spacing w:lineRule="auto" w:line="240"/>
        <w:jc w:val="both"/>
        <w:rPr>
          <w:sz w:val="28"/>
          <w:szCs w:val="28"/>
        </w:rPr>
      </w:pPr>
      <w:r>
        <w:rPr>
          <w:b/>
          <w:sz w:val="28"/>
          <w:szCs w:val="28"/>
        </w:rPr>
        <w:t>Saponins</w:t>
      </w:r>
    </w:p>
    <w:p>
      <w:pPr>
        <w:pStyle w:val="style0"/>
        <w:spacing w:lineRule="auto" w:line="240"/>
        <w:jc w:val="both"/>
        <w:rPr>
          <w:sz w:val="28"/>
          <w:szCs w:val="28"/>
        </w:rPr>
      </w:pPr>
      <w:r>
        <w:rPr>
          <w:sz w:val="28"/>
          <w:szCs w:val="28"/>
        </w:rPr>
        <w:t>5</w:t>
      </w:r>
      <w:r>
        <w:rPr>
          <w:sz w:val="28"/>
          <w:szCs w:val="28"/>
        </w:rPr>
        <w:t>mL of the extract sample was diluted with 15 mL of distilled water. T</w:t>
      </w:r>
      <w:r>
        <w:rPr>
          <w:sz w:val="28"/>
          <w:szCs w:val="28"/>
        </w:rPr>
        <w:t xml:space="preserve">he resultant mixture was shaken </w:t>
      </w:r>
      <w:r>
        <w:rPr>
          <w:sz w:val="28"/>
          <w:szCs w:val="28"/>
        </w:rPr>
        <w:t xml:space="preserve">strongly; the appearance of foam indicates the presence of saponins (Oscar </w:t>
      </w:r>
      <w:r>
        <w:rPr>
          <w:i/>
          <w:sz w:val="28"/>
          <w:szCs w:val="28"/>
        </w:rPr>
        <w:t>et al</w:t>
      </w:r>
      <w:r>
        <w:rPr>
          <w:sz w:val="28"/>
          <w:szCs w:val="28"/>
        </w:rPr>
        <w:t>., 2020)</w:t>
      </w:r>
      <w:r>
        <w:rPr>
          <w:sz w:val="28"/>
          <w:szCs w:val="28"/>
        </w:rPr>
        <w:t>.</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Flavonoids</w:t>
      </w:r>
    </w:p>
    <w:p>
      <w:pPr>
        <w:pStyle w:val="style0"/>
        <w:spacing w:lineRule="auto" w:line="240"/>
        <w:jc w:val="both"/>
        <w:rPr>
          <w:sz w:val="28"/>
          <w:szCs w:val="28"/>
        </w:rPr>
      </w:pPr>
      <w:r>
        <w:rPr>
          <w:sz w:val="28"/>
          <w:szCs w:val="28"/>
        </w:rPr>
        <w:t>A portion of</w:t>
      </w:r>
      <w:r>
        <w:rPr>
          <w:sz w:val="28"/>
          <w:szCs w:val="28"/>
        </w:rPr>
        <w:t xml:space="preserve"> the extract was dissolved in 2</w:t>
      </w:r>
      <w:r>
        <w:rPr>
          <w:sz w:val="28"/>
          <w:szCs w:val="28"/>
        </w:rPr>
        <w:t xml:space="preserve">mL of 50% methanol. Metallic </w:t>
      </w:r>
      <w:r>
        <w:rPr>
          <w:sz w:val="28"/>
          <w:szCs w:val="28"/>
        </w:rPr>
        <w:t xml:space="preserve">magnesium chips and a few drops </w:t>
      </w:r>
      <w:r>
        <w:rPr>
          <w:sz w:val="28"/>
          <w:szCs w:val="28"/>
        </w:rPr>
        <w:t xml:space="preserve">of concentrated hydrochloric acid were added. The appearance of a red </w:t>
      </w:r>
      <w:r>
        <w:rPr>
          <w:sz w:val="28"/>
          <w:szCs w:val="28"/>
        </w:rPr>
        <w:t xml:space="preserve">color indicates the presence of </w:t>
      </w:r>
      <w:r>
        <w:rPr>
          <w:sz w:val="28"/>
          <w:szCs w:val="28"/>
        </w:rPr>
        <w:t>flavonoids</w:t>
      </w:r>
      <w:r>
        <w:rPr>
          <w:sz w:val="28"/>
          <w:szCs w:val="28"/>
        </w:rPr>
        <w:t xml:space="preserve">.         </w:t>
      </w:r>
      <w:r>
        <w:rPr>
          <w:sz w:val="28"/>
          <w:szCs w:val="28"/>
        </w:rPr>
        <w:t xml:space="preserve"> (Namadina </w:t>
      </w:r>
      <w:r>
        <w:rPr>
          <w:i/>
          <w:sz w:val="28"/>
          <w:szCs w:val="28"/>
        </w:rPr>
        <w:t>et al</w:t>
      </w:r>
      <w:r>
        <w:rPr>
          <w:sz w:val="28"/>
          <w:szCs w:val="28"/>
        </w:rPr>
        <w:t>., 2020).</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Glycosides</w:t>
      </w:r>
    </w:p>
    <w:p>
      <w:pPr>
        <w:pStyle w:val="style0"/>
        <w:spacing w:lineRule="auto" w:line="240"/>
        <w:jc w:val="both"/>
        <w:rPr>
          <w:sz w:val="28"/>
          <w:szCs w:val="28"/>
        </w:rPr>
      </w:pPr>
      <w:r>
        <w:rPr>
          <w:sz w:val="28"/>
          <w:szCs w:val="28"/>
        </w:rPr>
        <w:t>Glycosides were detected by adding a few drops of glacial acetic acid, fe</w:t>
      </w:r>
      <w:r>
        <w:rPr>
          <w:sz w:val="28"/>
          <w:szCs w:val="28"/>
        </w:rPr>
        <w:t xml:space="preserve">rric chloride, and concentrated </w:t>
      </w:r>
      <w:r>
        <w:rPr>
          <w:sz w:val="28"/>
          <w:szCs w:val="28"/>
        </w:rPr>
        <w:t>sulfuric acid to each sample through the side wall of the test tube. A redd</w:t>
      </w:r>
      <w:r>
        <w:rPr>
          <w:sz w:val="28"/>
          <w:szCs w:val="28"/>
        </w:rPr>
        <w:t xml:space="preserve">ish-brown color appeared at the </w:t>
      </w:r>
      <w:r>
        <w:rPr>
          <w:sz w:val="28"/>
          <w:szCs w:val="28"/>
        </w:rPr>
        <w:t xml:space="preserve">junction of the two layers, and the upper layer appeared bluish-green (Rajitha </w:t>
      </w:r>
      <w:r>
        <w:rPr>
          <w:i/>
          <w:sz w:val="28"/>
          <w:szCs w:val="28"/>
        </w:rPr>
        <w:t>et al</w:t>
      </w:r>
      <w:r>
        <w:rPr>
          <w:sz w:val="28"/>
          <w:szCs w:val="28"/>
        </w:rPr>
        <w:t>., 2022).</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Terpenoids</w:t>
      </w:r>
    </w:p>
    <w:p>
      <w:pPr>
        <w:pStyle w:val="style0"/>
        <w:spacing w:lineRule="auto" w:line="240"/>
        <w:jc w:val="both"/>
        <w:rPr>
          <w:sz w:val="28"/>
          <w:szCs w:val="28"/>
        </w:rPr>
      </w:pPr>
      <w:r>
        <w:rPr>
          <w:sz w:val="28"/>
          <w:szCs w:val="28"/>
        </w:rPr>
        <w:t xml:space="preserve">A small sample of the extract was treated with 1mL of acetic anhydride, 1 mL of trichloromethane, and 1mL of sulfuric acid. The production of a violet color indicates the presence of terpenoids (Oscar </w:t>
      </w:r>
      <w:r>
        <w:rPr>
          <w:i/>
          <w:sz w:val="28"/>
          <w:szCs w:val="28"/>
        </w:rPr>
        <w:t>et al</w:t>
      </w:r>
      <w:r>
        <w:rPr>
          <w:sz w:val="28"/>
          <w:szCs w:val="28"/>
        </w:rPr>
        <w:t>., 2020).</w:t>
      </w:r>
    </w:p>
    <w:p>
      <w:pPr>
        <w:pStyle w:val="style0"/>
        <w:spacing w:lineRule="auto" w:line="240"/>
        <w:jc w:val="both"/>
        <w:rPr>
          <w:b/>
          <w:sz w:val="32"/>
          <w:szCs w:val="32"/>
          <w:u w:val="single"/>
        </w:rPr>
      </w:pPr>
    </w:p>
    <w:p>
      <w:pPr>
        <w:pStyle w:val="style0"/>
        <w:spacing w:lineRule="auto" w:line="240"/>
        <w:jc w:val="both"/>
        <w:rPr>
          <w:sz w:val="36"/>
          <w:szCs w:val="36"/>
        </w:rPr>
      </w:pPr>
      <w:r>
        <w:rPr>
          <w:b/>
          <w:sz w:val="32"/>
          <w:szCs w:val="32"/>
        </w:rPr>
        <w:t>2.4. Characterization of Green Synthesized Nanoparticles</w:t>
      </w:r>
    </w:p>
    <w:p>
      <w:pPr>
        <w:pStyle w:val="style0"/>
        <w:spacing w:before="240" w:lineRule="auto" w:line="240"/>
        <w:jc w:val="both"/>
        <w:rPr>
          <w:sz w:val="28"/>
          <w:szCs w:val="28"/>
        </w:rPr>
      </w:pPr>
      <w:r>
        <w:rPr>
          <w:sz w:val="28"/>
          <w:szCs w:val="28"/>
        </w:rPr>
        <w:t>The synthesized silver nanoparticles (AgNPs) were characterized</w:t>
      </w:r>
      <w:r>
        <w:rPr>
          <w:sz w:val="28"/>
          <w:szCs w:val="28"/>
        </w:rPr>
        <w:t xml:space="preserve"> </w:t>
      </w:r>
      <w:r>
        <w:rPr>
          <w:sz w:val="28"/>
          <w:szCs w:val="28"/>
        </w:rPr>
        <w:t xml:space="preserve">using </w:t>
      </w:r>
      <w:r>
        <w:rPr>
          <w:sz w:val="28"/>
          <w:szCs w:val="28"/>
        </w:rPr>
        <w:t xml:space="preserve">Spectrumlab 752s </w:t>
      </w:r>
      <w:r>
        <w:rPr>
          <w:sz w:val="28"/>
          <w:szCs w:val="28"/>
        </w:rPr>
        <w:t>UV-Vis spectroscopy</w:t>
      </w:r>
      <w:r>
        <w:rPr>
          <w:sz w:val="28"/>
          <w:szCs w:val="28"/>
        </w:rPr>
        <w:t xml:space="preserve">, </w:t>
      </w:r>
      <w:r>
        <w:rPr>
          <w:sz w:val="28"/>
          <w:szCs w:val="28"/>
        </w:rPr>
        <w:t>Fourier Transform Infrared Spec</w:t>
      </w:r>
      <w:r>
        <w:rPr>
          <w:sz w:val="28"/>
          <w:szCs w:val="28"/>
        </w:rPr>
        <w:t xml:space="preserve">troscopy PerkinsElmer3000 MX </w:t>
      </w:r>
      <w:r>
        <w:rPr>
          <w:sz w:val="28"/>
          <w:szCs w:val="28"/>
        </w:rPr>
        <w:t>model</w:t>
      </w:r>
      <w:r>
        <w:rPr>
          <w:sz w:val="28"/>
          <w:szCs w:val="28"/>
        </w:rPr>
        <w:t xml:space="preserve">, </w:t>
      </w:r>
      <w:r>
        <w:rPr>
          <w:sz w:val="28"/>
          <w:szCs w:val="28"/>
        </w:rPr>
        <w:t>S</w:t>
      </w:r>
      <w:r>
        <w:rPr>
          <w:sz w:val="28"/>
          <w:szCs w:val="28"/>
        </w:rPr>
        <w:t>canning Electron Microscopy(JSM-7600F)JEOL model.</w:t>
      </w:r>
    </w:p>
    <w:p>
      <w:pPr>
        <w:pStyle w:val="style0"/>
        <w:spacing w:lineRule="auto" w:line="240"/>
        <w:jc w:val="both"/>
        <w:rPr>
          <w:sz w:val="28"/>
          <w:szCs w:val="28"/>
        </w:rPr>
      </w:pPr>
    </w:p>
    <w:p>
      <w:pPr>
        <w:pStyle w:val="style0"/>
        <w:spacing w:lineRule="auto" w:line="240"/>
        <w:jc w:val="both"/>
        <w:rPr>
          <w:b/>
          <w:sz w:val="28"/>
          <w:szCs w:val="28"/>
        </w:rPr>
      </w:pPr>
      <w:r>
        <w:rPr>
          <w:b/>
          <w:sz w:val="28"/>
          <w:szCs w:val="28"/>
        </w:rPr>
        <w:t xml:space="preserve">2.4.1. </w:t>
      </w:r>
      <w:r>
        <w:rPr>
          <w:b/>
          <w:sz w:val="28"/>
          <w:szCs w:val="28"/>
        </w:rPr>
        <w:t>FOURIER TRANSFORM INFRARED SPECTROSCOPY</w:t>
      </w:r>
      <w:r>
        <w:rPr>
          <w:b/>
          <w:sz w:val="28"/>
          <w:szCs w:val="28"/>
        </w:rPr>
        <w:t xml:space="preserve"> </w:t>
      </w:r>
      <w:r>
        <w:rPr>
          <w:b/>
          <w:sz w:val="28"/>
          <w:szCs w:val="28"/>
        </w:rPr>
        <w:t>(FTIR)</w:t>
      </w:r>
      <w:r>
        <w:rPr>
          <w:b/>
          <w:sz w:val="28"/>
          <w:szCs w:val="28"/>
        </w:rPr>
        <w:t>.</w:t>
      </w:r>
    </w:p>
    <w:p>
      <w:pPr>
        <w:pStyle w:val="style0"/>
        <w:spacing w:lineRule="auto" w:line="240"/>
        <w:jc w:val="both"/>
        <w:rPr>
          <w:sz w:val="28"/>
          <w:szCs w:val="28"/>
        </w:rPr>
      </w:pPr>
      <w:r>
        <w:rPr>
          <w:sz w:val="28"/>
          <w:szCs w:val="28"/>
        </w:rPr>
        <w:t>Fourier transform infrared spectroscopy (FT-IR) analysis</w:t>
      </w:r>
      <w:r>
        <w:rPr>
          <w:sz w:val="28"/>
          <w:szCs w:val="28"/>
        </w:rPr>
        <w:t xml:space="preserve"> </w:t>
      </w:r>
      <w:r>
        <w:rPr>
          <w:sz w:val="28"/>
          <w:szCs w:val="28"/>
        </w:rPr>
        <w:t>was performed in all samples isolated to have a prompt</w:t>
      </w:r>
      <w:r>
        <w:rPr>
          <w:sz w:val="28"/>
          <w:szCs w:val="28"/>
        </w:rPr>
        <w:t xml:space="preserve"> </w:t>
      </w:r>
      <w:r>
        <w:rPr>
          <w:sz w:val="28"/>
          <w:szCs w:val="28"/>
        </w:rPr>
        <w:t>result regarding the biomineral. A few crystals were</w:t>
      </w:r>
      <w:r>
        <w:rPr>
          <w:sz w:val="28"/>
          <w:szCs w:val="28"/>
        </w:rPr>
        <w:t xml:space="preserve"> </w:t>
      </w:r>
      <w:r>
        <w:rPr>
          <w:sz w:val="28"/>
          <w:szCs w:val="28"/>
        </w:rPr>
        <w:t>mixed with KBr (Merck for spectroscopy) and pulverized</w:t>
      </w:r>
      <w:r>
        <w:rPr>
          <w:sz w:val="28"/>
          <w:szCs w:val="28"/>
        </w:rPr>
        <w:t xml:space="preserve"> </w:t>
      </w:r>
      <w:r>
        <w:rPr>
          <w:sz w:val="28"/>
          <w:szCs w:val="28"/>
        </w:rPr>
        <w:t>in an agate mortar to form a homogenous powder from</w:t>
      </w:r>
      <w:r>
        <w:rPr>
          <w:sz w:val="28"/>
          <w:szCs w:val="28"/>
        </w:rPr>
        <w:t xml:space="preserve"> </w:t>
      </w:r>
      <w:r>
        <w:rPr>
          <w:sz w:val="28"/>
          <w:szCs w:val="28"/>
        </w:rPr>
        <w:t>which, under a pressure of 7 tons, the appropriate pellet</w:t>
      </w:r>
      <w:r>
        <w:rPr>
          <w:sz w:val="28"/>
          <w:szCs w:val="28"/>
        </w:rPr>
        <w:t xml:space="preserve"> </w:t>
      </w:r>
      <w:r>
        <w:rPr>
          <w:sz w:val="28"/>
          <w:szCs w:val="28"/>
        </w:rPr>
        <w:t xml:space="preserve">was prepared. </w:t>
      </w:r>
    </w:p>
    <w:p>
      <w:pPr>
        <w:pStyle w:val="style0"/>
        <w:spacing w:lineRule="auto" w:line="240"/>
        <w:jc w:val="both"/>
        <w:rPr>
          <w:sz w:val="28"/>
          <w:szCs w:val="28"/>
        </w:rPr>
      </w:pPr>
      <w:r>
        <w:rPr>
          <w:sz w:val="28"/>
          <w:szCs w:val="28"/>
        </w:rPr>
        <w:t>All spectra were recorded from 4000 to400 cm1 using the Pelkin Elmer</w:t>
      </w:r>
      <w:bookmarkStart w:id="0" w:name="_GoBack"/>
      <w:bookmarkEnd w:id="0"/>
      <w:r>
        <w:rPr>
          <w:sz w:val="28"/>
          <w:szCs w:val="28"/>
        </w:rPr>
        <w:t xml:space="preserve"> 3000 MX spectrometer.</w:t>
      </w:r>
      <w:r>
        <w:rPr>
          <w:sz w:val="28"/>
          <w:szCs w:val="28"/>
        </w:rPr>
        <w:t xml:space="preserve"> </w:t>
      </w:r>
      <w:r>
        <w:rPr>
          <w:sz w:val="28"/>
          <w:szCs w:val="28"/>
        </w:rPr>
        <w:t>Scans were 32 per spectrum with a resolution of 4 cm1.The IR spectra were analyzed using the spectroscopic</w:t>
      </w:r>
      <w:r>
        <w:rPr>
          <w:sz w:val="28"/>
          <w:szCs w:val="28"/>
        </w:rPr>
        <w:t xml:space="preserve"> </w:t>
      </w:r>
      <w:r>
        <w:rPr>
          <w:sz w:val="28"/>
          <w:szCs w:val="28"/>
        </w:rPr>
        <w:t>software Win-IR Pro Version 3.0 with a peak sensitivity of</w:t>
      </w:r>
      <w:r>
        <w:rPr>
          <w:sz w:val="28"/>
          <w:szCs w:val="28"/>
        </w:rPr>
        <w:t xml:space="preserve"> </w:t>
      </w:r>
      <w:r>
        <w:rPr>
          <w:sz w:val="28"/>
          <w:szCs w:val="28"/>
        </w:rPr>
        <w:t>2cm1.</w:t>
      </w:r>
    </w:p>
    <w:p>
      <w:pPr>
        <w:pStyle w:val="style0"/>
        <w:spacing w:lineRule="auto" w:line="240"/>
        <w:jc w:val="both"/>
        <w:rPr>
          <w:b/>
          <w:sz w:val="32"/>
          <w:szCs w:val="32"/>
        </w:rPr>
      </w:pPr>
      <w:r>
        <w:rPr>
          <w:b/>
          <w:sz w:val="32"/>
          <w:szCs w:val="32"/>
        </w:rPr>
        <w:t xml:space="preserve">FTIR PROCEDURE </w:t>
      </w:r>
      <w:r>
        <w:rPr>
          <w:b/>
          <w:sz w:val="32"/>
          <w:szCs w:val="32"/>
        </w:rPr>
        <w:t>AND INSTRUCTION</w:t>
      </w:r>
      <w:r>
        <w:rPr>
          <w:b/>
          <w:sz w:val="32"/>
          <w:szCs w:val="32"/>
        </w:rPr>
        <w:t xml:space="preserve"> </w:t>
      </w:r>
    </w:p>
    <w:p>
      <w:pPr>
        <w:pStyle w:val="style0"/>
        <w:spacing w:lineRule="auto" w:line="240"/>
        <w:jc w:val="both"/>
        <w:rPr>
          <w:sz w:val="28"/>
          <w:szCs w:val="28"/>
        </w:rPr>
      </w:pPr>
      <w:r>
        <w:rPr>
          <w:sz w:val="28"/>
          <w:szCs w:val="28"/>
        </w:rPr>
        <w:t xml:space="preserve">1. </w:t>
      </w:r>
      <w:r>
        <w:rPr>
          <w:sz w:val="28"/>
          <w:szCs w:val="28"/>
        </w:rPr>
        <w:t xml:space="preserve">Sign on the notebook. </w:t>
      </w:r>
    </w:p>
    <w:p>
      <w:pPr>
        <w:pStyle w:val="style0"/>
        <w:spacing w:lineRule="auto" w:line="240"/>
        <w:jc w:val="both"/>
        <w:rPr>
          <w:sz w:val="28"/>
          <w:szCs w:val="28"/>
        </w:rPr>
      </w:pPr>
      <w:r>
        <w:rPr>
          <w:sz w:val="28"/>
          <w:szCs w:val="28"/>
        </w:rPr>
        <w:t>2.</w:t>
      </w:r>
      <w:r>
        <w:rPr>
          <w:sz w:val="28"/>
          <w:szCs w:val="28"/>
        </w:rPr>
        <w:t xml:space="preserve"> </w:t>
      </w:r>
      <w:r>
        <w:rPr>
          <w:sz w:val="28"/>
          <w:szCs w:val="28"/>
        </w:rPr>
        <w:t xml:space="preserve">Turn on the computer and sign in. </w:t>
      </w:r>
    </w:p>
    <w:p>
      <w:pPr>
        <w:pStyle w:val="style0"/>
        <w:spacing w:lineRule="auto" w:line="240"/>
        <w:jc w:val="both"/>
        <w:rPr>
          <w:sz w:val="28"/>
          <w:szCs w:val="28"/>
        </w:rPr>
      </w:pPr>
      <w:r>
        <w:rPr>
          <w:sz w:val="28"/>
          <w:szCs w:val="28"/>
        </w:rPr>
        <w:t>3.</w:t>
      </w:r>
      <w:r>
        <w:rPr>
          <w:sz w:val="28"/>
          <w:szCs w:val="28"/>
        </w:rPr>
        <w:t xml:space="preserve"> </w:t>
      </w:r>
      <w:r>
        <w:rPr>
          <w:sz w:val="28"/>
          <w:szCs w:val="28"/>
        </w:rPr>
        <w:t>Tune on the power of the instrument, wait until the initialization succeeded. In the small panel of instrument “Perkin Elmer Spectrum 100 Series” will be shown if the initialization succeeded, otherwise come to see Jianhua first.</w:t>
      </w:r>
    </w:p>
    <w:p>
      <w:pPr>
        <w:pStyle w:val="style0"/>
        <w:spacing w:lineRule="auto" w:line="240"/>
        <w:jc w:val="both"/>
        <w:rPr>
          <w:sz w:val="28"/>
          <w:szCs w:val="28"/>
        </w:rPr>
      </w:pPr>
      <w:r>
        <w:rPr>
          <w:sz w:val="28"/>
          <w:szCs w:val="28"/>
        </w:rPr>
        <w:t xml:space="preserve"> 4.</w:t>
      </w:r>
      <w:r>
        <w:rPr>
          <w:sz w:val="28"/>
          <w:szCs w:val="28"/>
        </w:rPr>
        <w:t xml:space="preserve"> </w:t>
      </w:r>
      <w:r>
        <w:rPr>
          <w:sz w:val="28"/>
          <w:szCs w:val="28"/>
        </w:rPr>
        <w:t xml:space="preserve">Clean the sample holder by acetone with Kimwipes, make sure not to splash the acetone on the instrument. </w:t>
      </w:r>
    </w:p>
    <w:p>
      <w:pPr>
        <w:pStyle w:val="style0"/>
        <w:spacing w:lineRule="auto" w:line="240"/>
        <w:jc w:val="both"/>
        <w:rPr>
          <w:sz w:val="28"/>
          <w:szCs w:val="28"/>
        </w:rPr>
      </w:pPr>
      <w:r>
        <w:rPr>
          <w:sz w:val="28"/>
          <w:szCs w:val="28"/>
        </w:rPr>
        <w:t>5.</w:t>
      </w:r>
      <w:r>
        <w:rPr>
          <w:sz w:val="28"/>
          <w:szCs w:val="28"/>
        </w:rPr>
        <w:t xml:space="preserve"> </w:t>
      </w:r>
      <w:r>
        <w:rPr>
          <w:sz w:val="28"/>
          <w:szCs w:val="28"/>
        </w:rPr>
        <w:t xml:space="preserve">Launch the “spectrum” software on the desktop with User Name of “Analyst” and Password “analyst”, then select “Spectrum 100” </w:t>
      </w:r>
    </w:p>
    <w:p>
      <w:pPr>
        <w:pStyle w:val="style0"/>
        <w:spacing w:lineRule="auto" w:line="240"/>
        <w:jc w:val="both"/>
        <w:rPr>
          <w:sz w:val="28"/>
          <w:szCs w:val="28"/>
        </w:rPr>
      </w:pPr>
      <w:r>
        <w:rPr>
          <w:sz w:val="28"/>
          <w:szCs w:val="28"/>
        </w:rPr>
        <w:t>6.</w:t>
      </w:r>
      <w:r>
        <w:rPr>
          <w:sz w:val="28"/>
          <w:szCs w:val="28"/>
        </w:rPr>
        <w:t xml:space="preserve"> </w:t>
      </w:r>
      <w:r>
        <w:rPr>
          <w:sz w:val="28"/>
          <w:szCs w:val="28"/>
        </w:rPr>
        <w:t xml:space="preserve">Select “Instrument setup” button, “Scan and Instrument Setup” dialog will pop up, input your sample name, scan range (the range limit is 650-4500 cm-1), and scan number. </w:t>
      </w:r>
    </w:p>
    <w:p>
      <w:pPr>
        <w:pStyle w:val="style0"/>
        <w:spacing w:lineRule="auto" w:line="240"/>
        <w:jc w:val="both"/>
        <w:rPr>
          <w:sz w:val="28"/>
          <w:szCs w:val="28"/>
        </w:rPr>
      </w:pPr>
      <w:r>
        <w:rPr>
          <w:sz w:val="28"/>
          <w:szCs w:val="28"/>
        </w:rPr>
        <w:t>7.</w:t>
      </w:r>
      <w:r>
        <w:rPr>
          <w:sz w:val="28"/>
          <w:szCs w:val="28"/>
        </w:rPr>
        <w:t xml:space="preserve"> </w:t>
      </w:r>
      <w:r>
        <w:rPr>
          <w:sz w:val="28"/>
          <w:szCs w:val="28"/>
        </w:rPr>
        <w:t xml:space="preserve">Click the “back ground” button to collect back group information of the sample holder. </w:t>
      </w:r>
    </w:p>
    <w:p>
      <w:pPr>
        <w:pStyle w:val="style0"/>
        <w:spacing w:lineRule="auto" w:line="240"/>
        <w:jc w:val="both"/>
        <w:rPr>
          <w:sz w:val="28"/>
          <w:szCs w:val="28"/>
        </w:rPr>
      </w:pPr>
      <w:r>
        <w:rPr>
          <w:sz w:val="28"/>
          <w:szCs w:val="28"/>
        </w:rPr>
        <w:t>8.</w:t>
      </w:r>
      <w:r>
        <w:rPr>
          <w:sz w:val="28"/>
          <w:szCs w:val="28"/>
        </w:rPr>
        <w:t xml:space="preserve"> </w:t>
      </w:r>
      <w:r>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w:t>
      </w:r>
      <w:r>
        <w:rPr>
          <w:sz w:val="28"/>
          <w:szCs w:val="28"/>
        </w:rPr>
        <w:t xml:space="preserve">around 80, then click “finish”. Press “Apply” and then “Start” to collect the spectrum. </w:t>
      </w:r>
    </w:p>
    <w:p>
      <w:pPr>
        <w:pStyle w:val="style0"/>
        <w:spacing w:lineRule="auto" w:line="240"/>
        <w:jc w:val="both"/>
        <w:rPr>
          <w:sz w:val="28"/>
          <w:szCs w:val="28"/>
        </w:rPr>
      </w:pPr>
      <w:r>
        <w:rPr>
          <w:sz w:val="28"/>
          <w:szCs w:val="28"/>
        </w:rPr>
        <w:t>9.</w:t>
      </w:r>
      <w:r>
        <w:rPr>
          <w:sz w:val="28"/>
          <w:szCs w:val="28"/>
        </w:rPr>
        <w:t xml:space="preserve"> </w:t>
      </w:r>
      <w:r>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pPr>
        <w:pStyle w:val="style0"/>
        <w:spacing w:lineRule="auto" w:line="240"/>
        <w:jc w:val="both"/>
        <w:rPr>
          <w:sz w:val="28"/>
          <w:szCs w:val="28"/>
        </w:rPr>
      </w:pPr>
      <w:r>
        <w:rPr>
          <w:sz w:val="28"/>
          <w:szCs w:val="28"/>
        </w:rPr>
        <w:t xml:space="preserve">10. </w:t>
      </w:r>
      <w:r>
        <w:rPr>
          <w:sz w:val="28"/>
          <w:szCs w:val="28"/>
        </w:rPr>
        <w:t xml:space="preserve">Turn off the software, log off the computer, and switch off the instrument. Make sure to clean the sample holder completely before you leave FTIR. </w:t>
      </w:r>
    </w:p>
    <w:p>
      <w:pPr>
        <w:pStyle w:val="style0"/>
        <w:spacing w:lineRule="auto" w:line="240"/>
        <w:jc w:val="both"/>
        <w:rPr>
          <w:sz w:val="28"/>
          <w:szCs w:val="28"/>
        </w:rPr>
      </w:pPr>
    </w:p>
    <w:p>
      <w:pPr>
        <w:pStyle w:val="style0"/>
        <w:spacing w:lineRule="auto" w:line="240"/>
        <w:jc w:val="both"/>
        <w:rPr>
          <w:b/>
          <w:sz w:val="28"/>
          <w:szCs w:val="28"/>
        </w:rPr>
      </w:pPr>
      <w:r>
        <w:rPr>
          <w:b/>
          <w:sz w:val="28"/>
          <w:szCs w:val="28"/>
        </w:rPr>
        <w:t xml:space="preserve">2.4.2. </w:t>
      </w:r>
      <w:r>
        <w:rPr>
          <w:b/>
          <w:sz w:val="28"/>
          <w:szCs w:val="28"/>
        </w:rPr>
        <w:t>PRINCIPLE AND CAPACITIES OF SCANNING ELECTRON MICROSCOPE (SEM)</w:t>
      </w:r>
    </w:p>
    <w:p>
      <w:pPr>
        <w:pStyle w:val="style0"/>
        <w:spacing w:lineRule="auto" w:line="240"/>
        <w:jc w:val="both"/>
        <w:rPr>
          <w:sz w:val="28"/>
          <w:szCs w:val="28"/>
        </w:rPr>
      </w:pPr>
      <w:r>
        <w:rPr>
          <w:sz w:val="28"/>
          <w:szCs w:val="28"/>
        </w:rPr>
        <w:t>The types of signals produced by a SEM include secondary electron (SE), back-scattered electrons (BSE), characteristic X-rays, light (cathodoluminescence) (CL), specimen current and transmitted electrons.</w:t>
      </w:r>
    </w:p>
    <w:p>
      <w:pPr>
        <w:pStyle w:val="style0"/>
        <w:spacing w:lineRule="auto" w:line="240"/>
        <w:jc w:val="both"/>
        <w:rPr>
          <w:sz w:val="28"/>
          <w:szCs w:val="28"/>
        </w:rPr>
      </w:pPr>
      <w:r>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pPr>
        <w:pStyle w:val="style0"/>
        <w:spacing w:lineRule="auto" w:line="240"/>
        <w:jc w:val="both"/>
        <w:rPr>
          <w:sz w:val="28"/>
          <w:szCs w:val="28"/>
        </w:rPr>
      </w:pPr>
      <w:r>
        <w:rPr>
          <w:sz w:val="28"/>
          <w:szCs w:val="28"/>
        </w:rPr>
        <w:t xml:space="preserve">In the most common or standard detection mode, secondary electron imaging or SEI, the SEM can produce very high-resolution images of a sample surface, revealing details less than 1 nm in size. </w:t>
      </w:r>
    </w:p>
    <w:p>
      <w:pPr>
        <w:pStyle w:val="style0"/>
        <w:spacing w:lineRule="auto" w:line="240"/>
        <w:jc w:val="both"/>
        <w:rPr>
          <w:sz w:val="28"/>
          <w:szCs w:val="28"/>
        </w:rPr>
      </w:pPr>
      <w:r>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pPr>
        <w:pStyle w:val="style0"/>
        <w:spacing w:lineRule="auto" w:line="240"/>
        <w:jc w:val="both"/>
        <w:rPr>
          <w:sz w:val="28"/>
          <w:szCs w:val="28"/>
        </w:rPr>
      </w:pPr>
      <w:r>
        <w:rPr>
          <w:sz w:val="28"/>
          <w:szCs w:val="28"/>
        </w:rPr>
        <w:t xml:space="preserve"> A wide range of magnification is possible, from about 10 times (about equivalent to that of a powerful hand-lens) to more than 500,000 times, about 250 times the magnification limit of the best light microscopes.</w:t>
      </w:r>
    </w:p>
    <w:p>
      <w:pPr>
        <w:pStyle w:val="style0"/>
        <w:spacing w:lineRule="auto" w:line="240"/>
        <w:jc w:val="both"/>
        <w:rPr>
          <w:sz w:val="28"/>
          <w:szCs w:val="28"/>
        </w:rPr>
      </w:pPr>
      <w:r>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pPr>
        <w:pStyle w:val="style0"/>
        <w:spacing w:lineRule="auto" w:line="240"/>
        <w:jc w:val="both"/>
        <w:rPr>
          <w:sz w:val="28"/>
          <w:szCs w:val="28"/>
        </w:rPr>
      </w:pPr>
      <w:r>
        <w:rPr>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pPr>
        <w:pStyle w:val="style0"/>
        <w:spacing w:lineRule="auto" w:line="240"/>
        <w:jc w:val="both"/>
        <w:rPr>
          <w:sz w:val="28"/>
          <w:szCs w:val="28"/>
        </w:rPr>
      </w:pPr>
      <w:r>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pPr>
        <w:pStyle w:val="style0"/>
        <w:spacing w:lineRule="auto" w:line="240"/>
        <w:jc w:val="both"/>
        <w:rPr>
          <w:b/>
          <w:sz w:val="28"/>
          <w:szCs w:val="28"/>
        </w:rPr>
      </w:pPr>
      <w:r>
        <w:rPr>
          <w:b/>
          <w:sz w:val="28"/>
          <w:szCs w:val="28"/>
        </w:rPr>
        <w:t>SAMPLE PREPARATION</w:t>
      </w:r>
    </w:p>
    <w:p>
      <w:pPr>
        <w:pStyle w:val="style0"/>
        <w:spacing w:lineRule="auto" w:line="240"/>
        <w:jc w:val="both"/>
        <w:rPr>
          <w:sz w:val="28"/>
          <w:szCs w:val="28"/>
        </w:rPr>
      </w:pPr>
      <w:r>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Pr>
          <w:sz w:val="28"/>
          <w:szCs w:val="28"/>
          <w:vertAlign w:val="superscript"/>
        </w:rPr>
        <w:t>0</w:t>
      </w:r>
      <w:r>
        <w:rPr>
          <w:sz w:val="28"/>
          <w:szCs w:val="28"/>
        </w:rPr>
        <w:t>.</w:t>
      </w:r>
    </w:p>
    <w:p>
      <w:pPr>
        <w:pStyle w:val="style0"/>
        <w:spacing w:lineRule="auto" w:line="240"/>
        <w:jc w:val="both"/>
        <w:rPr>
          <w:sz w:val="28"/>
          <w:szCs w:val="28"/>
        </w:rPr>
      </w:pPr>
      <w:r>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pPr>
        <w:pStyle w:val="style0"/>
        <w:spacing w:lineRule="auto" w:line="240"/>
        <w:jc w:val="both"/>
        <w:rPr>
          <w:sz w:val="28"/>
          <w:szCs w:val="28"/>
        </w:rPr>
      </w:pPr>
      <w:r>
        <w:rPr>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pPr>
        <w:pStyle w:val="style0"/>
        <w:spacing w:lineRule="auto" w:line="240"/>
        <w:jc w:val="both"/>
        <w:rPr>
          <w:sz w:val="28"/>
          <w:szCs w:val="28"/>
        </w:rPr>
      </w:pPr>
      <w:r>
        <w:rPr>
          <w:sz w:val="28"/>
          <w:szCs w:val="28"/>
        </w:rPr>
        <w:t>Embedding in a resin with further polishing to a mirror-like finish can be used for both biological and materials specimens when imaging in backscattered electrons or when doing quantitative X-rays microanalysis.</w:t>
      </w:r>
    </w:p>
    <w:p>
      <w:pPr>
        <w:pStyle w:val="style0"/>
        <w:spacing w:lineRule="auto" w:line="240"/>
        <w:jc w:val="both"/>
        <w:rPr>
          <w:b/>
          <w:sz w:val="28"/>
          <w:szCs w:val="28"/>
        </w:rPr>
      </w:pPr>
      <w:r>
        <w:rPr>
          <w:b/>
          <w:sz w:val="28"/>
          <w:szCs w:val="28"/>
        </w:rPr>
        <w:t xml:space="preserve">2.4.3. </w:t>
      </w:r>
      <w:r>
        <w:rPr>
          <w:b/>
          <w:sz w:val="28"/>
          <w:szCs w:val="28"/>
        </w:rPr>
        <w:t>UV-VIS SPECTROPHOTOMETER</w:t>
      </w:r>
    </w:p>
    <w:p>
      <w:pPr>
        <w:pStyle w:val="style0"/>
        <w:spacing w:lineRule="auto" w:line="240"/>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pPr>
        <w:pStyle w:val="style0"/>
        <w:spacing w:lineRule="auto" w:line="240"/>
        <w:jc w:val="both"/>
        <w:rPr>
          <w:b/>
          <w:sz w:val="28"/>
          <w:szCs w:val="28"/>
        </w:rPr>
      </w:pPr>
      <w:r>
        <w:rPr>
          <w:b/>
          <w:sz w:val="28"/>
          <w:szCs w:val="28"/>
        </w:rPr>
        <w:t>PROCEDURE</w:t>
      </w:r>
    </w:p>
    <w:p>
      <w:pPr>
        <w:pStyle w:val="style179"/>
        <w:numPr>
          <w:ilvl w:val="0"/>
          <w:numId w:val="8"/>
        </w:numPr>
        <w:spacing w:lineRule="auto" w:line="240"/>
        <w:jc w:val="both"/>
        <w:rPr>
          <w:sz w:val="28"/>
          <w:szCs w:val="28"/>
        </w:rPr>
      </w:pPr>
      <w:r>
        <w:rPr>
          <w:sz w:val="28"/>
          <w:szCs w:val="28"/>
        </w:rPr>
        <w:t>Extract the plant material using a suitable solvent (ethanol, water).</w:t>
      </w:r>
    </w:p>
    <w:p>
      <w:pPr>
        <w:pStyle w:val="style179"/>
        <w:numPr>
          <w:ilvl w:val="0"/>
          <w:numId w:val="8"/>
        </w:numPr>
        <w:spacing w:lineRule="auto" w:line="240"/>
        <w:jc w:val="both"/>
        <w:rPr>
          <w:sz w:val="28"/>
          <w:szCs w:val="28"/>
        </w:rPr>
      </w:pPr>
      <w:r>
        <w:rPr>
          <w:sz w:val="28"/>
          <w:szCs w:val="28"/>
        </w:rPr>
        <w:t>Filter the extract to remove any solid particle.</w:t>
      </w:r>
    </w:p>
    <w:p>
      <w:pPr>
        <w:pStyle w:val="style179"/>
        <w:numPr>
          <w:ilvl w:val="0"/>
          <w:numId w:val="8"/>
        </w:numPr>
        <w:spacing w:lineRule="auto" w:line="240"/>
        <w:jc w:val="both"/>
        <w:rPr>
          <w:sz w:val="28"/>
          <w:szCs w:val="28"/>
        </w:rPr>
      </w:pPr>
      <w:r>
        <w:rPr>
          <w:sz w:val="28"/>
          <w:szCs w:val="28"/>
        </w:rPr>
        <w:t>Diluted the extract to an appropriate concentration so it falls within the instrument’s detection range.</w:t>
      </w:r>
    </w:p>
    <w:p>
      <w:pPr>
        <w:pStyle w:val="style179"/>
        <w:numPr>
          <w:ilvl w:val="0"/>
          <w:numId w:val="8"/>
        </w:numPr>
        <w:spacing w:lineRule="auto" w:line="240"/>
        <w:jc w:val="both"/>
        <w:rPr>
          <w:sz w:val="28"/>
          <w:szCs w:val="28"/>
        </w:rPr>
      </w:pPr>
      <w:r>
        <w:rPr>
          <w:sz w:val="28"/>
          <w:szCs w:val="28"/>
        </w:rPr>
        <w:t>Turn on the UV-Vis spectrophotometer and allow it to warm up.</w:t>
      </w:r>
    </w:p>
    <w:p>
      <w:pPr>
        <w:pStyle w:val="style179"/>
        <w:numPr>
          <w:ilvl w:val="0"/>
          <w:numId w:val="8"/>
        </w:numPr>
        <w:spacing w:lineRule="auto" w:line="240"/>
        <w:jc w:val="both"/>
        <w:rPr>
          <w:sz w:val="28"/>
          <w:szCs w:val="28"/>
        </w:rPr>
      </w:pPr>
      <w:r>
        <w:rPr>
          <w:sz w:val="28"/>
          <w:szCs w:val="28"/>
        </w:rPr>
        <w:t>Set the wavelength range you want to scan</w:t>
      </w:r>
    </w:p>
    <w:p>
      <w:pPr>
        <w:pStyle w:val="style179"/>
        <w:numPr>
          <w:ilvl w:val="0"/>
          <w:numId w:val="8"/>
        </w:numPr>
        <w:spacing w:lineRule="auto" w:line="240"/>
        <w:jc w:val="both"/>
        <w:rPr>
          <w:sz w:val="28"/>
          <w:szCs w:val="28"/>
        </w:rPr>
      </w:pPr>
      <w:r>
        <w:rPr>
          <w:sz w:val="28"/>
          <w:szCs w:val="28"/>
        </w:rPr>
        <w:t>Calibrate the instrument using a blank.</w:t>
      </w:r>
    </w:p>
    <w:p>
      <w:pPr>
        <w:pStyle w:val="style179"/>
        <w:numPr>
          <w:ilvl w:val="0"/>
          <w:numId w:val="8"/>
        </w:numPr>
        <w:spacing w:lineRule="auto" w:line="240"/>
        <w:jc w:val="both"/>
        <w:rPr>
          <w:sz w:val="28"/>
          <w:szCs w:val="28"/>
        </w:rPr>
      </w:pPr>
      <w:r>
        <w:rPr>
          <w:sz w:val="28"/>
          <w:szCs w:val="28"/>
        </w:rPr>
        <w:t>Place a curvette filled with the blank solution in the spectrophotometer</w:t>
      </w:r>
    </w:p>
    <w:p>
      <w:pPr>
        <w:pStyle w:val="style179"/>
        <w:numPr>
          <w:ilvl w:val="0"/>
          <w:numId w:val="8"/>
        </w:numPr>
        <w:spacing w:lineRule="auto" w:line="240"/>
        <w:jc w:val="both"/>
        <w:rPr>
          <w:sz w:val="28"/>
          <w:szCs w:val="28"/>
        </w:rPr>
      </w:pPr>
      <w:r>
        <w:rPr>
          <w:sz w:val="28"/>
          <w:szCs w:val="28"/>
        </w:rPr>
        <w:t>Run a scan to establish a baseline.</w:t>
      </w:r>
    </w:p>
    <w:p>
      <w:pPr>
        <w:pStyle w:val="style179"/>
        <w:numPr>
          <w:ilvl w:val="0"/>
          <w:numId w:val="8"/>
        </w:numPr>
        <w:spacing w:lineRule="auto" w:line="240"/>
        <w:jc w:val="both"/>
        <w:rPr>
          <w:sz w:val="28"/>
          <w:szCs w:val="28"/>
        </w:rPr>
      </w:pPr>
      <w:r>
        <w:rPr>
          <w:sz w:val="28"/>
          <w:szCs w:val="28"/>
        </w:rPr>
        <w:t>Remove the blank and replace it with a curvette containing the plant extract.</w:t>
      </w:r>
    </w:p>
    <w:p>
      <w:pPr>
        <w:pStyle w:val="style179"/>
        <w:numPr>
          <w:ilvl w:val="0"/>
          <w:numId w:val="8"/>
        </w:numPr>
        <w:spacing w:lineRule="auto" w:line="240"/>
        <w:jc w:val="both"/>
        <w:rPr>
          <w:sz w:val="28"/>
          <w:szCs w:val="28"/>
        </w:rPr>
      </w:pPr>
      <w:r>
        <w:rPr>
          <w:sz w:val="28"/>
          <w:szCs w:val="28"/>
        </w:rPr>
        <w:t>Run the scan and the instrument will measure the absorbance of the extract at each wavelength.</w:t>
      </w:r>
    </w:p>
    <w:p>
      <w:pPr>
        <w:pStyle w:val="style179"/>
        <w:numPr>
          <w:ilvl w:val="0"/>
          <w:numId w:val="8"/>
        </w:numPr>
        <w:spacing w:lineRule="auto" w:line="240"/>
        <w:jc w:val="both"/>
        <w:rPr>
          <w:sz w:val="28"/>
          <w:szCs w:val="28"/>
        </w:rPr>
      </w:pPr>
      <w:r>
        <w:rPr>
          <w:sz w:val="28"/>
          <w:szCs w:val="28"/>
        </w:rPr>
        <w:t>The instrument generates a spectrum showing absorbance versus wavelength.</w:t>
      </w:r>
    </w:p>
    <w:p>
      <w:pPr>
        <w:pStyle w:val="style179"/>
        <w:numPr>
          <w:ilvl w:val="0"/>
          <w:numId w:val="8"/>
        </w:numPr>
        <w:spacing w:lineRule="auto" w:line="240"/>
        <w:jc w:val="both"/>
        <w:rPr>
          <w:sz w:val="28"/>
          <w:szCs w:val="28"/>
        </w:rPr>
      </w:pPr>
      <w:r>
        <w:rPr>
          <w:sz w:val="28"/>
          <w:szCs w:val="28"/>
        </w:rPr>
        <w:t>Identify the peaks in the spectrum which indicate the wavelength where the extract absorbs the most light.</w:t>
      </w:r>
    </w:p>
    <w:p>
      <w:pPr>
        <w:pStyle w:val="style179"/>
        <w:numPr>
          <w:ilvl w:val="0"/>
          <w:numId w:val="8"/>
        </w:numPr>
        <w:spacing w:lineRule="auto" w:line="240"/>
        <w:jc w:val="both"/>
        <w:rPr>
          <w:sz w:val="28"/>
          <w:szCs w:val="28"/>
        </w:rPr>
      </w:pPr>
      <w:r>
        <w:rPr>
          <w:sz w:val="28"/>
          <w:szCs w:val="28"/>
        </w:rPr>
        <w:t>Using the absorbance values at specific wavelength to quantify the concentration.</w:t>
      </w:r>
    </w:p>
    <w:p>
      <w:pPr>
        <w:pStyle w:val="style179"/>
        <w:spacing w:lineRule="auto" w:line="240"/>
        <w:jc w:val="both"/>
        <w:rPr>
          <w:sz w:val="28"/>
          <w:szCs w:val="28"/>
        </w:rPr>
      </w:pPr>
    </w:p>
    <w:p>
      <w:pPr>
        <w:pStyle w:val="style0"/>
        <w:spacing w:lineRule="auto" w:line="240"/>
        <w:jc w:val="both"/>
        <w:rPr>
          <w:b/>
          <w:sz w:val="28"/>
          <w:szCs w:val="28"/>
        </w:rPr>
      </w:pPr>
      <w:r>
        <w:rPr>
          <w:b/>
          <w:sz w:val="28"/>
          <w:szCs w:val="28"/>
        </w:rPr>
        <w:t xml:space="preserve">2.5. </w:t>
      </w:r>
      <w:r>
        <w:rPr>
          <w:b/>
          <w:sz w:val="28"/>
          <w:szCs w:val="28"/>
        </w:rPr>
        <w:t>Antimicrobial activity</w:t>
      </w:r>
    </w:p>
    <w:p>
      <w:pPr>
        <w:pStyle w:val="style0"/>
        <w:spacing w:lineRule="auto" w:line="240"/>
        <w:jc w:val="both"/>
        <w:rPr>
          <w:sz w:val="28"/>
          <w:szCs w:val="28"/>
        </w:rPr>
      </w:pPr>
      <w:r>
        <w:rPr>
          <w:sz w:val="28"/>
          <w:szCs w:val="28"/>
        </w:rPr>
        <w:t>It is a well known fact, that silver io</w:t>
      </w:r>
      <w:r>
        <w:rPr>
          <w:sz w:val="28"/>
          <w:szCs w:val="28"/>
        </w:rPr>
        <w:t xml:space="preserve">ns and nanoparticles are highly </w:t>
      </w:r>
      <w:r>
        <w:rPr>
          <w:sz w:val="28"/>
          <w:szCs w:val="28"/>
        </w:rPr>
        <w:t xml:space="preserve">toxic and hazardous to microorganisms. </w:t>
      </w:r>
      <w:r>
        <w:rPr>
          <w:sz w:val="28"/>
          <w:szCs w:val="28"/>
        </w:rPr>
        <w:t xml:space="preserve">It is found out that the silver </w:t>
      </w:r>
      <w:r>
        <w:rPr>
          <w:sz w:val="28"/>
          <w:szCs w:val="28"/>
        </w:rPr>
        <w:t xml:space="preserve">nanoparticles have many inhibitory </w:t>
      </w:r>
      <w:r>
        <w:rPr>
          <w:sz w:val="28"/>
          <w:szCs w:val="28"/>
        </w:rPr>
        <w:t xml:space="preserve">and bactericidal effects and so </w:t>
      </w:r>
      <w:r>
        <w:rPr>
          <w:sz w:val="28"/>
          <w:szCs w:val="28"/>
        </w:rPr>
        <w:t>its application is extended</w:t>
      </w:r>
      <w:r>
        <w:rPr>
          <w:sz w:val="28"/>
          <w:szCs w:val="28"/>
        </w:rPr>
        <w:t xml:space="preserve"> as an antibacterial agent. The </w:t>
      </w:r>
      <w:r>
        <w:rPr>
          <w:sz w:val="28"/>
          <w:szCs w:val="28"/>
        </w:rPr>
        <w:t>antibacterial activity of silver nanopar</w:t>
      </w:r>
      <w:r>
        <w:rPr>
          <w:sz w:val="28"/>
          <w:szCs w:val="28"/>
        </w:rPr>
        <w:t xml:space="preserve">ticles is estimated by the zone </w:t>
      </w:r>
      <w:r>
        <w:rPr>
          <w:sz w:val="28"/>
          <w:szCs w:val="28"/>
        </w:rPr>
        <w:t>of inhibition. Many different studies have shown that silv</w:t>
      </w:r>
      <w:r>
        <w:rPr>
          <w:sz w:val="28"/>
          <w:szCs w:val="28"/>
        </w:rPr>
        <w:t xml:space="preserve">er </w:t>
      </w:r>
      <w:r>
        <w:rPr>
          <w:sz w:val="28"/>
          <w:szCs w:val="28"/>
        </w:rPr>
        <w:t>nanoparticles can affect the membrane permeability and respiratory</w:t>
      </w:r>
      <w:r>
        <w:rPr>
          <w:sz w:val="28"/>
          <w:szCs w:val="28"/>
        </w:rPr>
        <w:t xml:space="preserve"> </w:t>
      </w:r>
      <w:r>
        <w:rPr>
          <w:sz w:val="28"/>
          <w:szCs w:val="28"/>
        </w:rPr>
        <w:t>function by attaching to cell surface. Ano</w:t>
      </w:r>
      <w:r>
        <w:rPr>
          <w:sz w:val="28"/>
          <w:szCs w:val="28"/>
        </w:rPr>
        <w:t xml:space="preserve">ther possibility is that silver </w:t>
      </w:r>
      <w:r>
        <w:rPr>
          <w:sz w:val="28"/>
          <w:szCs w:val="28"/>
        </w:rPr>
        <w:t>nanoparticles not only interact wi</w:t>
      </w:r>
      <w:r>
        <w:rPr>
          <w:sz w:val="28"/>
          <w:szCs w:val="28"/>
        </w:rPr>
        <w:t xml:space="preserve">th the surface of the membrane, </w:t>
      </w:r>
      <w:r>
        <w:rPr>
          <w:sz w:val="28"/>
          <w:szCs w:val="28"/>
        </w:rPr>
        <w:t>but can also penetrate deep inside the bacteri</w:t>
      </w:r>
      <w:r>
        <w:rPr>
          <w:sz w:val="28"/>
          <w:szCs w:val="28"/>
        </w:rPr>
        <w:t xml:space="preserve">a. Another observation </w:t>
      </w:r>
      <w:r>
        <w:rPr>
          <w:sz w:val="28"/>
          <w:szCs w:val="28"/>
        </w:rPr>
        <w:t>explains that the silver nanoparticl</w:t>
      </w:r>
      <w:r>
        <w:rPr>
          <w:sz w:val="28"/>
          <w:szCs w:val="28"/>
        </w:rPr>
        <w:t>es have relatively higher anti</w:t>
      </w:r>
      <w:r>
        <w:rPr>
          <w:sz w:val="28"/>
          <w:szCs w:val="28"/>
        </w:rPr>
        <w:t>bacterial activity against gram negat</w:t>
      </w:r>
      <w:r>
        <w:rPr>
          <w:sz w:val="28"/>
          <w:szCs w:val="28"/>
        </w:rPr>
        <w:t xml:space="preserve">ive bacteria than gram positive </w:t>
      </w:r>
      <w:r>
        <w:rPr>
          <w:sz w:val="28"/>
          <w:szCs w:val="28"/>
        </w:rPr>
        <w:t>bacteria,</w:t>
      </w:r>
      <w:r>
        <w:rPr>
          <w:sz w:val="28"/>
          <w:szCs w:val="28"/>
        </w:rPr>
        <w:t xml:space="preserve"> </w:t>
      </w:r>
      <w:r>
        <w:rPr>
          <w:sz w:val="28"/>
          <w:szCs w:val="28"/>
        </w:rPr>
        <w:t xml:space="preserve">which may be due to the </w:t>
      </w:r>
      <w:r>
        <w:rPr>
          <w:sz w:val="28"/>
          <w:szCs w:val="28"/>
        </w:rPr>
        <w:t xml:space="preserve">thinner peptidoglycan layer and </w:t>
      </w:r>
      <w:r>
        <w:rPr>
          <w:sz w:val="28"/>
          <w:szCs w:val="28"/>
        </w:rPr>
        <w:t>presence of beta barrel proteins called porins.</w:t>
      </w:r>
    </w:p>
    <w:p>
      <w:pPr>
        <w:pStyle w:val="style0"/>
        <w:spacing w:before="240" w:lineRule="auto" w:line="240"/>
        <w:jc w:val="both"/>
        <w:rPr>
          <w:i/>
          <w:sz w:val="28"/>
          <w:szCs w:val="28"/>
        </w:rPr>
      </w:pPr>
      <w:r>
        <w:rPr>
          <w:sz w:val="28"/>
          <w:szCs w:val="28"/>
        </w:rPr>
        <w:t xml:space="preserve">Ten microbial strains were used to screen the antimicrobial activity of </w:t>
      </w:r>
      <w:r>
        <w:rPr>
          <w:i/>
          <w:sz w:val="28"/>
          <w:szCs w:val="28"/>
        </w:rPr>
        <w:t>Calotropis procera</w:t>
      </w:r>
      <w:r>
        <w:rPr>
          <w:sz w:val="28"/>
          <w:szCs w:val="28"/>
        </w:rPr>
        <w:t>/AgNO</w:t>
      </w:r>
      <w:r>
        <w:rPr>
          <w:sz w:val="28"/>
          <w:szCs w:val="28"/>
          <w:vertAlign w:val="subscript"/>
        </w:rPr>
        <w:t>3</w:t>
      </w:r>
      <w:r>
        <w:rPr>
          <w:sz w:val="28"/>
          <w:szCs w:val="28"/>
        </w:rPr>
        <w:t xml:space="preserve"> ; one gram-positive (</w:t>
      </w:r>
      <w:r>
        <w:rPr>
          <w:i/>
          <w:sz w:val="28"/>
          <w:szCs w:val="28"/>
        </w:rPr>
        <w:t>Staphylococcus aureus</w:t>
      </w:r>
      <w:r>
        <w:rPr>
          <w:sz w:val="28"/>
          <w:szCs w:val="28"/>
        </w:rPr>
        <w:t xml:space="preserve">),four gram negative bacteria( </w:t>
      </w:r>
      <w:r>
        <w:rPr>
          <w:i/>
          <w:sz w:val="28"/>
          <w:szCs w:val="28"/>
        </w:rPr>
        <w:t>Escherichia coli, Kleb</w:t>
      </w:r>
      <w:r>
        <w:rPr>
          <w:i/>
          <w:sz w:val="28"/>
          <w:szCs w:val="28"/>
        </w:rPr>
        <w:t>siella pneumonia, Pseudomonas s</w:t>
      </w:r>
      <w:r>
        <w:rPr>
          <w:i/>
          <w:sz w:val="28"/>
          <w:szCs w:val="28"/>
        </w:rPr>
        <w:t>p., Salmonella</w:t>
      </w:r>
      <w:r>
        <w:rPr>
          <w:sz w:val="28"/>
          <w:szCs w:val="28"/>
        </w:rPr>
        <w:t xml:space="preserve"> </w:t>
      </w:r>
      <w:r>
        <w:rPr>
          <w:i/>
          <w:sz w:val="28"/>
          <w:szCs w:val="28"/>
        </w:rPr>
        <w:t>typhi</w:t>
      </w:r>
      <w:r>
        <w:rPr>
          <w:sz w:val="28"/>
          <w:szCs w:val="28"/>
        </w:rPr>
        <w:t>) and five fungal isolates(</w:t>
      </w:r>
      <w:r>
        <w:rPr>
          <w:i/>
          <w:sz w:val="28"/>
          <w:szCs w:val="28"/>
        </w:rPr>
        <w:t>Aspergillus niger, Penicill</w:t>
      </w:r>
      <w:r>
        <w:rPr>
          <w:i/>
          <w:sz w:val="28"/>
          <w:szCs w:val="28"/>
        </w:rPr>
        <w:t>um sp.,Trichoderma sp., Rhizopus s</w:t>
      </w:r>
      <w:r>
        <w:rPr>
          <w:i/>
          <w:sz w:val="28"/>
          <w:szCs w:val="28"/>
        </w:rPr>
        <w:t>p).</w:t>
      </w:r>
    </w:p>
    <w:p>
      <w:pPr>
        <w:pStyle w:val="style0"/>
        <w:spacing w:before="240" w:lineRule="auto" w:line="240"/>
        <w:jc w:val="both"/>
        <w:rPr>
          <w:sz w:val="28"/>
          <w:szCs w:val="28"/>
        </w:rPr>
      </w:pPr>
      <w:r>
        <w:rPr>
          <w:sz w:val="28"/>
          <w:szCs w:val="28"/>
        </w:rPr>
        <w:t xml:space="preserve">The level of susceptibility of each test organism was determined using the </w:t>
      </w:r>
      <w:r>
        <w:rPr>
          <w:sz w:val="28"/>
          <w:szCs w:val="28"/>
        </w:rPr>
        <w:t xml:space="preserve">agar well diffusion method. The </w:t>
      </w:r>
      <w:r>
        <w:rPr>
          <w:sz w:val="28"/>
          <w:szCs w:val="28"/>
        </w:rPr>
        <w:t>plates were inoculated with the test isolates. Afterwards, a sterile cork bor</w:t>
      </w:r>
      <w:r>
        <w:rPr>
          <w:sz w:val="28"/>
          <w:szCs w:val="28"/>
        </w:rPr>
        <w:t>er of 5mm diameter was used to make holes in the Potato dextrose agar (PDA) plates. 0.2ml</w:t>
      </w:r>
      <w:r>
        <w:rPr>
          <w:sz w:val="28"/>
          <w:szCs w:val="28"/>
        </w:rPr>
        <w:t xml:space="preserve"> of the extract was filled into each appropriately labeled well</w:t>
      </w:r>
      <w:r>
        <w:rPr>
          <w:sz w:val="28"/>
          <w:szCs w:val="28"/>
        </w:rPr>
        <w:t>.</w:t>
      </w:r>
    </w:p>
    <w:p>
      <w:pPr>
        <w:pStyle w:val="style0"/>
        <w:spacing w:lineRule="auto" w:line="240"/>
        <w:jc w:val="both"/>
        <w:rPr/>
      </w:pPr>
      <w:r>
        <w:rPr>
          <w:sz w:val="28"/>
          <w:szCs w:val="28"/>
        </w:rPr>
        <w:t>The inoculated plates were kept at room temperature for 30 minutes to allow the extract to diffuse int</w:t>
      </w:r>
      <w:r>
        <w:rPr>
          <w:sz w:val="28"/>
          <w:szCs w:val="28"/>
        </w:rPr>
        <w:t xml:space="preserve">o the </w:t>
      </w:r>
      <w:r>
        <w:rPr>
          <w:sz w:val="28"/>
          <w:szCs w:val="28"/>
        </w:rPr>
        <w:t>agar and were then incubated at 37 °C for 24 hours. Antimicrobial acti</w:t>
      </w:r>
      <w:r>
        <w:rPr>
          <w:sz w:val="28"/>
          <w:szCs w:val="28"/>
        </w:rPr>
        <w:t xml:space="preserve">vity was determined by zones of </w:t>
      </w:r>
      <w:r>
        <w:rPr>
          <w:sz w:val="28"/>
          <w:szCs w:val="28"/>
        </w:rPr>
        <w:t>inhibition, which were quantified by measuring the diameter of the zone of inhib</w:t>
      </w:r>
      <w:r>
        <w:rPr>
          <w:sz w:val="28"/>
          <w:szCs w:val="28"/>
        </w:rPr>
        <w:t xml:space="preserve">ition in millimeters (mm) using </w:t>
      </w:r>
      <w:r>
        <w:rPr>
          <w:sz w:val="28"/>
          <w:szCs w:val="28"/>
        </w:rPr>
        <w:t xml:space="preserve">a meter rule after incubation (Okorondu </w:t>
      </w:r>
      <w:r>
        <w:rPr>
          <w:i/>
          <w:sz w:val="28"/>
          <w:szCs w:val="28"/>
        </w:rPr>
        <w:t>et al</w:t>
      </w:r>
      <w:r>
        <w:rPr>
          <w:sz w:val="28"/>
          <w:szCs w:val="28"/>
        </w:rPr>
        <w:t>., 2015).</w:t>
      </w:r>
    </w:p>
    <w:p>
      <w:pPr>
        <w:pStyle w:val="style0"/>
        <w:spacing w:lineRule="auto" w:line="240"/>
        <w:jc w:val="both"/>
        <w:rPr/>
      </w:pPr>
    </w:p>
    <w:p>
      <w:pPr>
        <w:pStyle w:val="style0"/>
        <w:spacing w:lineRule="auto" w:line="240"/>
        <w:ind w:left="2160" w:firstLine="720"/>
        <w:jc w:val="both"/>
        <w:rPr>
          <w:b/>
          <w:sz w:val="36"/>
          <w:szCs w:val="36"/>
          <w:u w:val="single"/>
        </w:rPr>
      </w:pPr>
      <w:r>
        <w:rPr>
          <w:b/>
          <w:sz w:val="36"/>
          <w:szCs w:val="36"/>
          <w:u w:val="single"/>
        </w:rPr>
        <w:t>CHAPTER THREE</w:t>
      </w:r>
    </w:p>
    <w:p>
      <w:pPr>
        <w:pStyle w:val="style0"/>
        <w:spacing w:lineRule="auto" w:line="240"/>
        <w:jc w:val="both"/>
        <w:rPr>
          <w:b/>
          <w:sz w:val="28"/>
          <w:szCs w:val="28"/>
        </w:rPr>
      </w:pPr>
      <w:r>
        <w:rPr>
          <w:b/>
          <w:sz w:val="28"/>
          <w:szCs w:val="28"/>
        </w:rPr>
        <w:t xml:space="preserve">3.0 </w:t>
      </w:r>
      <w:r>
        <w:rPr>
          <w:b/>
          <w:sz w:val="28"/>
          <w:szCs w:val="28"/>
        </w:rPr>
        <w:t>RESULTS</w:t>
      </w:r>
    </w:p>
    <w:p>
      <w:pPr>
        <w:pStyle w:val="style0"/>
        <w:spacing w:lineRule="auto" w:line="240"/>
        <w:jc w:val="both"/>
        <w:rPr>
          <w:b/>
          <w:sz w:val="24"/>
          <w:szCs w:val="24"/>
        </w:rPr>
      </w:pPr>
      <w:r>
        <w:rPr>
          <w:b/>
          <w:sz w:val="24"/>
          <w:szCs w:val="24"/>
        </w:rPr>
        <w:t>3.1 Phytochemical Analysis</w:t>
      </w:r>
    </w:p>
    <w:p>
      <w:pPr>
        <w:pStyle w:val="style0"/>
        <w:spacing w:lineRule="auto" w:line="240"/>
        <w:jc w:val="both"/>
        <w:rPr>
          <w:b/>
          <w:sz w:val="28"/>
          <w:szCs w:val="28"/>
        </w:rPr>
      </w:pPr>
      <w:r>
        <w:rPr>
          <w:sz w:val="28"/>
          <w:szCs w:val="28"/>
        </w:rPr>
        <w:t xml:space="preserve">Phytochemical analysis was carried out to test the contents of Flavonoids, Alkaloids, Saponin, Terpenoids, Glycosids, Tannins, Steriods in the leaves of </w:t>
      </w:r>
      <w:r>
        <w:rPr>
          <w:i/>
          <w:sz w:val="28"/>
          <w:szCs w:val="28"/>
        </w:rPr>
        <w:t>Calotropis procera</w:t>
      </w:r>
      <w:r>
        <w:rPr>
          <w:sz w:val="28"/>
          <w:szCs w:val="28"/>
        </w:rPr>
        <w:t xml:space="preserve"> . The phytochemical screening followed standardized method</w:t>
      </w:r>
      <w:r>
        <w:rPr>
          <w:b/>
          <w:sz w:val="28"/>
          <w:szCs w:val="28"/>
        </w:rPr>
        <w:t>.</w:t>
      </w:r>
    </w:p>
    <w:p>
      <w:pPr>
        <w:pStyle w:val="style0"/>
        <w:spacing w:lineRule="auto" w:line="240"/>
        <w:jc w:val="both"/>
        <w:rPr>
          <w:sz w:val="24"/>
          <w:szCs w:val="24"/>
        </w:rPr>
      </w:pPr>
      <w:r>
        <w:rPr>
          <w:b/>
          <w:sz w:val="24"/>
          <w:szCs w:val="24"/>
        </w:rPr>
        <w:t>Table</w:t>
      </w:r>
      <w:r>
        <w:rPr>
          <w:b/>
          <w:sz w:val="24"/>
          <w:szCs w:val="24"/>
        </w:rPr>
        <w:t xml:space="preserve"> 1</w:t>
      </w:r>
      <w:r>
        <w:rPr>
          <w:b/>
          <w:sz w:val="24"/>
          <w:szCs w:val="24"/>
        </w:rPr>
        <w:t>: Result of Qualitative phytochemical screening</w:t>
      </w:r>
      <w:r>
        <w:rPr>
          <w:b/>
          <w:sz w:val="24"/>
          <w:szCs w:val="24"/>
        </w:rPr>
        <w:t xml:space="preserve"> of </w:t>
      </w:r>
      <w:r>
        <w:rPr>
          <w:b/>
          <w:i/>
          <w:sz w:val="24"/>
          <w:szCs w:val="24"/>
        </w:rPr>
        <w:t>Calotropis procera</w:t>
      </w:r>
      <w:r>
        <w:rPr>
          <w:b/>
          <w:sz w:val="24"/>
          <w:szCs w:val="24"/>
        </w:rPr>
        <w:t xml:space="preserve"> leaves</w:t>
      </w:r>
    </w:p>
    <w:tbl>
      <w:tblPr>
        <w:tblStyle w:val="style154"/>
        <w:tblW w:w="0" w:type="auto"/>
        <w:tblInd w:w="558" w:type="dxa"/>
        <w:tblLook w:val="04A0" w:firstRow="1" w:lastRow="0" w:firstColumn="1" w:lastColumn="0" w:noHBand="0" w:noVBand="1"/>
      </w:tblPr>
      <w:tblGrid>
        <w:gridCol w:w="3240"/>
        <w:gridCol w:w="2340"/>
      </w:tblGrid>
      <w:tr>
        <w:trPr/>
        <w:tc>
          <w:tcPr>
            <w:tcW w:w="3240" w:type="dxa"/>
            <w:tcBorders/>
          </w:tcPr>
          <w:p>
            <w:pPr>
              <w:pStyle w:val="style0"/>
              <w:jc w:val="both"/>
              <w:rPr>
                <w:b/>
                <w:sz w:val="24"/>
                <w:szCs w:val="24"/>
              </w:rPr>
            </w:pPr>
            <w:r>
              <w:rPr>
                <w:b/>
                <w:sz w:val="24"/>
                <w:szCs w:val="24"/>
              </w:rPr>
              <w:t>Test</w:t>
            </w:r>
          </w:p>
        </w:tc>
        <w:tc>
          <w:tcPr>
            <w:tcW w:w="2340" w:type="dxa"/>
            <w:tcBorders/>
          </w:tcPr>
          <w:p>
            <w:pPr>
              <w:pStyle w:val="style0"/>
              <w:jc w:val="both"/>
              <w:rPr>
                <w:b/>
                <w:sz w:val="24"/>
                <w:szCs w:val="24"/>
              </w:rPr>
            </w:pPr>
            <w:r>
              <w:rPr>
                <w:b/>
                <w:sz w:val="24"/>
                <w:szCs w:val="24"/>
              </w:rPr>
              <w:t>Result</w:t>
            </w:r>
          </w:p>
        </w:tc>
      </w:tr>
      <w:tr>
        <w:tblPrEx/>
        <w:trPr/>
        <w:tc>
          <w:tcPr>
            <w:tcW w:w="3240" w:type="dxa"/>
            <w:tcBorders/>
          </w:tcPr>
          <w:p>
            <w:pPr>
              <w:pStyle w:val="style0"/>
              <w:jc w:val="both"/>
              <w:rPr>
                <w:b/>
                <w:sz w:val="24"/>
                <w:szCs w:val="24"/>
              </w:rPr>
            </w:pPr>
            <w:r>
              <w:rPr>
                <w:b/>
                <w:sz w:val="24"/>
                <w:szCs w:val="24"/>
              </w:rPr>
              <w:t>Flavonoids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Alkaloids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Saponin</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Terpenoids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Glycosid</w:t>
            </w:r>
            <w:r>
              <w:rPr>
                <w:b/>
                <w:sz w:val="24"/>
                <w:szCs w:val="24"/>
              </w:rPr>
              <w:t>e</w:t>
            </w:r>
            <w:r>
              <w:rPr>
                <w:b/>
                <w:sz w:val="24"/>
                <w:szCs w:val="24"/>
              </w:rPr>
              <w:t>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Tannins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Steroid</w:t>
            </w:r>
          </w:p>
        </w:tc>
        <w:tc>
          <w:tcPr>
            <w:tcW w:w="2340" w:type="dxa"/>
            <w:tcBorders/>
          </w:tcPr>
          <w:p>
            <w:pPr>
              <w:pStyle w:val="style0"/>
              <w:jc w:val="both"/>
              <w:rPr>
                <w:b/>
                <w:sz w:val="24"/>
                <w:szCs w:val="24"/>
              </w:rPr>
            </w:pPr>
            <w:r>
              <w:rPr>
                <w:b/>
                <w:sz w:val="24"/>
                <w:szCs w:val="24"/>
              </w:rPr>
              <w:t>+</w:t>
            </w:r>
          </w:p>
        </w:tc>
      </w:tr>
    </w:tbl>
    <w:p>
      <w:pPr>
        <w:pStyle w:val="style0"/>
        <w:spacing w:lineRule="auto" w:line="240"/>
        <w:jc w:val="both"/>
        <w:rPr>
          <w:b/>
          <w:sz w:val="24"/>
          <w:szCs w:val="24"/>
        </w:rPr>
      </w:pPr>
    </w:p>
    <w:tbl>
      <w:tblPr>
        <w:tblpPr w:leftFromText="180" w:rightFromText="180" w:topFromText="0" w:bottomFromText="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tblGrid>
      <w:tr>
        <w:trPr>
          <w:trHeight w:val="900" w:hRule="atLeast"/>
        </w:trPr>
        <w:tc>
          <w:tcPr>
            <w:tcW w:w="2625" w:type="dxa"/>
            <w:tcBorders/>
          </w:tcPr>
          <w:p>
            <w:pPr>
              <w:pStyle w:val="style0"/>
              <w:spacing w:lineRule="auto" w:line="240"/>
              <w:jc w:val="both"/>
              <w:rPr>
                <w:b/>
                <w:sz w:val="24"/>
                <w:szCs w:val="24"/>
              </w:rPr>
            </w:pPr>
            <w:r>
              <w:rPr>
                <w:b/>
                <w:sz w:val="24"/>
                <w:szCs w:val="24"/>
              </w:rPr>
              <w:t>Key:</w:t>
            </w:r>
          </w:p>
          <w:p>
            <w:pPr>
              <w:pStyle w:val="style0"/>
              <w:spacing w:lineRule="auto" w:line="240"/>
              <w:jc w:val="both"/>
              <w:rPr>
                <w:b/>
                <w:sz w:val="24"/>
                <w:szCs w:val="24"/>
              </w:rPr>
            </w:pPr>
            <w:r>
              <w:rPr>
                <w:b/>
                <w:sz w:val="24"/>
                <w:szCs w:val="24"/>
              </w:rPr>
              <w:t>+ Present in trace form</w:t>
            </w:r>
          </w:p>
          <w:p>
            <w:pPr>
              <w:pStyle w:val="style0"/>
              <w:spacing w:lineRule="auto" w:line="240"/>
              <w:jc w:val="both"/>
              <w:rPr>
                <w:b/>
                <w:sz w:val="24"/>
                <w:szCs w:val="24"/>
              </w:rPr>
            </w:pPr>
            <w:r>
              <w:rPr>
                <w:b/>
                <w:sz w:val="24"/>
                <w:szCs w:val="24"/>
              </w:rPr>
              <w:t>++ Moderately present</w:t>
            </w:r>
          </w:p>
        </w:tc>
      </w:tr>
    </w:tbl>
    <w:p>
      <w:pPr>
        <w:pStyle w:val="style0"/>
        <w:spacing w:lineRule="auto" w:line="240"/>
        <w:jc w:val="both"/>
        <w:rPr>
          <w:sz w:val="24"/>
          <w:szCs w:val="24"/>
        </w:rPr>
      </w:pPr>
      <w:r>
        <w:rPr>
          <w:b/>
          <w:sz w:val="24"/>
          <w:szCs w:val="24"/>
        </w:rPr>
        <w:t>Table</w:t>
      </w:r>
      <w:r>
        <w:rPr>
          <w:b/>
          <w:sz w:val="24"/>
          <w:szCs w:val="24"/>
        </w:rPr>
        <w:t xml:space="preserve"> 2: Result of Quat</w:t>
      </w:r>
      <w:r>
        <w:rPr>
          <w:b/>
          <w:sz w:val="24"/>
          <w:szCs w:val="24"/>
        </w:rPr>
        <w:t>itative phytochemical screening</w:t>
      </w:r>
      <w:r>
        <w:rPr>
          <w:b/>
          <w:sz w:val="24"/>
          <w:szCs w:val="24"/>
        </w:rPr>
        <w:t xml:space="preserve"> of Calotropis procera leaves</w:t>
      </w:r>
    </w:p>
    <w:tbl>
      <w:tblPr>
        <w:tblStyle w:val="style154"/>
        <w:tblW w:w="0" w:type="auto"/>
        <w:tblInd w:w="558" w:type="dxa"/>
        <w:tblLook w:val="04A0" w:firstRow="1" w:lastRow="0" w:firstColumn="1" w:lastColumn="0" w:noHBand="0" w:noVBand="1"/>
      </w:tblPr>
      <w:tblGrid>
        <w:gridCol w:w="3240"/>
        <w:gridCol w:w="2340"/>
      </w:tblGrid>
      <w:tr>
        <w:trPr/>
        <w:tc>
          <w:tcPr>
            <w:tcW w:w="3240" w:type="dxa"/>
            <w:tcBorders/>
          </w:tcPr>
          <w:p>
            <w:pPr>
              <w:pStyle w:val="style0"/>
              <w:jc w:val="both"/>
              <w:rPr>
                <w:b/>
                <w:sz w:val="24"/>
                <w:szCs w:val="24"/>
              </w:rPr>
            </w:pPr>
            <w:r>
              <w:rPr>
                <w:b/>
                <w:sz w:val="24"/>
                <w:szCs w:val="24"/>
              </w:rPr>
              <w:t>Test</w:t>
            </w:r>
          </w:p>
        </w:tc>
        <w:tc>
          <w:tcPr>
            <w:tcW w:w="2340" w:type="dxa"/>
            <w:tcBorders/>
          </w:tcPr>
          <w:p>
            <w:pPr>
              <w:pStyle w:val="style0"/>
              <w:jc w:val="both"/>
              <w:rPr>
                <w:b/>
                <w:sz w:val="24"/>
                <w:szCs w:val="24"/>
              </w:rPr>
            </w:pPr>
            <w:r>
              <w:rPr>
                <w:b/>
                <w:sz w:val="24"/>
                <w:szCs w:val="24"/>
              </w:rPr>
              <w:t>Result(mg/100g)</w:t>
            </w:r>
          </w:p>
        </w:tc>
      </w:tr>
      <w:tr>
        <w:tblPrEx/>
        <w:trPr/>
        <w:tc>
          <w:tcPr>
            <w:tcW w:w="3240" w:type="dxa"/>
            <w:tcBorders/>
          </w:tcPr>
          <w:p>
            <w:pPr>
              <w:pStyle w:val="style0"/>
              <w:jc w:val="both"/>
              <w:rPr>
                <w:b/>
                <w:sz w:val="24"/>
                <w:szCs w:val="24"/>
              </w:rPr>
            </w:pPr>
            <w:r>
              <w:rPr>
                <w:b/>
                <w:sz w:val="24"/>
                <w:szCs w:val="24"/>
              </w:rPr>
              <w:t>Flavonoids</w:t>
            </w:r>
          </w:p>
        </w:tc>
        <w:tc>
          <w:tcPr>
            <w:tcW w:w="2340" w:type="dxa"/>
            <w:tcBorders/>
          </w:tcPr>
          <w:p>
            <w:pPr>
              <w:pStyle w:val="style0"/>
              <w:jc w:val="both"/>
              <w:rPr>
                <w:b/>
                <w:sz w:val="24"/>
                <w:szCs w:val="24"/>
              </w:rPr>
            </w:pPr>
            <w:r>
              <w:rPr>
                <w:b/>
                <w:sz w:val="24"/>
                <w:szCs w:val="24"/>
              </w:rPr>
              <w:t>0.173</w:t>
            </w:r>
            <w:r>
              <w:rPr>
                <w:b/>
                <w:sz w:val="24"/>
                <w:szCs w:val="24"/>
              </w:rPr>
              <w:t xml:space="preserve"> </w:t>
            </w:r>
            <w:r>
              <w:rPr>
                <w:b/>
                <w:sz w:val="24"/>
                <w:szCs w:val="24"/>
              </w:rPr>
              <w:t>±</w:t>
            </w:r>
            <w:r>
              <w:rPr>
                <w:b/>
                <w:sz w:val="24"/>
                <w:szCs w:val="24"/>
              </w:rPr>
              <w:t xml:space="preserve"> </w:t>
            </w:r>
            <w:r>
              <w:rPr>
                <w:b/>
                <w:sz w:val="24"/>
                <w:szCs w:val="24"/>
              </w:rPr>
              <w:t>0.011</w:t>
            </w:r>
          </w:p>
        </w:tc>
      </w:tr>
      <w:tr>
        <w:tblPrEx/>
        <w:trPr/>
        <w:tc>
          <w:tcPr>
            <w:tcW w:w="3240" w:type="dxa"/>
            <w:tcBorders/>
          </w:tcPr>
          <w:p>
            <w:pPr>
              <w:pStyle w:val="style0"/>
              <w:jc w:val="both"/>
              <w:rPr>
                <w:b/>
                <w:sz w:val="24"/>
                <w:szCs w:val="24"/>
              </w:rPr>
            </w:pPr>
            <w:r>
              <w:rPr>
                <w:b/>
                <w:sz w:val="24"/>
                <w:szCs w:val="24"/>
              </w:rPr>
              <w:t>Alkaloids</w:t>
            </w:r>
          </w:p>
        </w:tc>
        <w:tc>
          <w:tcPr>
            <w:tcW w:w="2340" w:type="dxa"/>
            <w:tcBorders/>
          </w:tcPr>
          <w:p>
            <w:pPr>
              <w:pStyle w:val="style0"/>
              <w:jc w:val="both"/>
              <w:rPr>
                <w:b/>
                <w:sz w:val="24"/>
                <w:szCs w:val="24"/>
              </w:rPr>
            </w:pPr>
            <w:r>
              <w:rPr>
                <w:b/>
                <w:sz w:val="24"/>
                <w:szCs w:val="24"/>
              </w:rPr>
              <w:t>13.20</w:t>
            </w:r>
            <w:r>
              <w:rPr>
                <w:b/>
                <w:sz w:val="24"/>
                <w:szCs w:val="24"/>
              </w:rPr>
              <w:t xml:space="preserve"> </w:t>
            </w:r>
            <w:r>
              <w:rPr>
                <w:b/>
                <w:sz w:val="24"/>
                <w:szCs w:val="24"/>
              </w:rPr>
              <w:t>±</w:t>
            </w:r>
            <w:r>
              <w:rPr>
                <w:b/>
                <w:sz w:val="24"/>
                <w:szCs w:val="24"/>
              </w:rPr>
              <w:t xml:space="preserve"> </w:t>
            </w:r>
            <w:r>
              <w:rPr>
                <w:b/>
                <w:sz w:val="24"/>
                <w:szCs w:val="24"/>
              </w:rPr>
              <w:t>0.044</w:t>
            </w:r>
          </w:p>
        </w:tc>
      </w:tr>
      <w:tr>
        <w:tblPrEx/>
        <w:trPr/>
        <w:tc>
          <w:tcPr>
            <w:tcW w:w="3240" w:type="dxa"/>
            <w:tcBorders/>
          </w:tcPr>
          <w:p>
            <w:pPr>
              <w:pStyle w:val="style0"/>
              <w:jc w:val="both"/>
              <w:rPr>
                <w:b/>
                <w:sz w:val="24"/>
                <w:szCs w:val="24"/>
              </w:rPr>
            </w:pPr>
            <w:r>
              <w:rPr>
                <w:b/>
                <w:sz w:val="24"/>
                <w:szCs w:val="24"/>
              </w:rPr>
              <w:t>Saponin</w:t>
            </w:r>
          </w:p>
        </w:tc>
        <w:tc>
          <w:tcPr>
            <w:tcW w:w="2340" w:type="dxa"/>
            <w:tcBorders/>
          </w:tcPr>
          <w:p>
            <w:pPr>
              <w:pStyle w:val="style0"/>
              <w:jc w:val="both"/>
              <w:rPr>
                <w:b/>
                <w:sz w:val="24"/>
                <w:szCs w:val="24"/>
              </w:rPr>
            </w:pPr>
            <w:r>
              <w:rPr>
                <w:b/>
                <w:sz w:val="24"/>
                <w:szCs w:val="24"/>
              </w:rPr>
              <w:t>1.33</w:t>
            </w:r>
            <w:r>
              <w:rPr>
                <w:b/>
                <w:sz w:val="24"/>
                <w:szCs w:val="24"/>
              </w:rPr>
              <w:t xml:space="preserve"> </w:t>
            </w:r>
            <w:r>
              <w:rPr>
                <w:b/>
                <w:sz w:val="24"/>
                <w:szCs w:val="24"/>
              </w:rPr>
              <w:t>±</w:t>
            </w:r>
            <w:r>
              <w:rPr>
                <w:b/>
                <w:sz w:val="24"/>
                <w:szCs w:val="24"/>
              </w:rPr>
              <w:t xml:space="preserve"> </w:t>
            </w:r>
            <w:r>
              <w:rPr>
                <w:b/>
                <w:sz w:val="24"/>
                <w:szCs w:val="24"/>
              </w:rPr>
              <w:t>0.380</w:t>
            </w:r>
          </w:p>
        </w:tc>
      </w:tr>
      <w:tr>
        <w:tblPrEx/>
        <w:trPr/>
        <w:tc>
          <w:tcPr>
            <w:tcW w:w="3240" w:type="dxa"/>
            <w:tcBorders/>
          </w:tcPr>
          <w:p>
            <w:pPr>
              <w:pStyle w:val="style0"/>
              <w:jc w:val="both"/>
              <w:rPr>
                <w:b/>
                <w:sz w:val="24"/>
                <w:szCs w:val="24"/>
              </w:rPr>
            </w:pPr>
            <w:r>
              <w:rPr>
                <w:b/>
                <w:sz w:val="24"/>
                <w:szCs w:val="24"/>
              </w:rPr>
              <w:t>Terpenoids</w:t>
            </w:r>
          </w:p>
        </w:tc>
        <w:tc>
          <w:tcPr>
            <w:tcW w:w="2340" w:type="dxa"/>
            <w:tcBorders/>
          </w:tcPr>
          <w:p>
            <w:pPr>
              <w:pStyle w:val="style0"/>
              <w:jc w:val="both"/>
              <w:rPr>
                <w:b/>
                <w:sz w:val="24"/>
                <w:szCs w:val="24"/>
              </w:rPr>
            </w:pPr>
            <w:r>
              <w:rPr>
                <w:b/>
                <w:sz w:val="24"/>
                <w:szCs w:val="24"/>
              </w:rPr>
              <w:t>0.04</w:t>
            </w:r>
            <w:r>
              <w:rPr>
                <w:b/>
                <w:sz w:val="24"/>
                <w:szCs w:val="24"/>
              </w:rPr>
              <w:t xml:space="preserve"> </w:t>
            </w:r>
            <w:r>
              <w:rPr>
                <w:b/>
                <w:sz w:val="24"/>
                <w:szCs w:val="24"/>
              </w:rPr>
              <w:t>±</w:t>
            </w:r>
            <w:r>
              <w:rPr>
                <w:b/>
                <w:sz w:val="24"/>
                <w:szCs w:val="24"/>
              </w:rPr>
              <w:t xml:space="preserve"> </w:t>
            </w:r>
            <w:r>
              <w:rPr>
                <w:b/>
                <w:sz w:val="24"/>
                <w:szCs w:val="24"/>
              </w:rPr>
              <w:t>0.020</w:t>
            </w:r>
          </w:p>
        </w:tc>
      </w:tr>
      <w:tr>
        <w:tblPrEx/>
        <w:trPr/>
        <w:tc>
          <w:tcPr>
            <w:tcW w:w="3240" w:type="dxa"/>
            <w:tcBorders/>
          </w:tcPr>
          <w:p>
            <w:pPr>
              <w:pStyle w:val="style0"/>
              <w:jc w:val="both"/>
              <w:rPr>
                <w:b/>
                <w:sz w:val="24"/>
                <w:szCs w:val="24"/>
              </w:rPr>
            </w:pPr>
            <w:r>
              <w:rPr>
                <w:b/>
                <w:sz w:val="24"/>
                <w:szCs w:val="24"/>
              </w:rPr>
              <w:t>Glycosid</w:t>
            </w:r>
            <w:r>
              <w:rPr>
                <w:b/>
                <w:sz w:val="24"/>
                <w:szCs w:val="24"/>
              </w:rPr>
              <w:t>e</w:t>
            </w:r>
            <w:r>
              <w:rPr>
                <w:b/>
                <w:sz w:val="24"/>
                <w:szCs w:val="24"/>
              </w:rPr>
              <w:t>s</w:t>
            </w:r>
          </w:p>
        </w:tc>
        <w:tc>
          <w:tcPr>
            <w:tcW w:w="2340" w:type="dxa"/>
            <w:tcBorders/>
          </w:tcPr>
          <w:p>
            <w:pPr>
              <w:pStyle w:val="style0"/>
              <w:jc w:val="both"/>
              <w:rPr>
                <w:b/>
                <w:sz w:val="24"/>
                <w:szCs w:val="24"/>
              </w:rPr>
            </w:pPr>
            <w:r>
              <w:rPr>
                <w:b/>
                <w:sz w:val="24"/>
                <w:szCs w:val="24"/>
              </w:rPr>
              <w:t>0.18</w:t>
            </w:r>
            <w:r>
              <w:rPr>
                <w:b/>
                <w:sz w:val="24"/>
                <w:szCs w:val="24"/>
              </w:rPr>
              <w:t xml:space="preserve"> </w:t>
            </w:r>
            <w:r>
              <w:rPr>
                <w:b/>
                <w:sz w:val="24"/>
                <w:szCs w:val="24"/>
              </w:rPr>
              <w:t>±</w:t>
            </w:r>
            <w:r>
              <w:rPr>
                <w:b/>
                <w:sz w:val="24"/>
                <w:szCs w:val="24"/>
              </w:rPr>
              <w:t xml:space="preserve"> </w:t>
            </w:r>
            <w:r>
              <w:rPr>
                <w:b/>
                <w:sz w:val="24"/>
                <w:szCs w:val="24"/>
              </w:rPr>
              <w:t>0.120</w:t>
            </w:r>
          </w:p>
        </w:tc>
      </w:tr>
      <w:tr>
        <w:tblPrEx/>
        <w:trPr/>
        <w:tc>
          <w:tcPr>
            <w:tcW w:w="3240" w:type="dxa"/>
            <w:tcBorders/>
          </w:tcPr>
          <w:p>
            <w:pPr>
              <w:pStyle w:val="style0"/>
              <w:jc w:val="both"/>
              <w:rPr>
                <w:b/>
                <w:sz w:val="24"/>
                <w:szCs w:val="24"/>
              </w:rPr>
            </w:pPr>
            <w:r>
              <w:rPr>
                <w:b/>
                <w:sz w:val="24"/>
                <w:szCs w:val="24"/>
              </w:rPr>
              <w:t>Tannins</w:t>
            </w:r>
          </w:p>
        </w:tc>
        <w:tc>
          <w:tcPr>
            <w:tcW w:w="2340" w:type="dxa"/>
            <w:tcBorders/>
          </w:tcPr>
          <w:p>
            <w:pPr>
              <w:pStyle w:val="style0"/>
              <w:jc w:val="both"/>
              <w:rPr>
                <w:b/>
                <w:sz w:val="24"/>
                <w:szCs w:val="24"/>
              </w:rPr>
            </w:pPr>
            <w:r>
              <w:rPr>
                <w:b/>
                <w:sz w:val="24"/>
                <w:szCs w:val="24"/>
              </w:rPr>
              <w:t>12.77</w:t>
            </w:r>
            <w:r>
              <w:rPr>
                <w:b/>
                <w:sz w:val="24"/>
                <w:szCs w:val="24"/>
              </w:rPr>
              <w:t xml:space="preserve"> </w:t>
            </w:r>
            <w:r>
              <w:rPr>
                <w:b/>
                <w:sz w:val="24"/>
                <w:szCs w:val="24"/>
              </w:rPr>
              <w:t>±</w:t>
            </w:r>
            <w:r>
              <w:rPr>
                <w:b/>
                <w:sz w:val="24"/>
                <w:szCs w:val="24"/>
              </w:rPr>
              <w:t xml:space="preserve"> </w:t>
            </w:r>
            <w:r>
              <w:rPr>
                <w:b/>
                <w:sz w:val="24"/>
                <w:szCs w:val="24"/>
              </w:rPr>
              <w:t>0.253</w:t>
            </w:r>
          </w:p>
        </w:tc>
      </w:tr>
      <w:tr>
        <w:tblPrEx/>
        <w:trPr/>
        <w:tc>
          <w:tcPr>
            <w:tcW w:w="3240" w:type="dxa"/>
            <w:tcBorders/>
          </w:tcPr>
          <w:p>
            <w:pPr>
              <w:pStyle w:val="style0"/>
              <w:jc w:val="both"/>
              <w:rPr>
                <w:b/>
                <w:sz w:val="24"/>
                <w:szCs w:val="24"/>
              </w:rPr>
            </w:pPr>
            <w:r>
              <w:rPr>
                <w:b/>
                <w:sz w:val="24"/>
                <w:szCs w:val="24"/>
              </w:rPr>
              <w:t>Steroid</w:t>
            </w:r>
          </w:p>
        </w:tc>
        <w:tc>
          <w:tcPr>
            <w:tcW w:w="2340" w:type="dxa"/>
            <w:tcBorders/>
          </w:tcPr>
          <w:p>
            <w:pPr>
              <w:pStyle w:val="style0"/>
              <w:jc w:val="both"/>
              <w:rPr>
                <w:b/>
                <w:sz w:val="24"/>
                <w:szCs w:val="24"/>
              </w:rPr>
            </w:pPr>
            <w:r>
              <w:rPr>
                <w:b/>
                <w:sz w:val="24"/>
                <w:szCs w:val="24"/>
              </w:rPr>
              <w:t>0.32</w:t>
            </w:r>
            <w:r>
              <w:rPr>
                <w:b/>
                <w:sz w:val="24"/>
                <w:szCs w:val="24"/>
              </w:rPr>
              <w:t xml:space="preserve"> </w:t>
            </w:r>
            <w:r>
              <w:rPr>
                <w:b/>
                <w:sz w:val="24"/>
                <w:szCs w:val="24"/>
              </w:rPr>
              <w:t>±</w:t>
            </w:r>
            <w:r>
              <w:rPr>
                <w:b/>
                <w:sz w:val="24"/>
                <w:szCs w:val="24"/>
              </w:rPr>
              <w:t xml:space="preserve"> </w:t>
            </w:r>
            <w:r>
              <w:rPr>
                <w:b/>
                <w:sz w:val="24"/>
                <w:szCs w:val="24"/>
              </w:rPr>
              <w:t>0.142</w:t>
            </w:r>
          </w:p>
        </w:tc>
      </w:tr>
    </w:tbl>
    <w:p>
      <w:pPr>
        <w:pStyle w:val="style0"/>
        <w:spacing w:lineRule="auto" w:line="240"/>
        <w:jc w:val="both"/>
        <w:rPr>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8"/>
          <w:szCs w:val="28"/>
        </w:rPr>
      </w:pPr>
      <w:r>
        <w:rPr>
          <w:b/>
          <w:sz w:val="28"/>
          <w:szCs w:val="28"/>
        </w:rPr>
        <w:t>3.2 Green synthesis of Silver Nanoparticle</w:t>
      </w:r>
    </w:p>
    <w:p>
      <w:pPr>
        <w:pStyle w:val="style0"/>
        <w:spacing w:lineRule="auto" w:line="240"/>
        <w:jc w:val="both"/>
        <w:rPr>
          <w:sz w:val="28"/>
          <w:szCs w:val="28"/>
        </w:rPr>
      </w:pPr>
      <w:r>
        <w:rPr>
          <w:sz w:val="28"/>
          <w:szCs w:val="28"/>
        </w:rPr>
        <w:t>To avoid photo-activation of silver nitrate, the mixture was incubated in the dark at room temperature for 72hours. The colour changed from light green to grey color that confirms the reduction of Ag</w:t>
      </w:r>
      <w:r>
        <w:rPr>
          <w:sz w:val="28"/>
          <w:szCs w:val="28"/>
          <w:vertAlign w:val="superscript"/>
        </w:rPr>
        <w:t xml:space="preserve">+ </w:t>
      </w:r>
      <w:r>
        <w:rPr>
          <w:sz w:val="28"/>
          <w:szCs w:val="28"/>
        </w:rPr>
        <w:t>to Ag</w:t>
      </w:r>
      <w:r>
        <w:rPr>
          <w:sz w:val="28"/>
          <w:szCs w:val="28"/>
          <w:vertAlign w:val="superscript"/>
        </w:rPr>
        <w:t xml:space="preserve">o </w:t>
      </w:r>
      <w:r>
        <w:rPr>
          <w:sz w:val="28"/>
          <w:szCs w:val="28"/>
        </w:rPr>
        <w:t>.</w:t>
      </w:r>
    </w:p>
    <w:p>
      <w:pPr>
        <w:pStyle w:val="style0"/>
        <w:spacing w:lineRule="auto" w:line="240"/>
        <w:jc w:val="both"/>
        <w:rPr>
          <w:b/>
          <w:sz w:val="24"/>
          <w:szCs w:val="24"/>
        </w:rPr>
      </w:pPr>
      <w:r>
        <w:rPr>
          <w:b/>
        </w:rPr>
        <w:t xml:space="preserve">Fig 1 </w:t>
      </w:r>
      <w:r>
        <w:rPr>
          <w:b/>
        </w:rPr>
        <w:t>Color</w:t>
      </w:r>
      <w:r>
        <w:rPr>
          <w:b/>
        </w:rPr>
        <w:t xml:space="preserve"> change of leaf extracts containing silver after synthesis of silver nanoparticle</w:t>
      </w:r>
      <w:r>
        <w:rPr>
          <w:b/>
        </w:rPr>
        <w:t>.</w:t>
      </w:r>
    </w:p>
    <w:p>
      <w:pPr>
        <w:pStyle w:val="style0"/>
        <w:spacing w:lineRule="auto" w:line="240"/>
        <w:jc w:val="both"/>
        <w:rPr>
          <w:b/>
          <w:sz w:val="24"/>
          <w:szCs w:val="24"/>
        </w:rPr>
      </w:pPr>
      <w:r>
        <w:rPr>
          <w:b/>
          <w:noProof/>
          <w:sz w:val="24"/>
          <w:szCs w:val="24"/>
        </w:rPr>
        <w:drawing>
          <wp:inline distL="0" distT="0" distB="0" distR="0">
            <wp:extent cx="3829050" cy="2600325"/>
            <wp:effectExtent l="19050" t="0" r="0" b="0"/>
            <wp:docPr id="1035" name="Picture 0" descr="IMG-20250602-WA02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0"/>
                    <pic:cNvPicPr/>
                  </pic:nvPicPr>
                  <pic:blipFill>
                    <a:blip r:embed="rId11" cstate="print"/>
                    <a:srcRect l="0" t="0" r="0" b="0"/>
                    <a:stretch/>
                  </pic:blipFill>
                  <pic:spPr>
                    <a:xfrm rot="0">
                      <a:off x="0" y="0"/>
                      <a:ext cx="3829050" cy="2600325"/>
                    </a:xfrm>
                    <a:prstGeom prst="rect"/>
                  </pic:spPr>
                </pic:pic>
              </a:graphicData>
            </a:graphic>
          </wp:inline>
        </w:drawing>
      </w:r>
    </w:p>
    <w:p>
      <w:pPr>
        <w:pStyle w:val="style0"/>
        <w:spacing w:lineRule="auto" w:line="24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8"/>
          <w:szCs w:val="28"/>
        </w:rPr>
      </w:pPr>
      <w:r>
        <w:rPr>
          <w:b/>
          <w:sz w:val="28"/>
          <w:szCs w:val="28"/>
        </w:rPr>
        <w:t>3.3 Characterization of synthesized silver nanoparticles.</w:t>
      </w:r>
    </w:p>
    <w:p>
      <w:pPr>
        <w:pStyle w:val="style0"/>
        <w:jc w:val="both"/>
        <w:rPr>
          <w:b/>
          <w:sz w:val="24"/>
          <w:szCs w:val="24"/>
        </w:rPr>
      </w:pPr>
      <w:r>
        <w:rPr>
          <w:b/>
          <w:sz w:val="24"/>
          <w:szCs w:val="24"/>
        </w:rPr>
        <w:t>UV-VIS Spectroscopy</w:t>
      </w:r>
    </w:p>
    <w:p>
      <w:pPr>
        <w:pStyle w:val="style0"/>
        <w:jc w:val="both"/>
        <w:rPr>
          <w:sz w:val="28"/>
          <w:szCs w:val="28"/>
        </w:rPr>
      </w:pPr>
      <w:r>
        <w:rPr>
          <w:sz w:val="28"/>
          <w:szCs w:val="28"/>
        </w:rPr>
        <w:t xml:space="preserve">The formation of silver nanoparticles is characterized by discoloration that occurs at the time of incubation. Each mixture of AgNPs reaction with leaves of </w:t>
      </w:r>
      <w:r>
        <w:rPr>
          <w:i/>
          <w:sz w:val="28"/>
          <w:szCs w:val="28"/>
        </w:rPr>
        <w:t>Calotropis procera</w:t>
      </w:r>
      <w:r>
        <w:rPr>
          <w:sz w:val="28"/>
          <w:szCs w:val="28"/>
        </w:rPr>
        <w:t xml:space="preserve"> was measured at a wavelength of 200-600nm giving its peak at 350nm.</w:t>
      </w:r>
    </w:p>
    <w:p>
      <w:pPr>
        <w:pStyle w:val="style0"/>
        <w:jc w:val="both"/>
        <w:rPr>
          <w:b/>
          <w:sz w:val="24"/>
          <w:szCs w:val="24"/>
        </w:rPr>
      </w:pPr>
      <w:r>
        <w:rPr>
          <w:b/>
          <w:sz w:val="24"/>
          <w:szCs w:val="24"/>
        </w:rPr>
        <w:t>Fig</w:t>
      </w:r>
      <w:r>
        <w:rPr>
          <w:b/>
          <w:sz w:val="24"/>
          <w:szCs w:val="24"/>
        </w:rPr>
        <w:t xml:space="preserve"> 2</w:t>
      </w:r>
      <w:r>
        <w:rPr>
          <w:b/>
          <w:sz w:val="24"/>
          <w:szCs w:val="24"/>
        </w:rPr>
        <w:t xml:space="preserve"> UV-VIS absorbtion spectra of silver nanoparticle synthesized from </w:t>
      </w:r>
      <w:r>
        <w:rPr>
          <w:b/>
          <w:i/>
          <w:sz w:val="24"/>
          <w:szCs w:val="24"/>
        </w:rPr>
        <w:t>Calotropis procera</w:t>
      </w:r>
      <w:r>
        <w:rPr>
          <w:b/>
          <w:sz w:val="24"/>
          <w:szCs w:val="24"/>
        </w:rPr>
        <w:t xml:space="preserve"> leaves at 1Mm silver nitrate.</w:t>
      </w:r>
    </w:p>
    <w:p>
      <w:pPr>
        <w:pStyle w:val="style0"/>
        <w:jc w:val="both"/>
        <w:rPr/>
      </w:pPr>
      <w:r>
        <w:rPr>
          <w:noProof/>
        </w:rPr>
      </w:r>
      <w:r>
        <w:rPr>
          <w:noProof/>
        </w:rPr>
      </w:r>
      <w:r>
        <w:rPr>
          <w:noProof/>
        </w:rPr>
      </w:r>
      <w:r>
        <w:rPr>
          <w:noProof/>
        </w:rPr>
        <w:drawing>
          <wp:inline distL="114300" distT="0" distB="0" distR="114300">
            <wp:extent cx="4848225" cy="3514725"/>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r>
    </w:p>
    <w:p>
      <w:pPr>
        <w:pStyle w:val="style0"/>
        <w:ind w:firstLine="720"/>
        <w:jc w:val="both"/>
        <w:rPr/>
      </w:pPr>
      <w:r>
        <w:t xml:space="preserve">                                                             Wavelength (nm)</w:t>
      </w:r>
    </w:p>
    <w:p>
      <w:pPr>
        <w:pStyle w:val="style0"/>
        <w:ind w:firstLine="720"/>
        <w:jc w:val="both"/>
        <w:rPr/>
      </w:pPr>
    </w:p>
    <w:p>
      <w:pPr>
        <w:pStyle w:val="style0"/>
        <w:ind w:firstLine="720"/>
        <w:jc w:val="both"/>
        <w:rPr/>
      </w:pPr>
    </w:p>
    <w:p>
      <w:pPr>
        <w:pStyle w:val="style0"/>
        <w:ind w:firstLine="720"/>
        <w:jc w:val="both"/>
        <w:rPr/>
      </w:pPr>
    </w:p>
    <w:p>
      <w:pPr>
        <w:pStyle w:val="style0"/>
        <w:ind w:firstLine="720"/>
        <w:jc w:val="both"/>
        <w:rPr/>
      </w:pPr>
    </w:p>
    <w:p>
      <w:pPr>
        <w:pStyle w:val="style0"/>
        <w:ind w:firstLine="720"/>
        <w:jc w:val="both"/>
        <w:rPr/>
      </w:pPr>
    </w:p>
    <w:p>
      <w:pPr>
        <w:pStyle w:val="style0"/>
        <w:jc w:val="both"/>
        <w:rPr>
          <w:b/>
          <w:sz w:val="24"/>
          <w:szCs w:val="24"/>
        </w:rPr>
      </w:pPr>
    </w:p>
    <w:p>
      <w:pPr>
        <w:pStyle w:val="style0"/>
        <w:jc w:val="both"/>
        <w:rPr>
          <w:b/>
          <w:sz w:val="24"/>
          <w:szCs w:val="24"/>
        </w:rPr>
      </w:pPr>
      <w:r>
        <w:rPr>
          <w:b/>
          <w:sz w:val="24"/>
          <w:szCs w:val="24"/>
        </w:rPr>
        <w:t>FOURIER TRANSFORM INFRARED SPECTROPHOTOMETER</w:t>
      </w:r>
    </w:p>
    <w:p>
      <w:pPr>
        <w:pStyle w:val="style0"/>
        <w:jc w:val="both"/>
        <w:rPr>
          <w:sz w:val="28"/>
          <w:szCs w:val="28"/>
        </w:rPr>
      </w:pPr>
      <w:r>
        <w:rPr>
          <w:sz w:val="28"/>
          <w:szCs w:val="28"/>
        </w:rPr>
        <w:t>The FTIR spectroscopy was carried out to identify the chemical composition and nano silver particles of the test sample. The spectra were taken from resulting disk over the frequency range at 4400-250cm</w:t>
      </w:r>
      <w:r>
        <w:rPr>
          <w:sz w:val="28"/>
          <w:szCs w:val="28"/>
          <w:vertAlign w:val="superscript"/>
        </w:rPr>
        <w:t>-</w:t>
      </w:r>
      <w:r>
        <w:rPr>
          <w:sz w:val="28"/>
          <w:szCs w:val="28"/>
        </w:rPr>
        <w:t>1.</w:t>
      </w:r>
    </w:p>
    <w:p>
      <w:pPr>
        <w:pStyle w:val="style0"/>
        <w:jc w:val="both"/>
        <w:rPr>
          <w:b/>
        </w:rPr>
      </w:pPr>
      <w:r>
        <w:rPr>
          <w:b/>
        </w:rPr>
        <w:t>Fig 3</w:t>
      </w:r>
      <w:r>
        <w:rPr>
          <w:b/>
        </w:rPr>
        <w:t xml:space="preserve">. </w:t>
      </w:r>
      <w:r>
        <w:rPr>
          <w:b/>
        </w:rPr>
        <w:t>FTIR spectrum of silver nanoparticle synthesized by Calotropis procera leaf extracts.</w:t>
      </w:r>
    </w:p>
    <w:p>
      <w:pPr>
        <w:pStyle w:val="style0"/>
        <w:jc w:val="both"/>
        <w:rPr>
          <w:b/>
          <w:sz w:val="24"/>
          <w:szCs w:val="24"/>
        </w:rPr>
      </w:pPr>
      <w:r>
        <w:rPr>
          <w:noProof/>
        </w:rPr>
      </w:r>
      <w:r>
        <w:rPr>
          <w:noProof/>
        </w:rPr>
      </w:r>
      <w:r>
        <w:rPr>
          <w:noProof/>
        </w:rPr>
      </w:r>
      <w:r>
        <w:rPr>
          <w:noProof/>
        </w:rPr>
        <w:object>
          <v:shape id="1038" type="#_x0000_t75" filled="f" stroked="f" style="margin-left:0.0pt;margin-top:0.0pt;width:437.96pt;height:298.67pt;mso-wrap-distance-left:0.0pt;mso-wrap-distance-right:0.0pt;visibility:visible;">
            <w10:anchorlock/>
            <v:imagedata r:id="rId13" embosscolor="white" o:title=""/>
            <v:stroke on="f" joinstyle="miter"/>
            <v:fill/>
          </v:shape>
          <o:OLEObject Type="EMBED" ProgID="Excel.Chart.8" ShapeID="1038" DrawAspect="Content" ObjectID="0" r:id="rId14"/>
        </w:object>
      </w:r>
      <w:r>
        <w:rPr>
          <w:noProof/>
        </w:rPr>
      </w: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sz w:val="24"/>
          <w:szCs w:val="24"/>
        </w:rPr>
      </w:pPr>
    </w:p>
    <w:p>
      <w:pPr>
        <w:pStyle w:val="style0"/>
        <w:jc w:val="both"/>
        <w:rPr>
          <w:b/>
          <w:sz w:val="24"/>
          <w:szCs w:val="24"/>
        </w:rPr>
      </w:pPr>
      <w:r>
        <w:rPr>
          <w:b/>
          <w:sz w:val="24"/>
          <w:szCs w:val="24"/>
        </w:rPr>
        <w:t>SCANNING ELECTRON MICROSCOPY</w:t>
      </w:r>
    </w:p>
    <w:p>
      <w:pPr>
        <w:pStyle w:val="style0"/>
        <w:jc w:val="both"/>
        <w:rPr>
          <w:b/>
          <w:sz w:val="28"/>
          <w:szCs w:val="28"/>
        </w:rPr>
      </w:pPr>
      <w:r>
        <w:rPr>
          <w:sz w:val="28"/>
          <w:szCs w:val="28"/>
        </w:rPr>
        <w:t>A Scanning electron microscope was used to evaluate the morphology of samples containing AgNPs of Calotropis procera on a copper grid before being dried at room temperature giving a magnification both in 8000x and 9000x.</w:t>
      </w:r>
    </w:p>
    <w:p>
      <w:pPr>
        <w:pStyle w:val="style0"/>
        <w:jc w:val="both"/>
        <w:rPr>
          <w:b/>
          <w:noProof/>
        </w:rPr>
      </w:pPr>
      <w:r>
        <w:rPr>
          <w:b/>
          <w:noProof/>
        </w:rPr>
        <w:t>Fig 4 SEM images of magnification 8000x and 9000x of the silver nanoparticles synthesized by Calotropis procera leaf extracts</w:t>
      </w:r>
    </w:p>
    <w:p>
      <w:pPr>
        <w:pStyle w:val="style0"/>
        <w:jc w:val="both"/>
        <w:rPr>
          <w:b/>
          <w:noProof/>
        </w:rPr>
      </w:pPr>
      <w:r>
        <w:rPr>
          <w:b/>
          <w:noProof/>
        </w:rPr>
        <w:drawing>
          <wp:inline distL="0" distT="0" distB="0" distR="0">
            <wp:extent cx="4476750" cy="3216000"/>
            <wp:effectExtent l="19050" t="0" r="0" b="0"/>
            <wp:docPr id="1040" name="Picture 14" descr="IMG-20250525-WA00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5" cstate="print"/>
                    <a:srcRect l="0" t="0" r="0" b="0"/>
                    <a:stretch/>
                  </pic:blipFill>
                  <pic:spPr>
                    <a:xfrm rot="0">
                      <a:off x="0" y="0"/>
                      <a:ext cx="4476750" cy="3216000"/>
                    </a:xfrm>
                    <a:prstGeom prst="rect"/>
                  </pic:spPr>
                </pic:pic>
              </a:graphicData>
            </a:graphic>
          </wp:inline>
        </w:drawing>
      </w:r>
    </w:p>
    <w:p>
      <w:pPr>
        <w:pStyle w:val="style0"/>
        <w:jc w:val="both"/>
        <w:rPr>
          <w:b/>
        </w:rPr>
      </w:pPr>
      <w:r>
        <w:rPr>
          <w:b/>
          <w:noProof/>
        </w:rPr>
        <w:drawing>
          <wp:inline distL="0" distT="0" distB="0" distR="0">
            <wp:extent cx="4676775" cy="2828925"/>
            <wp:effectExtent l="19050" t="0" r="0" b="0"/>
            <wp:docPr id="1041" name="Picture 15" descr="IMG-20250525-WA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16" cstate="print"/>
                    <a:srcRect l="0" t="0" r="0" b="0"/>
                    <a:stretch/>
                  </pic:blipFill>
                  <pic:spPr>
                    <a:xfrm rot="0">
                      <a:off x="0" y="0"/>
                      <a:ext cx="4676775" cy="2828925"/>
                    </a:xfrm>
                    <a:prstGeom prst="rect"/>
                  </pic:spPr>
                </pic:pic>
              </a:graphicData>
            </a:graphic>
          </wp:inline>
        </w:drawing>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 xml:space="preserve">3.4    </w:t>
      </w:r>
      <w:r>
        <w:rPr>
          <w:b/>
          <w:sz w:val="28"/>
          <w:szCs w:val="28"/>
        </w:rPr>
        <w:t>Antimicrobial Activity E</w:t>
      </w:r>
      <w:r>
        <w:rPr>
          <w:b/>
          <w:sz w:val="28"/>
          <w:szCs w:val="28"/>
        </w:rPr>
        <w:t>valuation.</w:t>
      </w:r>
    </w:p>
    <w:p>
      <w:pPr>
        <w:pStyle w:val="style0"/>
        <w:jc w:val="both"/>
        <w:rPr>
          <w:sz w:val="28"/>
          <w:szCs w:val="28"/>
        </w:rPr>
      </w:pPr>
      <w:r>
        <w:rPr>
          <w:sz w:val="28"/>
          <w:szCs w:val="28"/>
        </w:rPr>
        <w:t xml:space="preserve">The antimicrobial activity of silver nanoparticles synthesized by plant extracts were tested against some pathogenic bacteria isolates such as </w:t>
      </w:r>
      <w:r>
        <w:rPr>
          <w:i/>
          <w:sz w:val="28"/>
          <w:szCs w:val="28"/>
        </w:rPr>
        <w:t xml:space="preserve">E. coli, P. aeruginosa, S. aureus, S. typhi, K. pneumoniae </w:t>
      </w:r>
      <w:r>
        <w:rPr>
          <w:sz w:val="28"/>
          <w:szCs w:val="28"/>
        </w:rPr>
        <w:t xml:space="preserve">and against some pathogenic fungi; </w:t>
      </w:r>
      <w:r>
        <w:rPr>
          <w:i/>
          <w:sz w:val="28"/>
          <w:szCs w:val="28"/>
        </w:rPr>
        <w:t>F. oxysporum, Rhizopus sp., A. niger, Penicillum sp.</w:t>
      </w:r>
      <w:r>
        <w:rPr>
          <w:sz w:val="28"/>
          <w:szCs w:val="28"/>
        </w:rPr>
        <w:t xml:space="preserve"> Using well diffusion method. </w:t>
      </w:r>
      <w:r>
        <w:rPr>
          <w:sz w:val="28"/>
          <w:szCs w:val="28"/>
        </w:rPr>
        <w:t>The diameter of inhibition zone (</w:t>
      </w:r>
      <w:r>
        <w:rPr>
          <w:sz w:val="28"/>
          <w:szCs w:val="28"/>
        </w:rPr>
        <w:t>mm) around each well with silver nanoparticle solution is represented in table 3 and 4.</w:t>
      </w:r>
    </w:p>
    <w:p>
      <w:pPr>
        <w:pStyle w:val="style0"/>
        <w:jc w:val="both"/>
        <w:rPr>
          <w:b/>
        </w:rPr>
      </w:pPr>
      <w:r>
        <w:rPr>
          <w:b/>
        </w:rPr>
        <w:t>Table 3</w:t>
      </w:r>
      <w:r>
        <w:rPr>
          <w:b/>
        </w:rPr>
        <w:t xml:space="preserve"> Antibacterial activity (Zone of inhibition) of </w:t>
      </w:r>
      <w:r>
        <w:rPr>
          <w:b/>
        </w:rPr>
        <w:t>C.p-AgNPs</w:t>
      </w:r>
      <w:r>
        <w:rPr>
          <w:sz w:val="28"/>
          <w:szCs w:val="28"/>
        </w:rPr>
        <w:t xml:space="preserve"> </w:t>
      </w:r>
      <w:r>
        <w:rPr>
          <w:b/>
        </w:rPr>
        <w:t>leaf ex</w:t>
      </w:r>
      <w:r>
        <w:rPr>
          <w:b/>
        </w:rPr>
        <w:t>tract</w:t>
      </w:r>
    </w:p>
    <w:tbl>
      <w:tblPr>
        <w:tblStyle w:val="style154"/>
        <w:tblW w:w="0" w:type="auto"/>
        <w:tblLook w:val="04A0" w:firstRow="1" w:lastRow="0" w:firstColumn="1" w:lastColumn="0" w:noHBand="0" w:noVBand="1"/>
      </w:tblPr>
      <w:tblGrid>
        <w:gridCol w:w="2545"/>
        <w:gridCol w:w="2423"/>
        <w:gridCol w:w="2600"/>
        <w:gridCol w:w="2008"/>
      </w:tblGrid>
      <w:tr>
        <w:trPr/>
        <w:tc>
          <w:tcPr>
            <w:tcW w:w="2545" w:type="dxa"/>
            <w:tcBorders/>
          </w:tcPr>
          <w:p>
            <w:pPr>
              <w:pStyle w:val="style0"/>
              <w:jc w:val="both"/>
              <w:rPr>
                <w:sz w:val="24"/>
                <w:szCs w:val="24"/>
              </w:rPr>
            </w:pPr>
            <w:r>
              <w:rPr>
                <w:sz w:val="24"/>
                <w:szCs w:val="24"/>
              </w:rPr>
              <w:t>BACTERIA SPECIES</w:t>
            </w:r>
          </w:p>
        </w:tc>
        <w:tc>
          <w:tcPr>
            <w:tcW w:w="2423" w:type="dxa"/>
            <w:tcBorders/>
          </w:tcPr>
          <w:p>
            <w:pPr>
              <w:pStyle w:val="style0"/>
              <w:jc w:val="both"/>
              <w:rPr>
                <w:sz w:val="24"/>
                <w:szCs w:val="24"/>
              </w:rPr>
            </w:pPr>
            <w:r>
              <w:rPr>
                <w:sz w:val="24"/>
                <w:szCs w:val="24"/>
              </w:rPr>
              <w:t>250ppm</w:t>
            </w:r>
          </w:p>
        </w:tc>
        <w:tc>
          <w:tcPr>
            <w:tcW w:w="2600" w:type="dxa"/>
            <w:tcBorders/>
          </w:tcPr>
          <w:p>
            <w:pPr>
              <w:pStyle w:val="style0"/>
              <w:jc w:val="both"/>
              <w:rPr>
                <w:sz w:val="24"/>
                <w:szCs w:val="24"/>
              </w:rPr>
            </w:pPr>
            <w:r>
              <w:rPr>
                <w:sz w:val="24"/>
                <w:szCs w:val="24"/>
              </w:rPr>
              <w:t>500ppm</w:t>
            </w:r>
          </w:p>
        </w:tc>
        <w:tc>
          <w:tcPr>
            <w:tcW w:w="2008" w:type="dxa"/>
            <w:tcBorders/>
          </w:tcPr>
          <w:p>
            <w:pPr>
              <w:pStyle w:val="style0"/>
              <w:jc w:val="both"/>
              <w:rPr>
                <w:sz w:val="24"/>
                <w:szCs w:val="24"/>
              </w:rPr>
            </w:pPr>
            <w:r>
              <w:rPr>
                <w:sz w:val="24"/>
                <w:szCs w:val="24"/>
              </w:rPr>
              <w:t>1000ppm</w:t>
            </w:r>
          </w:p>
        </w:tc>
      </w:tr>
      <w:tr>
        <w:tblPrEx/>
        <w:trPr/>
        <w:tc>
          <w:tcPr>
            <w:tcW w:w="2545" w:type="dxa"/>
            <w:tcBorders/>
          </w:tcPr>
          <w:p>
            <w:pPr>
              <w:pStyle w:val="style0"/>
              <w:jc w:val="both"/>
              <w:rPr>
                <w:b/>
                <w:i/>
                <w:sz w:val="24"/>
                <w:szCs w:val="24"/>
              </w:rPr>
            </w:pPr>
            <w:r>
              <w:rPr>
                <w:b/>
                <w:i/>
                <w:sz w:val="24"/>
                <w:szCs w:val="24"/>
              </w:rPr>
              <w:t>Klebsiella pneumoniae</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24mm</w:t>
            </w:r>
          </w:p>
        </w:tc>
      </w:tr>
      <w:tr>
        <w:tblPrEx/>
        <w:trPr/>
        <w:tc>
          <w:tcPr>
            <w:tcW w:w="2545" w:type="dxa"/>
            <w:tcBorders/>
          </w:tcPr>
          <w:p>
            <w:pPr>
              <w:pStyle w:val="style0"/>
              <w:jc w:val="both"/>
              <w:rPr>
                <w:b/>
                <w:i/>
                <w:sz w:val="24"/>
                <w:szCs w:val="24"/>
              </w:rPr>
            </w:pPr>
            <w:r>
              <w:rPr>
                <w:b/>
                <w:i/>
                <w:sz w:val="24"/>
                <w:szCs w:val="24"/>
              </w:rPr>
              <w:t>Staphylococcus aureus</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r>
        <w:tblPrEx/>
        <w:trPr/>
        <w:tc>
          <w:tcPr>
            <w:tcW w:w="2545" w:type="dxa"/>
            <w:tcBorders/>
          </w:tcPr>
          <w:p>
            <w:pPr>
              <w:pStyle w:val="style0"/>
              <w:jc w:val="both"/>
              <w:rPr>
                <w:b/>
                <w:i/>
                <w:sz w:val="24"/>
                <w:szCs w:val="24"/>
              </w:rPr>
            </w:pPr>
            <w:r>
              <w:rPr>
                <w:b/>
                <w:i/>
                <w:sz w:val="24"/>
                <w:szCs w:val="24"/>
              </w:rPr>
              <w:t>Pseudomonas spp.</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17mm</w:t>
            </w:r>
          </w:p>
        </w:tc>
      </w:tr>
      <w:tr>
        <w:tblPrEx/>
        <w:trPr/>
        <w:tc>
          <w:tcPr>
            <w:tcW w:w="2545" w:type="dxa"/>
            <w:tcBorders/>
          </w:tcPr>
          <w:p>
            <w:pPr>
              <w:pStyle w:val="style0"/>
              <w:jc w:val="both"/>
              <w:rPr>
                <w:b/>
                <w:sz w:val="24"/>
                <w:szCs w:val="24"/>
              </w:rPr>
            </w:pPr>
            <w:r>
              <w:rPr>
                <w:b/>
                <w:i/>
                <w:sz w:val="24"/>
                <w:szCs w:val="24"/>
              </w:rPr>
              <w:t>Escherichia coli</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r>
        <w:tblPrEx/>
        <w:trPr/>
        <w:tc>
          <w:tcPr>
            <w:tcW w:w="2545" w:type="dxa"/>
            <w:tcBorders/>
          </w:tcPr>
          <w:p>
            <w:pPr>
              <w:pStyle w:val="style0"/>
              <w:jc w:val="both"/>
              <w:rPr>
                <w:b/>
                <w:i/>
                <w:sz w:val="24"/>
                <w:szCs w:val="24"/>
              </w:rPr>
            </w:pPr>
            <w:r>
              <w:rPr>
                <w:b/>
                <w:i/>
                <w:sz w:val="24"/>
                <w:szCs w:val="24"/>
              </w:rPr>
              <w:t>Salmonella typhi</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bl>
    <w:p>
      <w:pPr>
        <w:pStyle w:val="style0"/>
        <w:jc w:val="both"/>
        <w:rPr>
          <w:b/>
        </w:rPr>
      </w:pPr>
    </w:p>
    <w:p>
      <w:pPr>
        <w:pStyle w:val="style0"/>
        <w:jc w:val="both"/>
        <w:rPr>
          <w:b/>
        </w:rPr>
      </w:pPr>
      <w:r>
        <w:rPr>
          <w:b/>
        </w:rPr>
        <w:t xml:space="preserve">Table 4 Antifungal activity (Zone of inhibition) of </w:t>
      </w:r>
      <w:r>
        <w:rPr>
          <w:b/>
        </w:rPr>
        <w:t>C.p-AgNPs</w:t>
      </w:r>
      <w:r>
        <w:rPr>
          <w:sz w:val="28"/>
          <w:szCs w:val="28"/>
        </w:rPr>
        <w:t xml:space="preserve"> </w:t>
      </w:r>
      <w:r>
        <w:rPr>
          <w:b/>
        </w:rPr>
        <w:t>leaf extracts.</w:t>
      </w:r>
    </w:p>
    <w:tbl>
      <w:tblPr>
        <w:tblStyle w:val="style154"/>
        <w:tblW w:w="0" w:type="auto"/>
        <w:tblLook w:val="04A0" w:firstRow="1" w:lastRow="0" w:firstColumn="1" w:lastColumn="0" w:noHBand="0" w:noVBand="1"/>
      </w:tblPr>
      <w:tblGrid>
        <w:gridCol w:w="2178"/>
        <w:gridCol w:w="1710"/>
        <w:gridCol w:w="1710"/>
        <w:gridCol w:w="1620"/>
        <w:gridCol w:w="1800"/>
      </w:tblGrid>
      <w:tr>
        <w:trPr/>
        <w:tc>
          <w:tcPr>
            <w:tcW w:w="2178" w:type="dxa"/>
            <w:tcBorders/>
          </w:tcPr>
          <w:p>
            <w:pPr>
              <w:pStyle w:val="style0"/>
              <w:jc w:val="both"/>
              <w:rPr>
                <w:sz w:val="24"/>
                <w:szCs w:val="24"/>
              </w:rPr>
            </w:pPr>
            <w:r>
              <w:rPr>
                <w:sz w:val="24"/>
                <w:szCs w:val="24"/>
              </w:rPr>
              <w:t>FUNGI</w:t>
            </w:r>
            <w:r>
              <w:rPr>
                <w:sz w:val="24"/>
                <w:szCs w:val="24"/>
              </w:rPr>
              <w:t xml:space="preserve"> SPECIES</w:t>
            </w:r>
          </w:p>
        </w:tc>
        <w:tc>
          <w:tcPr>
            <w:tcW w:w="1710" w:type="dxa"/>
            <w:tcBorders/>
          </w:tcPr>
          <w:p>
            <w:pPr>
              <w:pStyle w:val="style0"/>
              <w:jc w:val="both"/>
              <w:rPr>
                <w:sz w:val="24"/>
                <w:szCs w:val="24"/>
              </w:rPr>
            </w:pPr>
            <w:r>
              <w:rPr>
                <w:sz w:val="24"/>
                <w:szCs w:val="24"/>
              </w:rPr>
              <w:t>0.1ml</w:t>
            </w:r>
          </w:p>
        </w:tc>
        <w:tc>
          <w:tcPr>
            <w:tcW w:w="1710" w:type="dxa"/>
            <w:tcBorders/>
          </w:tcPr>
          <w:p>
            <w:pPr>
              <w:pStyle w:val="style0"/>
              <w:jc w:val="both"/>
              <w:rPr>
                <w:sz w:val="24"/>
                <w:szCs w:val="24"/>
              </w:rPr>
            </w:pPr>
            <w:r>
              <w:rPr>
                <w:sz w:val="24"/>
                <w:szCs w:val="24"/>
              </w:rPr>
              <w:t>0.2ml</w:t>
            </w:r>
          </w:p>
        </w:tc>
        <w:tc>
          <w:tcPr>
            <w:tcW w:w="1620" w:type="dxa"/>
            <w:tcBorders/>
          </w:tcPr>
          <w:p>
            <w:pPr>
              <w:pStyle w:val="style0"/>
              <w:jc w:val="both"/>
              <w:rPr>
                <w:sz w:val="24"/>
                <w:szCs w:val="24"/>
              </w:rPr>
            </w:pPr>
            <w:r>
              <w:rPr>
                <w:sz w:val="24"/>
                <w:szCs w:val="24"/>
              </w:rPr>
              <w:t>0.3ml</w:t>
            </w:r>
          </w:p>
        </w:tc>
        <w:tc>
          <w:tcPr>
            <w:tcW w:w="1800" w:type="dxa"/>
            <w:tcBorders/>
          </w:tcPr>
          <w:p>
            <w:pPr>
              <w:pStyle w:val="style0"/>
              <w:jc w:val="both"/>
              <w:rPr>
                <w:sz w:val="24"/>
                <w:szCs w:val="24"/>
              </w:rPr>
            </w:pPr>
            <w:r>
              <w:rPr>
                <w:sz w:val="24"/>
                <w:szCs w:val="24"/>
              </w:rPr>
              <w:t>0.4ml</w:t>
            </w:r>
          </w:p>
        </w:tc>
      </w:tr>
      <w:tr>
        <w:tblPrEx/>
        <w:trPr/>
        <w:tc>
          <w:tcPr>
            <w:tcW w:w="2178" w:type="dxa"/>
            <w:tcBorders/>
          </w:tcPr>
          <w:p>
            <w:pPr>
              <w:pStyle w:val="style0"/>
              <w:jc w:val="both"/>
              <w:rPr>
                <w:b/>
                <w:sz w:val="24"/>
                <w:szCs w:val="24"/>
              </w:rPr>
            </w:pPr>
            <w:r>
              <w:rPr>
                <w:b/>
                <w:sz w:val="24"/>
                <w:szCs w:val="24"/>
              </w:rPr>
              <w:t>Penicillum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23mm</w:t>
            </w:r>
          </w:p>
        </w:tc>
        <w:tc>
          <w:tcPr>
            <w:tcW w:w="1620" w:type="dxa"/>
            <w:tcBorders/>
          </w:tcPr>
          <w:p>
            <w:pPr>
              <w:pStyle w:val="style0"/>
              <w:jc w:val="both"/>
              <w:rPr>
                <w:sz w:val="24"/>
                <w:szCs w:val="24"/>
              </w:rPr>
            </w:pPr>
            <w:r>
              <w:rPr>
                <w:sz w:val="24"/>
                <w:szCs w:val="24"/>
              </w:rPr>
              <w:t>24mm</w:t>
            </w:r>
          </w:p>
        </w:tc>
        <w:tc>
          <w:tcPr>
            <w:tcW w:w="1800" w:type="dxa"/>
            <w:tcBorders/>
          </w:tcPr>
          <w:p>
            <w:pPr>
              <w:pStyle w:val="style0"/>
              <w:jc w:val="both"/>
              <w:rPr>
                <w:sz w:val="24"/>
                <w:szCs w:val="24"/>
              </w:rPr>
            </w:pPr>
            <w:r>
              <w:rPr>
                <w:sz w:val="24"/>
                <w:szCs w:val="24"/>
              </w:rPr>
              <w:t>23mm</w:t>
            </w:r>
          </w:p>
        </w:tc>
      </w:tr>
      <w:tr>
        <w:tblPrEx/>
        <w:trPr/>
        <w:tc>
          <w:tcPr>
            <w:tcW w:w="2178" w:type="dxa"/>
            <w:tcBorders/>
          </w:tcPr>
          <w:p>
            <w:pPr>
              <w:pStyle w:val="style0"/>
              <w:jc w:val="both"/>
              <w:rPr>
                <w:b/>
                <w:sz w:val="24"/>
                <w:szCs w:val="24"/>
              </w:rPr>
            </w:pPr>
            <w:r>
              <w:rPr>
                <w:b/>
                <w:sz w:val="24"/>
                <w:szCs w:val="24"/>
              </w:rPr>
              <w:t>Aspergillus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23mm</w:t>
            </w:r>
          </w:p>
        </w:tc>
        <w:tc>
          <w:tcPr>
            <w:tcW w:w="1620" w:type="dxa"/>
            <w:tcBorders/>
          </w:tcPr>
          <w:p>
            <w:pPr>
              <w:pStyle w:val="style0"/>
              <w:jc w:val="both"/>
              <w:rPr>
                <w:sz w:val="24"/>
                <w:szCs w:val="24"/>
              </w:rPr>
            </w:pPr>
            <w:r>
              <w:rPr>
                <w:sz w:val="24"/>
                <w:szCs w:val="24"/>
              </w:rPr>
              <w:t>-</w:t>
            </w:r>
          </w:p>
        </w:tc>
        <w:tc>
          <w:tcPr>
            <w:tcW w:w="1800" w:type="dxa"/>
            <w:tcBorders/>
          </w:tcPr>
          <w:p>
            <w:pPr>
              <w:pStyle w:val="style0"/>
              <w:jc w:val="both"/>
              <w:rPr>
                <w:sz w:val="24"/>
                <w:szCs w:val="24"/>
              </w:rPr>
            </w:pPr>
            <w:r>
              <w:rPr>
                <w:sz w:val="24"/>
                <w:szCs w:val="24"/>
              </w:rPr>
              <w:t>-</w:t>
            </w:r>
          </w:p>
        </w:tc>
      </w:tr>
      <w:tr>
        <w:tblPrEx/>
        <w:trPr/>
        <w:tc>
          <w:tcPr>
            <w:tcW w:w="2178" w:type="dxa"/>
            <w:tcBorders/>
          </w:tcPr>
          <w:p>
            <w:pPr>
              <w:pStyle w:val="style0"/>
              <w:jc w:val="both"/>
              <w:rPr>
                <w:b/>
                <w:sz w:val="24"/>
                <w:szCs w:val="24"/>
              </w:rPr>
            </w:pPr>
            <w:r>
              <w:rPr>
                <w:b/>
                <w:sz w:val="24"/>
                <w:szCs w:val="24"/>
              </w:rPr>
              <w:t>Trichoderma spp.</w:t>
            </w:r>
          </w:p>
        </w:tc>
        <w:tc>
          <w:tcPr>
            <w:tcW w:w="1710" w:type="dxa"/>
            <w:tcBorders/>
          </w:tcPr>
          <w:p>
            <w:pPr>
              <w:pStyle w:val="style0"/>
              <w:jc w:val="both"/>
              <w:rPr>
                <w:sz w:val="24"/>
                <w:szCs w:val="24"/>
              </w:rPr>
            </w:pPr>
            <w:r>
              <w:rPr>
                <w:sz w:val="24"/>
                <w:szCs w:val="24"/>
              </w:rPr>
              <w:t>20mm</w:t>
            </w:r>
          </w:p>
        </w:tc>
        <w:tc>
          <w:tcPr>
            <w:tcW w:w="1710" w:type="dxa"/>
            <w:tcBorders/>
          </w:tcPr>
          <w:p>
            <w:pPr>
              <w:pStyle w:val="style0"/>
              <w:jc w:val="both"/>
              <w:rPr>
                <w:sz w:val="24"/>
                <w:szCs w:val="24"/>
              </w:rPr>
            </w:pPr>
            <w:r>
              <w:rPr>
                <w:sz w:val="24"/>
                <w:szCs w:val="24"/>
              </w:rPr>
              <w:t>19mm</w:t>
            </w:r>
          </w:p>
        </w:tc>
        <w:tc>
          <w:tcPr>
            <w:tcW w:w="1620" w:type="dxa"/>
            <w:tcBorders/>
          </w:tcPr>
          <w:p>
            <w:pPr>
              <w:pStyle w:val="style0"/>
              <w:jc w:val="both"/>
              <w:rPr>
                <w:sz w:val="24"/>
                <w:szCs w:val="24"/>
              </w:rPr>
            </w:pPr>
            <w:r>
              <w:rPr>
                <w:sz w:val="24"/>
                <w:szCs w:val="24"/>
              </w:rPr>
              <w:t>25mm</w:t>
            </w:r>
          </w:p>
        </w:tc>
        <w:tc>
          <w:tcPr>
            <w:tcW w:w="1800" w:type="dxa"/>
            <w:tcBorders/>
          </w:tcPr>
          <w:p>
            <w:pPr>
              <w:pStyle w:val="style0"/>
              <w:jc w:val="both"/>
              <w:rPr>
                <w:sz w:val="24"/>
                <w:szCs w:val="24"/>
              </w:rPr>
            </w:pPr>
            <w:r>
              <w:rPr>
                <w:sz w:val="24"/>
                <w:szCs w:val="24"/>
              </w:rPr>
              <w:t>-</w:t>
            </w:r>
          </w:p>
        </w:tc>
      </w:tr>
      <w:tr>
        <w:tblPrEx/>
        <w:trPr/>
        <w:tc>
          <w:tcPr>
            <w:tcW w:w="2178" w:type="dxa"/>
            <w:tcBorders/>
          </w:tcPr>
          <w:p>
            <w:pPr>
              <w:pStyle w:val="style0"/>
              <w:jc w:val="both"/>
              <w:rPr>
                <w:b/>
                <w:sz w:val="24"/>
                <w:szCs w:val="24"/>
              </w:rPr>
            </w:pPr>
            <w:r>
              <w:rPr>
                <w:b/>
                <w:sz w:val="24"/>
                <w:szCs w:val="24"/>
              </w:rPr>
              <w:t>Rhizopus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w:t>
            </w:r>
          </w:p>
        </w:tc>
        <w:tc>
          <w:tcPr>
            <w:tcW w:w="1620" w:type="dxa"/>
            <w:tcBorders/>
          </w:tcPr>
          <w:p>
            <w:pPr>
              <w:pStyle w:val="style0"/>
              <w:jc w:val="both"/>
              <w:rPr>
                <w:sz w:val="24"/>
                <w:szCs w:val="24"/>
              </w:rPr>
            </w:pPr>
            <w:r>
              <w:rPr>
                <w:sz w:val="24"/>
                <w:szCs w:val="24"/>
              </w:rPr>
              <w:t>18mm</w:t>
            </w:r>
          </w:p>
        </w:tc>
        <w:tc>
          <w:tcPr>
            <w:tcW w:w="1800" w:type="dxa"/>
            <w:tcBorders/>
          </w:tcPr>
          <w:p>
            <w:pPr>
              <w:pStyle w:val="style0"/>
              <w:jc w:val="both"/>
              <w:rPr>
                <w:sz w:val="24"/>
                <w:szCs w:val="24"/>
              </w:rPr>
            </w:pPr>
            <w:r>
              <w:rPr>
                <w:sz w:val="24"/>
                <w:szCs w:val="24"/>
              </w:rPr>
              <w:t>-</w:t>
            </w:r>
          </w:p>
        </w:tc>
      </w:tr>
    </w:tbl>
    <w:p>
      <w:pPr>
        <w:pStyle w:val="style0"/>
        <w:spacing w:before="240"/>
        <w:jc w:val="both"/>
        <w:rPr>
          <w:b/>
          <w:i/>
        </w:rPr>
      </w:pPr>
      <w:r>
        <w:rPr>
          <w:b/>
        </w:rPr>
        <w:t xml:space="preserve">Fig 2. Effect of silver nanoparticle synthesized by leaf extract of </w:t>
      </w:r>
      <w:r>
        <w:rPr>
          <w:b/>
          <w:i/>
        </w:rPr>
        <w:t xml:space="preserve">Calotropis procera </w:t>
      </w:r>
      <w:r>
        <w:rPr>
          <w:b/>
        </w:rPr>
        <w:t xml:space="preserve">on K. pneumoniae,  </w:t>
      </w:r>
      <w:r>
        <w:rPr>
          <w:b/>
          <w:i/>
        </w:rPr>
        <w:t>Pseudomonas sp., Staphylococcus aureus, Escherichia coli, Salmonella typhi.</w:t>
      </w:r>
    </w:p>
    <w:p>
      <w:pPr>
        <w:pStyle w:val="style0"/>
        <w:jc w:val="both"/>
        <w:rPr>
          <w:b/>
        </w:rPr>
      </w:pPr>
      <w:r>
        <w:rPr>
          <w:b/>
          <w:noProof/>
        </w:rPr>
        <w:drawing>
          <wp:inline distL="0" distT="0" distB="0" distR="0">
            <wp:extent cx="4105275" cy="2771775"/>
            <wp:effectExtent l="19050" t="0" r="9525" b="0"/>
            <wp:docPr id="1042" name="Picture 2" descr="IMG-20250602-WA025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7" cstate="print"/>
                    <a:srcRect l="0" t="0" r="0" b="0"/>
                    <a:stretch/>
                  </pic:blipFill>
                  <pic:spPr>
                    <a:xfrm rot="0">
                      <a:off x="0" y="0"/>
                      <a:ext cx="4105275" cy="2771775"/>
                    </a:xfrm>
                    <a:prstGeom prst="rect"/>
                  </pic:spPr>
                </pic:pic>
              </a:graphicData>
            </a:graphic>
          </wp:inline>
        </w:drawing>
      </w:r>
    </w:p>
    <w:p>
      <w:pPr>
        <w:pStyle w:val="style0"/>
        <w:spacing w:before="240"/>
        <w:jc w:val="both"/>
        <w:rPr>
          <w:b/>
          <w:i/>
        </w:rPr>
      </w:pPr>
      <w:r>
        <w:rPr>
          <w:b/>
        </w:rPr>
        <w:t xml:space="preserve">Fig </w:t>
      </w:r>
      <w:r>
        <w:rPr>
          <w:b/>
        </w:rPr>
        <w:t>3</w:t>
      </w:r>
      <w:r>
        <w:rPr>
          <w:b/>
        </w:rPr>
        <w:t xml:space="preserve"> </w:t>
      </w:r>
      <w:r>
        <w:rPr>
          <w:b/>
        </w:rPr>
        <w:t xml:space="preserve"> Effect of silver nanoparticle synthesized by leaf extract of </w:t>
      </w:r>
      <w:r>
        <w:rPr>
          <w:b/>
          <w:i/>
        </w:rPr>
        <w:t xml:space="preserve">Calotropis procera </w:t>
      </w:r>
      <w:r>
        <w:rPr>
          <w:b/>
        </w:rPr>
        <w:t xml:space="preserve">on </w:t>
      </w:r>
      <w:r>
        <w:rPr>
          <w:b/>
          <w:i/>
        </w:rPr>
        <w:t>Pencillium spp,Trichoderma spp., Fusarium oxysporium, Rhizopus sp.</w:t>
      </w:r>
    </w:p>
    <w:p>
      <w:pPr>
        <w:pStyle w:val="style0"/>
        <w:spacing w:before="240"/>
        <w:jc w:val="both"/>
        <w:rPr>
          <w:i/>
        </w:rPr>
      </w:pPr>
      <w:r>
        <w:rPr>
          <w:b/>
          <w:i/>
        </w:rPr>
        <w:t>i</w:t>
      </w:r>
      <w:r>
        <w:rPr>
          <w:i/>
          <w:noProof/>
        </w:rPr>
        <w:drawing>
          <wp:inline distL="0" distT="0" distB="0" distR="0">
            <wp:extent cx="3600450" cy="4151184"/>
            <wp:effectExtent l="19050" t="0" r="0" b="0"/>
            <wp:docPr id="1043" name="Picture 9" descr="IMG-20250605-WA005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18" cstate="print"/>
                    <a:srcRect l="0" t="0" r="0" b="0"/>
                    <a:stretch/>
                  </pic:blipFill>
                  <pic:spPr>
                    <a:xfrm rot="0">
                      <a:off x="0" y="0"/>
                      <a:ext cx="3600450" cy="4151184"/>
                    </a:xfrm>
                    <a:prstGeom prst="rect"/>
                  </pic:spPr>
                </pic:pic>
              </a:graphicData>
            </a:graphic>
          </wp:inline>
        </w:drawing>
      </w:r>
    </w:p>
    <w:p>
      <w:pPr>
        <w:pStyle w:val="style0"/>
        <w:spacing w:lineRule="auto" w:line="240"/>
        <w:jc w:val="both"/>
        <w:rPr>
          <w:b/>
          <w:sz w:val="32"/>
          <w:szCs w:val="32"/>
        </w:rPr>
      </w:pPr>
    </w:p>
    <w:p>
      <w:pPr>
        <w:pStyle w:val="style0"/>
        <w:spacing w:lineRule="auto" w:line="240"/>
        <w:jc w:val="both"/>
        <w:rPr>
          <w:b/>
          <w:sz w:val="36"/>
          <w:szCs w:val="36"/>
          <w:u w:val="single"/>
        </w:rPr>
      </w:pPr>
      <w:r>
        <w:rPr>
          <w:b/>
          <w:sz w:val="32"/>
          <w:szCs w:val="32"/>
        </w:rPr>
        <w:t>4.1 DISCUSSION</w:t>
      </w:r>
    </w:p>
    <w:p>
      <w:pPr>
        <w:pStyle w:val="style0"/>
        <w:spacing w:lineRule="auto" w:line="240"/>
        <w:jc w:val="both"/>
        <w:rPr>
          <w:b/>
          <w:sz w:val="28"/>
          <w:szCs w:val="28"/>
        </w:rPr>
      </w:pPr>
      <w:r>
        <w:rPr>
          <w:b/>
          <w:sz w:val="28"/>
          <w:szCs w:val="28"/>
        </w:rPr>
        <w:t>Qualitative and Quan</w:t>
      </w:r>
      <w:r>
        <w:rPr>
          <w:b/>
          <w:sz w:val="28"/>
          <w:szCs w:val="28"/>
        </w:rPr>
        <w:t>titative phytochemical analysis</w:t>
      </w:r>
    </w:p>
    <w:p>
      <w:pPr>
        <w:pStyle w:val="style0"/>
        <w:spacing w:lineRule="auto" w:line="240"/>
        <w:jc w:val="both"/>
        <w:rPr>
          <w:sz w:val="28"/>
          <w:szCs w:val="28"/>
        </w:rPr>
      </w:pPr>
      <w:r>
        <w:rPr>
          <w:sz w:val="28"/>
          <w:szCs w:val="28"/>
        </w:rPr>
        <w:t xml:space="preserve">The synthesis of silver nanoparticles (AgNPs) using </w:t>
      </w:r>
      <w:r>
        <w:rPr>
          <w:i/>
          <w:sz w:val="28"/>
          <w:szCs w:val="28"/>
        </w:rPr>
        <w:t>Calotropis procera</w:t>
      </w:r>
      <w:r>
        <w:rPr>
          <w:sz w:val="28"/>
          <w:szCs w:val="28"/>
        </w:rPr>
        <w:t xml:space="preserve"> leaf extract involves a green reduction process where phytochemical present in the extract acts as reducing and stabilizing agents.</w:t>
      </w:r>
    </w:p>
    <w:p>
      <w:pPr>
        <w:pStyle w:val="style0"/>
        <w:spacing w:lineRule="auto" w:line="240"/>
        <w:jc w:val="both"/>
        <w:rPr>
          <w:sz w:val="28"/>
          <w:szCs w:val="28"/>
        </w:rPr>
      </w:pPr>
      <w:r>
        <w:rPr>
          <w:sz w:val="28"/>
          <w:szCs w:val="28"/>
        </w:rPr>
        <w:t xml:space="preserve">The leaf extract of </w:t>
      </w:r>
      <w:r>
        <w:rPr>
          <w:i/>
          <w:sz w:val="28"/>
          <w:szCs w:val="28"/>
        </w:rPr>
        <w:t>Calotropis procera</w:t>
      </w:r>
      <w:r>
        <w:rPr>
          <w:sz w:val="28"/>
          <w:szCs w:val="28"/>
        </w:rPr>
        <w:t xml:space="preserve"> is rich in various phytochemical including flavonoids,</w:t>
      </w:r>
      <w:r>
        <w:rPr>
          <w:sz w:val="28"/>
          <w:szCs w:val="28"/>
        </w:rPr>
        <w:t xml:space="preserve"> </w:t>
      </w:r>
      <w:r>
        <w:rPr>
          <w:sz w:val="28"/>
          <w:szCs w:val="28"/>
        </w:rPr>
        <w:t>terpenoids,</w:t>
      </w:r>
      <w:r>
        <w:rPr>
          <w:sz w:val="28"/>
          <w:szCs w:val="28"/>
        </w:rPr>
        <w:t xml:space="preserve"> saponins, alkaloids, glycoside,</w:t>
      </w:r>
      <w:r>
        <w:rPr>
          <w:sz w:val="28"/>
          <w:szCs w:val="28"/>
        </w:rPr>
        <w:t xml:space="preserve"> </w:t>
      </w:r>
      <w:r>
        <w:rPr>
          <w:sz w:val="28"/>
          <w:szCs w:val="28"/>
        </w:rPr>
        <w:t xml:space="preserve">steroids, </w:t>
      </w:r>
      <w:r>
        <w:rPr>
          <w:sz w:val="28"/>
          <w:szCs w:val="28"/>
        </w:rPr>
        <w:t>phenolic compounds and alkaloids which have been reported to possess reducing properties.</w:t>
      </w:r>
    </w:p>
    <w:p>
      <w:pPr>
        <w:pStyle w:val="style0"/>
        <w:spacing w:lineRule="auto" w:line="240"/>
        <w:jc w:val="both"/>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pPr>
        <w:pStyle w:val="style0"/>
        <w:spacing w:lineRule="auto" w:line="240"/>
        <w:jc w:val="both"/>
        <w:rPr>
          <w:sz w:val="28"/>
          <w:szCs w:val="28"/>
        </w:rPr>
      </w:pPr>
      <w:r>
        <w:rPr>
          <w:sz w:val="28"/>
          <w:szCs w:val="28"/>
        </w:rPr>
        <w:t xml:space="preserve">The phytochemical analysis was carried out to test the content of alkaloids, saponins, phenolics, tannins, flavonoids, steroids and terpenoids in leaf of </w:t>
      </w:r>
      <w:r>
        <w:rPr>
          <w:i/>
          <w:sz w:val="28"/>
          <w:szCs w:val="28"/>
        </w:rPr>
        <w:t>Calotropis procera</w:t>
      </w:r>
      <w:r>
        <w:rPr>
          <w:sz w:val="28"/>
          <w:szCs w:val="28"/>
        </w:rPr>
        <w:t>. The phytochemical screening followed standardization methods giving results both in qualitative and quantitative analysis in Table 2 and 3.</w:t>
      </w:r>
    </w:p>
    <w:p>
      <w:pPr>
        <w:pStyle w:val="style0"/>
        <w:spacing w:lineRule="auto" w:line="240"/>
        <w:jc w:val="both"/>
        <w:rPr>
          <w:b/>
          <w:sz w:val="28"/>
          <w:szCs w:val="28"/>
        </w:rPr>
      </w:pPr>
      <w:r>
        <w:rPr>
          <w:b/>
          <w:sz w:val="28"/>
          <w:szCs w:val="28"/>
        </w:rPr>
        <w:t xml:space="preserve"> </w:t>
      </w:r>
      <w:r>
        <w:rPr>
          <w:b/>
          <w:sz w:val="28"/>
          <w:szCs w:val="28"/>
        </w:rPr>
        <w:t>Green synthesis of Silver Nanoparticle</w:t>
      </w:r>
    </w:p>
    <w:p>
      <w:pPr>
        <w:pStyle w:val="style0"/>
        <w:spacing w:lineRule="auto" w:line="240"/>
        <w:jc w:val="both"/>
        <w:rPr>
          <w:sz w:val="28"/>
          <w:szCs w:val="28"/>
        </w:rPr>
      </w:pPr>
      <w:r>
        <w:rPr>
          <w:sz w:val="28"/>
          <w:szCs w:val="28"/>
        </w:rPr>
        <w:t xml:space="preserve">The Silver nanoparticle (AgNps) synthesis reaction was carried out using leaf extract of </w:t>
      </w:r>
      <w:r>
        <w:rPr>
          <w:i/>
          <w:sz w:val="28"/>
          <w:szCs w:val="28"/>
        </w:rPr>
        <w:t>Calotropis procera</w:t>
      </w:r>
      <w:r>
        <w:rPr>
          <w:sz w:val="28"/>
          <w:szCs w:val="28"/>
        </w:rPr>
        <w:t>. The reaction is carried out in a dark condition to avoid the photoactivation reaction of silver nitrate.</w:t>
      </w:r>
    </w:p>
    <w:p>
      <w:pPr>
        <w:pStyle w:val="style0"/>
        <w:spacing w:lineRule="auto" w:line="240"/>
        <w:jc w:val="both"/>
        <w:rPr>
          <w:sz w:val="28"/>
          <w:szCs w:val="28"/>
        </w:rPr>
      </w:pPr>
      <w:r>
        <w:rPr>
          <w:sz w:val="28"/>
          <w:szCs w:val="28"/>
        </w:rPr>
        <w:t>An indication of AgNPs formation is the occurrence of discoloration in the solution. After some incubation time, it was reported that the AgNPs solution has discoloration to greyish color in fig 1.</w:t>
      </w:r>
    </w:p>
    <w:p>
      <w:pPr>
        <w:pStyle w:val="style0"/>
        <w:spacing w:lineRule="auto" w:line="240"/>
        <w:jc w:val="both"/>
        <w:rPr>
          <w:sz w:val="28"/>
          <w:szCs w:val="28"/>
        </w:rPr>
      </w:pPr>
      <w:r>
        <w:rPr>
          <w:sz w:val="28"/>
          <w:szCs w:val="28"/>
        </w:rPr>
        <w:t xml:space="preserve">Based on the result, it can be concluded that silver nanoparticle synthesized using </w:t>
      </w:r>
      <w:r>
        <w:rPr>
          <w:i/>
          <w:sz w:val="28"/>
          <w:szCs w:val="28"/>
        </w:rPr>
        <w:t>Calotropis procera</w:t>
      </w:r>
      <w:r>
        <w:rPr>
          <w:sz w:val="28"/>
          <w:szCs w:val="28"/>
        </w:rPr>
        <w:t xml:space="preserve"> have been formed. </w:t>
      </w:r>
    </w:p>
    <w:p>
      <w:pPr>
        <w:pStyle w:val="style0"/>
        <w:spacing w:lineRule="auto" w:line="240"/>
        <w:jc w:val="both"/>
        <w:rPr>
          <w:b/>
          <w:sz w:val="28"/>
          <w:szCs w:val="28"/>
        </w:rPr>
      </w:pPr>
      <w:r>
        <w:rPr>
          <w:b/>
          <w:sz w:val="28"/>
          <w:szCs w:val="28"/>
        </w:rPr>
        <w:t>UV-Vis Spectroscopy.</w:t>
      </w:r>
    </w:p>
    <w:p>
      <w:pPr>
        <w:pStyle w:val="style0"/>
        <w:jc w:val="both"/>
        <w:rPr>
          <w:sz w:val="28"/>
          <w:szCs w:val="28"/>
        </w:rPr>
      </w:pPr>
      <w:r>
        <w:rPr>
          <w:sz w:val="28"/>
          <w:szCs w:val="28"/>
        </w:rPr>
        <w:t xml:space="preserve">The UV-Vis Spectrophotometer depicted in (fig 2), reveals absorbance peaks at a ƛmax of 350nm, which is consisted with the characteristics absorption pattern of AgNPs. This observation aligns with the finding of Hao and Qingha (2017), who </w:t>
      </w:r>
      <w:r>
        <w:rPr>
          <w:sz w:val="28"/>
          <w:szCs w:val="28"/>
        </w:rPr>
        <w:t>conducted a study on the green synthesis of silver nanoparticle and their antimicrobial activities.</w:t>
      </w:r>
    </w:p>
    <w:p>
      <w:pPr>
        <w:pStyle w:val="style0"/>
        <w:jc w:val="both"/>
        <w:rPr>
          <w:sz w:val="28"/>
          <w:szCs w:val="28"/>
        </w:rPr>
      </w:pPr>
      <w:r>
        <w:rPr>
          <w:sz w:val="28"/>
          <w:szCs w:val="28"/>
        </w:rPr>
        <w:t>In their research, the reported distinct surface Plasmon adsorption peak at approximately ƛmax 400nm indicative of silver nanoparticles.</w:t>
      </w:r>
    </w:p>
    <w:p>
      <w:pPr>
        <w:pStyle w:val="style0"/>
        <w:jc w:val="both"/>
        <w:rPr>
          <w:b/>
          <w:sz w:val="28"/>
          <w:szCs w:val="28"/>
        </w:rPr>
      </w:pPr>
      <w:r>
        <w:rPr>
          <w:b/>
          <w:sz w:val="28"/>
          <w:szCs w:val="28"/>
        </w:rPr>
        <w:t>FTIR Spectroscopy</w:t>
      </w:r>
    </w:p>
    <w:p>
      <w:pPr>
        <w:pStyle w:val="style0"/>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pPr>
        <w:pStyle w:val="style0"/>
        <w:spacing w:before="240"/>
        <w:jc w:val="both"/>
        <w:rPr>
          <w:sz w:val="28"/>
          <w:szCs w:val="28"/>
        </w:rPr>
      </w:pPr>
      <w:r>
        <w:rPr>
          <w:sz w:val="28"/>
          <w:szCs w:val="28"/>
        </w:rPr>
        <w:t xml:space="preserve">The FTIR analysis strongly supported the capping behavior of bioreduced silver nanoparticle synthesized by </w:t>
      </w:r>
      <w:r>
        <w:rPr>
          <w:i/>
          <w:sz w:val="28"/>
          <w:szCs w:val="28"/>
        </w:rPr>
        <w:t>Calotropis procera</w:t>
      </w:r>
      <w:r>
        <w:rPr>
          <w:sz w:val="28"/>
          <w:szCs w:val="28"/>
        </w:rPr>
        <w:t xml:space="preserve"> leaf extract which in turn imparted the high stability of the synthesized silver nanoparticle.</w:t>
      </w:r>
    </w:p>
    <w:p>
      <w:pPr>
        <w:pStyle w:val="style0"/>
        <w:spacing w:before="240"/>
        <w:jc w:val="both"/>
        <w:rPr>
          <w:sz w:val="28"/>
          <w:szCs w:val="28"/>
        </w:rPr>
      </w:pPr>
      <w:r>
        <w:rPr>
          <w:b/>
          <w:sz w:val="28"/>
          <w:szCs w:val="28"/>
        </w:rPr>
        <w:t>Scanning Electron Microscopy (SEM)</w:t>
      </w:r>
    </w:p>
    <w:p>
      <w:pPr>
        <w:pStyle w:val="style0"/>
        <w:spacing w:before="240"/>
        <w:jc w:val="both"/>
        <w:rPr>
          <w:sz w:val="28"/>
          <w:szCs w:val="28"/>
        </w:rPr>
      </w:pPr>
      <w:r>
        <w:rPr>
          <w:sz w:val="28"/>
          <w:szCs w:val="28"/>
        </w:rPr>
        <w:t xml:space="preserve">(Fig 4) shows the SEM images of </w:t>
      </w:r>
      <w:r>
        <w:rPr>
          <w:i/>
          <w:sz w:val="28"/>
          <w:szCs w:val="28"/>
        </w:rPr>
        <w:t>Calotropis procera</w:t>
      </w:r>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pPr>
        <w:pStyle w:val="style0"/>
        <w:spacing w:before="240"/>
        <w:jc w:val="both"/>
        <w:rPr>
          <w:sz w:val="28"/>
          <w:szCs w:val="28"/>
        </w:rPr>
      </w:pPr>
      <w:r>
        <w:rPr>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pPr>
        <w:pStyle w:val="style0"/>
        <w:spacing w:before="240"/>
        <w:jc w:val="both"/>
        <w:rPr>
          <w:b/>
          <w:sz w:val="28"/>
          <w:szCs w:val="28"/>
          <w:vertAlign w:val="subscript"/>
        </w:rPr>
      </w:pPr>
      <w:r>
        <w:rPr>
          <w:b/>
          <w:sz w:val="28"/>
          <w:szCs w:val="28"/>
        </w:rPr>
        <w:t xml:space="preserve">Antimicrobial Activity of </w:t>
      </w:r>
      <w:r>
        <w:rPr>
          <w:b/>
          <w:i/>
          <w:sz w:val="28"/>
          <w:szCs w:val="28"/>
        </w:rPr>
        <w:t>Calotropis procera</w:t>
      </w:r>
      <w:r>
        <w:rPr>
          <w:b/>
          <w:sz w:val="28"/>
          <w:szCs w:val="28"/>
        </w:rPr>
        <w:t>/AgNO</w:t>
      </w:r>
      <w:r>
        <w:rPr>
          <w:b/>
          <w:sz w:val="28"/>
          <w:szCs w:val="28"/>
          <w:vertAlign w:val="subscript"/>
        </w:rPr>
        <w:t>3</w:t>
      </w:r>
    </w:p>
    <w:p>
      <w:pPr>
        <w:pStyle w:val="style0"/>
        <w:spacing w:before="240"/>
        <w:jc w:val="both"/>
        <w:rPr>
          <w:i/>
          <w:sz w:val="28"/>
          <w:szCs w:val="28"/>
        </w:rPr>
      </w:pPr>
      <w:r>
        <w:rPr>
          <w:sz w:val="28"/>
          <w:szCs w:val="28"/>
        </w:rPr>
        <w:t xml:space="preserve">(Table 3 and 4), describes the antimicrobial activity of </w:t>
      </w:r>
      <w:r>
        <w:rPr>
          <w:i/>
          <w:sz w:val="28"/>
          <w:szCs w:val="28"/>
        </w:rPr>
        <w:t>Calotropis procera</w:t>
      </w:r>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r>
        <w:rPr>
          <w:i/>
          <w:sz w:val="28"/>
          <w:szCs w:val="28"/>
        </w:rPr>
        <w:t>Kleb</w:t>
      </w:r>
      <w:r>
        <w:rPr>
          <w:i/>
          <w:sz w:val="28"/>
          <w:szCs w:val="28"/>
        </w:rPr>
        <w:t>siella pneumonia, Pseudomonas sp., Penicillum s</w:t>
      </w:r>
      <w:r>
        <w:rPr>
          <w:i/>
          <w:sz w:val="28"/>
          <w:szCs w:val="28"/>
        </w:rPr>
        <w:t>p., Aspergillus niger, Trichoderma, Fusarium</w:t>
      </w:r>
      <w:r>
        <w:rPr>
          <w:sz w:val="28"/>
          <w:szCs w:val="28"/>
        </w:rPr>
        <w:t xml:space="preserve"> while </w:t>
      </w:r>
      <w:r>
        <w:rPr>
          <w:sz w:val="28"/>
          <w:szCs w:val="28"/>
        </w:rPr>
        <w:t xml:space="preserve">no activity was observed against </w:t>
      </w:r>
      <w:r>
        <w:rPr>
          <w:i/>
          <w:sz w:val="28"/>
          <w:szCs w:val="28"/>
        </w:rPr>
        <w:t>Rhizopus s</w:t>
      </w:r>
      <w:r>
        <w:rPr>
          <w:i/>
          <w:sz w:val="28"/>
          <w:szCs w:val="28"/>
        </w:rPr>
        <w:t>p., Staphylococcus aureus, Escherichia coli, Salmonella typhi.</w:t>
      </w:r>
    </w:p>
    <w:p>
      <w:pPr>
        <w:pStyle w:val="style0"/>
        <w:spacing w:before="240"/>
        <w:jc w:val="both"/>
        <w:rPr>
          <w:sz w:val="28"/>
          <w:szCs w:val="28"/>
        </w:rPr>
      </w:pPr>
      <w:r>
        <w:rPr>
          <w:sz w:val="28"/>
          <w:szCs w:val="28"/>
        </w:rPr>
        <w:t xml:space="preserve">The result in this study also showed the antimicrobial activity against gram negative ( </w:t>
      </w:r>
      <w:r>
        <w:rPr>
          <w:i/>
          <w:sz w:val="28"/>
          <w:szCs w:val="28"/>
        </w:rPr>
        <w:t>Klebsiella pneumonia</w:t>
      </w:r>
      <w:r>
        <w:rPr>
          <w:sz w:val="28"/>
          <w:szCs w:val="28"/>
        </w:rPr>
        <w:t>) was significantly higher than other microorganism tested while activity against fungal isolates was significantly higher than gram positive bacteria.</w:t>
      </w:r>
    </w:p>
    <w:p>
      <w:pPr>
        <w:pStyle w:val="style0"/>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r>
        <w:rPr>
          <w:b/>
          <w:sz w:val="32"/>
          <w:szCs w:val="32"/>
        </w:rPr>
        <w:t>4.2 CONCLUSION</w:t>
      </w:r>
    </w:p>
    <w:p>
      <w:pPr>
        <w:pStyle w:val="style0"/>
        <w:jc w:val="both"/>
        <w:rPr>
          <w:sz w:val="28"/>
          <w:szCs w:val="28"/>
        </w:rPr>
      </w:pPr>
      <w:r>
        <w:rPr>
          <w:sz w:val="28"/>
          <w:szCs w:val="28"/>
        </w:rPr>
        <w:t xml:space="preserve">The study demonstrates the bio-reduction of aqueous silver ions using the leaf extract of the </w:t>
      </w:r>
      <w:r>
        <w:rPr>
          <w:i/>
          <w:sz w:val="28"/>
          <w:szCs w:val="28"/>
        </w:rPr>
        <w:t>Calotropis procera</w:t>
      </w:r>
      <w:r>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pPr>
        <w:pStyle w:val="style0"/>
        <w:jc w:val="both"/>
        <w:rPr>
          <w:sz w:val="28"/>
          <w:szCs w:val="28"/>
        </w:rPr>
      </w:pPr>
      <w:r>
        <w:rPr>
          <w:sz w:val="28"/>
          <w:szCs w:val="28"/>
        </w:rPr>
        <w:t>The UV-Vis analysis of A</w:t>
      </w:r>
      <w:r>
        <w:rPr>
          <w:sz w:val="28"/>
          <w:szCs w:val="28"/>
        </w:rPr>
        <w:t xml:space="preserve">gNPs revealed a surface Plasmon </w:t>
      </w:r>
      <w:r>
        <w:rPr>
          <w:sz w:val="28"/>
          <w:szCs w:val="28"/>
        </w:rPr>
        <w:t xml:space="preserve">resonance </w:t>
      </w:r>
      <w:r>
        <w:rPr>
          <w:sz w:val="28"/>
          <w:szCs w:val="28"/>
        </w:rPr>
        <w:t>(SPR) characteristic peak at 400</w:t>
      </w:r>
      <w:r>
        <w:rPr>
          <w:sz w:val="28"/>
          <w:szCs w:val="28"/>
        </w:rPr>
        <w:t>nm</w:t>
      </w:r>
      <w:r>
        <w:rPr>
          <w:sz w:val="28"/>
          <w:szCs w:val="28"/>
        </w:rPr>
        <w:t>.</w:t>
      </w:r>
      <w:r>
        <w:t xml:space="preserve"> </w:t>
      </w:r>
      <w:r>
        <w:rPr>
          <w:sz w:val="28"/>
          <w:szCs w:val="28"/>
        </w:rPr>
        <w:t>ATR-</w:t>
      </w:r>
      <w:r>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Pr>
          <w:sz w:val="28"/>
          <w:szCs w:val="28"/>
        </w:rPr>
        <w:t>, with other</w:t>
      </w:r>
      <w:r>
        <w:rPr>
          <w:sz w:val="28"/>
          <w:szCs w:val="28"/>
        </w:rPr>
        <w:t xml:space="preserve">s exhibiting </w:t>
      </w:r>
      <w:r>
        <w:rPr>
          <w:sz w:val="28"/>
          <w:szCs w:val="28"/>
        </w:rPr>
        <w:t>reduced and increased wave</w:t>
      </w:r>
      <w:r>
        <w:rPr>
          <w:sz w:val="28"/>
          <w:szCs w:val="28"/>
        </w:rPr>
        <w:t xml:space="preserve"> numbers. These changes are </w:t>
      </w:r>
      <w:r>
        <w:rPr>
          <w:sz w:val="28"/>
          <w:szCs w:val="28"/>
        </w:rPr>
        <w:t>responsible for the reduction, ca</w:t>
      </w:r>
      <w:r>
        <w:rPr>
          <w:sz w:val="28"/>
          <w:szCs w:val="28"/>
        </w:rPr>
        <w:t xml:space="preserve">pping, and stabilization of the </w:t>
      </w:r>
      <w:r>
        <w:rPr>
          <w:sz w:val="28"/>
          <w:szCs w:val="28"/>
        </w:rPr>
        <w:t>synthesize</w:t>
      </w:r>
      <w:r>
        <w:rPr>
          <w:sz w:val="28"/>
          <w:szCs w:val="28"/>
        </w:rPr>
        <w:t xml:space="preserve">d C.p-AgNPs. The leaves </w:t>
      </w:r>
      <w:r>
        <w:rPr>
          <w:sz w:val="28"/>
          <w:szCs w:val="28"/>
        </w:rPr>
        <w:t xml:space="preserve">of </w:t>
      </w:r>
      <w:r>
        <w:rPr>
          <w:i/>
          <w:sz w:val="28"/>
          <w:szCs w:val="28"/>
        </w:rPr>
        <w:t>Calotropis procera</w:t>
      </w:r>
      <w:r>
        <w:rPr>
          <w:sz w:val="28"/>
          <w:szCs w:val="28"/>
        </w:rPr>
        <w:t xml:space="preserve"> </w:t>
      </w:r>
      <w:r>
        <w:rPr>
          <w:sz w:val="28"/>
          <w:szCs w:val="28"/>
        </w:rPr>
        <w:t>emerge as a promising source for green synthesis of silver</w:t>
      </w:r>
      <w:r>
        <w:rPr>
          <w:sz w:val="28"/>
          <w:szCs w:val="28"/>
        </w:rPr>
        <w:t xml:space="preserve"> </w:t>
      </w:r>
      <w:r>
        <w:rPr>
          <w:sz w:val="28"/>
          <w:szCs w:val="28"/>
        </w:rPr>
        <w:t>nanoparticles.</w:t>
      </w:r>
    </w:p>
    <w:p>
      <w:pPr>
        <w:pStyle w:val="style0"/>
        <w:jc w:val="both"/>
        <w:rPr>
          <w:sz w:val="28"/>
          <w:szCs w:val="28"/>
        </w:rPr>
      </w:pPr>
      <w:r>
        <w:rPr>
          <w:sz w:val="28"/>
          <w:szCs w:val="28"/>
        </w:rPr>
        <w:t>Furthermore, the antimicr</w:t>
      </w:r>
      <w:r>
        <w:rPr>
          <w:sz w:val="28"/>
          <w:szCs w:val="28"/>
        </w:rPr>
        <w:t xml:space="preserve">obial activity of C.p-AgNPs was </w:t>
      </w:r>
      <w:r>
        <w:rPr>
          <w:sz w:val="28"/>
          <w:szCs w:val="28"/>
        </w:rPr>
        <w:t>investigated, revealing dose-depe</w:t>
      </w:r>
      <w:r>
        <w:rPr>
          <w:sz w:val="28"/>
          <w:szCs w:val="28"/>
        </w:rPr>
        <w:t xml:space="preserve">ndent inhibition. The C.p-AgNPs </w:t>
      </w:r>
      <w:r>
        <w:rPr>
          <w:sz w:val="28"/>
          <w:szCs w:val="28"/>
        </w:rPr>
        <w:t>e</w:t>
      </w:r>
      <w:r>
        <w:rPr>
          <w:sz w:val="28"/>
          <w:szCs w:val="28"/>
        </w:rPr>
        <w:t xml:space="preserve">xhibited the best inhibition at 1000ppm against bacteria such as </w:t>
      </w:r>
      <w:r>
        <w:rPr>
          <w:i/>
          <w:sz w:val="28"/>
          <w:szCs w:val="28"/>
        </w:rPr>
        <w:t>Klebsiella pneumoniae</w:t>
      </w:r>
      <w:r>
        <w:rPr>
          <w:sz w:val="28"/>
          <w:szCs w:val="28"/>
        </w:rPr>
        <w:t xml:space="preserve">(24.0 mm) and </w:t>
      </w:r>
      <w:r>
        <w:rPr>
          <w:i/>
          <w:sz w:val="28"/>
          <w:szCs w:val="28"/>
        </w:rPr>
        <w:t>Pseudomonas sp.</w:t>
      </w:r>
      <w:r>
        <w:rPr>
          <w:sz w:val="28"/>
          <w:szCs w:val="28"/>
        </w:rPr>
        <w:t>,(17</w:t>
      </w:r>
      <w:r>
        <w:rPr>
          <w:sz w:val="28"/>
          <w:szCs w:val="28"/>
        </w:rPr>
        <w:t>.0 mm), as</w:t>
      </w:r>
      <w:r>
        <w:rPr>
          <w:sz w:val="28"/>
          <w:szCs w:val="28"/>
        </w:rPr>
        <w:t xml:space="preserve"> well as the C.p-AgNPs </w:t>
      </w:r>
      <w:r>
        <w:rPr>
          <w:sz w:val="28"/>
          <w:szCs w:val="28"/>
        </w:rPr>
        <w:t>e</w:t>
      </w:r>
      <w:r>
        <w:rPr>
          <w:sz w:val="28"/>
          <w:szCs w:val="28"/>
        </w:rPr>
        <w:t xml:space="preserve">xhibited the best inhibition at 0.3ml against fungi such as </w:t>
      </w:r>
      <w:r>
        <w:rPr>
          <w:i/>
          <w:sz w:val="28"/>
          <w:szCs w:val="28"/>
        </w:rPr>
        <w:t>Penicillum sp</w:t>
      </w:r>
      <w:r>
        <w:rPr>
          <w:sz w:val="28"/>
          <w:szCs w:val="28"/>
        </w:rPr>
        <w:t xml:space="preserve">., (23.0 mm) and </w:t>
      </w:r>
      <w:r>
        <w:rPr>
          <w:i/>
          <w:sz w:val="28"/>
          <w:szCs w:val="28"/>
        </w:rPr>
        <w:t>Trichoderma sp</w:t>
      </w:r>
      <w:r>
        <w:rPr>
          <w:sz w:val="28"/>
          <w:szCs w:val="28"/>
        </w:rPr>
        <w:t>.,(25.0mm).</w:t>
      </w:r>
    </w:p>
    <w:p>
      <w:pPr>
        <w:pStyle w:val="style0"/>
        <w:jc w:val="both"/>
        <w:rPr>
          <w:sz w:val="28"/>
          <w:szCs w:val="28"/>
        </w:rPr>
      </w:pPr>
      <w:r>
        <w:rPr>
          <w:sz w:val="28"/>
          <w:szCs w:val="28"/>
        </w:rPr>
        <w:t>The efficacy of the anti</w:t>
      </w:r>
      <w:r>
        <w:rPr>
          <w:sz w:val="28"/>
          <w:szCs w:val="28"/>
        </w:rPr>
        <w:t xml:space="preserve">microbial activity suggests the </w:t>
      </w:r>
      <w:r>
        <w:rPr>
          <w:sz w:val="28"/>
          <w:szCs w:val="28"/>
        </w:rPr>
        <w:t>potential to eradicate resistant</w:t>
      </w:r>
      <w:r>
        <w:rPr>
          <w:sz w:val="28"/>
          <w:szCs w:val="28"/>
        </w:rPr>
        <w:t xml:space="preserve"> human pathogenic bacteria</w:t>
      </w:r>
      <w:r>
        <w:rPr>
          <w:sz w:val="28"/>
          <w:szCs w:val="28"/>
        </w:rPr>
        <w:t xml:space="preserve"> and fungi</w:t>
      </w:r>
      <w:r>
        <w:rPr>
          <w:sz w:val="28"/>
          <w:szCs w:val="28"/>
        </w:rPr>
        <w:t xml:space="preserve">, and </w:t>
      </w:r>
      <w:r>
        <w:rPr>
          <w:sz w:val="28"/>
          <w:szCs w:val="28"/>
        </w:rPr>
        <w:t>adj</w:t>
      </w:r>
      <w:r>
        <w:rPr>
          <w:sz w:val="28"/>
          <w:szCs w:val="28"/>
        </w:rPr>
        <w:t>usting the concentration of C.p-</w:t>
      </w:r>
      <w:r>
        <w:rPr>
          <w:sz w:val="28"/>
          <w:szCs w:val="28"/>
        </w:rPr>
        <w:t>AgNPs could further enhance</w:t>
      </w:r>
      <w:r>
        <w:rPr>
          <w:sz w:val="28"/>
          <w:szCs w:val="28"/>
        </w:rPr>
        <w:t xml:space="preserve"> their antimicrobial</w:t>
      </w:r>
      <w:r>
        <w:rPr>
          <w:sz w:val="28"/>
          <w:szCs w:val="28"/>
        </w:rPr>
        <w:t xml:space="preserve"> potential.</w:t>
      </w:r>
    </w:p>
    <w:p>
      <w:pPr>
        <w:pStyle w:val="style0"/>
        <w:jc w:val="both"/>
        <w:rPr>
          <w:sz w:val="28"/>
          <w:szCs w:val="28"/>
        </w:rPr>
      </w:pPr>
      <w:r>
        <w:rPr>
          <w:sz w:val="28"/>
          <w:szCs w:val="28"/>
        </w:rPr>
        <w:t>From this summary, it was conclude</w:t>
      </w:r>
      <w:r>
        <w:rPr>
          <w:sz w:val="28"/>
          <w:szCs w:val="28"/>
        </w:rPr>
        <w:t xml:space="preserve">d that plant mediated synthesis </w:t>
      </w:r>
      <w:r>
        <w:rPr>
          <w:sz w:val="28"/>
          <w:szCs w:val="28"/>
        </w:rPr>
        <w:t>of silver nanoparticles possess potent</w:t>
      </w:r>
      <w:r>
        <w:rPr>
          <w:sz w:val="28"/>
          <w:szCs w:val="28"/>
        </w:rPr>
        <w:t xml:space="preserve">ial antimicrobial applications. </w:t>
      </w:r>
      <w:r>
        <w:rPr>
          <w:sz w:val="28"/>
          <w:szCs w:val="28"/>
        </w:rPr>
        <w:t>The characterization analysis proved t</w:t>
      </w:r>
      <w:r>
        <w:rPr>
          <w:sz w:val="28"/>
          <w:szCs w:val="28"/>
        </w:rPr>
        <w:t xml:space="preserve">hat the particle so produced in </w:t>
      </w:r>
      <w:r>
        <w:rPr>
          <w:sz w:val="28"/>
          <w:szCs w:val="28"/>
        </w:rPr>
        <w:t>nanodimensions would be equally effec</w:t>
      </w:r>
      <w:r>
        <w:rPr>
          <w:sz w:val="28"/>
          <w:szCs w:val="28"/>
        </w:rPr>
        <w:t xml:space="preserve">tive as that of antibiotics and </w:t>
      </w:r>
      <w:r>
        <w:rPr>
          <w:sz w:val="28"/>
          <w:szCs w:val="28"/>
        </w:rPr>
        <w:t xml:space="preserve">other drugs in pharmaceutical </w:t>
      </w:r>
      <w:r>
        <w:rPr>
          <w:sz w:val="28"/>
          <w:szCs w:val="28"/>
        </w:rPr>
        <w:t xml:space="preserve">applications. The use of silver </w:t>
      </w:r>
      <w:r>
        <w:rPr>
          <w:sz w:val="28"/>
          <w:szCs w:val="28"/>
        </w:rPr>
        <w:t>nanoparticles in drug delivery system</w:t>
      </w:r>
      <w:r>
        <w:rPr>
          <w:sz w:val="28"/>
          <w:szCs w:val="28"/>
        </w:rPr>
        <w:t xml:space="preserve">s might be the future thrust in </w:t>
      </w:r>
      <w:r>
        <w:rPr>
          <w:sz w:val="28"/>
          <w:szCs w:val="28"/>
        </w:rPr>
        <w:t>the field of medicine</w:t>
      </w:r>
      <w:r>
        <w:rPr>
          <w:sz w:val="28"/>
          <w:szCs w:val="28"/>
        </w:rPr>
        <w:t>.</w:t>
      </w:r>
    </w:p>
    <w:p>
      <w:pPr>
        <w:pStyle w:val="style0"/>
        <w:jc w:val="both"/>
        <w:rPr/>
      </w:pPr>
    </w:p>
    <w:p>
      <w:pPr>
        <w:pStyle w:val="style0"/>
        <w:ind w:left="2880" w:firstLine="720"/>
        <w:jc w:val="both"/>
        <w:rPr>
          <w:b/>
          <w:sz w:val="32"/>
          <w:szCs w:val="32"/>
          <w:u w:val="single"/>
        </w:rPr>
      </w:pPr>
      <w:r>
        <w:rPr>
          <w:b/>
          <w:sz w:val="32"/>
          <w:szCs w:val="32"/>
          <w:u w:val="single"/>
        </w:rPr>
        <w:t>REFERENCE</w:t>
      </w:r>
    </w:p>
    <w:tbl>
      <w:tblPr>
        <w:tblW w:w="9390" w:type="dxa"/>
        <w:tblInd w:w="93" w:type="dxa"/>
        <w:tblLook w:val="04A0" w:firstRow="1" w:lastRow="0" w:firstColumn="1" w:lastColumn="0" w:noHBand="0" w:noVBand="1"/>
      </w:tblPr>
      <w:tblGrid>
        <w:gridCol w:w="9390"/>
      </w:tblGrid>
      <w:tr>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Abdulrahman MD, Ali AM, Fatihah H, Khandak</w:t>
            </w:r>
            <w:r>
              <w:rPr>
                <w:rFonts w:ascii="Calibri" w:cs="Times New Roman" w:eastAsia="Times New Roman" w:hAnsi="Calibri"/>
                <w:color w:val="000000"/>
                <w:sz w:val="28"/>
                <w:szCs w:val="28"/>
              </w:rPr>
              <w:t>er MM, Mat N (2018) Traditional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Medicinal   knowledge of Malays in Terengg</w:t>
            </w:r>
            <w:r>
              <w:rPr>
                <w:rFonts w:ascii="Calibri" w:cs="Times New Roman" w:eastAsia="Times New Roman" w:hAnsi="Calibri"/>
                <w:color w:val="000000"/>
                <w:sz w:val="28"/>
                <w:szCs w:val="28"/>
              </w:rPr>
              <w:t>anu, Peninsular Malaysia. Malay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Nat J 70:349–364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Abdulrahman MD, Zakariya AM, Hama HA,</w:t>
            </w:r>
            <w:r>
              <w:rPr>
                <w:rFonts w:ascii="Calibri" w:cs="Times New Roman" w:eastAsia="Times New Roman" w:hAnsi="Calibri"/>
                <w:color w:val="000000"/>
                <w:sz w:val="28"/>
                <w:szCs w:val="28"/>
              </w:rPr>
              <w:t xml:space="preserve"> Hamad SW, Al-Rawi SS, Bradosty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SW,</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Ibrahim AH (2022) Ethnopharmacology, biological evaluati</w:t>
            </w:r>
            <w:r>
              <w:rPr>
                <w:rFonts w:ascii="Calibri" w:cs="Times New Roman" w:eastAsia="Times New Roman" w:hAnsi="Calibri"/>
                <w:color w:val="000000"/>
                <w:sz w:val="28"/>
                <w:szCs w:val="28"/>
              </w:rPr>
              <w:t>on,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chemical composition Of Ziziphus spina-ch</w:t>
            </w:r>
            <w:r>
              <w:rPr>
                <w:rFonts w:ascii="Calibri" w:cs="Times New Roman" w:eastAsia="Times New Roman" w:hAnsi="Calibri"/>
                <w:color w:val="000000"/>
                <w:sz w:val="28"/>
                <w:szCs w:val="28"/>
              </w:rPr>
              <w:t>risti (L.) Desf.: A Review. Adv</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Pharmacol Pharm Sc</w:t>
            </w:r>
            <w:r>
              <w:rPr>
                <w:rFonts w:ascii="Calibri" w:cs="Times New Roman" w:eastAsia="Times New Roman" w:hAnsi="Calibri"/>
                <w:color w:val="000000"/>
                <w:sz w:val="28"/>
                <w:szCs w:val="28"/>
              </w:rPr>
              <w:t xml:space="preserve">i </w:t>
            </w:r>
            <w:r>
              <w:rPr>
                <w:rFonts w:ascii="Calibri" w:cs="Times New Roman" w:eastAsia="Times New Roman" w:hAnsi="Calibri"/>
                <w:color w:val="000000"/>
                <w:sz w:val="28"/>
                <w:szCs w:val="28"/>
              </w:rPr>
              <w:t xml:space="preserve">2022:1–36 https:// doi. </w:t>
            </w:r>
            <w:r>
              <w:rPr>
                <w:rFonts w:ascii="Calibri" w:cs="Times New Roman" w:eastAsia="Times New Roman" w:hAnsi="Calibri"/>
                <w:color w:val="000000"/>
                <w:sz w:val="28"/>
                <w:szCs w:val="28"/>
              </w:rPr>
              <w:t>org/ 10. 1155/2022/ 44956</w:t>
            </w:r>
            <w:r>
              <w:rPr>
                <w:rFonts w:ascii="Calibri" w:cs="Times New Roman" w:eastAsia="Times New Roman" w:hAnsi="Calibri"/>
                <w:color w:val="000000"/>
                <w:sz w:val="28"/>
                <w:szCs w:val="28"/>
              </w:rPr>
              <w:t>88.</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Al-Rowaily, S. L., Abd-ElGawad, A. M., Assaeed, A. M., Elgamal A. M., El Gendy,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 N. G., Mohamed, T. A. (2020). Essential oil of Calotropis procera: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comparative chemical profiles, antimicro</w:t>
            </w:r>
            <w:r>
              <w:rPr>
                <w:rFonts w:ascii="Calibri" w:cs="Times New Roman" w:eastAsia="Times New Roman" w:hAnsi="Calibri"/>
                <w:color w:val="000000"/>
                <w:sz w:val="28"/>
                <w:szCs w:val="28"/>
              </w:rPr>
              <w:t>bial activity, and allelopathic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Potential</w:t>
            </w:r>
            <w:r>
              <w:rPr>
                <w:rFonts w:ascii="Calibri" w:cs="Times New Roman" w:eastAsia="Times New Roman" w:hAnsi="Calibri"/>
                <w:color w:val="000000"/>
                <w:sz w:val="28"/>
                <w:szCs w:val="28"/>
              </w:rPr>
              <w:t xml:space="preserve"> on weeds. Molecules, 25: 5203.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Al-Sulaibi, M.A.M., Carolin, T. and Thies, T. (2</w:t>
            </w:r>
            <w:r>
              <w:rPr>
                <w:rFonts w:ascii="Calibri" w:cs="Times New Roman" w:eastAsia="Times New Roman" w:hAnsi="Calibri"/>
                <w:color w:val="000000"/>
                <w:sz w:val="28"/>
                <w:szCs w:val="28"/>
              </w:rPr>
              <w:t>020). Chemical constituents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uses of</w:t>
            </w: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 xml:space="preserve">Calotropis procera </w:t>
            </w:r>
            <w:r>
              <w:rPr>
                <w:rFonts w:ascii="Calibri" w:cs="Times New Roman" w:eastAsia="Times New Roman" w:hAnsi="Calibri"/>
                <w:color w:val="000000"/>
                <w:sz w:val="28"/>
                <w:szCs w:val="28"/>
              </w:rPr>
              <w:t>and</w:t>
            </w:r>
            <w:r>
              <w:rPr>
                <w:rFonts w:ascii="Calibri" w:cs="Times New Roman" w:eastAsia="Times New Roman" w:hAnsi="Calibri"/>
                <w:i/>
                <w:iCs/>
                <w:color w:val="000000"/>
                <w:sz w:val="28"/>
                <w:szCs w:val="28"/>
              </w:rPr>
              <w:t xml:space="preserve"> Calotropis gigantean</w:t>
            </w:r>
            <w:r>
              <w:rPr>
                <w:rFonts w:ascii="Calibri" w:cs="Times New Roman" w:eastAsia="Times New Roman" w:hAnsi="Calibri"/>
                <w:color w:val="000000"/>
                <w:sz w:val="28"/>
                <w:szCs w:val="28"/>
              </w:rPr>
              <w:t xml:space="preserve">- a review (Part 1-the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As material an</w:t>
            </w:r>
            <w:r>
              <w:rPr>
                <w:rFonts w:ascii="Calibri" w:cs="Times New Roman" w:eastAsia="Times New Roman" w:hAnsi="Calibri"/>
                <w:color w:val="000000"/>
                <w:sz w:val="28"/>
                <w:szCs w:val="28"/>
              </w:rPr>
              <w:t xml:space="preserve">d </w:t>
            </w:r>
            <w:r>
              <w:rPr>
                <w:rFonts w:ascii="Calibri" w:cs="Times New Roman" w:eastAsia="Times New Roman" w:hAnsi="Calibri"/>
                <w:color w:val="000000"/>
                <w:sz w:val="28"/>
                <w:szCs w:val="28"/>
              </w:rPr>
              <w:t>energy resources). Open Chemistry Journal, 7(1).</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Banu, K. S. &amp; Cathrine, L. (2015). General Techniques Involved in Phytochemical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Analysis. Int.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J. Adv. Res. Chem. Sci., 2(4), 25-32.</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Batool, H., Hussain, M., Hameed, M., and Ahmad, R. (2020). A review on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u w:val="single"/>
              </w:rPr>
              <w:t>Calotropis procera</w:t>
            </w:r>
            <w:r>
              <w:rPr>
                <w:rFonts w:ascii="Calibri" w:cs="Times New Roman" w:eastAsia="Times New Roman" w:hAnsi="Calibri"/>
                <w:color w:val="000000"/>
                <w:sz w:val="28"/>
                <w:szCs w:val="28"/>
              </w:rPr>
              <w:t xml:space="preserve"> it</w:t>
            </w:r>
            <w:r>
              <w:rPr>
                <w:rFonts w:ascii="Calibri" w:cs="Times New Roman" w:eastAsia="Times New Roman" w:hAnsi="Calibri"/>
                <w:color w:val="000000"/>
                <w:sz w:val="28"/>
                <w:szCs w:val="28"/>
              </w:rPr>
              <w:t>s</w:t>
            </w:r>
            <w:r>
              <w:rPr>
                <w:rFonts w:ascii="Calibri" w:cs="Times New Roman" w:eastAsia="Times New Roman" w:hAnsi="Calibri"/>
                <w:color w:val="000000"/>
                <w:sz w:val="28"/>
                <w:szCs w:val="28"/>
              </w:rPr>
              <w:t xml:space="preserve"> phytochemistry and tradi</w:t>
            </w:r>
            <w:r>
              <w:rPr>
                <w:rFonts w:ascii="Calibri" w:cs="Times New Roman" w:eastAsia="Times New Roman" w:hAnsi="Calibri"/>
                <w:color w:val="000000"/>
                <w:sz w:val="28"/>
                <w:szCs w:val="28"/>
              </w:rPr>
              <w:t xml:space="preserve">tional uses. Big Data Agric,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2:</w:t>
            </w:r>
            <w:r>
              <w:rPr>
                <w:rFonts w:ascii="Calibri" w:cs="Times New Roman" w:eastAsia="Times New Roman" w:hAnsi="Calibri"/>
                <w:color w:val="000000"/>
                <w:sz w:val="28"/>
                <w:szCs w:val="28"/>
              </w:rPr>
              <w:t>29–31.</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Blanco, E., Shen, H., and Ferrari, M. (2015). Principles of nan</w:t>
            </w:r>
            <w:r>
              <w:rPr>
                <w:rFonts w:ascii="Calibri" w:cs="Times New Roman" w:eastAsia="Times New Roman" w:hAnsi="Calibri"/>
                <w:color w:val="000000"/>
                <w:sz w:val="28"/>
                <w:szCs w:val="28"/>
              </w:rPr>
              <w:t>oparticle design for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Overcoming</w:t>
            </w:r>
            <w:r>
              <w:rPr>
                <w:rFonts w:ascii="Calibri" w:cs="Times New Roman" w:eastAsia="Times New Roman" w:hAnsi="Calibri"/>
                <w:color w:val="000000"/>
                <w:sz w:val="28"/>
                <w:szCs w:val="28"/>
              </w:rPr>
              <w:t xml:space="preserve"> biological barriers to drug </w:t>
            </w:r>
            <w:r>
              <w:rPr>
                <w:rFonts w:ascii="Calibri" w:cs="Times New Roman" w:eastAsia="Times New Roman" w:hAnsi="Calibri"/>
                <w:color w:val="000000"/>
                <w:sz w:val="28"/>
                <w:szCs w:val="28"/>
              </w:rPr>
              <w:t>delivery. Nature Biotechnology,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33(9), 941-951.</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Campisi, S., Schiavoni, M., Chan-Thaw, C. E., and Villa, A. (2016). </w:t>
            </w:r>
            <w:r>
              <w:rPr>
                <w:rFonts w:ascii="Calibri" w:cs="Times New Roman" w:eastAsia="Times New Roman" w:hAnsi="Calibri"/>
                <w:color w:val="000000"/>
                <w:sz w:val="28"/>
                <w:szCs w:val="28"/>
              </w:rPr>
              <w:t>Untangling the</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Role of the</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Capping Agent in Nan</w:t>
            </w:r>
            <w:r>
              <w:rPr>
                <w:rFonts w:ascii="Calibri" w:cs="Times New Roman" w:eastAsia="Times New Roman" w:hAnsi="Calibri"/>
                <w:color w:val="000000"/>
                <w:sz w:val="28"/>
                <w:szCs w:val="28"/>
              </w:rPr>
              <w:t>ocatalysis, Recent Advances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Perspectives, Catalysts, 6(12</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185.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Chhangte, V., Samuel, L., Ayushi, B., Manickam, S., Bishwajit</w:t>
            </w:r>
            <w:r>
              <w:rPr>
                <w:rFonts w:ascii="Calibri" w:cs="Times New Roman" w:eastAsia="Times New Roman" w:hAnsi="Calibri"/>
                <w:color w:val="000000"/>
                <w:sz w:val="28"/>
                <w:szCs w:val="28"/>
              </w:rPr>
              <w:t>, C., and Samuel, L.R.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(2021). Green synthesis of silver nanoparticles using plant e</w:t>
            </w:r>
            <w:r>
              <w:rPr>
                <w:rFonts w:ascii="Calibri" w:cs="Times New Roman" w:eastAsia="Times New Roman" w:hAnsi="Calibri"/>
                <w:color w:val="000000"/>
                <w:sz w:val="28"/>
                <w:szCs w:val="28"/>
              </w:rPr>
              <w:t>xtracts and their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Antimicrobial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activities: a review of r</w:t>
            </w:r>
            <w:r>
              <w:rPr>
                <w:rFonts w:ascii="Calibri" w:cs="Times New Roman" w:eastAsia="Times New Roman" w:hAnsi="Calibri"/>
                <w:color w:val="000000"/>
                <w:sz w:val="28"/>
                <w:szCs w:val="28"/>
              </w:rPr>
              <w:t>ecent literature. RSC Advances,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11:2804.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Dogara AM, Hamad SW, Hama HA, Bradosty S</w:t>
            </w:r>
            <w:r>
              <w:rPr>
                <w:rFonts w:ascii="Calibri" w:cs="Times New Roman" w:eastAsia="Times New Roman" w:hAnsi="Calibri"/>
                <w:color w:val="000000"/>
                <w:sz w:val="28"/>
                <w:szCs w:val="28"/>
              </w:rPr>
              <w:t>W, Kayfi S, Al-Rawi SS, Lema AA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(2022)</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Biological evaluation of Garcinia kola Heckel. Adv </w:t>
            </w:r>
            <w:r>
              <w:rPr>
                <w:rFonts w:ascii="Calibri" w:cs="Times New Roman" w:eastAsia="Times New Roman" w:hAnsi="Calibri"/>
                <w:color w:val="000000"/>
                <w:sz w:val="28"/>
                <w:szCs w:val="28"/>
              </w:rPr>
              <w:t>Pharmacol Pharm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Sci. 2022:1–15.</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https:// doi. org/ 10. 1155/ 2022/ 3837965.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Javed, R., Zia, M., Naz, S., Aisida, S. O., ul Ain, N., and Ao, Q. (2</w:t>
            </w:r>
            <w:r>
              <w:rPr>
                <w:rFonts w:ascii="Calibri" w:cs="Times New Roman" w:eastAsia="Times New Roman" w:hAnsi="Calibri"/>
                <w:color w:val="000000"/>
                <w:sz w:val="28"/>
                <w:szCs w:val="28"/>
              </w:rPr>
              <w:t>020). Role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Capping Agents 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the Application of Nanoparticle</w:t>
            </w:r>
            <w:r>
              <w:rPr>
                <w:rFonts w:ascii="Calibri" w:cs="Times New Roman" w:eastAsia="Times New Roman" w:hAnsi="Calibri"/>
                <w:color w:val="000000"/>
                <w:sz w:val="28"/>
                <w:szCs w:val="28"/>
              </w:rPr>
              <w:t>s in Biomedicine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Environmental Remediation: Recent Trend</w:t>
            </w:r>
            <w:r>
              <w:rPr>
                <w:rFonts w:ascii="Calibri" w:cs="Times New Roman" w:eastAsia="Times New Roman" w:hAnsi="Calibri"/>
                <w:color w:val="000000"/>
                <w:sz w:val="28"/>
                <w:szCs w:val="28"/>
              </w:rPr>
              <w:t>s and Future Prospects. Journal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of Nanobiotechnology, 18(1), 1–15.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Jokerst, J. V., Jeanne, E. L., and Hartanto, J. (2017). Nanoparti</w:t>
            </w:r>
            <w:r>
              <w:rPr>
                <w:rFonts w:ascii="Calibri" w:cs="Times New Roman" w:eastAsia="Times New Roman" w:hAnsi="Calibri"/>
                <w:color w:val="000000"/>
                <w:sz w:val="28"/>
                <w:szCs w:val="28"/>
              </w:rPr>
              <w:t>cle based sensors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For detectin</w:t>
            </w:r>
            <w:r>
              <w:rPr>
                <w:rFonts w:ascii="Calibri" w:cs="Times New Roman" w:eastAsia="Times New Roman" w:hAnsi="Calibri"/>
                <w:color w:val="000000"/>
                <w:sz w:val="28"/>
                <w:szCs w:val="28"/>
              </w:rPr>
              <w:t xml:space="preserve">g </w:t>
            </w:r>
            <w:r>
              <w:rPr>
                <w:rFonts w:ascii="Calibri" w:cs="Times New Roman" w:eastAsia="Times New Roman" w:hAnsi="Calibri"/>
                <w:color w:val="000000"/>
                <w:sz w:val="28"/>
                <w:szCs w:val="28"/>
              </w:rPr>
              <w:t>analytes in liquids. Trends i</w:t>
            </w:r>
            <w:r>
              <w:rPr>
                <w:rFonts w:ascii="Calibri" w:cs="Times New Roman" w:eastAsia="Times New Roman" w:hAnsi="Calibri"/>
                <w:color w:val="000000"/>
                <w:sz w:val="28"/>
                <w:szCs w:val="28"/>
              </w:rPr>
              <w:t>n Analytical Chemistry, 97: 445</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458.</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Kalu, A. O., Egwim, E. C., Jigam, A. A., an</w:t>
            </w:r>
            <w:r>
              <w:rPr>
                <w:rFonts w:ascii="Calibri" w:cs="Times New Roman" w:eastAsia="Times New Roman" w:hAnsi="Calibri"/>
                <w:color w:val="000000"/>
                <w:sz w:val="28"/>
                <w:szCs w:val="28"/>
              </w:rPr>
              <w:t>d Muhammed, H. L. (2022). Green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synthesis of magnetite nanoparticles using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lea</w:t>
            </w:r>
            <w:r>
              <w:rPr>
                <w:rFonts w:ascii="Calibri" w:cs="Times New Roman" w:eastAsia="Times New Roman" w:hAnsi="Calibri"/>
                <w:color w:val="000000"/>
                <w:sz w:val="28"/>
                <w:szCs w:val="28"/>
              </w:rPr>
              <w:t>f extract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evaluation of i</w:t>
            </w:r>
            <w:r>
              <w:rPr>
                <w:rFonts w:ascii="Calibri" w:cs="Times New Roman" w:eastAsia="Times New Roman" w:hAnsi="Calibri"/>
                <w:color w:val="000000"/>
                <w:sz w:val="28"/>
                <w:szCs w:val="28"/>
              </w:rPr>
              <w:t xml:space="preserve">ts </w:t>
            </w:r>
            <w:r>
              <w:rPr>
                <w:rFonts w:ascii="Calibri" w:cs="Times New Roman" w:eastAsia="Times New Roman" w:hAnsi="Calibri"/>
                <w:color w:val="000000"/>
                <w:sz w:val="28"/>
                <w:szCs w:val="28"/>
              </w:rPr>
              <w:t>Antimicrobial activity. Nano Express Papers 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Kareem S, Akpan I, Ojo O (2008) Antimicrobial activities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on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Selected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pathogenic microorganisms. Afr J Biomed Res 11:105–110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Kazemipour N, Nikbin M, Davarimanesh A, Sepehrimanesh M </w:t>
            </w:r>
            <w:r>
              <w:rPr>
                <w:rFonts w:ascii="Calibri" w:cs="Times New Roman" w:eastAsia="Times New Roman" w:hAnsi="Calibri"/>
                <w:color w:val="000000"/>
                <w:sz w:val="28"/>
                <w:szCs w:val="28"/>
              </w:rPr>
              <w:t>(2015) Antioxidant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activity and mineral element contents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from Iran: 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Traditional</w:t>
            </w:r>
            <w:r>
              <w:rPr>
                <w:rFonts w:ascii="Calibri" w:cs="Times New Roman" w:eastAsia="Times New Roman" w:hAnsi="Calibri"/>
                <w:color w:val="000000"/>
                <w:sz w:val="28"/>
                <w:szCs w:val="28"/>
              </w:rPr>
              <w:t xml:space="preserve"> medicinal plant 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Middle East. Comp Clin Pathol</w:t>
            </w:r>
            <w:r>
              <w:rPr>
                <w:rFonts w:ascii="Calibri" w:cs="Times New Roman" w:eastAsia="Times New Roman" w:hAnsi="Calibri"/>
                <w:color w:val="000000"/>
                <w:sz w:val="28"/>
                <w:szCs w:val="28"/>
              </w:rPr>
              <w:t xml:space="preserve"> 24:1147</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1150.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Kumar S, Gupta A, Pandey AK (2013)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root extract has the</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Capability to combat free radical mediated damage. Int Sch Res Notice</w:t>
            </w:r>
            <w:r>
              <w:rPr>
                <w:rFonts w:ascii="Calibri" w:cs="Times New Roman" w:eastAsia="Times New Roman" w:hAnsi="Calibri"/>
                <w:color w:val="000000"/>
                <w:sz w:val="28"/>
                <w:szCs w:val="28"/>
              </w:rPr>
              <w:t>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2013:1–8. https:// doi. </w:t>
            </w:r>
            <w:r>
              <w:rPr>
                <w:rFonts w:ascii="Calibri" w:cs="Times New Roman" w:eastAsia="Times New Roman" w:hAnsi="Calibri"/>
                <w:color w:val="000000"/>
                <w:sz w:val="28"/>
                <w:szCs w:val="28"/>
              </w:rPr>
              <w:t>Org</w:t>
            </w:r>
            <w:r>
              <w:rPr>
                <w:rFonts w:ascii="Calibri" w:cs="Times New Roman" w:eastAsia="Times New Roman" w:hAnsi="Calibri"/>
                <w:color w:val="000000"/>
                <w:sz w:val="28"/>
                <w:szCs w:val="28"/>
              </w:rPr>
              <w:t>/ 10. 1155/ 2013/ 691372.</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Kumar VL, Roy S (2007) </w:t>
            </w:r>
            <w:r>
              <w:rPr>
                <w:rFonts w:ascii="Calibri" w:cs="Times New Roman" w:eastAsia="Times New Roman" w:hAnsi="Calibri"/>
                <w:i/>
                <w:iCs/>
                <w:color w:val="000000"/>
                <w:sz w:val="28"/>
                <w:szCs w:val="28"/>
              </w:rPr>
              <w:t xml:space="preserve">Calotropis procera </w:t>
            </w:r>
            <w:r>
              <w:rPr>
                <w:rFonts w:ascii="Calibri" w:cs="Times New Roman" w:eastAsia="Times New Roman" w:hAnsi="Calibri"/>
                <w:color w:val="000000"/>
                <w:sz w:val="28"/>
                <w:szCs w:val="28"/>
              </w:rPr>
              <w:t xml:space="preserve">latex extract affords protection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against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inflammation and oxidative stress in Freund’s complete</w:t>
            </w:r>
            <w:r>
              <w:rPr>
                <w:rFonts w:ascii="Calibri" w:cs="Times New Roman" w:eastAsia="Times New Roman" w:hAnsi="Calibri"/>
                <w:color w:val="000000"/>
                <w:sz w:val="28"/>
                <w:szCs w:val="28"/>
              </w:rPr>
              <w:t xml:space="preserve"> adjuvant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induced monoarthritis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in rats. Mediat Inflamm </w:t>
            </w:r>
            <w:r>
              <w:rPr>
                <w:rFonts w:ascii="Calibri" w:cs="Times New Roman" w:eastAsia="Times New Roman" w:hAnsi="Calibri"/>
                <w:color w:val="000000"/>
                <w:sz w:val="28"/>
                <w:szCs w:val="28"/>
              </w:rPr>
              <w:t>2007:1–7.https:// doi. org/ 10.</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1155/ 2007/ 47523.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Mahmoud AD, Abba A (2021) Ethnomedicinal survey o</w:t>
            </w:r>
            <w:r>
              <w:rPr>
                <w:rFonts w:ascii="Calibri" w:cs="Times New Roman" w:eastAsia="Times New Roman" w:hAnsi="Calibri"/>
                <w:color w:val="000000"/>
                <w:sz w:val="28"/>
                <w:szCs w:val="28"/>
              </w:rPr>
              <w:t>f plants used for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management of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inflammatory diseases in Ringim local government, Jiga</w:t>
            </w:r>
            <w:r>
              <w:rPr>
                <w:rFonts w:ascii="Calibri" w:cs="Times New Roman" w:eastAsia="Times New Roman" w:hAnsi="Calibri"/>
                <w:color w:val="000000"/>
                <w:sz w:val="28"/>
                <w:szCs w:val="28"/>
              </w:rPr>
              <w:t>wa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State</w:t>
            </w:r>
            <w:r>
              <w:rPr>
                <w:rFonts w:ascii="Calibri" w:cs="Times New Roman" w:eastAsia="Times New Roman" w:hAnsi="Calibri"/>
                <w:color w:val="000000"/>
                <w:sz w:val="28"/>
                <w:szCs w:val="28"/>
              </w:rPr>
              <w:t>, Nigeria. Ethnobot Res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Appl 22:1–27.</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Namadina, M. M., Haruna, H. &amp; Sunusi, U. (2020) Pharmacognostic, Antio</w:t>
            </w:r>
            <w:r>
              <w:rPr>
                <w:rFonts w:ascii="Calibri" w:cs="Times New Roman" w:eastAsia="Times New Roman" w:hAnsi="Calibri"/>
                <w:color w:val="000000"/>
                <w:sz w:val="28"/>
                <w:szCs w:val="28"/>
              </w:rPr>
              <w:t>xidant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Acute</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Toxicity Study of Ficus sycomorus (Linn) (Moraceae) Root</w:t>
            </w:r>
            <w:r>
              <w:rPr>
                <w:rFonts w:ascii="Calibri" w:cs="Times New Roman" w:eastAsia="Times New Roman" w:hAnsi="Calibri"/>
                <w:color w:val="000000"/>
                <w:sz w:val="28"/>
                <w:szCs w:val="28"/>
              </w:rPr>
              <w:t xml:space="preserve"> and Stem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Bark. Fed. Uni. Dutsi</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 J. Sci., 4(2), 605-614.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Ocsoy, I., Tasdemir, D., Mazicioglu, S., Celik, C., Kat, A., and</w:t>
            </w:r>
            <w:r>
              <w:rPr>
                <w:rFonts w:ascii="Calibri" w:cs="Times New Roman" w:eastAsia="Times New Roman" w:hAnsi="Calibri"/>
                <w:color w:val="000000"/>
                <w:sz w:val="28"/>
                <w:szCs w:val="28"/>
              </w:rPr>
              <w:t xml:space="preserve"> Ulgen, F. (2018).</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Biomolecules Incorporated Metallic Nanoparticles Synthesis and</w:t>
            </w:r>
            <w:r>
              <w:rPr>
                <w:rFonts w:ascii="Calibri" w:cs="Times New Roman" w:eastAsia="Times New Roman" w:hAnsi="Calibri"/>
                <w:color w:val="000000"/>
                <w:sz w:val="28"/>
                <w:szCs w:val="28"/>
              </w:rPr>
              <w:t xml:space="preserve"> Their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Biomedical Applications,Material Letters, 212: 45–50.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Oscar, S. A., Antonio, C. N.,Marina, V., Elsa, R. S. &amp; Gabr</w:t>
            </w:r>
            <w:r>
              <w:rPr>
                <w:rFonts w:ascii="Calibri" w:cs="Times New Roman" w:eastAsia="Times New Roman" w:hAnsi="Calibri"/>
                <w:color w:val="000000"/>
                <w:sz w:val="28"/>
                <w:szCs w:val="28"/>
              </w:rPr>
              <w:t>iel, V. A. (2020)</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Phytochemical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screening, antioxidant activity and in v</w:t>
            </w:r>
            <w:r>
              <w:rPr>
                <w:rFonts w:ascii="Calibri" w:cs="Times New Roman" w:eastAsia="Times New Roman" w:hAnsi="Calibri"/>
                <w:color w:val="000000"/>
                <w:sz w:val="28"/>
                <w:szCs w:val="28"/>
              </w:rPr>
              <w:t>itro biological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evaluation of leave extracts of </w:t>
            </w:r>
            <w:r>
              <w:rPr>
                <w:rFonts w:ascii="Calibri" w:cs="Times New Roman" w:eastAsia="Times New Roman" w:hAnsi="Calibri"/>
                <w:i/>
                <w:color w:val="000000"/>
                <w:sz w:val="28"/>
                <w:szCs w:val="28"/>
              </w:rPr>
              <w:t>Hyptis suaveolens</w:t>
            </w:r>
            <w:r>
              <w:rPr>
                <w:rFonts w:ascii="Calibri" w:cs="Times New Roman" w:eastAsia="Times New Roman" w:hAnsi="Calibri"/>
                <w:color w:val="000000"/>
                <w:sz w:val="28"/>
                <w:szCs w:val="28"/>
              </w:rPr>
              <w:t xml:space="preserve"> (L.) from south of Mexico.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Afr J Bot, 128(2020), 62-66.</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Prabha MR, VasanthaK, (2011) Antioxidant</w:t>
            </w:r>
            <w:r>
              <w:rPr>
                <w:rFonts w:ascii="Calibri" w:cs="Times New Roman" w:eastAsia="Times New Roman" w:hAnsi="Calibri"/>
                <w:color w:val="000000"/>
                <w:sz w:val="28"/>
                <w:szCs w:val="28"/>
              </w:rPr>
              <w:t>, cytotoxicity and polyphenolic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Content</w:t>
            </w:r>
            <w:r>
              <w:rPr>
                <w:rFonts w:ascii="Calibri" w:cs="Times New Roman" w:eastAsia="Times New Roman" w:hAnsi="Calibri"/>
                <w:color w:val="000000"/>
                <w:sz w:val="28"/>
                <w:szCs w:val="28"/>
              </w:rPr>
              <w:t xml:space="preserve"> of</w:t>
            </w: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(Ait.) R. Br. </w:t>
            </w:r>
            <w:r>
              <w:rPr>
                <w:rFonts w:ascii="Calibri" w:cs="Times New Roman" w:eastAsia="Times New Roman" w:hAnsi="Calibri"/>
                <w:color w:val="000000"/>
                <w:sz w:val="28"/>
                <w:szCs w:val="28"/>
              </w:rPr>
              <w:t>Flowers. J Appl Pharm Sci 1:136</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140.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Rahman, M. A., Reichman, S. M., and Hasegawa, H. (2016). An</w:t>
            </w:r>
            <w:r>
              <w:rPr>
                <w:rFonts w:ascii="Calibri" w:cs="Times New Roman" w:eastAsia="Times New Roman" w:hAnsi="Calibri"/>
                <w:color w:val="000000"/>
                <w:sz w:val="28"/>
                <w:szCs w:val="28"/>
              </w:rPr>
              <w:t>algesic, anti</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inflammatory, and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antipyretic activities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root ba</w:t>
            </w:r>
            <w:r>
              <w:rPr>
                <w:rFonts w:ascii="Calibri" w:cs="Times New Roman" w:eastAsia="Times New Roman" w:hAnsi="Calibri"/>
                <w:color w:val="000000"/>
                <w:sz w:val="28"/>
                <w:szCs w:val="28"/>
              </w:rPr>
              <w:t>rk</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Extract</w:t>
            </w:r>
            <w:r>
              <w:rPr>
                <w:rFonts w:ascii="Calibri" w:cs="Times New Roman" w:eastAsia="Times New Roman" w:hAnsi="Calibri"/>
                <w:color w:val="000000"/>
                <w:sz w:val="28"/>
                <w:szCs w:val="28"/>
              </w:rPr>
              <w:t>. Avicenna Journal of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Phytomedicine, 6(2), 149-157.</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Rajitha, S. A. B., Mohan, C., Upendra, J. M. &amp; Satya P. K. (202</w:t>
            </w:r>
            <w:r>
              <w:rPr>
                <w:rFonts w:ascii="Calibri" w:cs="Times New Roman" w:eastAsia="Times New Roman" w:hAnsi="Calibri"/>
                <w:color w:val="000000"/>
                <w:sz w:val="28"/>
                <w:szCs w:val="28"/>
              </w:rPr>
              <w:t>2) Antimicrobial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Efficacy of G.hirsutum L. (Bt and Non-Bt) Phytochemical Extracts: The</w:t>
            </w:r>
            <w:r>
              <w:rPr>
                <w:rFonts w:ascii="Calibri" w:cs="Times New Roman" w:eastAsia="Times New Roman" w:hAnsi="Calibri"/>
                <w:color w:val="000000"/>
                <w:sz w:val="28"/>
                <w:szCs w:val="28"/>
              </w:rPr>
              <w:t xml:space="preserve"> Most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Widely Cultivated Species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of Cotton in the World. Syst. Biosci. Eng., 2(1), 1-9.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Rashed, A., Shaeroun, A., Ahmed, A. B., Alqamoudy, H., Mohamed, K.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Almunir, N., Kushlaf, </w:t>
            </w:r>
            <w:r>
              <w:rPr>
                <w:rFonts w:ascii="Calibri" w:cs="Times New Roman" w:eastAsia="Times New Roman" w:hAnsi="Calibri"/>
                <w:color w:val="000000"/>
                <w:sz w:val="28"/>
                <w:szCs w:val="28"/>
              </w:rPr>
              <w:t>N., EL- mahmoudy, A. M</w:t>
            </w:r>
            <w:r>
              <w:rPr>
                <w:rFonts w:ascii="Calibri" w:cs="Times New Roman" w:eastAsia="Times New Roman" w:hAnsi="Calibri"/>
                <w:color w:val="000000"/>
                <w:sz w:val="28"/>
                <w:szCs w:val="28"/>
              </w:rPr>
              <w:t>., Misbah, A. A., Oshkondal,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 M. &amp; Almesai, Z. R. (2019) Thin</w:t>
            </w:r>
            <w:r>
              <w:rPr>
                <w:rFonts w:ascii="Calibri" w:cs="Times New Roman" w:eastAsia="Times New Roman" w:hAnsi="Calibri"/>
                <w:color w:val="000000"/>
                <w:sz w:val="28"/>
                <w:szCs w:val="28"/>
              </w:rPr>
              <w:t xml:space="preserve"> Layer Chromatography (TLC)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Phytochemical Analysis of Moringa Oleifera Methanol, </w:t>
            </w:r>
            <w:r>
              <w:rPr>
                <w:rFonts w:ascii="Calibri" w:cs="Times New Roman" w:eastAsia="Times New Roman" w:hAnsi="Calibri"/>
                <w:color w:val="000000"/>
                <w:sz w:val="28"/>
                <w:szCs w:val="28"/>
              </w:rPr>
              <w:t>Ethanol, Water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and </w:t>
            </w:r>
            <w:r>
              <w:rPr>
                <w:rFonts w:ascii="Calibri" w:cs="Times New Roman" w:eastAsia="Times New Roman" w:hAnsi="Calibri"/>
                <w:color w:val="000000"/>
                <w:sz w:val="28"/>
                <w:szCs w:val="28"/>
              </w:rPr>
              <w:t>Ethyl Acetate Extracts. Saudi J Med Pharm Sci, 5(10), 817-820.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Rasik A, Raghubir R, Gupta A, Shukla A, Dubey M, Srivastava </w:t>
            </w:r>
            <w:r>
              <w:rPr>
                <w:rFonts w:ascii="Calibri" w:cs="Times New Roman" w:eastAsia="Times New Roman" w:hAnsi="Calibri"/>
                <w:color w:val="000000"/>
                <w:sz w:val="28"/>
                <w:szCs w:val="28"/>
              </w:rPr>
              <w:t>S, Jain H,</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Kulshrestha D (1999)</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Healing potential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on </w:t>
            </w:r>
            <w:r>
              <w:rPr>
                <w:rFonts w:ascii="Calibri" w:cs="Times New Roman" w:eastAsia="Times New Roman" w:hAnsi="Calibri"/>
                <w:color w:val="000000"/>
                <w:sz w:val="28"/>
                <w:szCs w:val="28"/>
              </w:rPr>
              <w:t>dermal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Wounds</w:t>
            </w:r>
            <w:r>
              <w:rPr>
                <w:rFonts w:ascii="Calibri" w:cs="Times New Roman" w:eastAsia="Times New Roman" w:hAnsi="Calibri"/>
                <w:color w:val="000000"/>
                <w:sz w:val="28"/>
                <w:szCs w:val="28"/>
              </w:rPr>
              <w:t xml:space="preserve"> in Guinea pigs. J</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Ethnopharmacol 68:261–266.</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Rathod CP, Ghante MH (2021) Pharmacological screening</w:t>
            </w:r>
            <w:r>
              <w:rPr>
                <w:rFonts w:ascii="Calibri" w:cs="Times New Roman" w:eastAsia="Times New Roman" w:hAnsi="Calibri"/>
                <w:color w:val="000000"/>
                <w:sz w:val="28"/>
                <w:szCs w:val="28"/>
              </w:rPr>
              <w:t xml:space="preserve"> of mast cell stabilizing,</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antiinflammatory and anti-oxidant activity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extracts</w:t>
            </w:r>
            <w:r>
              <w:rPr>
                <w:rFonts w:ascii="Calibri" w:cs="Times New Roman" w:eastAsia="Times New Roman" w:hAnsi="Calibri"/>
                <w:color w:val="000000"/>
                <w:sz w:val="28"/>
                <w:szCs w:val="28"/>
              </w:rPr>
              <w: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Turk J ComputMath Educ (TURCOMAT) 12:4338–4352.</w:t>
            </w: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Rawat P, Singh PK, Kumar V (2017) Evidence </w:t>
            </w:r>
            <w:r>
              <w:rPr>
                <w:rFonts w:ascii="Calibri" w:cs="Times New Roman" w:eastAsia="Times New Roman" w:hAnsi="Calibri"/>
                <w:color w:val="000000"/>
                <w:sz w:val="28"/>
                <w:szCs w:val="28"/>
              </w:rPr>
              <w:t>based traditional antidiarrheal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Medicinal</w:t>
            </w:r>
            <w:r>
              <w:rPr>
                <w:rFonts w:ascii="Calibri" w:cs="Times New Roman" w:eastAsia="Times New Roman" w:hAnsi="Calibri"/>
                <w:color w:val="000000"/>
                <w:sz w:val="28"/>
                <w:szCs w:val="28"/>
              </w:rPr>
              <w:t xml:space="preserve"> plants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their phyt</w:t>
            </w:r>
            <w:r>
              <w:rPr>
                <w:rFonts w:ascii="Calibri" w:cs="Times New Roman" w:eastAsia="Times New Roman" w:hAnsi="Calibri"/>
                <w:color w:val="000000"/>
                <w:sz w:val="28"/>
                <w:szCs w:val="28"/>
              </w:rPr>
              <w:t>ocompounds. Biomed Pharmacother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96:1453–1464.</w:t>
            </w: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 Manikandan, B. Manikandan, T. Raman, K. Ar</w:t>
            </w:r>
            <w:r>
              <w:rPr>
                <w:rFonts w:ascii="Calibri" w:cs="Times New Roman" w:eastAsia="Times New Roman" w:hAnsi="Calibri"/>
                <w:color w:val="000000"/>
                <w:sz w:val="28"/>
                <w:szCs w:val="28"/>
              </w:rPr>
              <w:t>unagirinathan, N. M. Prabhu, 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Jothi Basu, M. Perumal, S. Palanisamy and A. Munusamy, Spectr</w:t>
            </w:r>
            <w:r>
              <w:rPr>
                <w:rFonts w:ascii="Calibri" w:cs="Times New Roman" w:eastAsia="Times New Roman" w:hAnsi="Calibri"/>
                <w:color w:val="000000"/>
                <w:sz w:val="28"/>
                <w:szCs w:val="28"/>
              </w:rPr>
              <w:t>ochim. Acta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Part A, 2015, 138</w:t>
            </w:r>
            <w:r>
              <w:rPr>
                <w:rFonts w:ascii="Calibri" w:cs="Times New Roman" w:eastAsia="Times New Roman" w:hAnsi="Calibri"/>
                <w:color w:val="000000"/>
                <w:sz w:val="28"/>
                <w:szCs w:val="28"/>
              </w:rPr>
              <w: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120–129.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Sharma, P., Kumari, S., Ghosh, D., Yadav, V., Vij, A., Rawat, P</w:t>
            </w:r>
            <w:r>
              <w:rPr>
                <w:rFonts w:ascii="Calibri" w:cs="Times New Roman" w:eastAsia="Times New Roman" w:hAnsi="Calibri"/>
                <w:color w:val="000000"/>
                <w:sz w:val="28"/>
                <w:szCs w:val="28"/>
              </w:rPr>
              <w:t>. (2021). Capping</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Agent-Induce</w:t>
            </w:r>
            <w:r>
              <w:rPr>
                <w:rFonts w:ascii="Calibri" w:cs="Times New Roman" w:eastAsia="Times New Roman" w:hAnsi="Calibri"/>
                <w:color w:val="000000"/>
                <w:sz w:val="28"/>
                <w:szCs w:val="28"/>
              </w:rPr>
              <w:t xml:space="preserve">d </w:t>
            </w:r>
            <w:r>
              <w:rPr>
                <w:rFonts w:ascii="Calibri" w:cs="Times New Roman" w:eastAsia="Times New Roman" w:hAnsi="Calibri"/>
                <w:color w:val="000000"/>
                <w:sz w:val="28"/>
                <w:szCs w:val="28"/>
              </w:rPr>
              <w:t>Variation of Physicochemical and Biological Prope</w:t>
            </w:r>
            <w:r>
              <w:rPr>
                <w:rFonts w:ascii="Calibri" w:cs="Times New Roman" w:eastAsia="Times New Roman" w:hAnsi="Calibri"/>
                <w:color w:val="000000"/>
                <w:sz w:val="28"/>
                <w:szCs w:val="28"/>
              </w:rPr>
              <w:t>rties of α</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Fe2O3 Nanoparticles,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Material Chemistry and Physics, 258, 123899.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Shivkar Y, Kumar V (2003) Anthelmintic activity of latex of </w:t>
            </w:r>
            <w:r>
              <w:rPr>
                <w:rFonts w:ascii="Calibri" w:cs="Times New Roman" w:eastAsia="Times New Roman" w:hAnsi="Calibri"/>
                <w:i/>
                <w:iCs/>
                <w:color w:val="000000"/>
                <w:sz w:val="28"/>
                <w:szCs w:val="28"/>
              </w:rPr>
              <w:t>Calotropis procera.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Pharm Biol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41:263–265.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Shobowale O, Ogbulie N, Itoandon E, Oresegun M, Ola</w:t>
            </w:r>
            <w:r>
              <w:rPr>
                <w:rFonts w:ascii="Calibri" w:cs="Times New Roman" w:eastAsia="Times New Roman" w:hAnsi="Calibri"/>
                <w:color w:val="000000"/>
                <w:sz w:val="28"/>
                <w:szCs w:val="28"/>
              </w:rPr>
              <w:t>tope S (2013)</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Phytochemical and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antimicrobial evaluation </w:t>
            </w:r>
            <w:r>
              <w:rPr>
                <w:rFonts w:ascii="Calibri" w:cs="Times New Roman" w:eastAsia="Times New Roman" w:hAnsi="Calibri"/>
                <w:color w:val="000000"/>
                <w:sz w:val="28"/>
                <w:szCs w:val="28"/>
              </w:rPr>
              <w:t>of aqueous and organic extracts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Ait leaf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latex. Niger Food J 31:77–82.</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Tsala DE, Nga N, Thiery BNM, Bienvenue MT, Theophile D (2015</w:t>
            </w:r>
            <w:r>
              <w:rPr>
                <w:rFonts w:ascii="Calibri" w:cs="Times New Roman" w:eastAsia="Times New Roman" w:hAnsi="Calibri"/>
                <w:color w:val="000000"/>
                <w:sz w:val="28"/>
                <w:szCs w:val="28"/>
              </w:rPr>
              <w:t>) Evaluation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the antioxidant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activity and the healing action of the ethanol extract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Calotropis procera.</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Usman A, Mohammad R, Abdullahi A, Zakari A, Usman N (2021</w:t>
            </w:r>
            <w:r>
              <w:rPr>
                <w:rFonts w:ascii="Calibri" w:cs="Times New Roman" w:eastAsia="Times New Roman" w:hAnsi="Calibri"/>
                <w:color w:val="000000"/>
                <w:sz w:val="28"/>
                <w:szCs w:val="28"/>
              </w:rPr>
              <w:t>) Isolation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dihydroquercetin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cytotoxic</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screening of</w:t>
            </w:r>
            <w:r>
              <w:rPr>
                <w:rFonts w:ascii="Calibri" w:cs="Times New Roman" w:eastAsia="Times New Roman" w:hAnsi="Calibri"/>
                <w:color w:val="000000"/>
                <w:sz w:val="28"/>
                <w:szCs w:val="28"/>
              </w:rPr>
              <w:t xml:space="preserve"> the crude extracts. J Chem Soc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Nigeria </w:t>
            </w:r>
            <w:r>
              <w:rPr>
                <w:rFonts w:ascii="Calibri" w:cs="Times New Roman" w:eastAsia="Times New Roman" w:hAnsi="Calibri"/>
                <w:color w:val="000000"/>
                <w:sz w:val="28"/>
                <w:szCs w:val="28"/>
              </w:rPr>
              <w:t>46:0083–0093.</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Usman A, Onore R, Opaluwa D, Ibrahim A (2020) Phytochemical</w:t>
            </w:r>
            <w:r>
              <w:rPr>
                <w:rFonts w:ascii="Calibri" w:cs="Times New Roman" w:eastAsia="Times New Roman" w:hAnsi="Calibri"/>
                <w:color w:val="000000"/>
                <w:sz w:val="28"/>
                <w:szCs w:val="28"/>
              </w:rPr>
              <w:t xml:space="preserve">, antioxidant and       </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cytotoxic</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screening of the leaves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extracts. Trends Sci</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Technol J 5:525–528.</w:t>
            </w:r>
          </w:p>
        </w:tc>
      </w:tr>
    </w:tbl>
    <w:p>
      <w:pPr>
        <w:pStyle w:val="style0"/>
        <w:jc w:val="both"/>
        <w:rPr>
          <w:b/>
          <w:sz w:val="28"/>
          <w:szCs w:val="28"/>
          <w:u w:val="single"/>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sz w:val="32"/>
          <w:szCs w:val="32"/>
        </w:rPr>
      </w:pPr>
    </w:p>
    <w:p>
      <w:pPr>
        <w:pStyle w:val="style0"/>
        <w:jc w:val="both"/>
        <w:rPr>
          <w:sz w:val="28"/>
          <w:szCs w:val="28"/>
        </w:rPr>
      </w:pPr>
    </w:p>
    <w:p>
      <w:pPr>
        <w:pStyle w:val="style0"/>
        <w:jc w:val="both"/>
        <w:rPr>
          <w:b/>
        </w:rPr>
      </w:pPr>
    </w:p>
    <w:p>
      <w:pPr>
        <w:pStyle w:val="style0"/>
        <w:spacing w:lineRule="auto" w:line="240"/>
        <w:jc w:val="both"/>
        <w:rPr>
          <w:b/>
          <w:sz w:val="32"/>
          <w:szCs w:val="32"/>
        </w:rPr>
      </w:pPr>
    </w:p>
    <w:p>
      <w:pPr>
        <w:pStyle w:val="style0"/>
        <w:spacing w:lineRule="auto" w:line="240"/>
        <w:jc w:val="both"/>
        <w:rPr>
          <w:b/>
          <w:sz w:val="36"/>
          <w:szCs w:val="36"/>
          <w:u w:val="single"/>
        </w:rPr>
      </w:pPr>
    </w:p>
    <w:p>
      <w:pPr>
        <w:pStyle w:val="style0"/>
        <w:spacing w:lineRule="auto" w:line="240"/>
        <w:jc w:val="both"/>
        <w:rPr>
          <w:b/>
          <w:sz w:val="36"/>
          <w:szCs w:val="36"/>
          <w:u w:val="single"/>
        </w:rPr>
      </w:pPr>
    </w:p>
    <w:p>
      <w:pPr>
        <w:pStyle w:val="style0"/>
        <w:spacing w:lineRule="auto" w:line="240"/>
        <w:jc w:val="both"/>
        <w:rPr>
          <w:sz w:val="32"/>
          <w:szCs w:val="32"/>
        </w:rPr>
      </w:pPr>
    </w:p>
    <w:p>
      <w:pPr>
        <w:pStyle w:val="style0"/>
        <w:jc w:val="both"/>
        <w:rPr/>
      </w:pPr>
    </w:p>
    <w:sectPr>
      <w:headerReference w:type="default" r:id="rId19"/>
      <w:footerReference w:type="default" r:id="rId20"/>
      <w:pgSz w:w="12240" w:h="15840" w:orient="portrait"/>
      <w:pgMar w:top="1440" w:right="1440" w:bottom="1440" w:left="1440" w:header="720" w:footer="720" w:gutter="0"/>
      <w:pgNumType w:fmt="decimal"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E00002FF" w:usb1="400004FF"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00000007"/>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6ecee5ee-5528-476f-9d36-87d627faf7c0"/>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b0d320c3-50ee-471b-ba43-a3e3fcab3ef4"/>
    <w:basedOn w:val="style65"/>
    <w:next w:val="style4099"/>
    <w:link w:val="style32"/>
    <w:uiPriority w:val="99"/>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7">
    <w:name w:val="No Spacing"/>
    <w:next w:val="style157"/>
    <w:qFormat/>
    <w:uiPriority w:val="1"/>
    <w:pPr>
      <w:spacing w:after="0" w:lineRule="auto" w:line="240"/>
    </w:pPr>
    <w:rPr/>
  </w:style>
</w:styles>
</file>

<file path=word/_rels/document.xml.rels><?xml version="1.0" encoding="UTF-8"?>
<Relationships xmlns="http://schemas.openxmlformats.org/package/2006/relationships"><Relationship Id="rId20" Type="http://schemas.openxmlformats.org/officeDocument/2006/relationships/footer" Target="footer2.xml"/><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5" Type="http://schemas.openxmlformats.org/officeDocument/2006/relationships/customXml" Target="../customXml/item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2.jpeg"/><Relationship Id="rId10" Type="http://schemas.openxmlformats.org/officeDocument/2006/relationships/image" Target="media/image9.png"/><Relationship Id="rId13" Type="http://schemas.openxmlformats.org/officeDocument/2006/relationships/image" Target="media/image2.emf"/><Relationship Id="rId12" Type="http://schemas.openxmlformats.org/officeDocument/2006/relationships/chart" Target="charts/chart1.xml"/><Relationship Id="rId15" Type="http://schemas.openxmlformats.org/officeDocument/2006/relationships/image" Target="media/image3.jpeg"/><Relationship Id="rId14" Type="http://schemas.openxmlformats.org/officeDocument/2006/relationships/oleObject" Target="embeddings/oleObject1.bin"/><Relationship Id="rId17" Type="http://schemas.openxmlformats.org/officeDocument/2006/relationships/image" Target="media/image5.jpeg"/><Relationship Id="rId16" Type="http://schemas.openxmlformats.org/officeDocument/2006/relationships/image" Target="media/image4.jpeg"/><Relationship Id="rId19" Type="http://schemas.openxmlformats.org/officeDocument/2006/relationships/header" Target="header1.xml"/><Relationship Id="rId18" Type="http://schemas.openxmlformats.org/officeDocument/2006/relationships/image" Target="media/image6.jpeg"/></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200.0</c:v>
                </c:pt>
                <c:pt idx="1">
                  <c:v>250.0</c:v>
                </c:pt>
                <c:pt idx="2">
                  <c:v>300.0</c:v>
                </c:pt>
                <c:pt idx="3">
                  <c:v>350.0</c:v>
                </c:pt>
                <c:pt idx="4">
                  <c:v>400.0</c:v>
                </c:pt>
                <c:pt idx="5">
                  <c:v>500.0</c:v>
                </c:pt>
                <c:pt idx="6">
                  <c:v>550.0</c:v>
                </c:pt>
                <c:pt idx="7">
                  <c:v>600.0</c:v>
                </c:pt>
              </c:numCache>
            </c:numRef>
          </c:xVal>
          <c:yVal>
            <c:numRef>
              <c:f>Sheet1!$B$2:$B$9</c:f>
              <c:numCache>
                <c:formatCode>General</c:formatCode>
                <c:ptCount val="8"/>
                <c:pt idx="0">
                  <c:v>2.237</c:v>
                </c:pt>
                <c:pt idx="1">
                  <c:v>2.386</c:v>
                </c:pt>
                <c:pt idx="2">
                  <c:v>2.423</c:v>
                </c:pt>
                <c:pt idx="3">
                  <c:v>2.496</c:v>
                </c:pt>
                <c:pt idx="4">
                  <c:v>2.373</c:v>
                </c:pt>
                <c:pt idx="5">
                  <c:v>2.359</c:v>
                </c:pt>
                <c:pt idx="6">
                  <c:v>2.36</c:v>
                </c:pt>
                <c:pt idx="7">
                  <c:v>2.27</c:v>
                </c:pt>
              </c:numCache>
            </c:numRef>
          </c:yVal>
          <c:smooth val="1"/>
        </c:ser>
        <c:dLbls>
          <c:showLegendKey val="0"/>
          <c:showVal val="0"/>
          <c:showCatName val="0"/>
          <c:showSerName val="0"/>
          <c:showPercent val="0"/>
          <c:showBubbleSize val="0"/>
        </c:dLbls>
        <c:axId val="79369344"/>
        <c:axId val="79370880"/>
      </c:scatterChart>
      <c:valAx>
        <c:axId val="79369344"/>
        <c:scaling>
          <c:orientation val="minMax"/>
        </c:scaling>
        <c:delete val="0"/>
        <c:axPos val="b"/>
        <c:numFmt formatCode="General" sourceLinked="1"/>
        <c:majorTickMark val="out"/>
        <c:minorTickMark val="none"/>
        <c:tickLblPos val="nextTo"/>
        <c:crossAx val="79370880"/>
        <c:crosses val="autoZero"/>
        <c:crossBetween val="midCat"/>
      </c:valAx>
      <c:valAx>
        <c:axId val="79370880"/>
        <c:scaling>
          <c:orientation val="minMax"/>
        </c:scaling>
        <c:delete val="0"/>
        <c:axPos val="l"/>
        <c:numFmt formatCode="General" sourceLinked="1"/>
        <c:majorTickMark val="out"/>
        <c:minorTickMark val="none"/>
        <c:tickLblPos val="nextTo"/>
        <c:crossAx val="79369344"/>
        <c:crosses val="autoZero"/>
        <c:crossBetween val="midCat"/>
      </c:valAx>
    </c:plotArea>
    <c:legend>
      <c:legendPos val="r"/>
      <c:overlay val="0"/>
    </c:legend>
    <c:plotVisOnly val="1"/>
    <c:dispBlanksAs val="gap"/>
    <c:showDLblsOverMax val="0"/>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C903A-89BB-4EED-AC17-D601FE47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Words>9942</Words>
  <Pages>43</Pages>
  <Characters>57769</Characters>
  <Application>WPS Office</Application>
  <DocSecurity>0</DocSecurity>
  <Paragraphs>843</Paragraphs>
  <ScaleCrop>false</ScaleCrop>
  <LinksUpToDate>false</LinksUpToDate>
  <CharactersWithSpaces>68293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2025-06-04T09:33:00Z</dcterms:created>
  <dc:creator>Hp</dc:creator>
  <lastModifiedBy>Infinix X6528</lastModifiedBy>
  <dcterms:modified xsi:type="dcterms:W3CDTF">2025-06-25T19:48:19Z</dcterms:modified>
  <revision>25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22e5258808d14f02aafa966a57c9dffd</vt:lpwstr>
  </property>
</Properties>
</file>