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0ED" w:rsidRDefault="008D40ED" w:rsidP="00877189">
      <w:pPr>
        <w:spacing w:line="480" w:lineRule="auto"/>
        <w:jc w:val="center"/>
        <w:rPr>
          <w:rFonts w:ascii="Times New Roman" w:hAnsi="Times New Roman"/>
          <w:b/>
          <w:color w:val="000000"/>
          <w:sz w:val="32"/>
          <w:szCs w:val="32"/>
        </w:rPr>
      </w:pPr>
      <w:r>
        <w:rPr>
          <w:rFonts w:ascii="Times New Roman" w:hAnsi="Times New Roman"/>
          <w:b/>
          <w:color w:val="000000"/>
          <w:sz w:val="32"/>
          <w:szCs w:val="32"/>
        </w:rPr>
        <w:t>TAXIDERMY OF RABBIT</w:t>
      </w:r>
    </w:p>
    <w:p w:rsidR="00940CD3" w:rsidRDefault="00940CD3" w:rsidP="0087718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9B6166" w:rsidRDefault="00032E32" w:rsidP="00CC360A">
      <w:pPr>
        <w:spacing w:after="0" w:line="360" w:lineRule="auto"/>
        <w:jc w:val="center"/>
        <w:rPr>
          <w:rFonts w:ascii="Times New Roman" w:hAnsi="Times New Roman"/>
          <w:b/>
          <w:bCs/>
          <w:color w:val="000000"/>
          <w:sz w:val="32"/>
          <w:szCs w:val="32"/>
        </w:rPr>
      </w:pPr>
      <w:r w:rsidRPr="00032E32">
        <w:rPr>
          <w:rFonts w:ascii="Times New Roman" w:hAnsi="Times New Roman"/>
          <w:b/>
          <w:bCs/>
          <w:color w:val="000000"/>
          <w:sz w:val="32"/>
          <w:szCs w:val="32"/>
        </w:rPr>
        <w:t>ADELAKUN NOHEEMOT ADEWUNMI</w:t>
      </w:r>
    </w:p>
    <w:p w:rsidR="009B6166" w:rsidRDefault="00032E32" w:rsidP="00877189">
      <w:pPr>
        <w:pStyle w:val="NormalWeb"/>
        <w:spacing w:beforeAutospacing="0" w:after="150" w:afterAutospacing="0" w:line="18" w:lineRule="atLeast"/>
        <w:jc w:val="center"/>
        <w:rPr>
          <w:rFonts w:eastAsiaTheme="minorHAnsi" w:cstheme="minorBidi"/>
          <w:b/>
          <w:bCs/>
          <w:color w:val="000000"/>
          <w:sz w:val="32"/>
          <w:szCs w:val="32"/>
        </w:rPr>
      </w:pPr>
      <w:r w:rsidRPr="00032E32">
        <w:rPr>
          <w:rFonts w:eastAsiaTheme="minorHAnsi" w:cstheme="minorBidi"/>
          <w:b/>
          <w:bCs/>
          <w:color w:val="000000"/>
          <w:sz w:val="32"/>
          <w:szCs w:val="32"/>
        </w:rPr>
        <w:t>ND/23/SLT/PT/0819</w:t>
      </w:r>
    </w:p>
    <w:p w:rsidR="00032E32" w:rsidRDefault="00032E32" w:rsidP="00877189">
      <w:pPr>
        <w:pStyle w:val="NormalWeb"/>
        <w:spacing w:beforeAutospacing="0" w:after="150" w:afterAutospacing="0" w:line="18" w:lineRule="atLeast"/>
        <w:jc w:val="center"/>
        <w:rPr>
          <w:rFonts w:eastAsia="-webkit-standard"/>
          <w:b/>
          <w:color w:val="000000"/>
          <w:sz w:val="28"/>
          <w:szCs w:val="28"/>
        </w:rPr>
      </w:pP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940CD3" w:rsidRDefault="00940CD3" w:rsidP="0087718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940CD3" w:rsidRDefault="00940CD3" w:rsidP="00877189">
      <w:pPr>
        <w:pStyle w:val="NormalWeb"/>
        <w:spacing w:beforeAutospacing="0" w:after="150" w:afterAutospacing="0" w:line="21" w:lineRule="atLeast"/>
        <w:jc w:val="center"/>
        <w:rPr>
          <w:b/>
          <w:sz w:val="28"/>
          <w:szCs w:val="28"/>
        </w:rPr>
      </w:pPr>
      <w:r>
        <w:rPr>
          <w:b/>
          <w:sz w:val="28"/>
          <w:szCs w:val="28"/>
        </w:rPr>
        <w:t>IN PARTIAL FULFILMENT OF THE REQUIREMENTS FOR THE AWA</w:t>
      </w:r>
      <w:r w:rsidR="008D40ED">
        <w:rPr>
          <w:b/>
          <w:sz w:val="28"/>
          <w:szCs w:val="28"/>
        </w:rPr>
        <w:t>RD OF NATIONAL DIPLOMA (</w:t>
      </w:r>
      <w:r>
        <w:rPr>
          <w:b/>
          <w:sz w:val="28"/>
          <w:szCs w:val="28"/>
        </w:rPr>
        <w:t>ND) DEGREE IN SCIENCE LABORATORY TECHNOLOGY,INSTITUTE OF APPLIED SCIENCES (IAS),MICROBIOLOGY UNIT.KWARA STATE POLYTECHNIC ILORIN</w:t>
      </w:r>
    </w:p>
    <w:p w:rsidR="00940CD3" w:rsidRDefault="00940CD3" w:rsidP="00940CD3">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940CD3" w:rsidRDefault="00940CD3" w:rsidP="00940CD3">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sidR="00207022">
        <w:rPr>
          <w:rFonts w:eastAsia="-webkit-standard"/>
          <w:b/>
          <w:color w:val="000000"/>
          <w:sz w:val="28"/>
          <w:szCs w:val="28"/>
        </w:rPr>
        <w:t>,2025</w:t>
      </w:r>
      <w:r>
        <w:rPr>
          <w:rFonts w:eastAsia="-webkit-standard"/>
          <w:b/>
          <w:color w:val="000000"/>
          <w:sz w:val="28"/>
          <w:szCs w:val="28"/>
        </w:rPr>
        <w:t>.</w:t>
      </w:r>
    </w:p>
    <w:p w:rsidR="00940CD3" w:rsidRDefault="00940CD3" w:rsidP="00940CD3">
      <w:pPr>
        <w:spacing w:after="0" w:line="480" w:lineRule="auto"/>
        <w:jc w:val="center"/>
        <w:rPr>
          <w:rFonts w:ascii="Times New Roman" w:hAnsi="Times New Roman"/>
          <w:b/>
          <w:bCs/>
          <w:color w:val="000000"/>
          <w:sz w:val="26"/>
          <w:szCs w:val="26"/>
        </w:rPr>
      </w:pPr>
    </w:p>
    <w:p w:rsidR="00940CD3" w:rsidRDefault="00940CD3" w:rsidP="00940CD3">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940CD3" w:rsidRDefault="00940CD3" w:rsidP="00940CD3">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032E32" w:rsidRPr="00032E32">
        <w:rPr>
          <w:rFonts w:ascii="Times New Roman" w:hAnsi="Times New Roman"/>
          <w:b/>
          <w:bCs/>
          <w:color w:val="000000"/>
          <w:sz w:val="32"/>
          <w:szCs w:val="32"/>
        </w:rPr>
        <w:t>ADELAKUN NOHEEMOT ADEWUNMI</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bookmarkStart w:id="0" w:name="_GoBack"/>
      <w:r w:rsidR="00032E32" w:rsidRPr="00032E32">
        <w:rPr>
          <w:rFonts w:ascii="Times New Roman" w:hAnsi="Times New Roman"/>
          <w:b/>
          <w:bCs/>
          <w:color w:val="000000"/>
          <w:sz w:val="28"/>
          <w:szCs w:val="32"/>
        </w:rPr>
        <w:t>ND/23/SLT/PT/0819</w:t>
      </w:r>
      <w:r w:rsidR="003650AF">
        <w:rPr>
          <w:rFonts w:ascii="Times New Roman" w:hAnsi="Times New Roman"/>
          <w:b/>
          <w:bCs/>
          <w:color w:val="000000"/>
          <w:sz w:val="28"/>
          <w:szCs w:val="32"/>
        </w:rPr>
        <w:t xml:space="preserve"> </w:t>
      </w:r>
      <w:bookmarkEnd w:id="0"/>
      <w:r>
        <w:rPr>
          <w:rFonts w:ascii="Times New Roman" w:hAnsi="Times New Roman"/>
          <w:color w:val="000000"/>
          <w:sz w:val="28"/>
          <w:szCs w:val="28"/>
        </w:rPr>
        <w:t>to the Department of Scie</w:t>
      </w:r>
      <w:r w:rsidR="00877189">
        <w:rPr>
          <w:rFonts w:ascii="Times New Roman" w:hAnsi="Times New Roman"/>
          <w:color w:val="000000"/>
          <w:sz w:val="28"/>
          <w:szCs w:val="28"/>
        </w:rPr>
        <w:t xml:space="preserve">nce Laboratory technology, Environmental </w:t>
      </w:r>
      <w:r>
        <w:rPr>
          <w:rFonts w:ascii="Times New Roman" w:hAnsi="Times New Roman"/>
          <w:color w:val="000000"/>
          <w:sz w:val="28"/>
          <w:szCs w:val="28"/>
        </w:rPr>
        <w:t>biology unit, Institute Of Applied Sciences (IAS) Kwara State Polytechnic Ilorin and it has been approved In partial fulfillment of the requirements of the Awa</w:t>
      </w:r>
      <w:r w:rsidR="00877189">
        <w:rPr>
          <w:rFonts w:ascii="Times New Roman" w:hAnsi="Times New Roman"/>
          <w:color w:val="000000"/>
          <w:sz w:val="28"/>
          <w:szCs w:val="28"/>
        </w:rPr>
        <w:t>rd o</w:t>
      </w:r>
      <w:r w:rsidR="008D40ED">
        <w:rPr>
          <w:rFonts w:ascii="Times New Roman" w:hAnsi="Times New Roman"/>
          <w:color w:val="000000"/>
          <w:sz w:val="28"/>
          <w:szCs w:val="28"/>
        </w:rPr>
        <w:t>f National Diploma (</w:t>
      </w:r>
      <w:r>
        <w:rPr>
          <w:rFonts w:ascii="Times New Roman" w:hAnsi="Times New Roman"/>
          <w:color w:val="000000"/>
          <w:sz w:val="28"/>
          <w:szCs w:val="28"/>
        </w:rPr>
        <w:t>ND) In Science Laboratory Technology</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940CD3" w:rsidRDefault="008D40ED"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sidR="00940CD3">
        <w:rPr>
          <w:rFonts w:ascii="Times New Roman" w:hAnsi="Times New Roman"/>
          <w:b/>
          <w:color w:val="000000"/>
          <w:sz w:val="28"/>
          <w:szCs w:val="28"/>
        </w:rPr>
        <w:t xml:space="preserve">                                               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MR. LUKMAN  I</w:t>
      </w:r>
      <w:r w:rsidR="00877189">
        <w:rPr>
          <w:rFonts w:ascii="Times New Roman" w:hAnsi="Times New Roman"/>
          <w:b/>
          <w:color w:val="000000"/>
          <w:sz w:val="28"/>
          <w:szCs w:val="28"/>
        </w:rPr>
        <w:t>. A.</w:t>
      </w:r>
      <w:r w:rsidR="008D40ED">
        <w:rPr>
          <w:rFonts w:ascii="Times New Roman" w:hAnsi="Times New Roman"/>
          <w:b/>
          <w:color w:val="000000"/>
          <w:sz w:val="28"/>
          <w:szCs w:val="28"/>
        </w:rPr>
        <w:t xml:space="preserve"> </w:t>
      </w:r>
      <w:r w:rsidR="002D315F">
        <w:rPr>
          <w:rFonts w:ascii="Times New Roman" w:hAnsi="Times New Roman"/>
          <w:b/>
          <w:color w:val="000000"/>
          <w:sz w:val="28"/>
          <w:szCs w:val="28"/>
        </w:rPr>
        <w:tab/>
      </w:r>
      <w:r w:rsidR="00940CD3">
        <w:rPr>
          <w:rFonts w:ascii="Times New Roman" w:hAnsi="Times New Roman"/>
          <w:b/>
          <w:color w:val="000000"/>
          <w:sz w:val="28"/>
          <w:szCs w:val="28"/>
        </w:rPr>
        <w:t xml:space="preserve">                                                  </w:t>
      </w:r>
      <w:r w:rsidR="002D315F">
        <w:rPr>
          <w:rFonts w:ascii="Times New Roman" w:hAnsi="Times New Roman"/>
          <w:b/>
          <w:color w:val="000000"/>
          <w:sz w:val="28"/>
          <w:szCs w:val="28"/>
        </w:rPr>
        <w:t xml:space="preserve">     </w:t>
      </w:r>
      <w:r w:rsidR="00940CD3">
        <w:rPr>
          <w:rFonts w:ascii="Times New Roman" w:hAnsi="Times New Roman"/>
          <w:b/>
          <w:color w:val="000000"/>
          <w:sz w:val="28"/>
          <w:szCs w:val="28"/>
        </w:rPr>
        <w:t xml:space="preserve"> DATE</w:t>
      </w:r>
    </w:p>
    <w:p w:rsidR="00940CD3" w:rsidRDefault="00032E32"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(PT</w:t>
      </w:r>
      <w:r w:rsidR="00877189">
        <w:rPr>
          <w:rFonts w:ascii="Times New Roman" w:hAnsi="Times New Roman"/>
          <w:b/>
          <w:color w:val="000000"/>
          <w:sz w:val="28"/>
          <w:szCs w:val="28"/>
        </w:rPr>
        <w:t xml:space="preserve"> COORDINATOR</w:t>
      </w:r>
      <w:r w:rsidR="00940CD3">
        <w:rPr>
          <w:rFonts w:ascii="Times New Roman" w:hAnsi="Times New Roman"/>
          <w:b/>
          <w:color w:val="000000"/>
          <w:sz w:val="28"/>
          <w:szCs w:val="28"/>
        </w:rPr>
        <w:t>)</w:t>
      </w:r>
      <w:r w:rsidR="002D315F">
        <w:rPr>
          <w:rFonts w:ascii="Times New Roman" w:hAnsi="Times New Roman"/>
          <w:b/>
          <w:color w:val="000000"/>
          <w:sz w:val="28"/>
          <w:szCs w:val="28"/>
        </w:rPr>
        <w:t xml:space="preserve">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D</w:t>
      </w:r>
      <w:r w:rsidR="008D40ED">
        <w:rPr>
          <w:rFonts w:ascii="Times New Roman" w:hAnsi="Times New Roman"/>
          <w:b/>
          <w:color w:val="000000"/>
          <w:sz w:val="28"/>
          <w:szCs w:val="28"/>
        </w:rPr>
        <w:t>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2D315F">
        <w:rPr>
          <w:rFonts w:ascii="Times New Roman" w:hAnsi="Times New Roman"/>
          <w:b/>
          <w:color w:val="000000"/>
          <w:sz w:val="28"/>
          <w:szCs w:val="28"/>
        </w:rPr>
        <w:t xml:space="preserve"> </w:t>
      </w:r>
      <w:r w:rsidR="008D40ED">
        <w:rPr>
          <w:rFonts w:ascii="Times New Roman" w:hAnsi="Times New Roman"/>
          <w:b/>
          <w:color w:val="000000"/>
          <w:sz w:val="28"/>
          <w:szCs w:val="28"/>
        </w:rPr>
        <w:t xml:space="preserve">              </w:t>
      </w:r>
      <w:r>
        <w:rPr>
          <w:rFonts w:ascii="Times New Roman" w:hAnsi="Times New Roman"/>
          <w:b/>
          <w:color w:val="000000"/>
          <w:sz w:val="28"/>
          <w:szCs w:val="28"/>
        </w:rPr>
        <w:t>DATE</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p>
    <w:p w:rsidR="00940CD3" w:rsidRDefault="00940CD3" w:rsidP="00940CD3">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940CD3" w:rsidRDefault="00940CD3" w:rsidP="00940CD3">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940CD3" w:rsidRDefault="00940CD3" w:rsidP="00940CD3">
      <w:pPr>
        <w:spacing w:after="0" w:line="480" w:lineRule="auto"/>
        <w:jc w:val="center"/>
        <w:rPr>
          <w:rFonts w:ascii="Times New Roman" w:hAnsi="Times New Roman"/>
          <w:b/>
          <w:bCs/>
          <w:color w:val="000000"/>
          <w:sz w:val="28"/>
          <w:szCs w:val="28"/>
        </w:rPr>
      </w:pPr>
    </w:p>
    <w:p w:rsidR="00940CD3" w:rsidRDefault="00940CD3" w:rsidP="00940CD3">
      <w:pPr>
        <w:spacing w:after="0" w:line="480" w:lineRule="auto"/>
        <w:rPr>
          <w:rFonts w:ascii="Times New Roman" w:hAnsi="Times New Roman"/>
          <w:b/>
          <w:bCs/>
          <w:color w:val="000000"/>
          <w:sz w:val="28"/>
          <w:szCs w:val="28"/>
        </w:rPr>
      </w:pPr>
    </w:p>
    <w:p w:rsidR="00032E32" w:rsidRPr="00032E32" w:rsidRDefault="00940CD3" w:rsidP="00032E32">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940CD3" w:rsidRDefault="00032E32" w:rsidP="00032E32">
      <w:pPr>
        <w:spacing w:after="0" w:line="480" w:lineRule="auto"/>
        <w:rPr>
          <w:rFonts w:ascii="Times New Roman" w:hAnsi="Times New Roman"/>
          <w:b/>
          <w:color w:val="000000"/>
          <w:sz w:val="26"/>
          <w:szCs w:val="26"/>
        </w:rPr>
      </w:pPr>
      <w:r w:rsidRPr="00032E32">
        <w:rPr>
          <w:rFonts w:ascii="Times New Roman" w:hAnsi="Times New Roman"/>
          <w:color w:val="000000"/>
          <w:sz w:val="28"/>
          <w:szCs w:val="28"/>
        </w:rPr>
        <w:t>I gives thanks to Almighty Allah the omnipotent alpha and omega who keep my life till this very moment. I will forever be grateful to you GOD.</w:t>
      </w: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color w:val="000000"/>
          <w:sz w:val="26"/>
          <w:szCs w:val="26"/>
        </w:rPr>
      </w:pPr>
    </w:p>
    <w:p w:rsidR="00940CD3" w:rsidRDefault="00940CD3" w:rsidP="00940CD3">
      <w:pPr>
        <w:spacing w:after="0" w:line="480" w:lineRule="auto"/>
        <w:rPr>
          <w:rFonts w:ascii="Times New Roman" w:hAnsi="Times New Roman"/>
          <w:b/>
          <w:bCs/>
          <w:color w:val="000000"/>
          <w:sz w:val="26"/>
          <w:szCs w:val="26"/>
        </w:rPr>
      </w:pPr>
    </w:p>
    <w:p w:rsidR="00877189" w:rsidRDefault="00877189" w:rsidP="00940CD3">
      <w:pPr>
        <w:spacing w:after="0" w:line="480" w:lineRule="auto"/>
        <w:jc w:val="center"/>
        <w:rPr>
          <w:rFonts w:ascii="Times New Roman" w:hAnsi="Times New Roman"/>
          <w:b/>
          <w:bCs/>
          <w:color w:val="000000"/>
          <w:sz w:val="26"/>
          <w:szCs w:val="26"/>
        </w:rPr>
      </w:pPr>
    </w:p>
    <w:p w:rsidR="003650AF" w:rsidRDefault="003650AF" w:rsidP="009B6166">
      <w:pPr>
        <w:spacing w:after="0" w:line="480" w:lineRule="auto"/>
        <w:jc w:val="center"/>
        <w:rPr>
          <w:rFonts w:ascii="Times New Roman" w:hAnsi="Times New Roman"/>
          <w:b/>
          <w:bCs/>
          <w:color w:val="000000"/>
          <w:sz w:val="26"/>
          <w:szCs w:val="26"/>
        </w:rPr>
      </w:pPr>
    </w:p>
    <w:p w:rsidR="00032E32" w:rsidRDefault="00032E32">
      <w:pPr>
        <w:rPr>
          <w:rFonts w:ascii="Times New Roman" w:hAnsi="Times New Roman"/>
          <w:b/>
          <w:bCs/>
          <w:color w:val="000000"/>
          <w:sz w:val="26"/>
          <w:szCs w:val="26"/>
        </w:rPr>
      </w:pPr>
      <w:r>
        <w:rPr>
          <w:rFonts w:ascii="Times New Roman" w:hAnsi="Times New Roman"/>
          <w:b/>
          <w:bCs/>
          <w:color w:val="000000"/>
          <w:sz w:val="26"/>
          <w:szCs w:val="26"/>
        </w:rPr>
        <w:br w:type="page"/>
      </w:r>
    </w:p>
    <w:p w:rsidR="00940CD3" w:rsidRDefault="00940CD3" w:rsidP="00940CD3">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032E32" w:rsidRPr="00032E32" w:rsidRDefault="00032E32" w:rsidP="00032E32">
      <w:pPr>
        <w:spacing w:line="360" w:lineRule="auto"/>
        <w:jc w:val="both"/>
        <w:rPr>
          <w:rFonts w:ascii="Times New Roman" w:hAnsi="Times New Roman"/>
          <w:sz w:val="28"/>
          <w:szCs w:val="28"/>
        </w:rPr>
      </w:pPr>
      <w:r w:rsidRPr="00032E32">
        <w:rPr>
          <w:rFonts w:ascii="Times New Roman" w:hAnsi="Times New Roman"/>
          <w:sz w:val="28"/>
          <w:szCs w:val="28"/>
        </w:rPr>
        <w:t>All gratitude and adoration belongs to Almighty Allah the omnipotent, alpha and omega of heaven and Earth.</w:t>
      </w:r>
      <w:r>
        <w:rPr>
          <w:rFonts w:ascii="Times New Roman" w:hAnsi="Times New Roman"/>
          <w:sz w:val="28"/>
          <w:szCs w:val="28"/>
        </w:rPr>
        <w:t xml:space="preserve"> </w:t>
      </w:r>
      <w:r w:rsidRPr="00032E32">
        <w:rPr>
          <w:rFonts w:ascii="Times New Roman" w:hAnsi="Times New Roman"/>
          <w:sz w:val="28"/>
          <w:szCs w:val="28"/>
        </w:rPr>
        <w:t>I acknowledge all his blessings protection guidance and mercy throughout the person of my program,</w:t>
      </w:r>
      <w:r>
        <w:rPr>
          <w:rFonts w:ascii="Times New Roman" w:hAnsi="Times New Roman"/>
          <w:sz w:val="28"/>
          <w:szCs w:val="28"/>
        </w:rPr>
        <w:t xml:space="preserve"> </w:t>
      </w:r>
      <w:r w:rsidRPr="00032E32">
        <w:rPr>
          <w:rFonts w:ascii="Times New Roman" w:hAnsi="Times New Roman"/>
          <w:sz w:val="28"/>
          <w:szCs w:val="28"/>
        </w:rPr>
        <w:t>he have always been a grateful God to me and will always be.</w:t>
      </w:r>
    </w:p>
    <w:p w:rsidR="00032E32" w:rsidRPr="00032E32" w:rsidRDefault="00032E32" w:rsidP="00032E32">
      <w:pPr>
        <w:spacing w:line="360" w:lineRule="auto"/>
        <w:jc w:val="both"/>
        <w:rPr>
          <w:rFonts w:ascii="Times New Roman" w:hAnsi="Times New Roman"/>
          <w:sz w:val="28"/>
          <w:szCs w:val="28"/>
        </w:rPr>
      </w:pPr>
      <w:r w:rsidRPr="00032E32">
        <w:rPr>
          <w:rFonts w:ascii="Times New Roman" w:hAnsi="Times New Roman"/>
          <w:sz w:val="28"/>
          <w:szCs w:val="28"/>
        </w:rPr>
        <w:t>My special thanks goes to my precious parents in person of MR AND MRS ADELAKUN for their support financially, spiritually, morally and physically may you both reap the fruit of your labour and may your efforts never go in vain. My special thanks goes to my adorable supervisor for their support throughout my program in person of MR ALU STEPHEN may Almighty Allah continue to bless you and gives you more knowledge in all your doings.</w:t>
      </w:r>
    </w:p>
    <w:p w:rsidR="00940CD3" w:rsidRDefault="00032E32" w:rsidP="00032E32">
      <w:pPr>
        <w:spacing w:line="360" w:lineRule="auto"/>
        <w:jc w:val="both"/>
        <w:rPr>
          <w:rFonts w:ascii="Times New Roman" w:hAnsi="Times New Roman"/>
          <w:sz w:val="28"/>
          <w:szCs w:val="28"/>
        </w:rPr>
      </w:pPr>
      <w:r w:rsidRPr="00032E32">
        <w:rPr>
          <w:rFonts w:ascii="Times New Roman" w:hAnsi="Times New Roman"/>
          <w:sz w:val="28"/>
          <w:szCs w:val="28"/>
        </w:rPr>
        <w:t>I also give thanks to my amicable partner in person of,</w:t>
      </w:r>
      <w:r>
        <w:rPr>
          <w:rFonts w:ascii="Times New Roman" w:hAnsi="Times New Roman"/>
          <w:sz w:val="28"/>
          <w:szCs w:val="28"/>
        </w:rPr>
        <w:t xml:space="preserve"> </w:t>
      </w:r>
      <w:r w:rsidRPr="00032E32">
        <w:rPr>
          <w:rFonts w:ascii="Times New Roman" w:hAnsi="Times New Roman"/>
          <w:sz w:val="28"/>
          <w:szCs w:val="28"/>
        </w:rPr>
        <w:t>ADENIRAN TOHEEB ADEYEMI AND MY PRECIOUS DAUGHTER ADENIRAN ZAHRA ADESHEWA may Almighty Allah reward you all abundantly. To my school FRIENDS AND CAFEMAN who stood by me academically, financially and morally in person of IBRAHIM IKIMOT,AYINLA MISTURAH,YAHYA OF LAGOS AND CO.May you all see abundant blessin</w:t>
      </w:r>
      <w:r>
        <w:rPr>
          <w:rFonts w:ascii="Times New Roman" w:hAnsi="Times New Roman"/>
          <w:sz w:val="28"/>
          <w:szCs w:val="28"/>
        </w:rPr>
        <w:t>gs in all you lay your hands on</w:t>
      </w:r>
      <w:r w:rsidR="003650AF" w:rsidRPr="003650AF">
        <w:rPr>
          <w:rFonts w:ascii="Times New Roman" w:hAnsi="Times New Roman"/>
          <w:sz w:val="28"/>
          <w:szCs w:val="28"/>
        </w:rPr>
        <w:t>.</w:t>
      </w:r>
      <w:r w:rsidR="00940CD3" w:rsidRPr="00E14956">
        <w:rPr>
          <w:rFonts w:ascii="Times New Roman" w:hAnsi="Times New Roman"/>
          <w:sz w:val="28"/>
          <w:szCs w:val="28"/>
        </w:rPr>
        <w:t xml:space="preserve"> </w:t>
      </w:r>
    </w:p>
    <w:p w:rsidR="00940CD3" w:rsidRDefault="00940CD3" w:rsidP="00940CD3">
      <w:pPr>
        <w:spacing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TITLE PAGE                                                                               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CERTIFICATION                                                                        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DEDICATION                                                                             iii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ACKNOWLEDGEMENTS                                                          iv</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t>v-vi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LIST TABLES                                                                              vii</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ABSTRACT                                                                                  viii</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Pr="00432394">
        <w:rPr>
          <w:rFonts w:ascii="Times New Roman" w:hAnsi="Times New Roman"/>
          <w:sz w:val="26"/>
          <w:szCs w:val="26"/>
        </w:rPr>
        <w:t xml:space="preserve"> 1                                                   </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12</w:t>
      </w:r>
      <w:r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r>
      <w:r w:rsidR="00940CD3">
        <w:rPr>
          <w:rFonts w:ascii="Times New Roman" w:hAnsi="Times New Roman"/>
          <w:sz w:val="26"/>
          <w:szCs w:val="26"/>
        </w:rPr>
        <w:t xml:space="preserve">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sidR="00940CD3">
        <w:rPr>
          <w:rFonts w:ascii="Times New Roman" w:hAnsi="Times New Roman"/>
          <w:sz w:val="26"/>
          <w:szCs w:val="26"/>
        </w:rPr>
        <w:tab/>
      </w:r>
      <w:r>
        <w:rPr>
          <w:rFonts w:ascii="Times New Roman" w:hAnsi="Times New Roman"/>
          <w:sz w:val="26"/>
          <w:szCs w:val="26"/>
        </w:rPr>
        <w:t>17</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t>18</w:t>
      </w:r>
    </w:p>
    <w:p w:rsidR="00940CD3"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2</w:t>
      </w:r>
      <w:r w:rsidR="002D315F">
        <w:rPr>
          <w:rFonts w:ascii="Times New Roman" w:hAnsi="Times New Roman"/>
          <w:sz w:val="26"/>
          <w:szCs w:val="26"/>
        </w:rPr>
        <w:t xml:space="preserve">.4 Media Preparation  </w:t>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r>
      <w:r w:rsidR="002D315F">
        <w:rPr>
          <w:rFonts w:ascii="Times New Roman" w:hAnsi="Times New Roman"/>
          <w:sz w:val="26"/>
          <w:szCs w:val="26"/>
        </w:rPr>
        <w:tab/>
        <w:t>18</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2.5 Animal Euthanasia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lastRenderedPageBreak/>
        <w:t>2.6 Chemical Preservation (Ethanolization)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940CD3" w:rsidRPr="00432394"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2.7 Formalin Injection and Fixation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r w:rsidR="00940CD3" w:rsidRPr="00432394">
        <w:rPr>
          <w:rFonts w:ascii="Times New Roman" w:hAnsi="Times New Roman"/>
          <w:sz w:val="26"/>
          <w:szCs w:val="26"/>
        </w:rPr>
        <w:t xml:space="preserve">                                                                                        </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p>
    <w:p w:rsidR="00940CD3" w:rsidRPr="00432394" w:rsidRDefault="00940CD3" w:rsidP="00940CD3">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2D315F">
        <w:rPr>
          <w:rFonts w:ascii="Times New Roman" w:hAnsi="Times New Roman"/>
          <w:sz w:val="26"/>
          <w:szCs w:val="26"/>
        </w:rPr>
        <w:t>21</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3.1 </w:t>
      </w:r>
      <w:r w:rsidR="002D315F"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2D315F">
        <w:rPr>
          <w:rFonts w:ascii="Times New Roman" w:hAnsi="Times New Roman" w:cs="Times New Roman"/>
          <w:sz w:val="26"/>
          <w:szCs w:val="26"/>
        </w:rPr>
        <w:tab/>
      </w:r>
      <w:r w:rsidR="002D315F">
        <w:rPr>
          <w:rFonts w:ascii="Times New Roman" w:hAnsi="Times New Roman" w:cs="Times New Roman"/>
          <w:sz w:val="26"/>
          <w:szCs w:val="26"/>
        </w:rPr>
        <w:tab/>
        <w:t>21</w:t>
      </w:r>
    </w:p>
    <w:p w:rsidR="002D315F" w:rsidRDefault="002D315F" w:rsidP="00940CD3">
      <w:pPr>
        <w:spacing w:line="276" w:lineRule="auto"/>
        <w:jc w:val="both"/>
        <w:rPr>
          <w:rFonts w:ascii="Times New Roman" w:hAnsi="Times New Roman"/>
          <w:sz w:val="26"/>
          <w:szCs w:val="26"/>
        </w:rPr>
      </w:pPr>
      <w:r>
        <w:rPr>
          <w:rFonts w:ascii="Times New Roman" w:hAnsi="Times New Roman"/>
          <w:sz w:val="26"/>
          <w:szCs w:val="26"/>
        </w:rPr>
        <w:t xml:space="preserve">3.2 </w:t>
      </w:r>
      <w:r w:rsidRPr="00940CD3">
        <w:rPr>
          <w:rFonts w:ascii="Times New Roman" w:hAnsi="Times New Roman"/>
          <w:sz w:val="28"/>
          <w:szCs w:val="28"/>
        </w:rPr>
        <w:t>Volume of Chemical Agents Used During Preservation</w:t>
      </w:r>
    </w:p>
    <w:p w:rsidR="002D315F" w:rsidRDefault="002D315F" w:rsidP="002D315F">
      <w:pPr>
        <w:spacing w:line="276" w:lineRule="auto"/>
        <w:ind w:left="5760" w:firstLine="720"/>
        <w:jc w:val="both"/>
        <w:rPr>
          <w:rFonts w:ascii="Times New Roman" w:hAnsi="Times New Roman"/>
          <w:sz w:val="26"/>
          <w:szCs w:val="26"/>
        </w:rPr>
      </w:pPr>
      <w:r>
        <w:rPr>
          <w:rFonts w:ascii="Times New Roman" w:hAnsi="Times New Roman"/>
          <w:sz w:val="26"/>
          <w:szCs w:val="26"/>
        </w:rPr>
        <w:t>2</w:t>
      </w:r>
      <w:r w:rsidR="00940CD3">
        <w:rPr>
          <w:rFonts w:ascii="Times New Roman" w:hAnsi="Times New Roman"/>
          <w:sz w:val="26"/>
          <w:szCs w:val="26"/>
        </w:rPr>
        <w:t>2</w:t>
      </w:r>
      <w:r w:rsidR="00940CD3" w:rsidRPr="00432394">
        <w:rPr>
          <w:rFonts w:ascii="Times New Roman" w:hAnsi="Times New Roman"/>
          <w:sz w:val="26"/>
          <w:szCs w:val="26"/>
        </w:rPr>
        <w:t xml:space="preserve">     </w:t>
      </w:r>
    </w:p>
    <w:p w:rsidR="00940CD3" w:rsidRPr="00432394" w:rsidRDefault="002D315F" w:rsidP="002D315F">
      <w:pPr>
        <w:spacing w:line="276" w:lineRule="auto"/>
        <w:jc w:val="both"/>
        <w:rPr>
          <w:rFonts w:ascii="Times New Roman" w:hAnsi="Times New Roman"/>
          <w:sz w:val="26"/>
          <w:szCs w:val="26"/>
        </w:rPr>
      </w:pPr>
      <w:r>
        <w:rPr>
          <w:rFonts w:ascii="Times New Roman" w:hAnsi="Times New Roman"/>
          <w:sz w:val="26"/>
          <w:szCs w:val="26"/>
        </w:rPr>
        <w:t xml:space="preserve">3.3 </w:t>
      </w:r>
      <w:r w:rsidRPr="00940CD3">
        <w:rPr>
          <w:rFonts w:ascii="Times New Roman" w:hAnsi="Times New Roman"/>
          <w:sz w:val="28"/>
          <w:szCs w:val="28"/>
        </w:rPr>
        <w:t>Time Duration of Major Procedures</w:t>
      </w:r>
      <w:r w:rsidR="00940CD3" w:rsidRPr="00432394">
        <w:rPr>
          <w:rFonts w:ascii="Times New Roman" w:hAnsi="Times New Roman"/>
          <w:sz w:val="26"/>
          <w:szCs w:val="26"/>
        </w:rPr>
        <w:t xml:space="preserve">      </w:t>
      </w:r>
      <w:r>
        <w:rPr>
          <w:rFonts w:ascii="Times New Roman" w:hAnsi="Times New Roman"/>
          <w:sz w:val="26"/>
          <w:szCs w:val="26"/>
        </w:rPr>
        <w:t xml:space="preserve">                         23</w:t>
      </w:r>
    </w:p>
    <w:p w:rsidR="00940CD3" w:rsidRPr="00432394" w:rsidRDefault="00940CD3" w:rsidP="00940CD3">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2D315F">
        <w:rPr>
          <w:rFonts w:ascii="Times New Roman" w:hAnsi="Times New Roman"/>
          <w:sz w:val="26"/>
          <w:szCs w:val="26"/>
        </w:rPr>
        <w:t>24</w:t>
      </w:r>
    </w:p>
    <w:p w:rsidR="00940CD3" w:rsidRPr="00432394" w:rsidRDefault="00940CD3" w:rsidP="00940CD3">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2D315F">
        <w:rPr>
          <w:rFonts w:ascii="Times New Roman" w:hAnsi="Times New Roman"/>
          <w:sz w:val="26"/>
          <w:szCs w:val="26"/>
        </w:rPr>
        <w:t>32</w:t>
      </w:r>
      <w:r w:rsidRPr="00432394">
        <w:rPr>
          <w:rFonts w:ascii="Times New Roman" w:hAnsi="Times New Roman"/>
          <w:sz w:val="26"/>
          <w:szCs w:val="26"/>
        </w:rPr>
        <w:t xml:space="preserve"> </w:t>
      </w:r>
    </w:p>
    <w:p w:rsidR="00940CD3" w:rsidRDefault="00940CD3" w:rsidP="00940CD3">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2D315F">
        <w:rPr>
          <w:rFonts w:ascii="Times New Roman" w:hAnsi="Times New Roman"/>
          <w:sz w:val="28"/>
          <w:szCs w:val="28"/>
        </w:rPr>
        <w:t>33-3</w:t>
      </w:r>
      <w:r>
        <w:rPr>
          <w:rFonts w:ascii="Times New Roman" w:hAnsi="Times New Roman"/>
          <w:sz w:val="28"/>
          <w:szCs w:val="28"/>
        </w:rPr>
        <w:t xml:space="preserve">6                                                       </w:t>
      </w:r>
    </w:p>
    <w:p w:rsidR="00940CD3" w:rsidRDefault="00940CD3" w:rsidP="00940CD3">
      <w:pPr>
        <w:rPr>
          <w:rFonts w:ascii="Times New Roman" w:hAnsi="Times New Roman"/>
          <w:sz w:val="28"/>
          <w:szCs w:val="28"/>
        </w:rPr>
      </w:pPr>
      <w:r>
        <w:rPr>
          <w:rFonts w:ascii="Times New Roman" w:hAnsi="Times New Roman"/>
          <w:sz w:val="28"/>
          <w:szCs w:val="28"/>
        </w:rPr>
        <w:br w:type="page"/>
      </w:r>
    </w:p>
    <w:p w:rsidR="00940CD3" w:rsidRDefault="00940CD3" w:rsidP="00940CD3">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940CD3" w:rsidRPr="00FA1AD0" w:rsidRDefault="00940CD3" w:rsidP="00940CD3">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940CD3">
        <w:rPr>
          <w:rFonts w:ascii="Times New Roman" w:hAnsi="Times New Roman" w:cs="Times New Roman"/>
          <w:sz w:val="28"/>
          <w:szCs w:val="28"/>
        </w:rPr>
        <w:t>Physical Observations of Rabbit Before and After Preservation</w:t>
      </w:r>
      <w:r>
        <w:rPr>
          <w:rFonts w:ascii="Times New Roman" w:hAnsi="Times New Roman" w:cs="Times New Roman"/>
          <w:sz w:val="28"/>
          <w:szCs w:val="28"/>
        </w:rPr>
        <w:t xml:space="preserve">      </w:t>
      </w:r>
      <w:r w:rsidR="002D315F">
        <w:rPr>
          <w:rFonts w:ascii="Times New Roman" w:hAnsi="Times New Roman" w:cs="Times New Roman"/>
          <w:sz w:val="28"/>
          <w:szCs w:val="28"/>
        </w:rPr>
        <w:t>21</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2: </w:t>
      </w:r>
      <w:r w:rsidRPr="00940CD3">
        <w:rPr>
          <w:rFonts w:ascii="Times New Roman" w:hAnsi="Times New Roman"/>
          <w:sz w:val="28"/>
          <w:szCs w:val="28"/>
        </w:rPr>
        <w:t>Volume of Chemical Agents Used During Preservation</w:t>
      </w:r>
      <w:r>
        <w:rPr>
          <w:rFonts w:ascii="Times New Roman" w:hAnsi="Times New Roman"/>
          <w:sz w:val="28"/>
          <w:szCs w:val="28"/>
        </w:rPr>
        <w:t xml:space="preserve"> </w:t>
      </w:r>
      <w:r>
        <w:rPr>
          <w:rFonts w:ascii="Times New Roman" w:hAnsi="Times New Roman"/>
          <w:sz w:val="28"/>
          <w:szCs w:val="28"/>
        </w:rPr>
        <w:tab/>
        <w:t xml:space="preserve">      </w:t>
      </w:r>
      <w:r w:rsidR="002D315F">
        <w:rPr>
          <w:rFonts w:ascii="Times New Roman" w:hAnsi="Times New Roman"/>
          <w:sz w:val="28"/>
          <w:szCs w:val="28"/>
        </w:rPr>
        <w:t>22</w:t>
      </w:r>
      <w:r>
        <w:rPr>
          <w:rFonts w:ascii="Times New Roman" w:hAnsi="Times New Roman"/>
          <w:sz w:val="28"/>
          <w:szCs w:val="28"/>
        </w:rPr>
        <w:t xml:space="preserve">     </w:t>
      </w:r>
    </w:p>
    <w:p w:rsidR="00940CD3" w:rsidRDefault="00940CD3" w:rsidP="00940CD3">
      <w:pPr>
        <w:spacing w:line="360" w:lineRule="auto"/>
        <w:jc w:val="both"/>
        <w:rPr>
          <w:rFonts w:ascii="Times New Roman" w:hAnsi="Times New Roman"/>
          <w:sz w:val="28"/>
          <w:szCs w:val="28"/>
        </w:rPr>
      </w:pPr>
      <w:r>
        <w:rPr>
          <w:rFonts w:ascii="Times New Roman" w:hAnsi="Times New Roman"/>
          <w:sz w:val="28"/>
          <w:szCs w:val="28"/>
        </w:rPr>
        <w:t xml:space="preserve">Table 3: </w:t>
      </w:r>
      <w:r w:rsidRPr="00940CD3">
        <w:rPr>
          <w:rFonts w:ascii="Times New Roman" w:hAnsi="Times New Roman"/>
          <w:sz w:val="28"/>
          <w:szCs w:val="28"/>
        </w:rPr>
        <w:t>Time Duration of Major Procedures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D315F">
        <w:rPr>
          <w:rFonts w:ascii="Times New Roman" w:hAnsi="Times New Roman"/>
          <w:sz w:val="28"/>
          <w:szCs w:val="28"/>
        </w:rPr>
        <w:t>22</w:t>
      </w:r>
    </w:p>
    <w:p w:rsidR="00940CD3" w:rsidRDefault="00940CD3" w:rsidP="00940CD3">
      <w:pPr>
        <w:spacing w:line="480" w:lineRule="auto"/>
        <w:jc w:val="both"/>
      </w:pPr>
    </w:p>
    <w:p w:rsidR="00940CD3" w:rsidRDefault="00940CD3" w:rsidP="00940CD3">
      <w:pPr>
        <w:rPr>
          <w:rFonts w:ascii="Times New Roman" w:hAnsi="Times New Roman" w:cs="Times New Roman"/>
          <w:b/>
          <w:sz w:val="28"/>
          <w:szCs w:val="28"/>
        </w:rPr>
      </w:pPr>
      <w:r>
        <w:rPr>
          <w:rFonts w:ascii="Times New Roman" w:hAnsi="Times New Roman" w:cs="Times New Roman"/>
          <w:b/>
          <w:sz w:val="28"/>
          <w:szCs w:val="28"/>
        </w:rPr>
        <w:br w:type="page"/>
      </w:r>
    </w:p>
    <w:p w:rsidR="00940CD3" w:rsidRDefault="00940CD3" w:rsidP="00940CD3">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940CD3" w:rsidRDefault="00940CD3" w:rsidP="00940CD3">
      <w:pPr>
        <w:spacing w:line="480" w:lineRule="auto"/>
        <w:jc w:val="both"/>
        <w:rPr>
          <w:rFonts w:ascii="Times New Roman" w:hAnsi="Times New Roman" w:cs="Times New Roman"/>
          <w:sz w:val="28"/>
          <w:szCs w:val="28"/>
        </w:rPr>
        <w:sectPr w:rsidR="00940CD3" w:rsidSect="00940CD3">
          <w:footerReference w:type="default" r:id="rId7"/>
          <w:pgSz w:w="11520" w:h="14400" w:code="1"/>
          <w:pgMar w:top="1440" w:right="1440" w:bottom="1440" w:left="1440" w:header="706" w:footer="706" w:gutter="0"/>
          <w:pgNumType w:fmt="lowerRoman" w:start="1"/>
          <w:cols w:space="708"/>
          <w:docGrid w:linePitch="360"/>
        </w:sectPr>
      </w:pPr>
      <w:r w:rsidRPr="00940CD3">
        <w:rPr>
          <w:rFonts w:ascii="Times New Roman" w:hAnsi="Times New Roman" w:cs="Times New Roman"/>
          <w:sz w:val="28"/>
          <w:szCs w:val="28"/>
        </w:rPr>
        <w:t>This project involved the taxidermy of a rabbit, outlining the step-by-step procedures used to preserve its body for educational and display purposes. The rabbit was ethically sourced and humanely euthanized before undergoing dissection, organ removal, stuffing, and preservation with 70% ethanol and 10% formalin under sterile conditions. Physical observations before and after preservation showed improved firmness, odor elimination, and maintained fur quality. Data on chemical usage and time taken for each stage were also recorded. The results confirmed the effectiveness of taxidermy in preserving the rabbit’s anatomical structure. Overall, the study supports taxidermy as an ethical, sustainable alternative to frequent dissections in learning environments.</w:t>
      </w:r>
    </w:p>
    <w:p w:rsidR="00233FE8" w:rsidRPr="00B92C1C" w:rsidRDefault="001A3D11" w:rsidP="00940CD3">
      <w:pPr>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CHAPTER ONE</w:t>
      </w:r>
    </w:p>
    <w:p w:rsidR="00B92C1C" w:rsidRPr="00B92C1C" w:rsidRDefault="001A3D11" w:rsidP="00B92C1C">
      <w:pPr>
        <w:pStyle w:val="ListParagraph"/>
        <w:numPr>
          <w:ilvl w:val="0"/>
          <w:numId w:val="2"/>
        </w:numPr>
        <w:spacing w:line="480" w:lineRule="auto"/>
        <w:jc w:val="both"/>
        <w:rPr>
          <w:rFonts w:ascii="Times New Roman" w:hAnsi="Times New Roman" w:cs="Times New Roman"/>
          <w:sz w:val="28"/>
          <w:szCs w:val="28"/>
        </w:rPr>
      </w:pPr>
      <w:r w:rsidRPr="00B92C1C">
        <w:rPr>
          <w:rFonts w:ascii="Times New Roman" w:hAnsi="Times New Roman" w:cs="Times New Roman"/>
          <w:b/>
          <w:sz w:val="28"/>
          <w:szCs w:val="28"/>
        </w:rPr>
        <w:t>INTRODUCTION</w:t>
      </w:r>
    </w:p>
    <w:p w:rsidR="00B92C1C" w:rsidRPr="00B92C1C" w:rsidRDefault="001A3D11" w:rsidP="00B92C1C">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Taxidermy is the art and science of preserving the body of an animal through mounting or stuffing for the purpose of display, study, or preservation. This practice has evolved from ancient methods of skin preservation to a highly technical and artistic procedure that requires a strong understanding of animal anatomy, preservation techniques, and artistic skill. Taxidermy is particularly useful in educational settings, where specimens like rabbits are used to demonstrate biological structures and behavior (Johnson et al., 2021). Rabbits are commonly chosen for taxidermy due to their manageable size, accessibility, and well-known anatomical features. The technique preserves the external appearance of the rabbit while preventing decomposition, ensuring that it can be studied or displayed indefinitely. Taxidermists must be skilled in skinning, mounting, and preserving the specimen while maintaining a lifelike appearance. Over time, advancements in chemical preservation and synthetic materials have improved the quality and durability of taxidermy mounts. Rabbits, being mammals with dense fur and defined musculature, present unique challenges in skin preparation and anatomical modeling. </w:t>
      </w:r>
      <w:r w:rsidRPr="00B92C1C">
        <w:rPr>
          <w:rFonts w:ascii="Times New Roman" w:hAnsi="Times New Roman" w:cs="Times New Roman"/>
          <w:sz w:val="28"/>
          <w:szCs w:val="28"/>
        </w:rPr>
        <w:lastRenderedPageBreak/>
        <w:t>Ethical concerns have also shaped modern taxidermy, ensuring animals are ethically sourced. This introduction outlines the background, importance, and methodical approach to the taxidermy of rabbits.</w:t>
      </w:r>
    </w:p>
    <w:p w:rsidR="00477E93" w:rsidRDefault="001A3D11" w:rsidP="00477E93">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Rabbits belong to the order </w:t>
      </w:r>
      <w:r w:rsidRPr="00B92C1C">
        <w:rPr>
          <w:rStyle w:val="Emphasis"/>
          <w:rFonts w:ascii="Times New Roman" w:hAnsi="Times New Roman" w:cs="Times New Roman"/>
          <w:sz w:val="28"/>
          <w:szCs w:val="28"/>
        </w:rPr>
        <w:t>Lagomorpha</w:t>
      </w:r>
      <w:r w:rsidRPr="00B92C1C">
        <w:rPr>
          <w:rFonts w:ascii="Times New Roman" w:hAnsi="Times New Roman" w:cs="Times New Roman"/>
          <w:sz w:val="28"/>
          <w:szCs w:val="28"/>
        </w:rPr>
        <w:t xml:space="preserve"> and the family </w:t>
      </w:r>
      <w:r w:rsidRPr="00B92C1C">
        <w:rPr>
          <w:rStyle w:val="Emphasis"/>
          <w:rFonts w:ascii="Times New Roman" w:hAnsi="Times New Roman" w:cs="Times New Roman"/>
          <w:sz w:val="28"/>
          <w:szCs w:val="28"/>
        </w:rPr>
        <w:t>Leporidae</w:t>
      </w:r>
      <w:r w:rsidRPr="00B92C1C">
        <w:rPr>
          <w:rFonts w:ascii="Times New Roman" w:hAnsi="Times New Roman" w:cs="Times New Roman"/>
          <w:sz w:val="28"/>
          <w:szCs w:val="28"/>
        </w:rPr>
        <w:t xml:space="preserve">, which includes species that are widely distributed across various habitats. Their unique morphology, including large ears, strong hind limbs, and soft fur, makes them a favorite subject for taxidermy. The objective of taxidermy is to replicate this anatomy with the highest degree of accuracy, which requires understanding the skeletal and muscular structure of the animal. Anatomical knowledge ensures that the mount looks lifelike and anatomically correct. The first step in rabbit taxidermy is typically a thorough anatomical study, followed by careful skinning of the animal to retain the fur and outer features. A visual </w:t>
      </w:r>
      <w:r w:rsidRPr="00B92C1C">
        <w:rPr>
          <w:rStyle w:val="Strong"/>
          <w:rFonts w:ascii="Times New Roman" w:hAnsi="Times New Roman" w:cs="Times New Roman"/>
          <w:b w:val="0"/>
          <w:sz w:val="28"/>
          <w:szCs w:val="28"/>
        </w:rPr>
        <w:t>diagram of rabbit anatomy</w:t>
      </w:r>
      <w:r w:rsidRPr="00B92C1C">
        <w:rPr>
          <w:rFonts w:ascii="Times New Roman" w:hAnsi="Times New Roman" w:cs="Times New Roman"/>
          <w:sz w:val="28"/>
          <w:szCs w:val="28"/>
        </w:rPr>
        <w:t xml:space="preserve"> is crucial at this stage to guide accurate reconstruction and mounting.</w:t>
      </w: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940CD3" w:rsidRDefault="00940CD3" w:rsidP="00477E93">
      <w:pPr>
        <w:spacing w:after="0" w:line="240" w:lineRule="auto"/>
        <w:jc w:val="both"/>
        <w:rPr>
          <w:rFonts w:ascii="Times New Roman" w:hAnsi="Times New Roman" w:cs="Times New Roman"/>
          <w:sz w:val="28"/>
          <w:szCs w:val="28"/>
        </w:rPr>
      </w:pPr>
    </w:p>
    <w:p w:rsidR="00B92C1C" w:rsidRPr="00477E93" w:rsidRDefault="00EB75A6" w:rsidP="00477E93">
      <w:pPr>
        <w:spacing w:after="0" w:line="240" w:lineRule="auto"/>
        <w:jc w:val="both"/>
        <w:rPr>
          <w:rFonts w:ascii="Times New Roman" w:hAnsi="Times New Roman" w:cs="Times New Roman"/>
          <w:b/>
          <w:sz w:val="28"/>
          <w:szCs w:val="28"/>
        </w:rPr>
      </w:pPr>
      <w:r w:rsidRPr="00B92C1C">
        <w:rPr>
          <w:rFonts w:ascii="Times New Roman" w:hAnsi="Times New Roman" w:cs="Times New Roman"/>
          <w:sz w:val="28"/>
          <w:szCs w:val="28"/>
        </w:rPr>
        <w:lastRenderedPageBreak/>
        <w:t xml:space="preserve">Fig.1 </w:t>
      </w:r>
    </w:p>
    <w:p w:rsidR="00EB75A6" w:rsidRPr="00B92C1C" w:rsidRDefault="00E262CA" w:rsidP="00477E93">
      <w:pPr>
        <w:spacing w:after="0" w:line="240" w:lineRule="auto"/>
        <w:rPr>
          <w:rFonts w:ascii="Times New Roman" w:hAnsi="Times New Roman" w:cs="Times New Roman"/>
          <w:sz w:val="28"/>
          <w:szCs w:val="28"/>
        </w:rPr>
      </w:pPr>
      <w:r w:rsidRPr="00B92C1C">
        <w:rPr>
          <w:rFonts w:ascii="Times New Roman" w:hAnsi="Times New Roman" w:cs="Times New Roman"/>
          <w:sz w:val="28"/>
          <w:szCs w:val="28"/>
        </w:rPr>
        <w:t>Rabbit anatomy</w:t>
      </w:r>
      <w:r w:rsidR="001A3D11" w:rsidRPr="00B92C1C">
        <w:rPr>
          <w:rFonts w:ascii="Times New Roman" w:hAnsi="Times New Roman" w:cs="Times New Roman"/>
          <w:sz w:val="28"/>
          <w:szCs w:val="28"/>
        </w:rPr>
        <w:br/>
      </w:r>
      <w:r w:rsidR="00EB75A6" w:rsidRPr="00B92C1C">
        <w:rPr>
          <w:rStyle w:val="Strong"/>
          <w:rFonts w:ascii="Times New Roman" w:hAnsi="Times New Roman" w:cs="Times New Roman"/>
          <w:noProof/>
          <w:sz w:val="28"/>
          <w:szCs w:val="28"/>
        </w:rPr>
        <w:drawing>
          <wp:inline distT="0" distB="0" distL="0" distR="0" wp14:anchorId="34603121" wp14:editId="69499AB3">
            <wp:extent cx="2399019" cy="23812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378" cy="2410391"/>
                    </a:xfrm>
                    <a:prstGeom prst="rect">
                      <a:avLst/>
                    </a:prstGeom>
                  </pic:spPr>
                </pic:pic>
              </a:graphicData>
            </a:graphic>
          </wp:inline>
        </w:drawing>
      </w:r>
    </w:p>
    <w:p w:rsidR="00EB75A6" w:rsidRPr="00B92C1C" w:rsidRDefault="00EB75A6" w:rsidP="00477E93">
      <w:pPr>
        <w:spacing w:after="0" w:line="480" w:lineRule="auto"/>
        <w:jc w:val="both"/>
        <w:rPr>
          <w:rStyle w:val="Strong"/>
          <w:rFonts w:ascii="Times New Roman" w:hAnsi="Times New Roman" w:cs="Times New Roman"/>
          <w:sz w:val="28"/>
          <w:szCs w:val="28"/>
        </w:rPr>
      </w:pPr>
      <w:r w:rsidRPr="00B92C1C">
        <w:rPr>
          <w:rFonts w:ascii="Times New Roman" w:hAnsi="Times New Roman" w:cs="Times New Roman"/>
          <w:sz w:val="28"/>
          <w:szCs w:val="28"/>
        </w:rPr>
        <w:t>Source: (Johnson et al., 2021).</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This diagram helps taxidermists to understand placement of internal structures, particularly when reconstructing the form with mannequins or stuffing. Errors in anatomical representation can lead to a distorted final appearance, which diminishes the scientific or aesthetic value of the mount (Garcia et al., 2020).</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Historically, taxidermy has been practiced for centuries, with origins tracing back to ancient Egypt, where animal remains were embalmed for spiritual and ceremonial purposes. However, modern taxidermy became prominent during the Victorian era, particularly for use in natural history museums and aristocratic trophy rooms. Today, taxidermy serves multiple purposes </w:t>
      </w:r>
      <w:r w:rsidRPr="00B92C1C">
        <w:rPr>
          <w:rFonts w:ascii="Times New Roman" w:hAnsi="Times New Roman" w:cs="Times New Roman"/>
          <w:sz w:val="28"/>
          <w:szCs w:val="28"/>
        </w:rPr>
        <w:lastRenderedPageBreak/>
        <w:t>including education, wildlife conservation, museum display, and artistic expression (Brown &amp; Lopez, 2022). The inclusion of rabbits in natural history exhibits helps viewers understand mammalian biodiversity and ecosystem dynamics. In modern biological education, taxidermy mounts are valuable for long-term demonstration of anatomical features without the use of live animals. Taxidermy also serves as a tool in wildlife conservation, where preserved specimens help researchers study endangered or extinct species. With rabbits being widely available and easy to work with, they are often used in introductory taxidermy training programs. The tradition of rabbit taxidermy continues to grow due to its blend of educational value and crafts</w:t>
      </w:r>
      <w:r w:rsidR="00940CD3">
        <w:rPr>
          <w:rFonts w:ascii="Times New Roman" w:hAnsi="Times New Roman" w:cs="Times New Roman"/>
          <w:sz w:val="28"/>
          <w:szCs w:val="28"/>
        </w:rPr>
        <w:t>manship (Singh &amp; Martin, 2020).</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process of rabbit taxidermy involves several systematic steps including preparation, skinning, fleshing, preserving, mounting, and finishing. The preparatory phase includes sourcing the specimen, acquiring tools, and deciding on the mounting pose. In educational or scientific settings, rabbits used for taxidermy are often those that died naturally or were euthanized ethically. After acquiring the specimen, the next step is skinning, which involves carefully removing the skin while avoiding damage to the fur and </w:t>
      </w:r>
      <w:r w:rsidRPr="00B92C1C">
        <w:rPr>
          <w:rFonts w:ascii="Times New Roman" w:hAnsi="Times New Roman" w:cs="Times New Roman"/>
          <w:sz w:val="28"/>
          <w:szCs w:val="28"/>
        </w:rPr>
        <w:lastRenderedPageBreak/>
        <w:t>external features. The internal tissues are then scraped away in a process called fleshing. Preservatives such as borax, alum, or formalin are used to prevent decomposition and microbial growth (Harvey et al., 2021). After preservation, the skin is reattached to a mannequin or form that replicates the natural shape and size of a rabbit. This is followed by sewing, grooming, and positioning the specimen. Each of these steps must be executed with care to achieve a realistic and durable mount.</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The preservation chemicals used in rabbit taxidermy play a vital role in determining the longevity and appearance of the specimen. Traditionally, arsenic-based preservatives were used but have since been replaced with safer alternatives like borax, denatured alcohol, and synthetic tanning agents. The skin must be treated with these substances to prevent fungal growth and insect damage, especially since rabbit fur is highly susceptible to deterioration (McAllen et al., 2023). The choice of preservative depends on the purpose of the mount—educational models may require longer-lasting treatments, while artistic pieces may prioritize appearance and texture. Preservation also includes drying and rehydrating procedures that stabilize the skin and fur. Environmental conditions such as humidity and temperature significantly </w:t>
      </w:r>
      <w:r w:rsidRPr="00B92C1C">
        <w:rPr>
          <w:rFonts w:ascii="Times New Roman" w:hAnsi="Times New Roman" w:cs="Times New Roman"/>
          <w:sz w:val="28"/>
          <w:szCs w:val="28"/>
        </w:rPr>
        <w:lastRenderedPageBreak/>
        <w:t>affect the preservation process. Proper preservation ensures that the taxidermy mount retains its form, color, and structural integrity over time (Yamada et al., 2021).</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Mounting is the most creative and skill-intensive aspect of rabbit taxidermy. The skin is mounted onto a mannequin or a sculpted form made from polyurethane foam, wire, or clay. Some taxidermists prefer creating custom molds that exactly fit the dimensions of the original rabbit’s body. This step requires knowledge of sculpting and anatomy to ensure the final pose appears natural and expressive. Accurate eye placement, ear positioning, and facial expression contribute significantly to the realism of the mount (Jones &amp; Karim, 2022). Eyes are often made from glass and inserted after the skull is removed, while artificial teeth may also be used. Whiskers and claws are typically preserved in their natural state. The mount is then sewn together along the incision line and left to dry in a lifelike position. Final adjustments involve brushing the fur and adding color touches to the nose, ears, or eyelids. These artistic elements make taxidermy both a science and an art.</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Educational institutions use rabbit taxidermy in biological studies to aid students in understanding mammalian structure and function. Physical models offer a three-dimensional, tactile learning experience that cannot be fully replicated through digital media. Taxidermy mounts are also used in comparative anatomy, where students observe similarities and differences among species. For instance, the dental structure of rabbits (open-rooted incisors) can be compared to that of carnivores or omnivores. Rabbit mounts can also demonstrate muscle groupings, joint flexibility, and fur texture relevant to their ecology (Adams &amp; Greene, 2021). By incorporating labeled diagrams and dissections alongside taxidermy, educators can offer comprehensive insights into animal physiology. These models can be reused for many years if properly maintained, making them co</w:t>
      </w:r>
      <w:r w:rsidR="00940CD3">
        <w:rPr>
          <w:rFonts w:ascii="Times New Roman" w:hAnsi="Times New Roman" w:cs="Times New Roman"/>
          <w:sz w:val="28"/>
          <w:szCs w:val="28"/>
        </w:rPr>
        <w:t>st-effective educational tools.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Rabbit taxidermy also holds value in wildlife conservation and veterinary sciences. Preserved specimens provide reference material for studying wild populations and diagnosing diseases in both domestic and wild rabbits. For example, taxidermy has been used to document deformities, injuries, or unusual growth patterns that are of interest to veterinary pathologists. In </w:t>
      </w:r>
      <w:r w:rsidRPr="00B92C1C">
        <w:rPr>
          <w:rFonts w:ascii="Times New Roman" w:hAnsi="Times New Roman" w:cs="Times New Roman"/>
          <w:sz w:val="28"/>
          <w:szCs w:val="28"/>
        </w:rPr>
        <w:lastRenderedPageBreak/>
        <w:t>ecological research, rabbit mounts can be used to educate the public about species behavior and habitat. Conservation programs may display taxidermy specimens to highlight the impact of habitat loss or invasive species on native rabbit populations (Chang &amp; Roberts, 2020). In museum contexts, rabbit specimens may be accompanied by ecological data such as geographical distribution, diet, and predator-prey relationships. These contributions make taxidermy a powerful multidisciplinary tool.</w:t>
      </w:r>
    </w:p>
    <w:p w:rsidR="00940CD3"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One of the modern challenges in rabbit taxidermy is the ethical sourcing of specimens. With increased concern for animal rights, institutions must ensure that rabbits used in taxidermy are not killed for this purpose alone. Ethical guidelines require that specimens come from animals that died naturally, were part of pest control programs, or were donated by veterinarians (Evans et al., 2020). The ethics of displaying taxidermy in public spaces is also debated, particularly in art installations. Some viewers may find such displays unsettling, while others appreciate them as a form of life celebration or ecological storytelling. Maintaining transparency in sourcing and purpose is essential for responsible practice. Proper documentation and labeling further reinforce the educational value of the specimen.</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Climate and storage conditions are critical in preserving rabbit taxidermy specimens over the long term. Humidity, insects, and UV light are major threats to preserved fur and skin. Museums and schools often use climate-controlled cabinets and display cases to ensure that taxidermy mounts are not exposed to these deteriorating factors. Regular maintenance, including gentle brushing and dusting, is necessary to retain the visual appeal of the rabbit mount (Langley &amp; Kumar, 2021). Insect-proofing with naphthalene or silica gel is a common practice to avoid damage by dermestid beetles. Poor storage may lead to discoloration, fur loss, and breakdown of internal structures, rendering the mount unusable. Periodic checks by conservators help identify early signs of degradation.</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In addition to scientific and educational use, rabbit taxidermy has also gained popularity in art and cultural representations. Some contemporary artists use rabbit taxidermy to explore themes like death, innocence, and the intersection of nature and artifice. In folk cultures, preserved animals including rabbits are believed to hold spiritual or symbolic meanings. While controversial, these artistic interpretations often provoke thought and engage viewers emotionally (Wells &amp; Ortega, 2021). The delicate features of rabbits soft eyes, smooth fur, </w:t>
      </w:r>
      <w:r w:rsidR="00940CD3">
        <w:rPr>
          <w:rFonts w:ascii="Times New Roman" w:hAnsi="Times New Roman" w:cs="Times New Roman"/>
          <w:sz w:val="28"/>
          <w:szCs w:val="28"/>
        </w:rPr>
        <w:lastRenderedPageBreak/>
        <w:t xml:space="preserve">and gentle posture </w:t>
      </w:r>
      <w:r w:rsidRPr="00B92C1C">
        <w:rPr>
          <w:rFonts w:ascii="Times New Roman" w:hAnsi="Times New Roman" w:cs="Times New Roman"/>
          <w:sz w:val="28"/>
          <w:szCs w:val="28"/>
        </w:rPr>
        <w:t>lend themselves to emotive art forms. Artistic taxidermy, however, sometimes bends anatomical accuracy for expression, which contrasts with scientific mounts where realism is paramount. The merging of biology and art in this way shows the versatility of taxidermy as a discipline.</w:t>
      </w:r>
    </w:p>
    <w:p w:rsid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Technological advancements have significantly influenced modern rabbit taxidermy. 3D scanning and printing can now be used to create highly accurate internal mannequins based on the original anatomy of the specimen. These techniques improve precision and reduce the risk of anatomical distortion during the mounting process. Some labs even use augmented reality (AR) to digitally demonstrate taxidermy procedures or interact with mounted specimens (Foster et al., 2022). Additionally, digital databases now catalog high-resolution images and 3D models of taxidermied animals for global access. This blend of traditional craftsmanship and cutting-edge technology enhances learning, preserves rare specimens digitally, and supports remote research. Technological innovation ensures the continued relevance of taxidermy in the 21st century.</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lastRenderedPageBreak/>
        <w:t>The environmental sustainability of taxidermy practices has also come under scrutiny. The use of toxic preservatives and synthetic materials may pose health and environmental risks. As a result, there is a growing interest in eco-friendly alternatives such as plant-based tanning agents, biodegradable foams, and non-toxic adhesives (Morgan et al., 2020). Green taxidermy emphasizes reducing waste, sourcing sustainably, and minimizing chemical exposure. For instance, natural preservatives like salt and vinegar can be used in early skin preservation stages, reducing reliance on harsh chemicals. Awareness of environmental impacts ensures that taxidermy aligns with modern sustainability goals.</w:t>
      </w:r>
    </w:p>
    <w:p w:rsidR="00B92C1C"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 xml:space="preserve">Training in rabbit taxidermy is often offered through specialized workshops, museums, and biological science departments. These programs teach students both the scientific and artistic aspects of taxidermy. Instruction usually begins with small mammals like rabbits before progressing to birds or larger animals. Practical training includes specimen handling, dissection, skin preservation, and form creation. Safety is emphasized, particularly in handling chemicals and sharp tools. Certification programs may be available for professional taxidermists who wish to pursue careers in museums or wildlife services </w:t>
      </w:r>
      <w:r w:rsidRPr="00B92C1C">
        <w:rPr>
          <w:rFonts w:ascii="Times New Roman" w:hAnsi="Times New Roman" w:cs="Times New Roman"/>
          <w:sz w:val="28"/>
          <w:szCs w:val="28"/>
        </w:rPr>
        <w:lastRenderedPageBreak/>
        <w:t>(Chen et al., 2021). By mastering rabbit taxidermy, students gain foundational skills that are applicable in broader fields such as veterinary science, conservation, and museum curation.</w:t>
      </w:r>
    </w:p>
    <w:p w:rsidR="00EB75A6" w:rsidRPr="00B92C1C" w:rsidRDefault="001A3D11"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The taxidermy of rabbits is a multifaceted practice that blends science, art, and ethics. It serves various purposes including education, conservation, artistic expression, and anatomical study. As practices evolve, modern techniques and technologies are enhancing accuracy, safety, and sustainability in taxidermy. Despite ethical concerns, rabbit taxidermy continues to play a significant role in academic and public engagement with wildlife. Understanding the detailed anatomy and preservation techniques of rabbits allows for the creation of lifelike, informative, and enduring specimens. Through ongoing innovation and responsible practice, rabbit taxidermy maintains its relevance in both scientific and cultural domains.</w:t>
      </w:r>
    </w:p>
    <w:p w:rsidR="00EB75A6" w:rsidRPr="00B92C1C" w:rsidRDefault="00EB75A6"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t xml:space="preserve">1.2 Literature Review </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the art of preserving animal bodies for display or study, has evolved significantly over the years. Early taxidermy focused primarily on the artistic representation of animals, but modern techniques emphasize </w:t>
      </w:r>
      <w:r w:rsidRPr="00EB75A6">
        <w:rPr>
          <w:rFonts w:ascii="Times New Roman" w:eastAsia="Times New Roman" w:hAnsi="Times New Roman" w:cs="Times New Roman"/>
          <w:sz w:val="28"/>
          <w:szCs w:val="28"/>
        </w:rPr>
        <w:lastRenderedPageBreak/>
        <w:t xml:space="preserve">anatomical accuracy and long-term preservation. According to </w:t>
      </w:r>
      <w:r w:rsidRPr="00B92C1C">
        <w:rPr>
          <w:rFonts w:ascii="Times New Roman" w:eastAsia="Times New Roman" w:hAnsi="Times New Roman" w:cs="Times New Roman"/>
          <w:iCs/>
          <w:sz w:val="28"/>
          <w:szCs w:val="28"/>
        </w:rPr>
        <w:t>Smith</w:t>
      </w:r>
      <w:r w:rsidRPr="00B92C1C">
        <w:rPr>
          <w:rFonts w:ascii="Times New Roman" w:eastAsia="Times New Roman" w:hAnsi="Times New Roman" w:cs="Times New Roman"/>
          <w:i/>
          <w:iCs/>
          <w:sz w:val="28"/>
          <w:szCs w:val="28"/>
        </w:rPr>
        <w:t xml:space="preserve"> et al. </w:t>
      </w:r>
      <w:r w:rsidRPr="00B92C1C">
        <w:rPr>
          <w:rFonts w:ascii="Times New Roman" w:eastAsia="Times New Roman" w:hAnsi="Times New Roman" w:cs="Times New Roman"/>
          <w:iCs/>
          <w:sz w:val="28"/>
          <w:szCs w:val="28"/>
        </w:rPr>
        <w:t>(2022)</w:t>
      </w:r>
      <w:r w:rsidRPr="00EB75A6">
        <w:rPr>
          <w:rFonts w:ascii="Times New Roman" w:eastAsia="Times New Roman" w:hAnsi="Times New Roman" w:cs="Times New Roman"/>
          <w:sz w:val="28"/>
          <w:szCs w:val="28"/>
        </w:rPr>
        <w:t>, advancements in preservation chemicals and skin preparation methods have improved the quality and durability of taxidermy specimens, including small mammals like rabbits. The use of polyurethane foams as forms and synthetic eyes has increased realism. This historical context is crucial in understanding how rabbit taxidermy has adapted from purely decorative to scientific and educational applications.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Successful taxidermy requires a detailed understanding of the rabbit’s anatomy to replicate lifelike postures and natural appearances. </w:t>
      </w:r>
      <w:r w:rsidRPr="00B92C1C">
        <w:rPr>
          <w:rFonts w:ascii="Times New Roman" w:eastAsia="Times New Roman" w:hAnsi="Times New Roman" w:cs="Times New Roman"/>
          <w:iCs/>
          <w:sz w:val="28"/>
          <w:szCs w:val="28"/>
        </w:rPr>
        <w:t>Jones and Lee (2023)</w:t>
      </w:r>
      <w:r w:rsidRPr="00EB75A6">
        <w:rPr>
          <w:rFonts w:ascii="Times New Roman" w:eastAsia="Times New Roman" w:hAnsi="Times New Roman" w:cs="Times New Roman"/>
          <w:sz w:val="28"/>
          <w:szCs w:val="28"/>
        </w:rPr>
        <w:t xml:space="preserve"> highlight that the unique fur texture and delicate skin of rabbits present challenges in preparation, necessitating gentle skinning techniques and proper tanning processes to prevent shrinkage or damage. They emphasize the importance of preserving ear cartilage and facial muscles for accurate expression, which impacts the final aesthetic and educational value of the specimen. Their study also discusses advances in drying and curing processes that enhance the longevity of rabbit mounts.</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Preserving rabbit skins involves chemical treatments that prevent decomposition and pest infestation. Recent research by </w:t>
      </w:r>
      <w:r w:rsidRPr="00B92C1C">
        <w:rPr>
          <w:rFonts w:ascii="Times New Roman" w:eastAsia="Times New Roman" w:hAnsi="Times New Roman" w:cs="Times New Roman"/>
          <w:iCs/>
          <w:sz w:val="28"/>
          <w:szCs w:val="28"/>
        </w:rPr>
        <w:t>Patel and Kumar (2024)</w:t>
      </w:r>
      <w:r w:rsidRPr="00EB75A6">
        <w:rPr>
          <w:rFonts w:ascii="Times New Roman" w:eastAsia="Times New Roman" w:hAnsi="Times New Roman" w:cs="Times New Roman"/>
          <w:sz w:val="28"/>
          <w:szCs w:val="28"/>
        </w:rPr>
        <w:t xml:space="preserve"> explores eco-friendly alternatives to traditional toxic preservatives like arsenic and formaldehyde. Their work evaluates the efficacy of plant-based tanning agents combined with modern fungicides to maintain the softness and color of rabbit fur while ensuring safety for handlers. This development aligns with growing environmental concerns and regulatory pressures, pushing the taxidermy industry toward more sustainable preservation methods without compromising specimen quality.</w:t>
      </w:r>
    </w:p>
    <w:p w:rsidR="00EB75A6" w:rsidRPr="00EB75A6"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Achieving a lifelike appearance in rabbit taxidermy also depends on artistic skills in mounting and detailing. </w:t>
      </w:r>
      <w:r w:rsidRPr="00B92C1C">
        <w:rPr>
          <w:rFonts w:ascii="Times New Roman" w:eastAsia="Times New Roman" w:hAnsi="Times New Roman" w:cs="Times New Roman"/>
          <w:iCs/>
          <w:sz w:val="28"/>
          <w:szCs w:val="28"/>
        </w:rPr>
        <w:t>Garcia et al. (2023)</w:t>
      </w:r>
      <w:r w:rsidRPr="00EB75A6">
        <w:rPr>
          <w:rFonts w:ascii="Times New Roman" w:eastAsia="Times New Roman" w:hAnsi="Times New Roman" w:cs="Times New Roman"/>
          <w:sz w:val="28"/>
          <w:szCs w:val="28"/>
        </w:rPr>
        <w:t xml:space="preserve"> conducted a comparative study of mounting techniques, emphasizing the role of anatomical positioning and fur grooming in enhancing realism. They found that naturalistic poses reflecting rabbits’ typical behavior (e.g., alert sitting or mid-hop) significantly increase educational impact and viewer engagement in museum exhibits. Additionally, they highlight the integration of 3D-printed mannequins tailored </w:t>
      </w:r>
      <w:r w:rsidRPr="00EB75A6">
        <w:rPr>
          <w:rFonts w:ascii="Times New Roman" w:eastAsia="Times New Roman" w:hAnsi="Times New Roman" w:cs="Times New Roman"/>
          <w:sz w:val="28"/>
          <w:szCs w:val="28"/>
        </w:rPr>
        <w:lastRenderedPageBreak/>
        <w:t>to rabbit dimensions to replace traditional wood or wire forms, improving precision in posture and reducing preparation time.</w:t>
      </w:r>
    </w:p>
    <w:p w:rsidR="00B92C1C" w:rsidRPr="00B92C1C" w:rsidRDefault="00EB75A6" w:rsidP="00233FE8">
      <w:pPr>
        <w:spacing w:before="100" w:beforeAutospacing="1" w:after="100" w:afterAutospacing="1" w:line="480" w:lineRule="auto"/>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Taxidermy of rabbits is not only an art but also a tool for education and conservation awareness. </w:t>
      </w:r>
      <w:r w:rsidRPr="00B92C1C">
        <w:rPr>
          <w:rFonts w:ascii="Times New Roman" w:eastAsia="Times New Roman" w:hAnsi="Times New Roman" w:cs="Times New Roman"/>
          <w:iCs/>
          <w:sz w:val="28"/>
          <w:szCs w:val="28"/>
        </w:rPr>
        <w:t>Miller and Chang (2024)</w:t>
      </w:r>
      <w:r w:rsidRPr="00EB75A6">
        <w:rPr>
          <w:rFonts w:ascii="Times New Roman" w:eastAsia="Times New Roman" w:hAnsi="Times New Roman" w:cs="Times New Roman"/>
          <w:sz w:val="28"/>
          <w:szCs w:val="28"/>
        </w:rPr>
        <w:t xml:space="preserve"> discuss how rabbit mounts are used in biological education to teach anatomy, behavior, and ecology in schools and museums. Furthermore, they explore the role of taxidermy in conservation messaging, where realistic specimens help the public connect with wildlife and understand species’ roles in ecosystems. The study advocates for the integration of taxidermy with digital tools like augmented reality to enhance learning experiences, indicating a future direction for taxidermy in educational settings.</w:t>
      </w:r>
    </w:p>
    <w:p w:rsidR="00E262CA" w:rsidRPr="00EB75A6" w:rsidRDefault="00E262CA" w:rsidP="00233FE8">
      <w:pPr>
        <w:spacing w:before="100" w:beforeAutospacing="1" w:after="100" w:afterAutospacing="1" w:line="480" w:lineRule="auto"/>
        <w:jc w:val="both"/>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t>1.3 Statement of problem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Taxidermy practices in small mammals like rabbits often result in rapid tissue degradation due to inadequate preservation techniques, leading to a loss of anatomical and educational value. Despite recent advancements in non-formaldehyde-based preservation methods, their application in rabbit taxidermy remains limited (Turan et al., 2024).</w:t>
      </w:r>
    </w:p>
    <w:p w:rsidR="00E262CA" w:rsidRPr="00B92C1C" w:rsidRDefault="00E262CA" w:rsidP="00233FE8">
      <w:pPr>
        <w:spacing w:line="480" w:lineRule="auto"/>
        <w:jc w:val="both"/>
        <w:rPr>
          <w:rFonts w:ascii="Times New Roman" w:hAnsi="Times New Roman" w:cs="Times New Roman"/>
          <w:b/>
          <w:sz w:val="28"/>
          <w:szCs w:val="28"/>
        </w:rPr>
      </w:pPr>
      <w:r w:rsidRPr="00B92C1C">
        <w:rPr>
          <w:rFonts w:ascii="Times New Roman" w:hAnsi="Times New Roman" w:cs="Times New Roman"/>
          <w:b/>
          <w:sz w:val="28"/>
          <w:szCs w:val="28"/>
        </w:rPr>
        <w:lastRenderedPageBreak/>
        <w:t>1.4 Aim</w:t>
      </w:r>
    </w:p>
    <w:p w:rsidR="00E262CA" w:rsidRPr="00B92C1C" w:rsidRDefault="00E262CA" w:rsidP="00233FE8">
      <w:pPr>
        <w:spacing w:line="480" w:lineRule="auto"/>
        <w:jc w:val="both"/>
        <w:rPr>
          <w:rFonts w:ascii="Times New Roman" w:hAnsi="Times New Roman" w:cs="Times New Roman"/>
          <w:sz w:val="28"/>
          <w:szCs w:val="28"/>
        </w:rPr>
      </w:pPr>
      <w:r w:rsidRPr="00B92C1C">
        <w:rPr>
          <w:rFonts w:ascii="Times New Roman" w:hAnsi="Times New Roman" w:cs="Times New Roman"/>
          <w:sz w:val="28"/>
          <w:szCs w:val="28"/>
        </w:rPr>
        <w:t>To preserve the physical form of a rabbit through the process of taxidermy for educational, scientific, or decorative purposes, while gaining practical knowledge and skills in the techniques of animal preservation.</w:t>
      </w:r>
    </w:p>
    <w:p w:rsidR="00E262CA" w:rsidRPr="0042604F" w:rsidRDefault="00E262CA" w:rsidP="00233FE8">
      <w:pPr>
        <w:spacing w:line="480" w:lineRule="auto"/>
        <w:jc w:val="both"/>
        <w:rPr>
          <w:rFonts w:ascii="Times New Roman" w:hAnsi="Times New Roman" w:cs="Times New Roman"/>
          <w:b/>
          <w:sz w:val="28"/>
          <w:szCs w:val="28"/>
        </w:rPr>
      </w:pPr>
      <w:r w:rsidRPr="0042604F">
        <w:rPr>
          <w:rFonts w:ascii="Times New Roman" w:hAnsi="Times New Roman" w:cs="Times New Roman"/>
          <w:b/>
          <w:sz w:val="28"/>
          <w:szCs w:val="28"/>
        </w:rPr>
        <w:t xml:space="preserve">1.5 Objectives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preserve the physical structure of a rabbit through the process of taxidermy</w:t>
      </w:r>
      <w:r w:rsidRPr="00B92C1C">
        <w:rPr>
          <w:rFonts w:ascii="Times New Roman" w:eastAsia="Times New Roman" w:hAnsi="Times New Roman" w:cs="Times New Roman"/>
          <w:sz w:val="28"/>
          <w:szCs w:val="28"/>
        </w:rPr>
        <w:t xml:space="preserve"> </w:t>
      </w:r>
    </w:p>
    <w:p w:rsidR="00B92C1C"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study and document the anatomical features of the rabbit during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bCs/>
          <w:sz w:val="28"/>
          <w:szCs w:val="28"/>
        </w:rPr>
        <w:t>To demonstrate proper ethical, sanitary, and safety procedures in the taxidermy process</w:t>
      </w:r>
      <w:r w:rsidRPr="00B92C1C">
        <w:rPr>
          <w:rFonts w:ascii="Times New Roman" w:eastAsia="Times New Roman" w:hAnsi="Times New Roman" w:cs="Times New Roman"/>
          <w:sz w:val="28"/>
          <w:szCs w:val="28"/>
        </w:rPr>
        <w:t xml:space="preserve"> </w:t>
      </w:r>
    </w:p>
    <w:p w:rsidR="00E262CA" w:rsidRPr="00B92C1C" w:rsidRDefault="00E262CA" w:rsidP="00233FE8">
      <w:pPr>
        <w:spacing w:before="100" w:beforeAutospacing="1" w:after="100" w:afterAutospacing="1" w:line="480" w:lineRule="auto"/>
        <w:jc w:val="both"/>
        <w:rPr>
          <w:rFonts w:ascii="Times New Roman" w:eastAsia="Times New Roman" w:hAnsi="Times New Roman" w:cs="Times New Roman"/>
          <w:sz w:val="28"/>
          <w:szCs w:val="28"/>
        </w:rPr>
      </w:pPr>
    </w:p>
    <w:p w:rsidR="00E262CA" w:rsidRPr="00B92C1C" w:rsidRDefault="00E262CA" w:rsidP="00233FE8">
      <w:pPr>
        <w:spacing w:line="480" w:lineRule="auto"/>
        <w:jc w:val="both"/>
        <w:rPr>
          <w:rFonts w:ascii="Times New Roman" w:eastAsia="Times New Roman" w:hAnsi="Times New Roman" w:cs="Times New Roman"/>
          <w:sz w:val="28"/>
          <w:szCs w:val="28"/>
        </w:rPr>
      </w:pPr>
      <w:r w:rsidRPr="00B92C1C">
        <w:rPr>
          <w:rFonts w:ascii="Times New Roman" w:eastAsia="Times New Roman" w:hAnsi="Times New Roman" w:cs="Times New Roman"/>
          <w:sz w:val="28"/>
          <w:szCs w:val="28"/>
        </w:rPr>
        <w:br w:type="page"/>
      </w:r>
    </w:p>
    <w:p w:rsidR="00E262CA" w:rsidRPr="00B92C1C" w:rsidRDefault="00E262CA" w:rsidP="00B92C1C">
      <w:pPr>
        <w:spacing w:before="100" w:beforeAutospacing="1" w:after="100" w:afterAutospacing="1" w:line="480" w:lineRule="auto"/>
        <w:jc w:val="center"/>
        <w:rPr>
          <w:rFonts w:ascii="Times New Roman" w:eastAsia="Times New Roman" w:hAnsi="Times New Roman" w:cs="Times New Roman"/>
          <w:b/>
          <w:sz w:val="28"/>
          <w:szCs w:val="28"/>
        </w:rPr>
      </w:pPr>
      <w:r w:rsidRPr="00B92C1C">
        <w:rPr>
          <w:rFonts w:ascii="Times New Roman" w:eastAsia="Times New Roman" w:hAnsi="Times New Roman" w:cs="Times New Roman"/>
          <w:b/>
          <w:sz w:val="28"/>
          <w:szCs w:val="28"/>
        </w:rPr>
        <w:lastRenderedPageBreak/>
        <w:t>CHAPTER TWO</w:t>
      </w:r>
    </w:p>
    <w:p w:rsidR="00233FE8" w:rsidRPr="00B92C1C" w:rsidRDefault="00233FE8" w:rsidP="00233FE8">
      <w:pPr>
        <w:pStyle w:val="Heading2"/>
        <w:spacing w:line="480" w:lineRule="auto"/>
        <w:jc w:val="both"/>
        <w:rPr>
          <w:rFonts w:ascii="Times New Roman" w:hAnsi="Times New Roman" w:cs="Times New Roman"/>
          <w:b/>
          <w:color w:val="auto"/>
          <w:sz w:val="28"/>
          <w:szCs w:val="28"/>
        </w:rPr>
      </w:pPr>
      <w:r w:rsidRPr="00B92C1C">
        <w:rPr>
          <w:rFonts w:ascii="Times New Roman" w:hAnsi="Times New Roman" w:cs="Times New Roman"/>
          <w:b/>
          <w:color w:val="auto"/>
          <w:sz w:val="28"/>
          <w:szCs w:val="28"/>
        </w:rPr>
        <w:t>2.0 MATERIALS AND METHODS</w:t>
      </w:r>
    </w:p>
    <w:p w:rsidR="00233FE8" w:rsidRPr="00B92C1C" w:rsidRDefault="00233FE8" w:rsidP="00233FE8">
      <w:pPr>
        <w:pStyle w:val="Heading3"/>
        <w:spacing w:line="480" w:lineRule="auto"/>
        <w:jc w:val="both"/>
        <w:rPr>
          <w:sz w:val="28"/>
          <w:szCs w:val="28"/>
        </w:rPr>
      </w:pPr>
      <w:r w:rsidRPr="00B92C1C">
        <w:rPr>
          <w:sz w:val="28"/>
          <w:szCs w:val="28"/>
        </w:rPr>
        <w:t>2.1 Materials</w:t>
      </w:r>
    </w:p>
    <w:p w:rsidR="00233FE8" w:rsidRPr="00B92C1C" w:rsidRDefault="00233FE8" w:rsidP="00233FE8">
      <w:pPr>
        <w:pStyle w:val="NormalWeb"/>
        <w:spacing w:line="480" w:lineRule="auto"/>
        <w:jc w:val="both"/>
        <w:rPr>
          <w:sz w:val="28"/>
          <w:szCs w:val="28"/>
        </w:rPr>
      </w:pPr>
      <w:r w:rsidRPr="00B92C1C">
        <w:rPr>
          <w:sz w:val="28"/>
          <w:szCs w:val="28"/>
        </w:rPr>
        <w:t>The materials used in this project included a freshly obtained rabbit specimen, dissection tools such as scalpels and needles, stuffing materials for body filling, glassware including beakers and measuring cylinders, sterilizing agents like ethanol and formalin, and solutions prepared for chemical preservation. Additional materials included distilled water, syringes for injection, gloves, and protective clothing to ensure safety and hygiene throughout the taxidermy process.</w:t>
      </w:r>
    </w:p>
    <w:p w:rsidR="00233FE8" w:rsidRPr="00B92C1C" w:rsidRDefault="00233FE8" w:rsidP="00233FE8">
      <w:pPr>
        <w:pStyle w:val="Heading3"/>
        <w:spacing w:line="480" w:lineRule="auto"/>
        <w:jc w:val="both"/>
        <w:rPr>
          <w:sz w:val="28"/>
          <w:szCs w:val="28"/>
        </w:rPr>
      </w:pPr>
      <w:r w:rsidRPr="00B92C1C">
        <w:rPr>
          <w:sz w:val="28"/>
          <w:szCs w:val="28"/>
        </w:rPr>
        <w:t>2.2 Sample Collection</w:t>
      </w:r>
    </w:p>
    <w:p w:rsidR="00233FE8" w:rsidRPr="00B92C1C" w:rsidRDefault="00233FE8" w:rsidP="00233FE8">
      <w:pPr>
        <w:pStyle w:val="NormalWeb"/>
        <w:spacing w:line="480" w:lineRule="auto"/>
        <w:jc w:val="both"/>
        <w:rPr>
          <w:sz w:val="28"/>
          <w:szCs w:val="28"/>
        </w:rPr>
      </w:pPr>
      <w:r w:rsidRPr="00B92C1C">
        <w:rPr>
          <w:sz w:val="28"/>
          <w:szCs w:val="28"/>
        </w:rPr>
        <w:t>The rabbit specimen was ethically sourced from a licensed animal supplier to ensure humane treatment and legal compliance. The animal was handled with care, transported to the laboratory under appropriate conditions to prevent decomposition, and processed immediately upon arrival to maintain tissue integrity.</w:t>
      </w:r>
    </w:p>
    <w:p w:rsidR="00233FE8" w:rsidRPr="00B92C1C" w:rsidRDefault="00233FE8" w:rsidP="00233FE8">
      <w:pPr>
        <w:pStyle w:val="Heading3"/>
        <w:spacing w:line="480" w:lineRule="auto"/>
        <w:jc w:val="both"/>
        <w:rPr>
          <w:sz w:val="28"/>
          <w:szCs w:val="28"/>
        </w:rPr>
      </w:pPr>
      <w:r w:rsidRPr="00B92C1C">
        <w:rPr>
          <w:sz w:val="28"/>
          <w:szCs w:val="28"/>
        </w:rPr>
        <w:lastRenderedPageBreak/>
        <w:t>2.2.1 Extraction</w:t>
      </w:r>
    </w:p>
    <w:p w:rsidR="00233FE8" w:rsidRPr="00B92C1C" w:rsidRDefault="00233FE8" w:rsidP="00233FE8">
      <w:pPr>
        <w:pStyle w:val="NormalWeb"/>
        <w:spacing w:line="480" w:lineRule="auto"/>
        <w:jc w:val="both"/>
        <w:rPr>
          <w:sz w:val="28"/>
          <w:szCs w:val="28"/>
        </w:rPr>
      </w:pPr>
      <w:r w:rsidRPr="00B92C1C">
        <w:rPr>
          <w:sz w:val="28"/>
          <w:szCs w:val="28"/>
        </w:rPr>
        <w:t>The initial step in the taxidermy process involved ventral dissection through an incision at the lower abdomen. Internal organs were carefully removed to prepare the body cavity for stuffing. This procedure was performed meticulously to preserve the external form and facilitate the later steps of preservation.</w:t>
      </w:r>
    </w:p>
    <w:p w:rsidR="00233FE8" w:rsidRPr="00B92C1C" w:rsidRDefault="00233FE8" w:rsidP="00233FE8">
      <w:pPr>
        <w:pStyle w:val="Heading3"/>
        <w:spacing w:line="480" w:lineRule="auto"/>
        <w:jc w:val="both"/>
        <w:rPr>
          <w:sz w:val="28"/>
          <w:szCs w:val="28"/>
        </w:rPr>
      </w:pPr>
      <w:r w:rsidRPr="00B92C1C">
        <w:rPr>
          <w:sz w:val="28"/>
          <w:szCs w:val="28"/>
        </w:rPr>
        <w:t>2.3 Sterilization of Glassware and Other Materials</w:t>
      </w:r>
    </w:p>
    <w:p w:rsidR="00233FE8" w:rsidRPr="00B92C1C" w:rsidRDefault="00233FE8" w:rsidP="00233FE8">
      <w:pPr>
        <w:pStyle w:val="NormalWeb"/>
        <w:spacing w:line="480" w:lineRule="auto"/>
        <w:jc w:val="both"/>
        <w:rPr>
          <w:sz w:val="28"/>
          <w:szCs w:val="28"/>
        </w:rPr>
      </w:pPr>
      <w:r w:rsidRPr="00B92C1C">
        <w:rPr>
          <w:sz w:val="28"/>
          <w:szCs w:val="28"/>
        </w:rPr>
        <w:t>All glassware and tools were sterilized before use to prevent contamination and decay. Sterilization was carried out by rinsing the glassware with distilled water followed by soaking in 70% ethanol solution for 15 minutes, and then air-dried in a sterile environment. Metal tools were sterilized by flaming or soaking in ethanol.</w:t>
      </w:r>
    </w:p>
    <w:p w:rsidR="00233FE8" w:rsidRPr="00B92C1C" w:rsidRDefault="00233FE8" w:rsidP="00233FE8">
      <w:pPr>
        <w:pStyle w:val="Heading3"/>
        <w:spacing w:line="480" w:lineRule="auto"/>
        <w:jc w:val="both"/>
        <w:rPr>
          <w:sz w:val="28"/>
          <w:szCs w:val="28"/>
        </w:rPr>
      </w:pPr>
      <w:r w:rsidRPr="00B92C1C">
        <w:rPr>
          <w:sz w:val="28"/>
          <w:szCs w:val="28"/>
        </w:rPr>
        <w:t>2.4 Media Preparation</w:t>
      </w:r>
    </w:p>
    <w:p w:rsidR="00233FE8" w:rsidRPr="00B92C1C" w:rsidRDefault="00233FE8" w:rsidP="00233FE8">
      <w:pPr>
        <w:pStyle w:val="NormalWeb"/>
        <w:spacing w:line="480" w:lineRule="auto"/>
        <w:jc w:val="both"/>
        <w:rPr>
          <w:sz w:val="28"/>
          <w:szCs w:val="28"/>
        </w:rPr>
      </w:pPr>
      <w:r w:rsidRPr="00B92C1C">
        <w:rPr>
          <w:sz w:val="28"/>
          <w:szCs w:val="28"/>
        </w:rPr>
        <w:t xml:space="preserve">For chemical preservation, solutions were prepared fresh daily. A 70% ethanol solution was prepared by mixing 700 ml of absolute ethanol with 300 ml of distilled water, ensuring a precise concentration for effective </w:t>
      </w:r>
      <w:r w:rsidRPr="00B92C1C">
        <w:rPr>
          <w:sz w:val="28"/>
          <w:szCs w:val="28"/>
        </w:rPr>
        <w:lastRenderedPageBreak/>
        <w:t>dehydration and sterilization of tissues. Additionally, a formalin solution was prepared by diluting 25 ml of concentrated formalin with 225 ml of distilled water to obtain a 10% formalin solution suitable for fixation.</w:t>
      </w:r>
    </w:p>
    <w:p w:rsidR="00233FE8" w:rsidRPr="00B92C1C" w:rsidRDefault="00233FE8" w:rsidP="00233FE8">
      <w:pPr>
        <w:pStyle w:val="Heading3"/>
        <w:spacing w:line="480" w:lineRule="auto"/>
        <w:jc w:val="both"/>
        <w:rPr>
          <w:sz w:val="28"/>
          <w:szCs w:val="28"/>
        </w:rPr>
      </w:pPr>
      <w:r w:rsidRPr="00B92C1C">
        <w:rPr>
          <w:sz w:val="28"/>
          <w:szCs w:val="28"/>
        </w:rPr>
        <w:t>2.5 Animal Euthanasia</w:t>
      </w:r>
    </w:p>
    <w:p w:rsidR="00233FE8" w:rsidRPr="00B92C1C" w:rsidRDefault="00233FE8" w:rsidP="00233FE8">
      <w:pPr>
        <w:pStyle w:val="NormalWeb"/>
        <w:spacing w:line="480" w:lineRule="auto"/>
        <w:jc w:val="both"/>
        <w:rPr>
          <w:sz w:val="28"/>
          <w:szCs w:val="28"/>
        </w:rPr>
      </w:pPr>
      <w:r w:rsidRPr="00B92C1C">
        <w:rPr>
          <w:sz w:val="28"/>
          <w:szCs w:val="28"/>
        </w:rPr>
        <w:t>Prior to the taxidermy process, humane euthanasia was performed using approved methods to ensure the animal’s welfare and compliance with ethical guidelines. The euthanasia method was carefully selected and applied to minimize suffering and facilitate tissue preservation.</w:t>
      </w:r>
    </w:p>
    <w:p w:rsidR="00233FE8" w:rsidRPr="00B92C1C" w:rsidRDefault="00233FE8" w:rsidP="00233FE8">
      <w:pPr>
        <w:pStyle w:val="Heading3"/>
        <w:spacing w:line="480" w:lineRule="auto"/>
        <w:jc w:val="both"/>
        <w:rPr>
          <w:sz w:val="28"/>
          <w:szCs w:val="28"/>
        </w:rPr>
      </w:pPr>
      <w:r w:rsidRPr="00B92C1C">
        <w:rPr>
          <w:sz w:val="28"/>
          <w:szCs w:val="28"/>
        </w:rPr>
        <w:t>2.6 Chemical Preservation (Ethanolization)</w:t>
      </w:r>
    </w:p>
    <w:p w:rsidR="00233FE8" w:rsidRDefault="00233FE8" w:rsidP="00233FE8">
      <w:pPr>
        <w:pStyle w:val="NormalWeb"/>
        <w:spacing w:line="480" w:lineRule="auto"/>
        <w:jc w:val="both"/>
        <w:rPr>
          <w:sz w:val="28"/>
          <w:szCs w:val="28"/>
        </w:rPr>
      </w:pPr>
      <w:r w:rsidRPr="00B92C1C">
        <w:rPr>
          <w:sz w:val="28"/>
          <w:szCs w:val="28"/>
        </w:rPr>
        <w:t>Following dissection and stuffing, the specimen was subjected to ethanolization by immersing and spraying the body with 70% ethanol solution. This step served to dehydrate the tissues and reduce microbial growth, preserving the specimen’s structural integrity.</w:t>
      </w:r>
    </w:p>
    <w:p w:rsidR="002D315F" w:rsidRDefault="002D315F" w:rsidP="00233FE8">
      <w:pPr>
        <w:pStyle w:val="NormalWeb"/>
        <w:spacing w:line="480" w:lineRule="auto"/>
        <w:jc w:val="both"/>
        <w:rPr>
          <w:sz w:val="28"/>
          <w:szCs w:val="28"/>
        </w:rPr>
      </w:pPr>
    </w:p>
    <w:p w:rsidR="002D315F" w:rsidRPr="00B92C1C" w:rsidRDefault="002D315F" w:rsidP="00233FE8">
      <w:pPr>
        <w:pStyle w:val="NormalWeb"/>
        <w:spacing w:line="480" w:lineRule="auto"/>
        <w:jc w:val="both"/>
        <w:rPr>
          <w:sz w:val="28"/>
          <w:szCs w:val="28"/>
        </w:rPr>
      </w:pPr>
    </w:p>
    <w:p w:rsidR="00233FE8" w:rsidRPr="00B92C1C" w:rsidRDefault="00233FE8" w:rsidP="00233FE8">
      <w:pPr>
        <w:pStyle w:val="Heading3"/>
        <w:spacing w:line="480" w:lineRule="auto"/>
        <w:jc w:val="both"/>
        <w:rPr>
          <w:sz w:val="28"/>
          <w:szCs w:val="28"/>
        </w:rPr>
      </w:pPr>
      <w:r w:rsidRPr="00B92C1C">
        <w:rPr>
          <w:sz w:val="28"/>
          <w:szCs w:val="28"/>
        </w:rPr>
        <w:lastRenderedPageBreak/>
        <w:t>2.7 Formalin Injection and Fixation</w:t>
      </w:r>
    </w:p>
    <w:p w:rsidR="00233FE8" w:rsidRPr="00B92C1C" w:rsidRDefault="00233FE8" w:rsidP="00233FE8">
      <w:pPr>
        <w:pStyle w:val="NormalWeb"/>
        <w:spacing w:line="480" w:lineRule="auto"/>
        <w:jc w:val="both"/>
        <w:rPr>
          <w:sz w:val="28"/>
          <w:szCs w:val="28"/>
        </w:rPr>
      </w:pPr>
      <w:r w:rsidRPr="00B92C1C">
        <w:rPr>
          <w:sz w:val="28"/>
          <w:szCs w:val="28"/>
        </w:rPr>
        <w:t>A 10% formalin solution was injected into the body cavity and major muscle groups of the specimen using syringes. This step fixed the tissues by cross-linking proteins, preventing decomposition and maintaining the anatomical features of the rabbit for display or study.</w:t>
      </w:r>
    </w:p>
    <w:p w:rsidR="0002514C" w:rsidRDefault="0002514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1A3D11" w:rsidRPr="0042604F" w:rsidRDefault="0002514C"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THREE</w:t>
      </w:r>
    </w:p>
    <w:p w:rsidR="0002514C" w:rsidRPr="0042604F" w:rsidRDefault="0002514C" w:rsidP="0042604F">
      <w:pPr>
        <w:pStyle w:val="Heading2"/>
        <w:spacing w:line="480" w:lineRule="auto"/>
        <w:jc w:val="both"/>
        <w:rPr>
          <w:rFonts w:ascii="Times New Roman" w:hAnsi="Times New Roman" w:cs="Times New Roman"/>
          <w:b/>
          <w:color w:val="auto"/>
          <w:sz w:val="28"/>
          <w:szCs w:val="28"/>
        </w:rPr>
      </w:pPr>
      <w:r w:rsidRPr="0042604F">
        <w:rPr>
          <w:rFonts w:ascii="Times New Roman" w:hAnsi="Times New Roman" w:cs="Times New Roman"/>
          <w:b/>
          <w:color w:val="auto"/>
          <w:sz w:val="28"/>
          <w:szCs w:val="28"/>
        </w:rPr>
        <w:t>3.0 RESULTS</w:t>
      </w:r>
    </w:p>
    <w:p w:rsidR="0002514C" w:rsidRPr="0042604F" w:rsidRDefault="0002514C" w:rsidP="0042604F">
      <w:pPr>
        <w:pStyle w:val="NormalWeb"/>
        <w:spacing w:line="480" w:lineRule="auto"/>
        <w:jc w:val="both"/>
        <w:rPr>
          <w:sz w:val="28"/>
          <w:szCs w:val="28"/>
        </w:rPr>
      </w:pPr>
      <w:r w:rsidRPr="0042604F">
        <w:rPr>
          <w:sz w:val="28"/>
          <w:szCs w:val="28"/>
        </w:rPr>
        <w:t>The taxidermy process was successfully carried out on a freshly obtained rabbit specimen. The results are presented below in tabular and graphical formats, showing key observations, measurements, and outcomes of each stage in the preservation process.</w:t>
      </w:r>
    </w:p>
    <w:p w:rsidR="006A7339" w:rsidRPr="0042604F" w:rsidRDefault="006A7339" w:rsidP="0042604F">
      <w:pPr>
        <w:pStyle w:val="Heading3"/>
        <w:spacing w:line="480" w:lineRule="auto"/>
        <w:jc w:val="both"/>
        <w:rPr>
          <w:sz w:val="28"/>
          <w:szCs w:val="28"/>
        </w:rPr>
      </w:pPr>
      <w:r w:rsidRPr="0042604F">
        <w:rPr>
          <w:sz w:val="28"/>
          <w:szCs w:val="28"/>
        </w:rPr>
        <w:t>Table 1</w:t>
      </w:r>
    </w:p>
    <w:p w:rsidR="006A7339" w:rsidRPr="0042604F" w:rsidRDefault="006A7339" w:rsidP="0042604F">
      <w:pPr>
        <w:pStyle w:val="Heading3"/>
        <w:spacing w:line="480" w:lineRule="auto"/>
        <w:jc w:val="both"/>
        <w:rPr>
          <w:sz w:val="28"/>
          <w:szCs w:val="28"/>
        </w:rPr>
      </w:pPr>
      <w:r w:rsidRPr="0042604F">
        <w:rPr>
          <w:sz w:val="28"/>
          <w:szCs w:val="28"/>
        </w:rPr>
        <w:t>Physical Observations of Rabbit Before and After Preservation</w:t>
      </w:r>
    </w:p>
    <w:tbl>
      <w:tblPr>
        <w:tblStyle w:val="TableGrid"/>
        <w:tblW w:w="0" w:type="auto"/>
        <w:tblLook w:val="04A0" w:firstRow="1" w:lastRow="0" w:firstColumn="1" w:lastColumn="0" w:noHBand="0" w:noVBand="1"/>
      </w:tblPr>
      <w:tblGrid>
        <w:gridCol w:w="2012"/>
        <w:gridCol w:w="2603"/>
        <w:gridCol w:w="244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Parameter</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Before Preservation</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After Preservation</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Body Integrity</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Intact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Well-preserved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Skin Texture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Soft</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Firm and dry</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Fur Appearance</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Natural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Maintained</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Mild animal odour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Odourless (neutral)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Eye Condition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Clear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Removed/sealed</w:t>
            </w:r>
          </w:p>
        </w:tc>
      </w:tr>
    </w:tbl>
    <w:p w:rsidR="0042604F" w:rsidRDefault="0042604F" w:rsidP="0042604F">
      <w:pPr>
        <w:pStyle w:val="Heading3"/>
        <w:spacing w:line="480" w:lineRule="auto"/>
        <w:jc w:val="both"/>
        <w:rPr>
          <w:sz w:val="28"/>
          <w:szCs w:val="28"/>
        </w:rPr>
      </w:pPr>
    </w:p>
    <w:p w:rsidR="00940CD3" w:rsidRDefault="006A7339" w:rsidP="00940CD3">
      <w:pPr>
        <w:pStyle w:val="Heading3"/>
        <w:spacing w:line="276" w:lineRule="auto"/>
        <w:jc w:val="both"/>
        <w:rPr>
          <w:sz w:val="28"/>
          <w:szCs w:val="28"/>
        </w:rPr>
      </w:pPr>
      <w:r w:rsidRPr="0042604F">
        <w:rPr>
          <w:sz w:val="28"/>
          <w:szCs w:val="28"/>
        </w:rPr>
        <w:lastRenderedPageBreak/>
        <w:t xml:space="preserve">Table 2: </w:t>
      </w:r>
    </w:p>
    <w:p w:rsidR="006A7339" w:rsidRPr="0042604F" w:rsidRDefault="006A7339" w:rsidP="00940CD3">
      <w:pPr>
        <w:pStyle w:val="Heading3"/>
        <w:spacing w:line="276" w:lineRule="auto"/>
        <w:jc w:val="both"/>
        <w:rPr>
          <w:sz w:val="28"/>
          <w:szCs w:val="28"/>
        </w:rPr>
      </w:pPr>
      <w:r w:rsidRPr="0042604F">
        <w:rPr>
          <w:sz w:val="28"/>
          <w:szCs w:val="28"/>
        </w:rPr>
        <w:t>Volume of Chemical Agents Used During Preservation</w:t>
      </w:r>
    </w:p>
    <w:tbl>
      <w:tblPr>
        <w:tblStyle w:val="TableGrid"/>
        <w:tblW w:w="0" w:type="auto"/>
        <w:tblLook w:val="04A0" w:firstRow="1" w:lastRow="0" w:firstColumn="1" w:lastColumn="0" w:noHBand="0" w:noVBand="1"/>
      </w:tblPr>
      <w:tblGrid>
        <w:gridCol w:w="2137"/>
        <w:gridCol w:w="3482"/>
        <w:gridCol w:w="2378"/>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Chemical Agent</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Purpose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Volume Used (ml)</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70% Ethanol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Dehydration and sterilization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800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 Formalin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Fixation of tissues</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300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Distilled Water</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Solution preparation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600</w:t>
            </w:r>
          </w:p>
        </w:tc>
      </w:tr>
    </w:tbl>
    <w:p w:rsidR="0002514C" w:rsidRPr="0042604F" w:rsidRDefault="0002514C" w:rsidP="0042604F">
      <w:pPr>
        <w:pStyle w:val="Heading3"/>
        <w:spacing w:line="480" w:lineRule="auto"/>
        <w:jc w:val="both"/>
        <w:rPr>
          <w:sz w:val="28"/>
          <w:szCs w:val="28"/>
        </w:rPr>
      </w:pPr>
    </w:p>
    <w:p w:rsidR="006A7339" w:rsidRPr="0042604F" w:rsidRDefault="006A7339" w:rsidP="00940CD3">
      <w:pPr>
        <w:pStyle w:val="Heading3"/>
        <w:spacing w:line="276" w:lineRule="auto"/>
        <w:jc w:val="both"/>
        <w:rPr>
          <w:sz w:val="28"/>
          <w:szCs w:val="28"/>
        </w:rPr>
      </w:pPr>
      <w:r w:rsidRPr="0042604F">
        <w:rPr>
          <w:sz w:val="28"/>
          <w:szCs w:val="28"/>
        </w:rPr>
        <w:t>Table 3</w:t>
      </w:r>
    </w:p>
    <w:p w:rsidR="006A7339" w:rsidRPr="0042604F" w:rsidRDefault="006A7339" w:rsidP="00940CD3">
      <w:pPr>
        <w:pStyle w:val="Heading3"/>
        <w:spacing w:line="276" w:lineRule="auto"/>
        <w:jc w:val="both"/>
        <w:rPr>
          <w:sz w:val="28"/>
          <w:szCs w:val="28"/>
        </w:rPr>
      </w:pPr>
      <w:r w:rsidRPr="0042604F">
        <w:rPr>
          <w:sz w:val="28"/>
          <w:szCs w:val="28"/>
        </w:rPr>
        <w:t>Time Duration of Major Procedures</w:t>
      </w:r>
    </w:p>
    <w:tbl>
      <w:tblPr>
        <w:tblStyle w:val="TableGrid"/>
        <w:tblW w:w="0" w:type="auto"/>
        <w:tblLook w:val="04A0" w:firstRow="1" w:lastRow="0" w:firstColumn="1" w:lastColumn="0" w:noHBand="0" w:noVBand="1"/>
      </w:tblPr>
      <w:tblGrid>
        <w:gridCol w:w="2308"/>
        <w:gridCol w:w="2511"/>
      </w:tblGrid>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Procedure</w:t>
            </w:r>
          </w:p>
        </w:tc>
        <w:tc>
          <w:tcPr>
            <w:tcW w:w="0" w:type="auto"/>
            <w:hideMark/>
          </w:tcPr>
          <w:p w:rsidR="0002514C" w:rsidRPr="0042604F" w:rsidRDefault="0002514C" w:rsidP="0042604F">
            <w:pPr>
              <w:spacing w:line="480" w:lineRule="auto"/>
              <w:jc w:val="both"/>
              <w:rPr>
                <w:rFonts w:ascii="Times New Roman" w:hAnsi="Times New Roman" w:cs="Times New Roman"/>
                <w:b/>
                <w:bCs/>
                <w:sz w:val="28"/>
                <w:szCs w:val="28"/>
              </w:rPr>
            </w:pPr>
            <w:r w:rsidRPr="0042604F">
              <w:rPr>
                <w:rFonts w:ascii="Times New Roman" w:hAnsi="Times New Roman" w:cs="Times New Roman"/>
                <w:b/>
                <w:bCs/>
                <w:sz w:val="28"/>
                <w:szCs w:val="28"/>
              </w:rPr>
              <w:t>Duration (minutes)</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Dissection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35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Organ Removal</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Stuffing</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25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Ethanolization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15</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Formalin Injection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w:t>
            </w:r>
          </w:p>
        </w:tc>
      </w:tr>
      <w:tr w:rsidR="0002514C" w:rsidRPr="0042604F" w:rsidTr="0002514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Total Time Taken</w:t>
            </w:r>
          </w:p>
        </w:tc>
        <w:tc>
          <w:tcPr>
            <w:tcW w:w="0" w:type="auto"/>
            <w:hideMark/>
          </w:tcPr>
          <w:p w:rsidR="0002514C" w:rsidRPr="0042604F" w:rsidRDefault="0002514C" w:rsidP="0042604F">
            <w:pPr>
              <w:spacing w:line="480" w:lineRule="auto"/>
              <w:jc w:val="both"/>
              <w:rPr>
                <w:rFonts w:ascii="Times New Roman" w:hAnsi="Times New Roman" w:cs="Times New Roman"/>
                <w:sz w:val="28"/>
                <w:szCs w:val="28"/>
              </w:rPr>
            </w:pPr>
            <w:r w:rsidRPr="0042604F">
              <w:rPr>
                <w:rFonts w:ascii="Times New Roman" w:hAnsi="Times New Roman" w:cs="Times New Roman"/>
                <w:sz w:val="28"/>
                <w:szCs w:val="28"/>
              </w:rPr>
              <w:t>105</w:t>
            </w:r>
          </w:p>
        </w:tc>
      </w:tr>
    </w:tbl>
    <w:p w:rsidR="0002514C" w:rsidRPr="0042604F" w:rsidRDefault="0002514C" w:rsidP="0042604F">
      <w:pPr>
        <w:spacing w:line="480" w:lineRule="auto"/>
        <w:jc w:val="both"/>
        <w:rPr>
          <w:rFonts w:ascii="Times New Roman" w:eastAsia="Times New Roman" w:hAnsi="Times New Roman" w:cs="Times New Roman"/>
          <w:b/>
          <w:sz w:val="28"/>
          <w:szCs w:val="28"/>
        </w:rPr>
      </w:pP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3.4 Graphical Representation</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Figure 1:</w:t>
      </w:r>
    </w:p>
    <w:p w:rsidR="0002514C" w:rsidRPr="0042604F" w:rsidRDefault="0002514C" w:rsidP="00940CD3">
      <w:pPr>
        <w:spacing w:line="276"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Volume of Chemical Agents Used in Preservation Process</w:t>
      </w:r>
    </w:p>
    <w:p w:rsidR="006A7339" w:rsidRPr="0042604F" w:rsidRDefault="0002514C"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noProof/>
          <w:sz w:val="28"/>
          <w:szCs w:val="28"/>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br w:type="page"/>
      </w:r>
    </w:p>
    <w:p w:rsidR="006A7339" w:rsidRPr="0042604F" w:rsidRDefault="006A7339" w:rsidP="0042604F">
      <w:pPr>
        <w:spacing w:line="480" w:lineRule="auto"/>
        <w:jc w:val="center"/>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lastRenderedPageBreak/>
        <w:t>CHAPTER FOUR</w:t>
      </w:r>
    </w:p>
    <w:p w:rsidR="006A7339" w:rsidRPr="0042604F" w:rsidRDefault="006A7339" w:rsidP="0042604F">
      <w:pPr>
        <w:spacing w:line="480" w:lineRule="auto"/>
        <w:jc w:val="both"/>
        <w:rPr>
          <w:rFonts w:ascii="Times New Roman" w:eastAsia="Times New Roman" w:hAnsi="Times New Roman" w:cs="Times New Roman"/>
          <w:b/>
          <w:sz w:val="28"/>
          <w:szCs w:val="28"/>
        </w:rPr>
      </w:pPr>
      <w:r w:rsidRPr="0042604F">
        <w:rPr>
          <w:rFonts w:ascii="Times New Roman" w:eastAsia="Times New Roman" w:hAnsi="Times New Roman" w:cs="Times New Roman"/>
          <w:b/>
          <w:sz w:val="28"/>
          <w:szCs w:val="28"/>
        </w:rPr>
        <w:t>4.0 DISCUSSION AND CONCLUSION</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rabbit taxidermy process was carried out successfully, and the final outcome was both visually and structurally satisfactory. The primary aim of preserving the external morphology and preventing decay was achieved using a combination of ethanol and formalin. As shown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the physical appearance of the rabbit remained close to its natural state post-preservation. The body remained intact, and fur appearance was maintained, indicating that the procedures preserved both structural and cosmetic integrity. This reflects the effectiveness of the methods and chemicals used. The odorless nature of the preserved specimen also confirmed proper sterilization and preservation. Eye condition, although altered, was sealed adequately to avoid deterioration. The firmness of the skin after preservation indicates successful dehydration. Overall, these observations confirm that the taxidermy process met its preservation objectives.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provides a comparative summary of the rabbit’s condition before and after the preservation process. Before preservation, the skin was soft, and a </w:t>
      </w:r>
      <w:r w:rsidRPr="0042604F">
        <w:rPr>
          <w:rFonts w:ascii="Times New Roman" w:eastAsia="Times New Roman" w:hAnsi="Times New Roman" w:cs="Times New Roman"/>
          <w:sz w:val="28"/>
          <w:szCs w:val="28"/>
        </w:rPr>
        <w:lastRenderedPageBreak/>
        <w:t>mild animal odor was present, which is typical of fresh biological specimens. After treatment, however, the skin became firm and dry, highlighting the effectiveness of the ethanol in dehydrating tissues. The neutralization of odor confirms the microbial growth was inhibited, a sign of successful sterilization. Importantly, the fur remained natural in appearance, showing no signs of matting or shedding. These results suggest that the external features were well-maintained, which is critical for anatomical display purposes. The integrity of the specimen’s external body further supports the preservation quality. The removal or sealing of eyes was a necessary step to avoid tissue collapse and aesthetic distortion. These improvements showcase the precision of handling during the procedure. The table thus validates the success of each taxidermy stage.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success of preservation heavily relied on the chemical agents applied, as highlighted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A total of 800 ml of 70% ethanol was used, making it the most utilized agent. Ethanol served dual functions of sterilization and dehydration, crucial in preventing tissue decomposition and microbial colonization. The use of 300 ml of 10% formalin was essential for tissue </w:t>
      </w:r>
      <w:r w:rsidRPr="0042604F">
        <w:rPr>
          <w:rFonts w:ascii="Times New Roman" w:eastAsia="Times New Roman" w:hAnsi="Times New Roman" w:cs="Times New Roman"/>
          <w:sz w:val="28"/>
          <w:szCs w:val="28"/>
        </w:rPr>
        <w:lastRenderedPageBreak/>
        <w:t>fixation, ensuring long-term structural stability by cross-linking proteins. Distilled water (600 ml) played a vital role in preparing both chemical solutions to achieve the desired concentrations. These chemicals worked synergistically to maintain tissue morphology and prevent rot. The relatively higher volume of ethanol compared to formalin reflects its multiple application modes (immersion and spraying). The measured usage of chemicals shows careful planning and accurate measurement. The absence of odor and firmness in texture corroborate the sufficiency of the chemical volumes used. The balance between dehydration and fixation ensured no shrinkage or over-hardening occurred. These quantities were optimal for a specimen of this size.</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Efficient time allocation was critical to achieving successful preservation, as shown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The entire process took 105 minutes, indicating it was relatively swift, minimizing the risk of tissue decomposition. The dissection took the longest (35 minutes), which is justified by the need for precision in opening and exposing the body cavity without damaging the skin. Organ removal required 20 minutes, reflecting the care taken to preserve the </w:t>
      </w:r>
      <w:r w:rsidRPr="0042604F">
        <w:rPr>
          <w:rFonts w:ascii="Times New Roman" w:eastAsia="Times New Roman" w:hAnsi="Times New Roman" w:cs="Times New Roman"/>
          <w:sz w:val="28"/>
          <w:szCs w:val="28"/>
        </w:rPr>
        <w:lastRenderedPageBreak/>
        <w:t>structural form. Stuffing, a critical aesthetic step, took 25 minutes, emphasizing the balance between internal support and natural external shape. Ethanolization and formalin injection took 15 and 10 minutes, respectively—brief but essential for chemical preservation. These short durations ensured the tissue was not exposed to open air for extended periods, reducing microbial risk. The timing also reflects an experienced approach to handling the specimen. Rapid transition between steps contributed to maintaining tissue integrity. Hence, the table reveals efficient coordination during the taxidermy workflow.</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graphically represents the volume of chemical agents used, providing a visual comparison. Ethanol had the highest bar at 800 ml, followed by distilled water at 600 ml, and then formalin at 300 ml. This visual emphasis confirms that ethanol was the central agent in the preservation protocol. Its versatile use as both a soaking and spraying agent necessitated higher volume. The significant use of distilled water illustrates its importance in solution preparation, particularly in diluting concentrated ethanol and formalin. Formalin, although used less in volume, had a critical role in fixing tissues, </w:t>
      </w:r>
      <w:r w:rsidRPr="0042604F">
        <w:rPr>
          <w:rFonts w:ascii="Times New Roman" w:eastAsia="Times New Roman" w:hAnsi="Times New Roman" w:cs="Times New Roman"/>
          <w:sz w:val="28"/>
          <w:szCs w:val="28"/>
        </w:rPr>
        <w:lastRenderedPageBreak/>
        <w:t xml:space="preserve">thus complementing ethanol’s effects. The clear spacing in bar heights reflects a deliberate and strategic chemical application plan. This visualization makes it easy to understand the hierarchy and purpose of the chemicals used. It also highlights the balance of chemical concentrations and their proportional volumes. Figure 1 reinforces the data presented in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offering a clearer perspective of the preservation chemistry.</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One of the most significant outcomes from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was the change in odour and skin texture. Initially, the rabbit emitted a mild animal odor, a natural trait of fresh tissues. Post-preservation, however, the specimen became odorless, suggesting that microbial activity was eliminated. This shift is primarily due to ethanol’s bactericidal properties. The change from soft to firm skin texture indicates successful dehydration, which also discourages microbial and enzymatic breakdown. The combined action of ethanol and formalin contributed to the firming of tissues, making them more resilient and display-worthy. The absence of foul smell also improves the specimen’s suitability for use in educational or research environments. These physical transformations are crucial indicators of effective preservation. Such changes </w:t>
      </w:r>
      <w:r w:rsidRPr="0042604F">
        <w:rPr>
          <w:rFonts w:ascii="Times New Roman" w:eastAsia="Times New Roman" w:hAnsi="Times New Roman" w:cs="Times New Roman"/>
          <w:sz w:val="28"/>
          <w:szCs w:val="28"/>
        </w:rPr>
        <w:lastRenderedPageBreak/>
        <w:t>enhance longevity and usability of the specimen. Therefore, odor and texture serve as practical benchmarks for evaluating preservation success.</w:t>
      </w:r>
    </w:p>
    <w:p w:rsid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durations listed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reflect the complexity and priority of each step in the taxidermy process. Dissection required the most time due to the need for precision and minimal damage to the outer structure. Each phase followed a logical sequence that allowed the operator to preserve the specimen without delays that could result in tissue deterioration. For example, stuffing followed closely after organ removal to prevent body cavity collapse. Ethanolization and formalin injection, though taking the shortest time, were pivotal in chemically stabilizing the tissue. The quick transition between these phases minimized the risk of contamination. This efficient time management ensured all preservation stages were completed while the tissue was still viable. Shorter timeframes in chemical application reflect the high efficiency and readiness of prepared materials. The data in the table highlight that careful scheduling is as critical as chemical usage. These time figures can serve as benchmarks for future preservation tasks.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lastRenderedPageBreak/>
        <w:t xml:space="preserve">From </w:t>
      </w:r>
      <w:r w:rsidRPr="0042604F">
        <w:rPr>
          <w:rFonts w:ascii="Times New Roman" w:eastAsia="Times New Roman" w:hAnsi="Times New Roman" w:cs="Times New Roman"/>
          <w:bCs/>
          <w:sz w:val="28"/>
          <w:szCs w:val="28"/>
        </w:rPr>
        <w:t>Tables 1</w:t>
      </w:r>
      <w:r w:rsidRPr="0042604F">
        <w:rPr>
          <w:rFonts w:ascii="Times New Roman" w:eastAsia="Times New Roman" w:hAnsi="Times New Roman" w:cs="Times New Roman"/>
          <w:sz w:val="28"/>
          <w:szCs w:val="28"/>
        </w:rPr>
        <w:t xml:space="preserve"> and </w:t>
      </w:r>
      <w:r w:rsidRPr="0042604F">
        <w:rPr>
          <w:rFonts w:ascii="Times New Roman" w:eastAsia="Times New Roman" w:hAnsi="Times New Roman" w:cs="Times New Roman"/>
          <w:bCs/>
          <w:sz w:val="28"/>
          <w:szCs w:val="28"/>
        </w:rPr>
        <w:t>2</w:t>
      </w:r>
      <w:r w:rsidRPr="0042604F">
        <w:rPr>
          <w:rFonts w:ascii="Times New Roman" w:eastAsia="Times New Roman" w:hAnsi="Times New Roman" w:cs="Times New Roman"/>
          <w:sz w:val="28"/>
          <w:szCs w:val="28"/>
        </w:rPr>
        <w:t>, it's evident that the use of ethanol and formalin played complementary roles. Ethanol was primarily responsible for drying the tissue and eliminating microbial threats, while formalin acted to fix the tissues in a stable state. The combined effect is seen in the post-preservation physical attributes: firm skin, no odor, and intact fur. Without proper fixation, tissues may collapse or become brittle over time, and without adequate sterilization, decomposition could occur. Their synergistic action preserved both the structural and aesthetic features of the rabbit. The accurate measurements and proper dilution using distilled water ensured these agents performed optimally. The results show that no over-fixation or excessive dehydration occurred, which could distort anatomical features. Instead, the preserved specimen maintained a lifelike appearance. These outcomes validate the effectiveness of the chosen concentrations and volumes. Thus, their roles are both distinct and mutually reinforcing.</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The preserved rabbit can now serve as a practical model for anatomy studies, museum display, or educational exhibitions. The intact external form, firm texture, and odorless nature increase its value as a teaching aid. The </w:t>
      </w:r>
      <w:r w:rsidRPr="0042604F">
        <w:rPr>
          <w:rFonts w:ascii="Times New Roman" w:eastAsia="Times New Roman" w:hAnsi="Times New Roman" w:cs="Times New Roman"/>
          <w:sz w:val="28"/>
          <w:szCs w:val="28"/>
        </w:rPr>
        <w:lastRenderedPageBreak/>
        <w:t xml:space="preserve">observations in </w:t>
      </w:r>
      <w:r w:rsidRPr="0042604F">
        <w:rPr>
          <w:rFonts w:ascii="Times New Roman" w:eastAsia="Times New Roman" w:hAnsi="Times New Roman" w:cs="Times New Roman"/>
          <w:bCs/>
          <w:sz w:val="28"/>
          <w:szCs w:val="28"/>
        </w:rPr>
        <w:t>Table 1</w:t>
      </w:r>
      <w:r w:rsidRPr="0042604F">
        <w:rPr>
          <w:rFonts w:ascii="Times New Roman" w:eastAsia="Times New Roman" w:hAnsi="Times New Roman" w:cs="Times New Roman"/>
          <w:sz w:val="28"/>
          <w:szCs w:val="28"/>
        </w:rPr>
        <w:t xml:space="preserve"> confirm that both cosmetic and structural integrity were achieved, while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shows the process was time-efficient and reproducible. Additionally, the graphical data in </w:t>
      </w:r>
      <w:r w:rsidRPr="0042604F">
        <w:rPr>
          <w:rFonts w:ascii="Times New Roman" w:eastAsia="Times New Roman" w:hAnsi="Times New Roman" w:cs="Times New Roman"/>
          <w:bCs/>
          <w:sz w:val="28"/>
          <w:szCs w:val="28"/>
        </w:rPr>
        <w:t>Figure 1</w:t>
      </w:r>
      <w:r w:rsidRPr="0042604F">
        <w:rPr>
          <w:rFonts w:ascii="Times New Roman" w:eastAsia="Times New Roman" w:hAnsi="Times New Roman" w:cs="Times New Roman"/>
          <w:sz w:val="28"/>
          <w:szCs w:val="28"/>
        </w:rPr>
        <w:t xml:space="preserve"> offer a quick reference for future taxidermy projects. The results demonstrate that simple but precise procedures and widely available chemicals can be used for effective preservation. This method also offers an ethical and sustainable alternative to live animal dissection in many educational settings. With proper handling, such specimens can last for years without decay. These results may inspire further refinement in preservation techniques. The methods described can also be adapted for other small animal species.</w:t>
      </w:r>
    </w:p>
    <w:p w:rsidR="0042604F" w:rsidRPr="0042604F" w:rsidRDefault="0042604F" w:rsidP="0042604F">
      <w:pPr>
        <w:spacing w:before="100" w:beforeAutospacing="1" w:after="100" w:afterAutospacing="1"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 xml:space="preserve">While the results were largely positive, some limitations are acknowledged. The removal of the eyes, though necessary, slightly alters the natural appearance. Future work could explore artificial eye replacements to enhance realism. The odorless state post-preservation is positive, but some users may prefer a more natural scent profile, achievable through odor-neutral chemical additives. Also, </w:t>
      </w:r>
      <w:r w:rsidRPr="0042604F">
        <w:rPr>
          <w:rFonts w:ascii="Times New Roman" w:eastAsia="Times New Roman" w:hAnsi="Times New Roman" w:cs="Times New Roman"/>
          <w:bCs/>
          <w:sz w:val="28"/>
          <w:szCs w:val="28"/>
        </w:rPr>
        <w:t>Table 2</w:t>
      </w:r>
      <w:r w:rsidRPr="0042604F">
        <w:rPr>
          <w:rFonts w:ascii="Times New Roman" w:eastAsia="Times New Roman" w:hAnsi="Times New Roman" w:cs="Times New Roman"/>
          <w:sz w:val="28"/>
          <w:szCs w:val="28"/>
        </w:rPr>
        <w:t xml:space="preserve"> indicates a relatively high use of ethanol; exploring ethanol alternatives or reducing its volume could make the process more </w:t>
      </w:r>
      <w:r w:rsidRPr="0042604F">
        <w:rPr>
          <w:rFonts w:ascii="Times New Roman" w:eastAsia="Times New Roman" w:hAnsi="Times New Roman" w:cs="Times New Roman"/>
          <w:sz w:val="28"/>
          <w:szCs w:val="28"/>
        </w:rPr>
        <w:lastRenderedPageBreak/>
        <w:t xml:space="preserve">economical. The 105-minute process in </w:t>
      </w:r>
      <w:r w:rsidRPr="0042604F">
        <w:rPr>
          <w:rFonts w:ascii="Times New Roman" w:eastAsia="Times New Roman" w:hAnsi="Times New Roman" w:cs="Times New Roman"/>
          <w:bCs/>
          <w:sz w:val="28"/>
          <w:szCs w:val="28"/>
        </w:rPr>
        <w:t>Table 3</w:t>
      </w:r>
      <w:r w:rsidRPr="0042604F">
        <w:rPr>
          <w:rFonts w:ascii="Times New Roman" w:eastAsia="Times New Roman" w:hAnsi="Times New Roman" w:cs="Times New Roman"/>
          <w:sz w:val="28"/>
          <w:szCs w:val="28"/>
        </w:rPr>
        <w:t xml:space="preserve"> is efficient, but automation of stuffing or injection could save more time. Figure 1 provides a good overview of chemical use, but future results could also incorporate microbial load assessments to quantify sterilization. The addition of color-fixation steps may further enhance appearance. Overall, these results are a strong foundation for improved and standardized taxidermy techniques in research and education.</w:t>
      </w:r>
    </w:p>
    <w:p w:rsidR="006A7339" w:rsidRDefault="0042604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4.2 Conclusion</w:t>
      </w:r>
    </w:p>
    <w:p w:rsidR="0042604F" w:rsidRPr="0042604F" w:rsidRDefault="0042604F" w:rsidP="0042604F">
      <w:pPr>
        <w:spacing w:line="480" w:lineRule="auto"/>
        <w:jc w:val="both"/>
        <w:rPr>
          <w:rFonts w:ascii="Times New Roman" w:eastAsia="Times New Roman" w:hAnsi="Times New Roman" w:cs="Times New Roman"/>
          <w:sz w:val="28"/>
          <w:szCs w:val="28"/>
        </w:rPr>
      </w:pPr>
      <w:r w:rsidRPr="0042604F">
        <w:rPr>
          <w:rFonts w:ascii="Times New Roman" w:eastAsia="Times New Roman" w:hAnsi="Times New Roman" w:cs="Times New Roman"/>
          <w:sz w:val="28"/>
          <w:szCs w:val="28"/>
        </w:rPr>
        <w:t>The taxidermy preservation of a rabbit specimen was successfully carried out using standard anatomical procedures and chemical agents including ethanol and formalin. The results, as shown in Tables 1–3 and Figure 1, demonstrated that the rabbit maintained structural integrity, fur quality, and an odorless state post-preservation, making it suitable for anatomical and educational display purposes. The careful selection and application of chemical volumes contributed significantly to tissue fixation, dehydration, and microbial inhibition, all of which are essential for long-term preservation. The total duration of the process (105 minutes) highlights the time-efficiency of the method, and the stepwise coordination played a vital role in preserving the natural form and appearance of the specimen.</w:t>
      </w:r>
    </w:p>
    <w:p w:rsidR="001A3D11" w:rsidRPr="00B92C1C" w:rsidRDefault="00EB75A6" w:rsidP="002D315F">
      <w:pPr>
        <w:spacing w:line="480" w:lineRule="auto"/>
        <w:jc w:val="center"/>
        <w:rPr>
          <w:rFonts w:ascii="Times New Roman" w:hAnsi="Times New Roman" w:cs="Times New Roman"/>
          <w:b/>
          <w:sz w:val="28"/>
          <w:szCs w:val="28"/>
        </w:rPr>
      </w:pPr>
      <w:r w:rsidRPr="00B92C1C">
        <w:rPr>
          <w:rFonts w:ascii="Times New Roman" w:hAnsi="Times New Roman" w:cs="Times New Roman"/>
          <w:b/>
          <w:sz w:val="28"/>
          <w:szCs w:val="28"/>
        </w:rPr>
        <w:lastRenderedPageBreak/>
        <w:t>REFERENCES</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Adams, J., &amp; Greene, T. (2021). </w:t>
      </w:r>
      <w:r w:rsidRPr="00B92C1C">
        <w:rPr>
          <w:rStyle w:val="Emphasis"/>
          <w:sz w:val="28"/>
          <w:szCs w:val="28"/>
        </w:rPr>
        <w:t>Comparative Anatomy in Education: A Taxidermy-Based Approach</w:t>
      </w:r>
      <w:r w:rsidRPr="00B92C1C">
        <w:rPr>
          <w:sz w:val="28"/>
          <w:szCs w:val="28"/>
        </w:rPr>
        <w:t>. Biology Education Journal, 45(3), 212–220. https://doi.org/10.1016/bej.2021.03.007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Brown, R., &amp; Lopez, A. (2022). </w:t>
      </w:r>
      <w:r w:rsidRPr="00B92C1C">
        <w:rPr>
          <w:rStyle w:val="Emphasis"/>
          <w:sz w:val="28"/>
          <w:szCs w:val="28"/>
        </w:rPr>
        <w:t>Natural History Museums and the Art of Animal Preservation</w:t>
      </w:r>
      <w:r w:rsidRPr="00B92C1C">
        <w:rPr>
          <w:sz w:val="28"/>
          <w:szCs w:val="28"/>
        </w:rPr>
        <w:t>. Museum Science Today, 38(1), 112–125. https://doi.org/10.1080/museums.2022.0001</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Chang, D., &amp; Roberts, L. (2020). </w:t>
      </w:r>
      <w:r w:rsidRPr="00B92C1C">
        <w:rPr>
          <w:rStyle w:val="Emphasis"/>
          <w:sz w:val="28"/>
          <w:szCs w:val="28"/>
        </w:rPr>
        <w:t>Taxidermy in Conservation: New Frontiers in Public Engagement</w:t>
      </w:r>
      <w:r w:rsidRPr="00B92C1C">
        <w:rPr>
          <w:sz w:val="28"/>
          <w:szCs w:val="28"/>
        </w:rPr>
        <w:t>. Wildlife Research Bulletin, 44(4), 322–330.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Chen, S., Williams, G., &amp; Ahmed, H. (2021). </w:t>
      </w:r>
      <w:r w:rsidRPr="00B92C1C">
        <w:rPr>
          <w:rStyle w:val="Emphasis"/>
          <w:sz w:val="28"/>
          <w:szCs w:val="28"/>
        </w:rPr>
        <w:t>Skill Acquisition in Educational Taxidermy</w:t>
      </w:r>
      <w:r w:rsidRPr="00B92C1C">
        <w:rPr>
          <w:sz w:val="28"/>
          <w:szCs w:val="28"/>
        </w:rPr>
        <w:t>. Journal of Science Education, 12(2), 98–105.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Evans, K., McCarthy, B., &amp; Leung, M. (2020). </w:t>
      </w:r>
      <w:r w:rsidRPr="00B92C1C">
        <w:rPr>
          <w:rStyle w:val="Emphasis"/>
          <w:sz w:val="28"/>
          <w:szCs w:val="28"/>
        </w:rPr>
        <w:t>Ethics in Animal Taxidermy: A Modern Perspective</w:t>
      </w:r>
      <w:r w:rsidRPr="00B92C1C">
        <w:rPr>
          <w:sz w:val="28"/>
          <w:szCs w:val="28"/>
        </w:rPr>
        <w:t>. Ethics &amp; Science Review, 33(4), 178–188.</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Foster, J., Lee, Y., &amp; Daniels, R. (2022). </w:t>
      </w:r>
      <w:r w:rsidRPr="00B92C1C">
        <w:rPr>
          <w:rStyle w:val="Emphasis"/>
          <w:sz w:val="28"/>
          <w:szCs w:val="28"/>
        </w:rPr>
        <w:t>The Role of Technology in Enhancing Taxidermy Training</w:t>
      </w:r>
      <w:r w:rsidRPr="00B92C1C">
        <w:rPr>
          <w:sz w:val="28"/>
          <w:szCs w:val="28"/>
        </w:rPr>
        <w:t>. Future Biotech Education, 51(1), 89–101.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Garcia, F., Lopez, H., &amp; Silva, R. (2023). Enhancing Realism in Mammal Taxidermy: A Study on Mounting Techniques. </w:t>
      </w:r>
      <w:r w:rsidRPr="00B92C1C">
        <w:rPr>
          <w:rFonts w:ascii="Times New Roman" w:eastAsia="Times New Roman" w:hAnsi="Times New Roman" w:cs="Times New Roman"/>
          <w:i/>
          <w:iCs/>
          <w:sz w:val="28"/>
          <w:szCs w:val="28"/>
        </w:rPr>
        <w:t>Journal of Applied Taxidermy</w:t>
      </w:r>
      <w:r w:rsidRPr="00EB75A6">
        <w:rPr>
          <w:rFonts w:ascii="Times New Roman" w:eastAsia="Times New Roman" w:hAnsi="Times New Roman" w:cs="Times New Roman"/>
          <w:sz w:val="28"/>
          <w:szCs w:val="28"/>
        </w:rPr>
        <w:t>, 9(1), 15-29.</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Garcia, P., Yu, L., &amp; Singh, A. (2020). </w:t>
      </w:r>
      <w:r w:rsidRPr="00B92C1C">
        <w:rPr>
          <w:rStyle w:val="Emphasis"/>
          <w:sz w:val="28"/>
          <w:szCs w:val="28"/>
        </w:rPr>
        <w:t>Visual Aids and Anatomical Models: A New Era in Animal Taxidermy</w:t>
      </w:r>
      <w:r w:rsidRPr="00B92C1C">
        <w:rPr>
          <w:sz w:val="28"/>
          <w:szCs w:val="28"/>
        </w:rPr>
        <w:t>. Anatomy Education Today, 23(2), 145–157.</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Harvey, C., Thompson, R., &amp; Zulu, N. (2021). </w:t>
      </w:r>
      <w:r w:rsidRPr="00B92C1C">
        <w:rPr>
          <w:rStyle w:val="Emphasis"/>
          <w:sz w:val="28"/>
          <w:szCs w:val="28"/>
        </w:rPr>
        <w:t>Preservation Techniques for Small Mammal Taxidermy</w:t>
      </w:r>
      <w:r w:rsidRPr="00B92C1C">
        <w:rPr>
          <w:sz w:val="28"/>
          <w:szCs w:val="28"/>
        </w:rPr>
        <w:t>. Zoological Science Quarterly, 35(1), 44–56.</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Johnson, M., Becker, S., &amp; James, H. (2021). </w:t>
      </w:r>
      <w:r w:rsidRPr="00B92C1C">
        <w:rPr>
          <w:rStyle w:val="Emphasis"/>
          <w:sz w:val="28"/>
          <w:szCs w:val="28"/>
        </w:rPr>
        <w:t>Rabbit Taxidermy for Scientific Education</w:t>
      </w:r>
      <w:r w:rsidRPr="00B92C1C">
        <w:rPr>
          <w:sz w:val="28"/>
          <w:szCs w:val="28"/>
        </w:rPr>
        <w:t>. Animal Anatomy and Conservation Journal, 19(3), 165–175.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Jones, L., &amp; Karim, S. (2022). </w:t>
      </w:r>
      <w:r w:rsidRPr="00B92C1C">
        <w:rPr>
          <w:rStyle w:val="Emphasis"/>
          <w:sz w:val="28"/>
          <w:szCs w:val="28"/>
        </w:rPr>
        <w:t>Sculptural Accuracy in Mammalian Taxidermy</w:t>
      </w:r>
      <w:r w:rsidRPr="00B92C1C">
        <w:rPr>
          <w:sz w:val="28"/>
          <w:szCs w:val="28"/>
        </w:rPr>
        <w:t>. Art and Anatomy, 8(1), 34–46.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Jones, L., &amp; Lee, M. (2023). Anatomical Challenges in Rabbit Taxidermy: Techniques for Skin Preparation and Mounting. </w:t>
      </w:r>
      <w:r w:rsidRPr="00B92C1C">
        <w:rPr>
          <w:rFonts w:ascii="Times New Roman" w:eastAsia="Times New Roman" w:hAnsi="Times New Roman" w:cs="Times New Roman"/>
          <w:i/>
          <w:iCs/>
          <w:sz w:val="28"/>
          <w:szCs w:val="28"/>
        </w:rPr>
        <w:t>Small Mammal Biology</w:t>
      </w:r>
      <w:r w:rsidRPr="00EB75A6">
        <w:rPr>
          <w:rFonts w:ascii="Times New Roman" w:eastAsia="Times New Roman" w:hAnsi="Times New Roman" w:cs="Times New Roman"/>
          <w:sz w:val="28"/>
          <w:szCs w:val="28"/>
        </w:rPr>
        <w:t>, 18(4), 230-245.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Langley, D., &amp; Kumar, P. (2021). </w:t>
      </w:r>
      <w:r w:rsidRPr="00B92C1C">
        <w:rPr>
          <w:rStyle w:val="Emphasis"/>
          <w:sz w:val="28"/>
          <w:szCs w:val="28"/>
        </w:rPr>
        <w:t>Maintaining Museum Specimens: A Focus on Climate and Storage</w:t>
      </w:r>
      <w:r w:rsidRPr="00B92C1C">
        <w:rPr>
          <w:sz w:val="28"/>
          <w:szCs w:val="28"/>
        </w:rPr>
        <w:t>. Museum Conservation Science, 17(4), 202–210.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McAllen, T., Ford, E., &amp; Hernandez, G. (2023). </w:t>
      </w:r>
      <w:r w:rsidRPr="00B92C1C">
        <w:rPr>
          <w:rStyle w:val="Emphasis"/>
          <w:sz w:val="28"/>
          <w:szCs w:val="28"/>
        </w:rPr>
        <w:t>Modern Alternatives to Toxic Preservation in Taxidermy</w:t>
      </w:r>
      <w:r w:rsidRPr="00B92C1C">
        <w:rPr>
          <w:sz w:val="28"/>
          <w:szCs w:val="28"/>
        </w:rPr>
        <w:t>. Environmental Zoology Journal, 27(2), 119–130.</w:t>
      </w:r>
    </w:p>
    <w:p w:rsidR="00B92C1C" w:rsidRPr="00B92C1C"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Miller, D., &amp; Chang, Y. (2024). Educational Applications of Mammalian Taxidermy in Conservation and Biology. </w:t>
      </w:r>
      <w:r w:rsidRPr="00B92C1C">
        <w:rPr>
          <w:rFonts w:ascii="Times New Roman" w:eastAsia="Times New Roman" w:hAnsi="Times New Roman" w:cs="Times New Roman"/>
          <w:i/>
          <w:iCs/>
          <w:sz w:val="28"/>
          <w:szCs w:val="28"/>
        </w:rPr>
        <w:t>Conservation Education Quarterly</w:t>
      </w:r>
      <w:r w:rsidRPr="00EB75A6">
        <w:rPr>
          <w:rFonts w:ascii="Times New Roman" w:eastAsia="Times New Roman" w:hAnsi="Times New Roman" w:cs="Times New Roman"/>
          <w:sz w:val="28"/>
          <w:szCs w:val="28"/>
        </w:rPr>
        <w:t>, 27(3), 98-110.</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Morgan, F., Patel, Y., &amp; Ivanov, D. (2020). </w:t>
      </w:r>
      <w:r w:rsidRPr="00B92C1C">
        <w:rPr>
          <w:rStyle w:val="Emphasis"/>
          <w:sz w:val="28"/>
          <w:szCs w:val="28"/>
        </w:rPr>
        <w:t>Eco-Friendly Taxidermy: Practices for a Greener Future</w:t>
      </w:r>
      <w:r w:rsidRPr="00B92C1C">
        <w:rPr>
          <w:sz w:val="28"/>
          <w:szCs w:val="28"/>
        </w:rPr>
        <w:t>. Sustainability in Biology, 13(3), 88–96.</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lastRenderedPageBreak/>
        <w:t xml:space="preserve">Patel, S., &amp; Kumar, A. (2024). Eco-Friendly Chemical Preservation in Small Mammal Taxidermy. </w:t>
      </w:r>
      <w:r w:rsidRPr="00B92C1C">
        <w:rPr>
          <w:rFonts w:ascii="Times New Roman" w:eastAsia="Times New Roman" w:hAnsi="Times New Roman" w:cs="Times New Roman"/>
          <w:i/>
          <w:iCs/>
          <w:sz w:val="28"/>
          <w:szCs w:val="28"/>
        </w:rPr>
        <w:t>Environmental Conservation Journal</w:t>
      </w:r>
      <w:r w:rsidRPr="00EB75A6">
        <w:rPr>
          <w:rFonts w:ascii="Times New Roman" w:eastAsia="Times New Roman" w:hAnsi="Times New Roman" w:cs="Times New Roman"/>
          <w:sz w:val="28"/>
          <w:szCs w:val="28"/>
        </w:rPr>
        <w:t>, 41(1), 50-65.</w:t>
      </w:r>
    </w:p>
    <w:p w:rsidR="00B92C1C" w:rsidRPr="00B92C1C" w:rsidRDefault="00B92C1C" w:rsidP="00B92C1C">
      <w:pPr>
        <w:pStyle w:val="NormalWeb"/>
        <w:spacing w:line="480" w:lineRule="auto"/>
        <w:ind w:left="720" w:hanging="720"/>
        <w:jc w:val="both"/>
        <w:rPr>
          <w:sz w:val="28"/>
          <w:szCs w:val="28"/>
        </w:rPr>
      </w:pPr>
      <w:r w:rsidRPr="00B92C1C">
        <w:rPr>
          <w:sz w:val="28"/>
          <w:szCs w:val="28"/>
        </w:rPr>
        <w:t xml:space="preserve">Singh, R., &amp; Martin, D. (2020). </w:t>
      </w:r>
      <w:r w:rsidRPr="00B92C1C">
        <w:rPr>
          <w:rStyle w:val="Emphasis"/>
          <w:sz w:val="28"/>
          <w:szCs w:val="28"/>
        </w:rPr>
        <w:t>Rabbit Taxidermy in Museum Display and Education</w:t>
      </w:r>
      <w:r w:rsidRPr="00B92C1C">
        <w:rPr>
          <w:sz w:val="28"/>
          <w:szCs w:val="28"/>
        </w:rPr>
        <w:t>. Journal of Visual Zoology, 11(2), 70–81.</w:t>
      </w:r>
    </w:p>
    <w:p w:rsidR="00B92C1C" w:rsidRPr="00EB75A6"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B75A6">
        <w:rPr>
          <w:rFonts w:ascii="Times New Roman" w:eastAsia="Times New Roman" w:hAnsi="Times New Roman" w:cs="Times New Roman"/>
          <w:sz w:val="28"/>
          <w:szCs w:val="28"/>
        </w:rPr>
        <w:t xml:space="preserve">Smith, R., Johnson, P., &amp; Nguyen, T. (2022). Advances in Taxidermy Preservation: From Art to Science. </w:t>
      </w:r>
      <w:r w:rsidRPr="00B92C1C">
        <w:rPr>
          <w:rFonts w:ascii="Times New Roman" w:eastAsia="Times New Roman" w:hAnsi="Times New Roman" w:cs="Times New Roman"/>
          <w:i/>
          <w:iCs/>
          <w:sz w:val="28"/>
          <w:szCs w:val="28"/>
        </w:rPr>
        <w:t>Journal of Museum Studies</w:t>
      </w:r>
      <w:r w:rsidRPr="00EB75A6">
        <w:rPr>
          <w:rFonts w:ascii="Times New Roman" w:eastAsia="Times New Roman" w:hAnsi="Times New Roman" w:cs="Times New Roman"/>
          <w:sz w:val="28"/>
          <w:szCs w:val="28"/>
        </w:rPr>
        <w:t>, 35(2), 112-128.</w:t>
      </w:r>
    </w:p>
    <w:p w:rsidR="00B92C1C" w:rsidRPr="00E262CA" w:rsidRDefault="00B92C1C" w:rsidP="00B92C1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E262CA">
        <w:rPr>
          <w:rFonts w:ascii="Times New Roman" w:eastAsia="Times New Roman" w:hAnsi="Times New Roman" w:cs="Times New Roman"/>
          <w:sz w:val="28"/>
          <w:szCs w:val="28"/>
        </w:rPr>
        <w:t xml:space="preserve">Turan, E., Gules, O., Kilimci, F. S., Kara, M. E., Dilek, O. G., Sabanci, S. S., &amp; Tatar, M. (2024). Cadaver preservative properties of a solution composed of honey, ethyl alcohol, liquid paraffin, distilled water and citric acid: Experiments on rabbit cadavers. </w:t>
      </w:r>
      <w:r w:rsidRPr="00B92C1C">
        <w:rPr>
          <w:rFonts w:ascii="Times New Roman" w:eastAsia="Times New Roman" w:hAnsi="Times New Roman" w:cs="Times New Roman"/>
          <w:i/>
          <w:iCs/>
          <w:sz w:val="28"/>
          <w:szCs w:val="28"/>
        </w:rPr>
        <w:t>Annals of Anatomy</w:t>
      </w:r>
      <w:r w:rsidRPr="00E262CA">
        <w:rPr>
          <w:rFonts w:ascii="Times New Roman" w:eastAsia="Times New Roman" w:hAnsi="Times New Roman" w:cs="Times New Roman"/>
          <w:sz w:val="28"/>
          <w:szCs w:val="28"/>
        </w:rPr>
        <w:t>, 239, 151973. https://doi.org/10.1016/j.aanat.2024.151973</w:t>
      </w:r>
    </w:p>
    <w:p w:rsidR="001A3D11" w:rsidRPr="00B92C1C" w:rsidRDefault="00B92C1C" w:rsidP="002D315F">
      <w:pPr>
        <w:pStyle w:val="NormalWeb"/>
        <w:spacing w:line="480" w:lineRule="auto"/>
        <w:ind w:left="720" w:hanging="720"/>
        <w:jc w:val="both"/>
        <w:rPr>
          <w:sz w:val="28"/>
          <w:szCs w:val="28"/>
        </w:rPr>
      </w:pPr>
      <w:r w:rsidRPr="00B92C1C">
        <w:rPr>
          <w:sz w:val="28"/>
          <w:szCs w:val="28"/>
        </w:rPr>
        <w:t xml:space="preserve">Wells, L., &amp; Ortega, N. (2021). </w:t>
      </w:r>
      <w:r w:rsidRPr="00B92C1C">
        <w:rPr>
          <w:rStyle w:val="Emphasis"/>
          <w:sz w:val="28"/>
          <w:szCs w:val="28"/>
        </w:rPr>
        <w:t>Taxidermy as Artistic Expression: Ethical and Cultural Perspectives</w:t>
      </w:r>
      <w:r w:rsidRPr="00B92C1C">
        <w:rPr>
          <w:sz w:val="28"/>
          <w:szCs w:val="28"/>
        </w:rPr>
        <w:t>. Journal of Contemporary Art and Nature, 15(3), 147–155.</w:t>
      </w:r>
      <w:r w:rsidR="002D315F" w:rsidRPr="00B92C1C">
        <w:rPr>
          <w:sz w:val="28"/>
          <w:szCs w:val="28"/>
        </w:rPr>
        <w:t xml:space="preserve"> </w:t>
      </w:r>
    </w:p>
    <w:sectPr w:rsidR="001A3D11" w:rsidRPr="00B92C1C" w:rsidSect="00940CD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FD9" w:rsidRDefault="00984FD9" w:rsidP="00B92C1C">
      <w:pPr>
        <w:spacing w:after="0" w:line="240" w:lineRule="auto"/>
      </w:pPr>
      <w:r>
        <w:separator/>
      </w:r>
    </w:p>
  </w:endnote>
  <w:endnote w:type="continuationSeparator" w:id="0">
    <w:p w:rsidR="00984FD9" w:rsidRDefault="00984FD9" w:rsidP="00B9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830222"/>
      <w:docPartObj>
        <w:docPartGallery w:val="Page Numbers (Bottom of Page)"/>
        <w:docPartUnique/>
      </w:docPartObj>
    </w:sdtPr>
    <w:sdtEndPr>
      <w:rPr>
        <w:noProof/>
      </w:rPr>
    </w:sdtEndPr>
    <w:sdtContent>
      <w:p w:rsidR="00B92C1C" w:rsidRDefault="00B92C1C">
        <w:pPr>
          <w:pStyle w:val="Footer"/>
          <w:jc w:val="center"/>
        </w:pPr>
        <w:r>
          <w:fldChar w:fldCharType="begin"/>
        </w:r>
        <w:r>
          <w:instrText xml:space="preserve"> PAGE   \* MERGEFORMAT </w:instrText>
        </w:r>
        <w:r>
          <w:fldChar w:fldCharType="separate"/>
        </w:r>
        <w:r w:rsidR="00032E32">
          <w:rPr>
            <w:noProof/>
          </w:rPr>
          <w:t>ii</w:t>
        </w:r>
        <w:r>
          <w:rPr>
            <w:noProof/>
          </w:rPr>
          <w:fldChar w:fldCharType="end"/>
        </w:r>
      </w:p>
    </w:sdtContent>
  </w:sdt>
  <w:p w:rsidR="00B92C1C" w:rsidRDefault="00B9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FD9" w:rsidRDefault="00984FD9" w:rsidP="00B92C1C">
      <w:pPr>
        <w:spacing w:after="0" w:line="240" w:lineRule="auto"/>
      </w:pPr>
      <w:r>
        <w:separator/>
      </w:r>
    </w:p>
  </w:footnote>
  <w:footnote w:type="continuationSeparator" w:id="0">
    <w:p w:rsidR="00984FD9" w:rsidRDefault="00984FD9" w:rsidP="00B92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5E44"/>
    <w:multiLevelType w:val="hybridMultilevel"/>
    <w:tmpl w:val="5A6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408B8"/>
    <w:multiLevelType w:val="multilevel"/>
    <w:tmpl w:val="56C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58480F"/>
    <w:multiLevelType w:val="multilevel"/>
    <w:tmpl w:val="3B827072"/>
    <w:lvl w:ilvl="0">
      <w:start w:val="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9F"/>
    <w:rsid w:val="0002514C"/>
    <w:rsid w:val="00032E32"/>
    <w:rsid w:val="000E6124"/>
    <w:rsid w:val="00107089"/>
    <w:rsid w:val="00191234"/>
    <w:rsid w:val="001A3D11"/>
    <w:rsid w:val="00207022"/>
    <w:rsid w:val="00233FE8"/>
    <w:rsid w:val="00280381"/>
    <w:rsid w:val="002B0BB5"/>
    <w:rsid w:val="002D315F"/>
    <w:rsid w:val="003650AF"/>
    <w:rsid w:val="0042604F"/>
    <w:rsid w:val="00477E93"/>
    <w:rsid w:val="005120B8"/>
    <w:rsid w:val="00645FF4"/>
    <w:rsid w:val="006A7339"/>
    <w:rsid w:val="0078606D"/>
    <w:rsid w:val="007A5C16"/>
    <w:rsid w:val="00877189"/>
    <w:rsid w:val="008D40ED"/>
    <w:rsid w:val="008E05E5"/>
    <w:rsid w:val="00940CD3"/>
    <w:rsid w:val="0098466D"/>
    <w:rsid w:val="00984FD9"/>
    <w:rsid w:val="009B6166"/>
    <w:rsid w:val="00B13014"/>
    <w:rsid w:val="00B52347"/>
    <w:rsid w:val="00B92C1C"/>
    <w:rsid w:val="00C77AD7"/>
    <w:rsid w:val="00CC360A"/>
    <w:rsid w:val="00D415F8"/>
    <w:rsid w:val="00DA0F41"/>
    <w:rsid w:val="00E262CA"/>
    <w:rsid w:val="00E71726"/>
    <w:rsid w:val="00EB75A6"/>
    <w:rsid w:val="00F57D6E"/>
    <w:rsid w:val="00F6669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D5F2A-46F2-4778-BC36-2D249A70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3F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B75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D11"/>
    <w:rPr>
      <w:b/>
      <w:bCs/>
    </w:rPr>
  </w:style>
  <w:style w:type="character" w:styleId="Emphasis">
    <w:name w:val="Emphasis"/>
    <w:basedOn w:val="DefaultParagraphFont"/>
    <w:uiPriority w:val="20"/>
    <w:qFormat/>
    <w:rsid w:val="001A3D11"/>
    <w:rPr>
      <w:i/>
      <w:iCs/>
    </w:rPr>
  </w:style>
  <w:style w:type="character" w:customStyle="1" w:styleId="Heading3Char">
    <w:name w:val="Heading 3 Char"/>
    <w:basedOn w:val="DefaultParagraphFont"/>
    <w:link w:val="Heading3"/>
    <w:uiPriority w:val="9"/>
    <w:rsid w:val="00EB75A6"/>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33FE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2C1C"/>
    <w:pPr>
      <w:ind w:left="720"/>
      <w:contextualSpacing/>
    </w:pPr>
  </w:style>
  <w:style w:type="paragraph" w:styleId="Header">
    <w:name w:val="header"/>
    <w:basedOn w:val="Normal"/>
    <w:link w:val="HeaderChar"/>
    <w:uiPriority w:val="99"/>
    <w:unhideWhenUsed/>
    <w:rsid w:val="00B92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C1C"/>
  </w:style>
  <w:style w:type="paragraph" w:styleId="Footer">
    <w:name w:val="footer"/>
    <w:basedOn w:val="Normal"/>
    <w:link w:val="FooterChar"/>
    <w:uiPriority w:val="99"/>
    <w:unhideWhenUsed/>
    <w:rsid w:val="00B92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C1C"/>
  </w:style>
  <w:style w:type="paragraph" w:styleId="BalloonText">
    <w:name w:val="Balloon Text"/>
    <w:basedOn w:val="Normal"/>
    <w:link w:val="BalloonTextChar"/>
    <w:uiPriority w:val="99"/>
    <w:semiHidden/>
    <w:unhideWhenUsed/>
    <w:rsid w:val="0047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E93"/>
    <w:rPr>
      <w:rFonts w:ascii="Segoe UI" w:hAnsi="Segoe UI" w:cs="Segoe UI"/>
      <w:sz w:val="18"/>
      <w:szCs w:val="18"/>
    </w:rPr>
  </w:style>
  <w:style w:type="table" w:styleId="TableGrid">
    <w:name w:val="Table Grid"/>
    <w:basedOn w:val="TableNormal"/>
    <w:uiPriority w:val="39"/>
    <w:rsid w:val="00025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600">
      <w:bodyDiv w:val="1"/>
      <w:marLeft w:val="0"/>
      <w:marRight w:val="0"/>
      <w:marTop w:val="0"/>
      <w:marBottom w:val="0"/>
      <w:divBdr>
        <w:top w:val="none" w:sz="0" w:space="0" w:color="auto"/>
        <w:left w:val="none" w:sz="0" w:space="0" w:color="auto"/>
        <w:bottom w:val="none" w:sz="0" w:space="0" w:color="auto"/>
        <w:right w:val="none" w:sz="0" w:space="0" w:color="auto"/>
      </w:divBdr>
      <w:divsChild>
        <w:div w:id="845050353">
          <w:marLeft w:val="0"/>
          <w:marRight w:val="0"/>
          <w:marTop w:val="0"/>
          <w:marBottom w:val="0"/>
          <w:divBdr>
            <w:top w:val="none" w:sz="0" w:space="0" w:color="auto"/>
            <w:left w:val="none" w:sz="0" w:space="0" w:color="auto"/>
            <w:bottom w:val="none" w:sz="0" w:space="0" w:color="auto"/>
            <w:right w:val="none" w:sz="0" w:space="0" w:color="auto"/>
          </w:divBdr>
          <w:divsChild>
            <w:div w:id="1427389158">
              <w:marLeft w:val="0"/>
              <w:marRight w:val="0"/>
              <w:marTop w:val="0"/>
              <w:marBottom w:val="0"/>
              <w:divBdr>
                <w:top w:val="none" w:sz="0" w:space="0" w:color="auto"/>
                <w:left w:val="none" w:sz="0" w:space="0" w:color="auto"/>
                <w:bottom w:val="none" w:sz="0" w:space="0" w:color="auto"/>
                <w:right w:val="none" w:sz="0" w:space="0" w:color="auto"/>
              </w:divBdr>
            </w:div>
          </w:divsChild>
        </w:div>
        <w:div w:id="1868709866">
          <w:marLeft w:val="0"/>
          <w:marRight w:val="0"/>
          <w:marTop w:val="0"/>
          <w:marBottom w:val="0"/>
          <w:divBdr>
            <w:top w:val="none" w:sz="0" w:space="0" w:color="auto"/>
            <w:left w:val="none" w:sz="0" w:space="0" w:color="auto"/>
            <w:bottom w:val="none" w:sz="0" w:space="0" w:color="auto"/>
            <w:right w:val="none" w:sz="0" w:space="0" w:color="auto"/>
          </w:divBdr>
          <w:divsChild>
            <w:div w:id="291328148">
              <w:marLeft w:val="0"/>
              <w:marRight w:val="0"/>
              <w:marTop w:val="0"/>
              <w:marBottom w:val="0"/>
              <w:divBdr>
                <w:top w:val="none" w:sz="0" w:space="0" w:color="auto"/>
                <w:left w:val="none" w:sz="0" w:space="0" w:color="auto"/>
                <w:bottom w:val="none" w:sz="0" w:space="0" w:color="auto"/>
                <w:right w:val="none" w:sz="0" w:space="0" w:color="auto"/>
              </w:divBdr>
            </w:div>
          </w:divsChild>
        </w:div>
        <w:div w:id="112603776">
          <w:marLeft w:val="0"/>
          <w:marRight w:val="0"/>
          <w:marTop w:val="0"/>
          <w:marBottom w:val="0"/>
          <w:divBdr>
            <w:top w:val="none" w:sz="0" w:space="0" w:color="auto"/>
            <w:left w:val="none" w:sz="0" w:space="0" w:color="auto"/>
            <w:bottom w:val="none" w:sz="0" w:space="0" w:color="auto"/>
            <w:right w:val="none" w:sz="0" w:space="0" w:color="auto"/>
          </w:divBdr>
          <w:divsChild>
            <w:div w:id="20828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471">
      <w:bodyDiv w:val="1"/>
      <w:marLeft w:val="0"/>
      <w:marRight w:val="0"/>
      <w:marTop w:val="0"/>
      <w:marBottom w:val="0"/>
      <w:divBdr>
        <w:top w:val="none" w:sz="0" w:space="0" w:color="auto"/>
        <w:left w:val="none" w:sz="0" w:space="0" w:color="auto"/>
        <w:bottom w:val="none" w:sz="0" w:space="0" w:color="auto"/>
        <w:right w:val="none" w:sz="0" w:space="0" w:color="auto"/>
      </w:divBdr>
    </w:div>
    <w:div w:id="131606576">
      <w:bodyDiv w:val="1"/>
      <w:marLeft w:val="0"/>
      <w:marRight w:val="0"/>
      <w:marTop w:val="0"/>
      <w:marBottom w:val="0"/>
      <w:divBdr>
        <w:top w:val="none" w:sz="0" w:space="0" w:color="auto"/>
        <w:left w:val="none" w:sz="0" w:space="0" w:color="auto"/>
        <w:bottom w:val="none" w:sz="0" w:space="0" w:color="auto"/>
        <w:right w:val="none" w:sz="0" w:space="0" w:color="auto"/>
      </w:divBdr>
    </w:div>
    <w:div w:id="192035637">
      <w:bodyDiv w:val="1"/>
      <w:marLeft w:val="0"/>
      <w:marRight w:val="0"/>
      <w:marTop w:val="0"/>
      <w:marBottom w:val="0"/>
      <w:divBdr>
        <w:top w:val="none" w:sz="0" w:space="0" w:color="auto"/>
        <w:left w:val="none" w:sz="0" w:space="0" w:color="auto"/>
        <w:bottom w:val="none" w:sz="0" w:space="0" w:color="auto"/>
        <w:right w:val="none" w:sz="0" w:space="0" w:color="auto"/>
      </w:divBdr>
    </w:div>
    <w:div w:id="301884307">
      <w:bodyDiv w:val="1"/>
      <w:marLeft w:val="0"/>
      <w:marRight w:val="0"/>
      <w:marTop w:val="0"/>
      <w:marBottom w:val="0"/>
      <w:divBdr>
        <w:top w:val="none" w:sz="0" w:space="0" w:color="auto"/>
        <w:left w:val="none" w:sz="0" w:space="0" w:color="auto"/>
        <w:bottom w:val="none" w:sz="0" w:space="0" w:color="auto"/>
        <w:right w:val="none" w:sz="0" w:space="0" w:color="auto"/>
      </w:divBdr>
    </w:div>
    <w:div w:id="333459025">
      <w:bodyDiv w:val="1"/>
      <w:marLeft w:val="0"/>
      <w:marRight w:val="0"/>
      <w:marTop w:val="0"/>
      <w:marBottom w:val="0"/>
      <w:divBdr>
        <w:top w:val="none" w:sz="0" w:space="0" w:color="auto"/>
        <w:left w:val="none" w:sz="0" w:space="0" w:color="auto"/>
        <w:bottom w:val="none" w:sz="0" w:space="0" w:color="auto"/>
        <w:right w:val="none" w:sz="0" w:space="0" w:color="auto"/>
      </w:divBdr>
    </w:div>
    <w:div w:id="472212196">
      <w:bodyDiv w:val="1"/>
      <w:marLeft w:val="0"/>
      <w:marRight w:val="0"/>
      <w:marTop w:val="0"/>
      <w:marBottom w:val="0"/>
      <w:divBdr>
        <w:top w:val="none" w:sz="0" w:space="0" w:color="auto"/>
        <w:left w:val="none" w:sz="0" w:space="0" w:color="auto"/>
        <w:bottom w:val="none" w:sz="0" w:space="0" w:color="auto"/>
        <w:right w:val="none" w:sz="0" w:space="0" w:color="auto"/>
      </w:divBdr>
    </w:div>
    <w:div w:id="594095813">
      <w:bodyDiv w:val="1"/>
      <w:marLeft w:val="0"/>
      <w:marRight w:val="0"/>
      <w:marTop w:val="0"/>
      <w:marBottom w:val="0"/>
      <w:divBdr>
        <w:top w:val="none" w:sz="0" w:space="0" w:color="auto"/>
        <w:left w:val="none" w:sz="0" w:space="0" w:color="auto"/>
        <w:bottom w:val="none" w:sz="0" w:space="0" w:color="auto"/>
        <w:right w:val="none" w:sz="0" w:space="0" w:color="auto"/>
      </w:divBdr>
    </w:div>
    <w:div w:id="901057882">
      <w:bodyDiv w:val="1"/>
      <w:marLeft w:val="0"/>
      <w:marRight w:val="0"/>
      <w:marTop w:val="0"/>
      <w:marBottom w:val="0"/>
      <w:divBdr>
        <w:top w:val="none" w:sz="0" w:space="0" w:color="auto"/>
        <w:left w:val="none" w:sz="0" w:space="0" w:color="auto"/>
        <w:bottom w:val="none" w:sz="0" w:space="0" w:color="auto"/>
        <w:right w:val="none" w:sz="0" w:space="0" w:color="auto"/>
      </w:divBdr>
    </w:div>
    <w:div w:id="1040933494">
      <w:bodyDiv w:val="1"/>
      <w:marLeft w:val="0"/>
      <w:marRight w:val="0"/>
      <w:marTop w:val="0"/>
      <w:marBottom w:val="0"/>
      <w:divBdr>
        <w:top w:val="none" w:sz="0" w:space="0" w:color="auto"/>
        <w:left w:val="none" w:sz="0" w:space="0" w:color="auto"/>
        <w:bottom w:val="none" w:sz="0" w:space="0" w:color="auto"/>
        <w:right w:val="none" w:sz="0" w:space="0" w:color="auto"/>
      </w:divBdr>
    </w:div>
    <w:div w:id="1365980618">
      <w:bodyDiv w:val="1"/>
      <w:marLeft w:val="0"/>
      <w:marRight w:val="0"/>
      <w:marTop w:val="0"/>
      <w:marBottom w:val="0"/>
      <w:divBdr>
        <w:top w:val="none" w:sz="0" w:space="0" w:color="auto"/>
        <w:left w:val="none" w:sz="0" w:space="0" w:color="auto"/>
        <w:bottom w:val="none" w:sz="0" w:space="0" w:color="auto"/>
        <w:right w:val="none" w:sz="0" w:space="0" w:color="auto"/>
      </w:divBdr>
    </w:div>
    <w:div w:id="1543522380">
      <w:bodyDiv w:val="1"/>
      <w:marLeft w:val="0"/>
      <w:marRight w:val="0"/>
      <w:marTop w:val="0"/>
      <w:marBottom w:val="0"/>
      <w:divBdr>
        <w:top w:val="none" w:sz="0" w:space="0" w:color="auto"/>
        <w:left w:val="none" w:sz="0" w:space="0" w:color="auto"/>
        <w:bottom w:val="none" w:sz="0" w:space="0" w:color="auto"/>
        <w:right w:val="none" w:sz="0" w:space="0" w:color="auto"/>
      </w:divBdr>
    </w:div>
    <w:div w:id="17430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Volumn (ml)</c:v>
                </c:pt>
              </c:strCache>
            </c:strRef>
          </c:tx>
          <c:spPr>
            <a:solidFill>
              <a:schemeClr val="accent1"/>
            </a:solidFill>
            <a:ln>
              <a:noFill/>
            </a:ln>
            <a:effectLst/>
          </c:spPr>
          <c:invertIfNegative val="0"/>
          <c:cat>
            <c:strRef>
              <c:f>Sheet1!$A$2:$A$4</c:f>
              <c:strCache>
                <c:ptCount val="3"/>
                <c:pt idx="0">
                  <c:v>Ethanol</c:v>
                </c:pt>
                <c:pt idx="1">
                  <c:v>Formalin</c:v>
                </c:pt>
                <c:pt idx="2">
                  <c:v>Distilled water</c:v>
                </c:pt>
              </c:strCache>
            </c:strRef>
          </c:cat>
          <c:val>
            <c:numRef>
              <c:f>Sheet1!$B$2:$B$4</c:f>
              <c:numCache>
                <c:formatCode>#,##0.00</c:formatCode>
                <c:ptCount val="3"/>
                <c:pt idx="0">
                  <c:v>800</c:v>
                </c:pt>
                <c:pt idx="1">
                  <c:v>300</c:v>
                </c:pt>
                <c:pt idx="2">
                  <c:v>600</c:v>
                </c:pt>
              </c:numCache>
            </c:numRef>
          </c:val>
        </c:ser>
        <c:dLbls>
          <c:showLegendKey val="0"/>
          <c:showVal val="0"/>
          <c:showCatName val="0"/>
          <c:showSerName val="0"/>
          <c:showPercent val="0"/>
          <c:showBubbleSize val="0"/>
        </c:dLbls>
        <c:gapWidth val="150"/>
        <c:overlap val="100"/>
        <c:axId val="337886760"/>
        <c:axId val="337885192"/>
      </c:barChart>
      <c:catAx>
        <c:axId val="33788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885192"/>
        <c:crosses val="autoZero"/>
        <c:auto val="1"/>
        <c:lblAlgn val="ctr"/>
        <c:lblOffset val="100"/>
        <c:noMultiLvlLbl val="0"/>
      </c:catAx>
      <c:valAx>
        <c:axId val="337885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88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6284</Words>
  <Characters>35820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2025-05-23T04:28:00Z</cp:lastPrinted>
  <dcterms:created xsi:type="dcterms:W3CDTF">2025-06-24T08:07:00Z</dcterms:created>
  <dcterms:modified xsi:type="dcterms:W3CDTF">2025-06-24T08:07:00Z</dcterms:modified>
</cp:coreProperties>
</file>