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COORDINATION CHEMISTRY OF IBUPROFEN WITH SELECTED TRANSITION METALS: SYNTHESIS AND CHARACTERIZATION.</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A  PROJECT REPORT SUBMITTED</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                                                                       BY</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SALAHUDEEN TESLIM AYOMIDE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MATRIC NO:   ND/23/SLT/PT/376</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TO THE DEPARTMENT OF SCIENCE LABORATORY TECHNOLOGY , INSTITUTE OF BASIC AND APPLIED SCIENCES, KWARA STATE POLYTECHNIC, ILORIN.</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IN PARTIAL FUFILMENT OF THE REQUIREMENT FOR THE AWARD OF NATIONAL DIPLOMA [ND] IN SCIENCE LABRORATORY TECHNOLOGY.</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JUNE, 2025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CERTIFICATION</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This is to certify that this project work was carried out by  SALAHUDEEN TESLIM AYOMIDE, under the supervision of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MR. ABDULGANIYU B.B                                                                 DATE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PROJECT SUPERVISOR</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MR. LUKMAN Z.A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DATE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SLT PT. COORDINATOR</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lang w:val="en-US"/>
        </w:rPr>
      </w:pPr>
      <w:r>
        <w:rPr>
          <w:rFonts w:ascii="Times New Roman" w:cs="Times New Roman" w:hAnsi="Times New Roman"/>
          <w:b/>
          <w:sz w:val="24"/>
          <w:szCs w:val="24"/>
          <w:lang w:val="en-US"/>
        </w:rPr>
        <w:t>DR. ABDULKAREEM USMAN.                                                           DATE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Head of Department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DEDICATION</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My sincere heart of thanks goes to Almighty Allah for protection and mercy as well as the wisdom granted unto me throughout the National Diploma program</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I dedicate this project to my loving and caring parents Mr and Mrs. SALAHUDEEN and to my siblings Mrs Roheemah and Abdul waris Salahudeen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ACKNOWLEDGEMENT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My sincere heart of gratitude goes to the almighty Allah, the all in all The mighty God that is capable of fetching water into basket to disgrace the entire bucket and most high for the knowledge given to me for the successful completion of my national diploma program.</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This project would not have been possible without the cooperation of a very number of people. My debt in this regard, however, is to my supervisor in person of Mr Abdul Ganiyu B.B whose patience, criticisms and comments extends to fully in time as they did in details. I am extremely grateful and I hope that the final result will not be a disappointment to him.</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My immeasurable debt of appreciation also goes to my Caring parents Mr and Mrs. SALAHUDEEN without their long term patience and encouragement through many vicissitudes, this project could never have been completed. I pray you will both live to eat the fruits of your labour.</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I also appreciate my Uncle Mr IBRAHIM SHAFIHI Gere Thank you all and God bless you all.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ABSTRACT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Some Ibuprofen complexes of Ni[ii], Cu[ii] and Iron[ii] were prepared from the reaction of ibuprofen and metal salts.</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The complexes were characterized using physical properties like melting point and solubility test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LIST OF ABBREVIATONS</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Ni                                           Nickel</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Zn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Zinc</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Fe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Iron</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Soluble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Ns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Not Soluble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Ss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Slightly Soluble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Uv</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Ultraviolet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IR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InfraRed</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G/mol</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Gram per mole.</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TABLE OF CONTENT</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TITLE PAGE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w:t>
      </w:r>
      <w:r>
        <w:rPr>
          <w:rFonts w:ascii="Times New Roman" w:cs="Times New Roman" w:hAnsi="Times New Roman"/>
          <w:b/>
          <w:sz w:val="24"/>
          <w:szCs w:val="24"/>
          <w:lang w:val="en-US"/>
        </w:rPr>
        <w:tab/>
      </w:r>
      <w:r>
        <w:rPr>
          <w:rFonts w:ascii="Times New Roman" w:cs="Times New Roman" w:hAnsi="Times New Roman"/>
          <w:b/>
          <w:sz w:val="24"/>
          <w:szCs w:val="24"/>
          <w:lang w:val="en-US"/>
        </w:rPr>
        <w:tab/>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CERTIFICATION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ab/>
      </w:r>
      <w:r>
        <w:rPr>
          <w:rFonts w:ascii="Times New Roman" w:cs="Times New Roman" w:hAnsi="Times New Roman"/>
          <w:b/>
          <w:sz w:val="24"/>
          <w:szCs w:val="24"/>
          <w:lang w:val="en-US"/>
        </w:rPr>
        <w:t>ii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DEDICATION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iii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AKNOWLEDGEMENT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iv</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ABSTRACT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v</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LIST OF ABBREVIATION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vi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TABLE OF CONTENT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vii</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ONE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1.1</w:t>
      </w:r>
      <w:r>
        <w:rPr>
          <w:rFonts w:ascii="Times New Roman" w:cs="Times New Roman" w:hAnsi="Times New Roman"/>
          <w:b/>
          <w:sz w:val="24"/>
          <w:szCs w:val="24"/>
          <w:lang w:val="en-US"/>
        </w:rPr>
        <w:tab/>
      </w:r>
      <w:r>
        <w:rPr>
          <w:rFonts w:ascii="Times New Roman" w:cs="Times New Roman" w:hAnsi="Times New Roman"/>
          <w:b/>
          <w:sz w:val="24"/>
          <w:szCs w:val="24"/>
          <w:lang w:val="en-US"/>
        </w:rPr>
        <w:t>INTRODUCTION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1.2</w:t>
      </w:r>
      <w:r>
        <w:rPr>
          <w:rFonts w:ascii="Times New Roman" w:cs="Times New Roman" w:hAnsi="Times New Roman"/>
          <w:b/>
          <w:sz w:val="24"/>
          <w:szCs w:val="24"/>
          <w:lang w:val="en-US"/>
        </w:rPr>
        <w:tab/>
      </w:r>
      <w:r>
        <w:rPr>
          <w:rFonts w:ascii="Times New Roman" w:cs="Times New Roman" w:hAnsi="Times New Roman"/>
          <w:b/>
          <w:sz w:val="24"/>
          <w:szCs w:val="24"/>
          <w:lang w:val="en-US"/>
        </w:rPr>
        <w:t>CLINICAL PHARMACOLOGY OF IBUPROFEN</w:t>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w:t>
      </w:r>
      <w:r>
        <w:rPr>
          <w:rFonts w:ascii="Times New Roman" w:cs="Times New Roman" w:hAnsi="Times New Roman"/>
          <w:b/>
          <w:sz w:val="24"/>
          <w:szCs w:val="24"/>
          <w:lang w:val="en-US"/>
        </w:rPr>
        <w:tab/>
      </w:r>
      <w:r>
        <w:rPr>
          <w:rFonts w:ascii="Times New Roman" w:cs="Times New Roman" w:hAnsi="Times New Roman"/>
          <w:b/>
          <w:sz w:val="24"/>
          <w:szCs w:val="24"/>
          <w:lang w:val="en-US"/>
        </w:rPr>
        <w:t>THERAPEUTIC APPLICATION OF IBUPROFEN</w:t>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1.3.1</w:t>
      </w:r>
      <w:r>
        <w:rPr>
          <w:rFonts w:ascii="Times New Roman" w:cs="Times New Roman" w:hAnsi="Times New Roman"/>
          <w:b/>
          <w:sz w:val="24"/>
          <w:szCs w:val="24"/>
          <w:lang w:val="en-US"/>
        </w:rPr>
        <w:tab/>
      </w:r>
      <w:r>
        <w:rPr>
          <w:rFonts w:ascii="Times New Roman" w:cs="Times New Roman" w:hAnsi="Times New Roman"/>
          <w:b/>
          <w:sz w:val="24"/>
          <w:szCs w:val="24"/>
          <w:lang w:val="en-US"/>
        </w:rPr>
        <w:t>PATENT DUCTUS ARTEROSUS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1.3.2</w:t>
      </w:r>
      <w:r>
        <w:rPr>
          <w:rFonts w:ascii="Times New Roman" w:cs="Times New Roman" w:hAnsi="Times New Roman"/>
          <w:b/>
          <w:sz w:val="24"/>
          <w:szCs w:val="24"/>
          <w:lang w:val="en-US"/>
        </w:rPr>
        <w:tab/>
      </w:r>
      <w:r>
        <w:rPr>
          <w:rFonts w:ascii="Times New Roman" w:cs="Times New Roman" w:hAnsi="Times New Roman"/>
          <w:b/>
          <w:sz w:val="24"/>
          <w:szCs w:val="24"/>
          <w:lang w:val="en-US"/>
        </w:rPr>
        <w:t>RHEUMATOID AND OSTERO-ARTHRITIS</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1.3.3</w:t>
      </w:r>
      <w:r>
        <w:rPr>
          <w:rFonts w:ascii="Times New Roman" w:cs="Times New Roman" w:hAnsi="Times New Roman"/>
          <w:b/>
          <w:sz w:val="24"/>
          <w:szCs w:val="24"/>
          <w:lang w:val="en-US"/>
        </w:rPr>
        <w:tab/>
      </w:r>
      <w:r>
        <w:rPr>
          <w:rFonts w:ascii="Times New Roman" w:cs="Times New Roman" w:hAnsi="Times New Roman"/>
          <w:b/>
          <w:sz w:val="24"/>
          <w:szCs w:val="24"/>
          <w:lang w:val="en-US"/>
        </w:rPr>
        <w:t>CYSTIC FIBROSIS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6</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1.3.4</w:t>
      </w:r>
      <w:r>
        <w:rPr>
          <w:rFonts w:ascii="Times New Roman" w:cs="Times New Roman" w:hAnsi="Times New Roman"/>
          <w:b/>
          <w:sz w:val="24"/>
          <w:szCs w:val="24"/>
          <w:lang w:val="en-US"/>
        </w:rPr>
        <w:tab/>
      </w:r>
      <w:r>
        <w:rPr>
          <w:rFonts w:ascii="Times New Roman" w:cs="Times New Roman" w:hAnsi="Times New Roman"/>
          <w:b/>
          <w:sz w:val="24"/>
          <w:szCs w:val="24"/>
          <w:lang w:val="en-US"/>
        </w:rPr>
        <w:t>ORTHOSTSTIC HYPOTENSION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6</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1.3.5</w:t>
      </w:r>
      <w:r>
        <w:rPr>
          <w:rFonts w:ascii="Times New Roman" w:cs="Times New Roman" w:hAnsi="Times New Roman"/>
          <w:b/>
          <w:sz w:val="24"/>
          <w:szCs w:val="24"/>
          <w:lang w:val="en-US"/>
        </w:rPr>
        <w:tab/>
      </w:r>
      <w:r>
        <w:rPr>
          <w:rFonts w:ascii="Times New Roman" w:cs="Times New Roman" w:hAnsi="Times New Roman"/>
          <w:b/>
          <w:sz w:val="24"/>
          <w:szCs w:val="24"/>
          <w:lang w:val="en-US"/>
        </w:rPr>
        <w:t>DENTAL PAIN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1.3.6</w:t>
      </w:r>
      <w:r>
        <w:rPr>
          <w:rFonts w:ascii="Times New Roman" w:cs="Times New Roman" w:hAnsi="Times New Roman"/>
          <w:b/>
          <w:sz w:val="24"/>
          <w:szCs w:val="24"/>
          <w:lang w:val="en-US"/>
        </w:rPr>
        <w:tab/>
      </w:r>
      <w:r>
        <w:rPr>
          <w:rFonts w:ascii="Times New Roman" w:cs="Times New Roman" w:hAnsi="Times New Roman"/>
          <w:b/>
          <w:sz w:val="24"/>
          <w:szCs w:val="24"/>
          <w:lang w:val="en-US"/>
        </w:rPr>
        <w:t>DYSMENORRHEA, FEVER AND HEADACHE</w:t>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t xml:space="preserve">            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1.3.7</w:t>
      </w:r>
      <w:r>
        <w:rPr>
          <w:rFonts w:ascii="Times New Roman" w:cs="Times New Roman" w:hAnsi="Times New Roman"/>
          <w:b/>
          <w:sz w:val="24"/>
          <w:szCs w:val="24"/>
          <w:lang w:val="en-US"/>
        </w:rPr>
        <w:tab/>
      </w:r>
      <w:r>
        <w:rPr>
          <w:rFonts w:ascii="Times New Roman" w:cs="Times New Roman" w:hAnsi="Times New Roman"/>
          <w:b/>
          <w:sz w:val="24"/>
          <w:szCs w:val="24"/>
          <w:lang w:val="en-US"/>
        </w:rPr>
        <w:t>PROPHLAXIS OF ALZHEIMER`S DISEASE</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1.3.8</w:t>
      </w:r>
      <w:r>
        <w:rPr>
          <w:rFonts w:ascii="Times New Roman" w:cs="Times New Roman" w:hAnsi="Times New Roman"/>
          <w:b/>
          <w:sz w:val="24"/>
          <w:szCs w:val="24"/>
          <w:lang w:val="en-US"/>
        </w:rPr>
        <w:tab/>
      </w:r>
      <w:r>
        <w:rPr>
          <w:rFonts w:ascii="Times New Roman" w:cs="Times New Roman" w:hAnsi="Times New Roman"/>
          <w:b/>
          <w:sz w:val="24"/>
          <w:szCs w:val="24"/>
          <w:lang w:val="en-US"/>
        </w:rPr>
        <w:t>PARKINSON`S DISEASE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1.3.9</w:t>
      </w:r>
      <w:r>
        <w:rPr>
          <w:rFonts w:ascii="Times New Roman" w:cs="Times New Roman" w:hAnsi="Times New Roman"/>
          <w:b/>
          <w:sz w:val="24"/>
          <w:szCs w:val="24"/>
          <w:lang w:val="en-US"/>
        </w:rPr>
        <w:tab/>
      </w:r>
      <w:r>
        <w:rPr>
          <w:rFonts w:ascii="Times New Roman" w:cs="Times New Roman" w:hAnsi="Times New Roman"/>
          <w:b/>
          <w:sz w:val="24"/>
          <w:szCs w:val="24"/>
          <w:lang w:val="en-US"/>
        </w:rPr>
        <w:t>BREAST CANCER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1.4</w:t>
      </w:r>
      <w:r>
        <w:rPr>
          <w:rFonts w:ascii="Times New Roman" w:cs="Times New Roman" w:hAnsi="Times New Roman"/>
          <w:b/>
          <w:sz w:val="24"/>
          <w:szCs w:val="24"/>
          <w:lang w:val="en-US"/>
        </w:rPr>
        <w:tab/>
      </w:r>
      <w:r>
        <w:rPr>
          <w:rFonts w:ascii="Times New Roman" w:cs="Times New Roman" w:hAnsi="Times New Roman"/>
          <w:b/>
          <w:sz w:val="24"/>
          <w:szCs w:val="24"/>
          <w:lang w:val="en-US"/>
        </w:rPr>
        <w:t>ADVERSE REACTIONS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9</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1.5</w:t>
      </w:r>
      <w:r>
        <w:rPr>
          <w:rFonts w:ascii="Times New Roman" w:cs="Times New Roman" w:hAnsi="Times New Roman"/>
          <w:b/>
          <w:sz w:val="24"/>
          <w:szCs w:val="24"/>
          <w:lang w:val="en-US"/>
        </w:rPr>
        <w:tab/>
      </w:r>
      <w:r>
        <w:rPr>
          <w:rFonts w:ascii="Times New Roman" w:cs="Times New Roman" w:hAnsi="Times New Roman"/>
          <w:b/>
          <w:sz w:val="24"/>
          <w:szCs w:val="24"/>
          <w:lang w:val="en-US"/>
        </w:rPr>
        <w:t>LIGAND AND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10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1.6</w:t>
      </w:r>
      <w:r>
        <w:rPr>
          <w:rFonts w:ascii="Times New Roman" w:cs="Times New Roman" w:hAnsi="Times New Roman"/>
          <w:b/>
          <w:sz w:val="24"/>
          <w:szCs w:val="24"/>
          <w:lang w:val="en-US"/>
        </w:rPr>
        <w:tab/>
      </w:r>
      <w:r>
        <w:rPr>
          <w:rFonts w:ascii="Times New Roman" w:cs="Times New Roman" w:hAnsi="Times New Roman"/>
          <w:b/>
          <w:sz w:val="24"/>
          <w:szCs w:val="24"/>
          <w:lang w:val="en-US"/>
        </w:rPr>
        <w:t>WHY DRUG-METAL COMPLEX</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10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w:t>
      </w:r>
      <w:r>
        <w:rPr>
          <w:rFonts w:ascii="Times New Roman" w:cs="Times New Roman" w:hAnsi="Times New Roman"/>
          <w:b/>
          <w:sz w:val="24"/>
          <w:szCs w:val="24"/>
          <w:lang w:val="en-US"/>
        </w:rPr>
        <w:tab/>
      </w:r>
      <w:r>
        <w:rPr>
          <w:rFonts w:ascii="Times New Roman" w:cs="Times New Roman" w:hAnsi="Times New Roman"/>
          <w:b/>
          <w:sz w:val="24"/>
          <w:szCs w:val="24"/>
          <w:lang w:val="en-US"/>
        </w:rPr>
        <w:t>CHEMISTRY OF TRANSITON METALS USED</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11</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w:t>
      </w:r>
      <w:r>
        <w:rPr>
          <w:rFonts w:ascii="Times New Roman" w:cs="Times New Roman" w:hAnsi="Times New Roman"/>
          <w:b/>
          <w:sz w:val="24"/>
          <w:szCs w:val="24"/>
          <w:lang w:val="en-US"/>
        </w:rPr>
        <w:tab/>
      </w:r>
      <w:r>
        <w:rPr>
          <w:rFonts w:ascii="Times New Roman" w:cs="Times New Roman" w:hAnsi="Times New Roman"/>
          <w:b/>
          <w:sz w:val="24"/>
          <w:szCs w:val="24"/>
          <w:lang w:val="en-US"/>
        </w:rPr>
        <w:t>NICKEL</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11</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1.7.1.1 COLOUR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12</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1.7.1.2</w:t>
      </w:r>
      <w:r>
        <w:rPr>
          <w:rFonts w:ascii="Times New Roman" w:cs="Times New Roman" w:hAnsi="Times New Roman"/>
          <w:b/>
          <w:sz w:val="24"/>
          <w:szCs w:val="24"/>
          <w:lang w:val="en-US"/>
        </w:rPr>
        <w:tab/>
      </w:r>
      <w:r>
        <w:rPr>
          <w:rFonts w:ascii="Times New Roman" w:cs="Times New Roman" w:hAnsi="Times New Roman"/>
          <w:b/>
          <w:sz w:val="24"/>
          <w:szCs w:val="24"/>
          <w:lang w:val="en-US"/>
        </w:rPr>
        <w:t>GEOMETRY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12</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1.7.1.3</w:t>
      </w:r>
      <w:r>
        <w:rPr>
          <w:rFonts w:ascii="Times New Roman" w:cs="Times New Roman" w:hAnsi="Times New Roman"/>
          <w:b/>
          <w:sz w:val="24"/>
          <w:szCs w:val="24"/>
          <w:lang w:val="en-US"/>
        </w:rPr>
        <w:tab/>
      </w:r>
      <w:r>
        <w:rPr>
          <w:rFonts w:ascii="Times New Roman" w:cs="Times New Roman" w:hAnsi="Times New Roman"/>
          <w:b/>
          <w:sz w:val="24"/>
          <w:szCs w:val="24"/>
          <w:lang w:val="en-US"/>
        </w:rPr>
        <w:t>COMPLEXES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13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1.7.2</w:t>
      </w:r>
      <w:r>
        <w:rPr>
          <w:rFonts w:ascii="Times New Roman" w:cs="Times New Roman" w:hAnsi="Times New Roman"/>
          <w:b/>
          <w:sz w:val="24"/>
          <w:szCs w:val="24"/>
          <w:lang w:val="en-US"/>
        </w:rPr>
        <w:tab/>
      </w:r>
      <w:r>
        <w:rPr>
          <w:rFonts w:ascii="Times New Roman" w:cs="Times New Roman" w:hAnsi="Times New Roman"/>
          <w:b/>
          <w:sz w:val="24"/>
          <w:szCs w:val="24"/>
          <w:lang w:val="en-US"/>
        </w:rPr>
        <w:t>COPPER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14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1.7.2.1</w:t>
      </w:r>
      <w:r>
        <w:rPr>
          <w:rFonts w:ascii="Times New Roman" w:cs="Times New Roman" w:hAnsi="Times New Roman"/>
          <w:b/>
          <w:sz w:val="24"/>
          <w:szCs w:val="24"/>
          <w:lang w:val="en-US"/>
        </w:rPr>
        <w:tab/>
      </w:r>
      <w:r>
        <w:rPr>
          <w:rFonts w:ascii="Times New Roman" w:cs="Times New Roman" w:hAnsi="Times New Roman"/>
          <w:b/>
          <w:sz w:val="24"/>
          <w:szCs w:val="24"/>
          <w:lang w:val="en-US"/>
        </w:rPr>
        <w:t>DEFICIENCY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14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1.7.2.2</w:t>
      </w:r>
      <w:r>
        <w:rPr>
          <w:rFonts w:ascii="Times New Roman" w:cs="Times New Roman" w:hAnsi="Times New Roman"/>
          <w:b/>
          <w:sz w:val="24"/>
          <w:szCs w:val="24"/>
          <w:lang w:val="en-US"/>
        </w:rPr>
        <w:tab/>
      </w:r>
      <w:r>
        <w:rPr>
          <w:rFonts w:ascii="Times New Roman" w:cs="Times New Roman" w:hAnsi="Times New Roman"/>
          <w:b/>
          <w:sz w:val="24"/>
          <w:szCs w:val="24"/>
          <w:lang w:val="en-US"/>
        </w:rPr>
        <w:t>TOXICITY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1.7.3</w:t>
      </w:r>
      <w:r>
        <w:rPr>
          <w:rFonts w:ascii="Times New Roman" w:cs="Times New Roman" w:hAnsi="Times New Roman"/>
          <w:b/>
          <w:sz w:val="24"/>
          <w:szCs w:val="24"/>
          <w:lang w:val="en-US"/>
        </w:rPr>
        <w:tab/>
      </w:r>
      <w:r>
        <w:rPr>
          <w:rFonts w:ascii="Times New Roman" w:cs="Times New Roman" w:hAnsi="Times New Roman"/>
          <w:b/>
          <w:sz w:val="24"/>
          <w:szCs w:val="24"/>
          <w:lang w:val="en-US"/>
        </w:rPr>
        <w:t>IRON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15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1.7.3.1</w:t>
      </w:r>
      <w:r>
        <w:rPr>
          <w:rFonts w:ascii="Times New Roman" w:cs="Times New Roman" w:hAnsi="Times New Roman"/>
          <w:b/>
          <w:sz w:val="24"/>
          <w:szCs w:val="24"/>
          <w:lang w:val="en-US"/>
        </w:rPr>
        <w:tab/>
      </w:r>
      <w:r>
        <w:rPr>
          <w:rFonts w:ascii="Times New Roman" w:cs="Times New Roman" w:hAnsi="Times New Roman"/>
          <w:b/>
          <w:sz w:val="24"/>
          <w:szCs w:val="24"/>
          <w:lang w:val="en-US"/>
        </w:rPr>
        <w:t>DEFICIENCY</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18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1.8</w:t>
      </w:r>
      <w:r>
        <w:rPr>
          <w:rFonts w:ascii="Times New Roman" w:cs="Times New Roman" w:hAnsi="Times New Roman"/>
          <w:b/>
          <w:sz w:val="24"/>
          <w:szCs w:val="24"/>
          <w:lang w:val="en-US"/>
        </w:rPr>
        <w:tab/>
      </w:r>
      <w:r>
        <w:rPr>
          <w:rFonts w:ascii="Times New Roman" w:cs="Times New Roman" w:hAnsi="Times New Roman"/>
          <w:b/>
          <w:sz w:val="24"/>
          <w:szCs w:val="24"/>
          <w:lang w:val="en-US"/>
        </w:rPr>
        <w:t>AIM OF PROJECT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19</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TWO</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w:t>
      </w:r>
      <w:r>
        <w:rPr>
          <w:rFonts w:ascii="Times New Roman" w:cs="Times New Roman" w:hAnsi="Times New Roman"/>
          <w:b/>
          <w:sz w:val="24"/>
          <w:szCs w:val="24"/>
          <w:lang w:val="en-US"/>
        </w:rPr>
        <w:tab/>
      </w:r>
      <w:r>
        <w:rPr>
          <w:rFonts w:ascii="Times New Roman" w:cs="Times New Roman" w:hAnsi="Times New Roman"/>
          <w:b/>
          <w:sz w:val="24"/>
          <w:szCs w:val="24"/>
          <w:lang w:val="en-US"/>
        </w:rPr>
        <w:t>MATERIALS AND METHODS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t xml:space="preserve">            20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2.1.1</w:t>
      </w:r>
      <w:r>
        <w:rPr>
          <w:rFonts w:ascii="Times New Roman" w:cs="Times New Roman" w:hAnsi="Times New Roman"/>
          <w:b/>
          <w:sz w:val="24"/>
          <w:szCs w:val="24"/>
          <w:lang w:val="en-US"/>
        </w:rPr>
        <w:tab/>
      </w:r>
      <w:r>
        <w:rPr>
          <w:rFonts w:ascii="Times New Roman" w:cs="Times New Roman" w:hAnsi="Times New Roman"/>
          <w:b/>
          <w:sz w:val="24"/>
          <w:szCs w:val="24"/>
          <w:lang w:val="en-US"/>
        </w:rPr>
        <w:t>APPARATUS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2.1.2</w:t>
      </w:r>
      <w:r>
        <w:rPr>
          <w:rFonts w:ascii="Times New Roman" w:cs="Times New Roman" w:hAnsi="Times New Roman"/>
          <w:b/>
          <w:sz w:val="24"/>
          <w:szCs w:val="24"/>
          <w:lang w:val="en-US"/>
        </w:rPr>
        <w:tab/>
      </w:r>
      <w:r>
        <w:rPr>
          <w:rFonts w:ascii="Times New Roman" w:cs="Times New Roman" w:hAnsi="Times New Roman"/>
          <w:b/>
          <w:sz w:val="24"/>
          <w:szCs w:val="24"/>
          <w:lang w:val="en-US"/>
        </w:rPr>
        <w:t>REAGENTS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20</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2.1.3</w:t>
      </w:r>
      <w:r>
        <w:rPr>
          <w:rFonts w:ascii="Times New Roman" w:cs="Times New Roman" w:hAnsi="Times New Roman"/>
          <w:b/>
          <w:sz w:val="24"/>
          <w:szCs w:val="24"/>
          <w:lang w:val="en-US"/>
        </w:rPr>
        <w:tab/>
      </w:r>
      <w:r>
        <w:rPr>
          <w:rFonts w:ascii="Times New Roman" w:cs="Times New Roman" w:hAnsi="Times New Roman"/>
          <w:b/>
          <w:sz w:val="24"/>
          <w:szCs w:val="24"/>
          <w:lang w:val="en-US"/>
        </w:rPr>
        <w:t>MATERIALS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w:t>
      </w:r>
      <w:r>
        <w:rPr>
          <w:rFonts w:ascii="Times New Roman" w:cs="Times New Roman" w:hAnsi="Times New Roman"/>
          <w:b/>
          <w:sz w:val="24"/>
          <w:szCs w:val="24"/>
          <w:lang w:val="en-US"/>
        </w:rPr>
        <w:tab/>
      </w:r>
      <w:r>
        <w:rPr>
          <w:rFonts w:ascii="Times New Roman" w:cs="Times New Roman" w:hAnsi="Times New Roman"/>
          <w:b/>
          <w:sz w:val="24"/>
          <w:szCs w:val="24"/>
          <w:lang w:val="en-US"/>
        </w:rPr>
        <w:t>EXPERIMENTAL PROCEDURES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23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2.2.1</w:t>
      </w:r>
      <w:r>
        <w:rPr>
          <w:rFonts w:ascii="Times New Roman" w:cs="Times New Roman" w:hAnsi="Times New Roman"/>
          <w:b/>
          <w:sz w:val="24"/>
          <w:szCs w:val="24"/>
          <w:lang w:val="en-US"/>
        </w:rPr>
        <w:tab/>
      </w:r>
      <w:r>
        <w:rPr>
          <w:rFonts w:ascii="Times New Roman" w:cs="Times New Roman" w:hAnsi="Times New Roman"/>
          <w:b/>
          <w:sz w:val="24"/>
          <w:szCs w:val="24"/>
          <w:lang w:val="en-US"/>
        </w:rPr>
        <w:t>IBUPROFEN NI(ii)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23</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2.2.2</w:t>
      </w:r>
      <w:r>
        <w:rPr>
          <w:rFonts w:ascii="Times New Roman" w:cs="Times New Roman" w:hAnsi="Times New Roman"/>
          <w:b/>
          <w:sz w:val="24"/>
          <w:szCs w:val="24"/>
          <w:lang w:val="en-US"/>
        </w:rPr>
        <w:tab/>
      </w:r>
      <w:r>
        <w:rPr>
          <w:rFonts w:ascii="Times New Roman" w:cs="Times New Roman" w:hAnsi="Times New Roman"/>
          <w:b/>
          <w:sz w:val="24"/>
          <w:szCs w:val="24"/>
          <w:lang w:val="en-US"/>
        </w:rPr>
        <w:t>IBUPROFEN CU(ii)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2.2.3</w:t>
      </w:r>
      <w:r>
        <w:rPr>
          <w:rFonts w:ascii="Times New Roman" w:cs="Times New Roman" w:hAnsi="Times New Roman"/>
          <w:b/>
          <w:sz w:val="24"/>
          <w:szCs w:val="24"/>
          <w:lang w:val="en-US"/>
        </w:rPr>
        <w:tab/>
      </w:r>
      <w:r>
        <w:rPr>
          <w:rFonts w:ascii="Times New Roman" w:cs="Times New Roman" w:hAnsi="Times New Roman"/>
          <w:b/>
          <w:sz w:val="24"/>
          <w:szCs w:val="24"/>
          <w:lang w:val="en-US"/>
        </w:rPr>
        <w:t>IBUPROFEN FE(ii) COMPLEX FORMATION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24</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w:t>
      </w:r>
      <w:r>
        <w:rPr>
          <w:rFonts w:ascii="Times New Roman" w:cs="Times New Roman" w:hAnsi="Times New Roman"/>
          <w:b/>
          <w:sz w:val="24"/>
          <w:szCs w:val="24"/>
          <w:lang w:val="en-US"/>
        </w:rPr>
        <w:tab/>
      </w:r>
      <w:r>
        <w:rPr>
          <w:rFonts w:ascii="Times New Roman" w:cs="Times New Roman" w:hAnsi="Times New Roman"/>
          <w:b/>
          <w:sz w:val="24"/>
          <w:szCs w:val="24"/>
          <w:lang w:val="en-US"/>
        </w:rPr>
        <w:t>CHARACTERIZATION METHODS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t xml:space="preserve">            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2.3.1</w:t>
      </w:r>
      <w:r>
        <w:rPr>
          <w:rFonts w:ascii="Times New Roman" w:cs="Times New Roman" w:hAnsi="Times New Roman"/>
          <w:b/>
          <w:sz w:val="24"/>
          <w:szCs w:val="24"/>
          <w:lang w:val="en-US"/>
        </w:rPr>
        <w:tab/>
      </w:r>
      <w:r>
        <w:rPr>
          <w:rFonts w:ascii="Times New Roman" w:cs="Times New Roman" w:hAnsi="Times New Roman"/>
          <w:b/>
          <w:sz w:val="24"/>
          <w:szCs w:val="24"/>
          <w:lang w:val="en-US"/>
        </w:rPr>
        <w:t>SOLUBILITY TESTS</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2.3.2</w:t>
      </w:r>
      <w:r>
        <w:rPr>
          <w:rFonts w:ascii="Times New Roman" w:cs="Times New Roman" w:hAnsi="Times New Roman"/>
          <w:b/>
          <w:sz w:val="24"/>
          <w:szCs w:val="24"/>
          <w:lang w:val="en-US"/>
        </w:rPr>
        <w:tab/>
      </w:r>
      <w:r>
        <w:rPr>
          <w:rFonts w:ascii="Times New Roman" w:cs="Times New Roman" w:hAnsi="Times New Roman"/>
          <w:b/>
          <w:sz w:val="24"/>
          <w:szCs w:val="24"/>
          <w:lang w:val="en-US"/>
        </w:rPr>
        <w:t>MELTING POINT DETERMINATION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25</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2.3.3</w:t>
      </w:r>
      <w:r>
        <w:rPr>
          <w:rFonts w:ascii="Times New Roman" w:cs="Times New Roman" w:hAnsi="Times New Roman"/>
          <w:b/>
          <w:sz w:val="24"/>
          <w:szCs w:val="24"/>
          <w:lang w:val="en-US"/>
        </w:rPr>
        <w:tab/>
      </w:r>
      <w:r>
        <w:rPr>
          <w:rFonts w:ascii="Times New Roman" w:cs="Times New Roman" w:hAnsi="Times New Roman"/>
          <w:b/>
          <w:sz w:val="24"/>
          <w:szCs w:val="24"/>
          <w:lang w:val="en-US"/>
        </w:rPr>
        <w:t>METHOD</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26</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THREE</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3.1 RESULTS AND DISCUSION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3.1.1</w:t>
      </w:r>
      <w:r>
        <w:rPr>
          <w:rFonts w:ascii="Times New Roman" w:cs="Times New Roman" w:hAnsi="Times New Roman"/>
          <w:b/>
          <w:sz w:val="24"/>
          <w:szCs w:val="24"/>
          <w:lang w:val="en-US"/>
        </w:rPr>
        <w:tab/>
      </w:r>
      <w:r>
        <w:rPr>
          <w:rFonts w:ascii="Times New Roman" w:cs="Times New Roman" w:hAnsi="Times New Roman"/>
          <w:b/>
          <w:sz w:val="24"/>
          <w:szCs w:val="24"/>
          <w:lang w:val="en-US"/>
        </w:rPr>
        <w:t>RESULTS OF SOLUBILITY TEST</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27</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3.1.2</w:t>
      </w:r>
      <w:r>
        <w:rPr>
          <w:rFonts w:ascii="Times New Roman" w:cs="Times New Roman" w:hAnsi="Times New Roman"/>
          <w:b/>
          <w:sz w:val="24"/>
          <w:szCs w:val="24"/>
          <w:lang w:val="en-US"/>
        </w:rPr>
        <w:tab/>
      </w:r>
      <w:r>
        <w:rPr>
          <w:rFonts w:ascii="Times New Roman" w:cs="Times New Roman" w:hAnsi="Times New Roman"/>
          <w:b/>
          <w:sz w:val="24"/>
          <w:szCs w:val="24"/>
          <w:lang w:val="en-US"/>
        </w:rPr>
        <w:t>INTERPRETATION OF SOLUBILITY TEST</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28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3.2</w:t>
      </w:r>
      <w:r>
        <w:rPr>
          <w:rFonts w:ascii="Times New Roman" w:cs="Times New Roman" w:hAnsi="Times New Roman"/>
          <w:b/>
          <w:sz w:val="24"/>
          <w:szCs w:val="24"/>
          <w:lang w:val="en-US"/>
        </w:rPr>
        <w:tab/>
      </w:r>
      <w:r>
        <w:rPr>
          <w:rFonts w:ascii="Times New Roman" w:cs="Times New Roman" w:hAnsi="Times New Roman"/>
          <w:b/>
          <w:sz w:val="24"/>
          <w:szCs w:val="24"/>
          <w:lang w:val="en-US"/>
        </w:rPr>
        <w:t>RESULTS OF MELTING POINT TEST</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w:t>
        <w:tab/>
      </w:r>
      <w:r>
        <w:rPr>
          <w:rFonts w:ascii="Times New Roman" w:cs="Times New Roman" w:hAnsi="Times New Roman"/>
          <w:b/>
          <w:sz w:val="24"/>
          <w:szCs w:val="24"/>
          <w:lang w:val="en-US"/>
        </w:rPr>
        <w:tab/>
      </w:r>
      <w:r>
        <w:rPr>
          <w:rFonts w:ascii="Times New Roman" w:cs="Times New Roman" w:hAnsi="Times New Roman"/>
          <w:b/>
          <w:sz w:val="24"/>
          <w:szCs w:val="24"/>
          <w:lang w:val="en-US"/>
        </w:rPr>
        <w:t>28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3.2.1</w:t>
      </w:r>
      <w:r>
        <w:rPr>
          <w:rFonts w:ascii="Times New Roman" w:cs="Times New Roman" w:hAnsi="Times New Roman"/>
          <w:b/>
          <w:sz w:val="24"/>
          <w:szCs w:val="24"/>
          <w:lang w:val="en-US"/>
        </w:rPr>
        <w:tab/>
      </w:r>
      <w:r>
        <w:rPr>
          <w:rFonts w:ascii="Times New Roman" w:cs="Times New Roman" w:hAnsi="Times New Roman"/>
          <w:b/>
          <w:sz w:val="24"/>
          <w:szCs w:val="24"/>
          <w:lang w:val="en-US"/>
        </w:rPr>
        <w:t>INTERPRETATION OF MELTING POINT RANGE</w:t>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28</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CHAPTER FOUR</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4.1 CONCLUSION</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t xml:space="preserve">             29</w:t>
      </w:r>
    </w:p>
    <w:p>
      <w:pPr>
        <w:pStyle w:val="style0"/>
        <w:jc w:val="both"/>
        <w:rPr>
          <w:rFonts w:ascii="Times New Roman" w:cs="Times New Roman" w:hAnsi="Times New Roman"/>
          <w:b/>
          <w:sz w:val="24"/>
          <w:szCs w:val="24"/>
        </w:rPr>
      </w:pPr>
      <w:r>
        <w:rPr>
          <w:rFonts w:ascii="Times New Roman" w:cs="Times New Roman" w:hAnsi="Times New Roman"/>
          <w:b/>
          <w:sz w:val="24"/>
          <w:szCs w:val="24"/>
          <w:lang w:val="en-US"/>
        </w:rPr>
        <w:t>REFERENCES</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CHAPTER ONE</w:t>
      </w:r>
    </w:p>
    <w:p>
      <w:pPr>
        <w:pStyle w:val="style179"/>
        <w:numPr>
          <w:ilvl w:val="1"/>
          <w:numId w:val="1"/>
        </w:numPr>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Ibuprofen was the first member of</w:t>
      </w:r>
      <w:r>
        <w:rPr>
          <w:rFonts w:ascii="Times New Roman" w:cs="Times New Roman" w:hAnsi="Times New Roman"/>
          <w:sz w:val="28"/>
          <w:szCs w:val="28"/>
        </w:rPr>
        <w:t xml:space="preserve"> </w:t>
      </w:r>
      <w:r>
        <w:rPr>
          <w:rFonts w:ascii="Times New Roman" w:cs="Times New Roman" w:hAnsi="Times New Roman"/>
          <w:sz w:val="28"/>
          <w:szCs w:val="28"/>
        </w:rPr>
        <w:t xml:space="preserve"> Propionic acid derivatives</w:t>
      </w:r>
      <w:r>
        <w:rPr>
          <w:rFonts w:ascii="Times New Roman" w:cs="Times New Roman" w:hAnsi="Times New Roman"/>
          <w:sz w:val="28"/>
          <w:szCs w:val="28"/>
        </w:rPr>
        <w:t xml:space="preserve"> </w:t>
      </w:r>
      <w:r>
        <w:rPr>
          <w:rFonts w:ascii="Times New Roman" w:cs="Times New Roman" w:hAnsi="Times New Roman"/>
          <w:sz w:val="28"/>
          <w:szCs w:val="28"/>
        </w:rPr>
        <w:t>introduced in 1969. It is a popular domestic and over the counter</w:t>
      </w:r>
      <w:r>
        <w:rPr>
          <w:rFonts w:ascii="Times New Roman" w:cs="Times New Roman" w:hAnsi="Times New Roman"/>
          <w:sz w:val="28"/>
          <w:szCs w:val="28"/>
        </w:rPr>
        <w:t xml:space="preserve"> </w:t>
      </w:r>
      <w:r>
        <w:rPr>
          <w:rFonts w:ascii="Times New Roman" w:cs="Times New Roman" w:hAnsi="Times New Roman"/>
          <w:sz w:val="28"/>
          <w:szCs w:val="28"/>
        </w:rPr>
        <w:t>analgesic and antipyretic for adults and children. Ibuprofen has</w:t>
      </w:r>
      <w:r>
        <w:rPr>
          <w:rFonts w:ascii="Times New Roman" w:cs="Times New Roman" w:hAnsi="Times New Roman"/>
          <w:sz w:val="28"/>
          <w:szCs w:val="28"/>
        </w:rPr>
        <w:t xml:space="preserve"> </w:t>
      </w:r>
      <w:r>
        <w:rPr>
          <w:rFonts w:ascii="Times New Roman" w:cs="Times New Roman" w:hAnsi="Times New Roman"/>
          <w:sz w:val="28"/>
          <w:szCs w:val="28"/>
        </w:rPr>
        <w:t>been rated as the safest conventional NSAID by spontaneous</w:t>
      </w:r>
      <w:r>
        <w:rPr>
          <w:rFonts w:ascii="Times New Roman" w:cs="Times New Roman" w:hAnsi="Times New Roman"/>
          <w:sz w:val="28"/>
          <w:szCs w:val="28"/>
        </w:rPr>
        <w:t xml:space="preserve"> </w:t>
      </w:r>
      <w:r>
        <w:rPr>
          <w:rFonts w:ascii="Times New Roman" w:cs="Times New Roman" w:hAnsi="Times New Roman"/>
          <w:sz w:val="28"/>
          <w:szCs w:val="28"/>
        </w:rPr>
        <w:t>adverse drug reaction reporting</w:t>
      </w:r>
      <w:r>
        <w:rPr>
          <w:rFonts w:ascii="Times New Roman" w:cs="Times New Roman" w:hAnsi="Times New Roman"/>
          <w:sz w:val="28"/>
          <w:szCs w:val="28"/>
        </w:rPr>
        <w:t xml:space="preserve"> systems in the UK. This project</w:t>
      </w:r>
      <w:r>
        <w:rPr>
          <w:rFonts w:ascii="Times New Roman" w:cs="Times New Roman" w:hAnsi="Times New Roman"/>
          <w:sz w:val="28"/>
          <w:szCs w:val="28"/>
        </w:rPr>
        <w:t xml:space="preserve"> </w:t>
      </w:r>
      <w:r>
        <w:rPr>
          <w:rFonts w:ascii="Times New Roman" w:cs="Times New Roman" w:hAnsi="Times New Roman"/>
          <w:sz w:val="28"/>
          <w:szCs w:val="28"/>
        </w:rPr>
        <w:t>summarizes the main pharmacological effects, therapeutical</w:t>
      </w:r>
      <w:r>
        <w:rPr>
          <w:rFonts w:ascii="Times New Roman" w:cs="Times New Roman" w:hAnsi="Times New Roman"/>
          <w:sz w:val="28"/>
          <w:szCs w:val="28"/>
        </w:rPr>
        <w:t xml:space="preserve"> applications and </w:t>
      </w:r>
      <w:r>
        <w:rPr>
          <w:rFonts w:ascii="Times New Roman" w:cs="Times New Roman" w:hAnsi="Times New Roman"/>
          <w:sz w:val="28"/>
          <w:szCs w:val="28"/>
        </w:rPr>
        <w:t>adverse drug reactions, drug-drug interactions</w:t>
      </w:r>
      <w:r>
        <w:rPr>
          <w:rFonts w:ascii="Times New Roman" w:cs="Times New Roman" w:hAnsi="Times New Roman"/>
          <w:sz w:val="28"/>
          <w:szCs w:val="28"/>
        </w:rPr>
        <w:t xml:space="preserve"> </w:t>
      </w:r>
      <w:r>
        <w:rPr>
          <w:rFonts w:ascii="Times New Roman" w:cs="Times New Roman" w:hAnsi="Times New Roman"/>
          <w:sz w:val="28"/>
          <w:szCs w:val="28"/>
        </w:rPr>
        <w:t>and food drug interactions of ibuprofen that have been reported</w:t>
      </w:r>
      <w:r>
        <w:rPr>
          <w:rFonts w:ascii="Times New Roman" w:cs="Times New Roman" w:hAnsi="Times New Roman"/>
          <w:sz w:val="28"/>
          <w:szCs w:val="28"/>
        </w:rPr>
        <w:t xml:space="preserve"> </w:t>
      </w:r>
      <w:r>
        <w:rPr>
          <w:rFonts w:ascii="Times New Roman" w:cs="Times New Roman" w:hAnsi="Times New Roman"/>
          <w:sz w:val="28"/>
          <w:szCs w:val="28"/>
        </w:rPr>
        <w:t>especially during the last 10 years.</w:t>
      </w:r>
      <w:r>
        <w:rPr>
          <w:rFonts w:ascii="Times New Roman" w:cs="Times New Roman" w:hAnsi="Times New Roman"/>
          <w:sz w:val="28"/>
          <w:szCs w:val="28"/>
        </w:rPr>
        <w:t xml:space="preserve"> I</w:t>
      </w:r>
      <w:r>
        <w:rPr>
          <w:rFonts w:ascii="Times New Roman" w:cs="Times New Roman" w:hAnsi="Times New Roman"/>
          <w:color w:val="000000"/>
          <w:sz w:val="28"/>
          <w:szCs w:val="28"/>
        </w:rPr>
        <w:t>buprofen is (2RS)-1[4-(2-methyl propyl) phenyl] propionic</w:t>
      </w:r>
      <w:r>
        <w:rPr>
          <w:rFonts w:ascii="Times New Roman" w:cs="Times New Roman" w:hAnsi="Times New Roman"/>
          <w:sz w:val="28"/>
          <w:szCs w:val="28"/>
        </w:rPr>
        <w:t xml:space="preserve"> </w:t>
      </w:r>
      <w:r>
        <w:rPr>
          <w:rFonts w:ascii="Times New Roman" w:cs="Times New Roman" w:hAnsi="Times New Roman"/>
          <w:color w:val="000000"/>
          <w:sz w:val="28"/>
          <w:szCs w:val="28"/>
        </w:rPr>
        <w:t>indomethacin, are still the most common side</w:t>
      </w:r>
      <w:r>
        <w:rPr>
          <w:rFonts w:ascii="Times New Roman" w:cs="Times New Roman" w:hAnsi="Times New Roman"/>
          <w:sz w:val="28"/>
          <w:szCs w:val="28"/>
        </w:rPr>
        <w:t xml:space="preserve"> </w:t>
      </w:r>
      <w:r>
        <w:rPr>
          <w:rFonts w:ascii="Times New Roman" w:cs="Times New Roman" w:hAnsi="Times New Roman"/>
          <w:color w:val="000000"/>
          <w:sz w:val="28"/>
          <w:szCs w:val="28"/>
        </w:rPr>
        <w:t>effects.1 acid (BP. 2004). Ibuprofen was the first member of propionic</w:t>
      </w:r>
      <w:r>
        <w:rPr>
          <w:rFonts w:ascii="Times New Roman" w:cs="Times New Roman" w:hAnsi="Times New Roman"/>
          <w:sz w:val="28"/>
          <w:szCs w:val="28"/>
        </w:rPr>
        <w:t xml:space="preserve"> </w:t>
      </w:r>
      <w:r>
        <w:rPr>
          <w:rFonts w:ascii="Times New Roman" w:cs="Times New Roman" w:hAnsi="Times New Roman"/>
          <w:color w:val="000000"/>
          <w:sz w:val="28"/>
          <w:szCs w:val="28"/>
        </w:rPr>
        <w:t>acid derivatives to be introduced in 1969 as a better alternative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Aspirin. Gastric discomfort, nausea and vomiting, though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than aspirin 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is the most commonly used and most frequently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prescribed NSAID</w:t>
      </w:r>
      <w:r>
        <w:rPr>
          <w:rFonts w:ascii="Times New Roman" w:cs="Times New Roman" w:hAnsi="Times New Roman"/>
          <w:color w:val="000000"/>
          <w:sz w:val="28"/>
          <w:szCs w:val="28"/>
        </w:rPr>
        <w:t>[</w:t>
      </w:r>
      <w:r>
        <w:rPr>
          <w:rFonts w:ascii="Times New Roman" w:cs="Times New Roman" w:hAnsi="Times New Roman"/>
          <w:color w:val="000000"/>
          <w:sz w:val="28"/>
          <w:szCs w:val="28"/>
        </w:rPr>
        <w:t>2</w:t>
      </w:r>
      <w:r>
        <w:rPr>
          <w:rFonts w:ascii="Times New Roman" w:cs="Times New Roman" w:hAnsi="Times New Roman"/>
          <w:color w:val="000000"/>
          <w:sz w:val="28"/>
          <w:szCs w:val="28"/>
        </w:rPr>
        <w:t>][</w:t>
      </w:r>
      <w:r>
        <w:rPr>
          <w:rFonts w:ascii="Times New Roman" w:cs="Times New Roman" w:hAnsi="Times New Roman"/>
          <w:color w:val="000000"/>
          <w:sz w:val="28"/>
          <w:szCs w:val="28"/>
        </w:rPr>
        <w:t>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 non-selective inhibitor of cyclooxygenase-1 (COX-1) and Cyclooxygenase-2 (COX-2).</w:t>
      </w:r>
      <w:r>
        <w:rPr>
          <w:rFonts w:ascii="Times New Roman" w:cs="Times New Roman" w:hAnsi="Times New Roman"/>
          <w:color w:val="000000"/>
          <w:sz w:val="28"/>
          <w:szCs w:val="28"/>
        </w:rPr>
        <w:t>[</w:t>
      </w:r>
      <w:r>
        <w:rPr>
          <w:rFonts w:ascii="Times New Roman" w:cs="Times New Roman" w:hAnsi="Times New Roman"/>
          <w:color w:val="000000"/>
          <w:sz w:val="28"/>
          <w:szCs w:val="28"/>
        </w:rPr>
        <w:t>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Although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 anti inflammatory properties may be weaker than those of some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NSAIDs, it has a prominent analgesic and antipyretic role. 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effects are due to the inhibitory actions on cyclo-oxygenases, which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are involved in the synthesis of prostaglandins. Prostaglandins have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 important role in the production of pain, inflammation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fever.</w:t>
      </w:r>
      <w:r>
        <w:rPr>
          <w:rFonts w:ascii="Times New Roman" w:cs="Times New Roman" w:hAnsi="Times New Roman"/>
          <w:color w:val="000000"/>
          <w:sz w:val="28"/>
          <w:szCs w:val="28"/>
        </w:rPr>
        <w:t>[</w:t>
      </w:r>
      <w:r>
        <w:rPr>
          <w:rFonts w:ascii="Times New Roman" w:cs="Times New Roman" w:hAnsi="Times New Roman"/>
          <w:color w:val="000000"/>
          <w:sz w:val="28"/>
          <w:szCs w:val="28"/>
        </w:rPr>
        <w:t>5</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240"/>
        <w:jc w:val="both"/>
        <w:rPr>
          <w:rFonts w:ascii="Times New Roman" w:cs="Times New Roman" w:hAnsi="Times New Roman"/>
          <w:b/>
          <w:color w:val="000000"/>
          <w:sz w:val="28"/>
          <w:szCs w:val="28"/>
        </w:rPr>
      </w:pPr>
      <w:r>
        <w:rPr>
          <w:rFonts w:ascii="Times New Roman" w:cs="Times New Roman" w:hAnsi="Times New Roman"/>
          <w:color w:val="000000"/>
          <w:sz w:val="28"/>
          <w:szCs w:val="28"/>
        </w:rPr>
        <w:tab/>
      </w:r>
      <w:r>
        <w:rPr>
          <w:rFonts w:ascii="Times New Roman" w:cs="Times New Roman" w:hAnsi="Times New Roman"/>
          <w:b/>
          <w:color w:val="000000"/>
          <w:sz w:val="28"/>
          <w:szCs w:val="28"/>
        </w:rPr>
        <w:t>1.2</w:t>
      </w:r>
      <w:r>
        <w:rPr>
          <w:rFonts w:ascii="Times New Roman" w:cs="Times New Roman" w:hAnsi="Times New Roman"/>
          <w:b/>
          <w:color w:val="000000"/>
          <w:sz w:val="28"/>
          <w:szCs w:val="28"/>
        </w:rPr>
        <w:tab/>
      </w:r>
      <w:r>
        <w:rPr>
          <w:rFonts w:ascii="Times New Roman" w:cs="Times New Roman" w:hAnsi="Times New Roman"/>
          <w:b/>
          <w:color w:val="000000"/>
          <w:sz w:val="28"/>
          <w:szCs w:val="28"/>
        </w:rPr>
        <w:t>CLINICAL PHARMACOLOGY OF IBUPROFEN</w:t>
      </w:r>
    </w:p>
    <w:p>
      <w:pPr>
        <w:pStyle w:val="style0"/>
        <w:autoSpaceDE w:val="false"/>
        <w:autoSpaceDN w:val="false"/>
        <w:adjustRightInd w:val="false"/>
        <w:spacing w:after="0" w:lineRule="auto" w:line="240"/>
        <w:jc w:val="both"/>
        <w:rPr>
          <w:rFonts w:ascii="Times New Roman" w:cs="Times New Roman" w:hAnsi="Times New Roman"/>
          <w:b/>
          <w:bCs/>
          <w:color w:val="034571"/>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is supplied as tablets with a potency of 200 to 800 mg.</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usual dose is 400 to 800 mg three times a day.</w:t>
      </w:r>
      <w:r>
        <w:rPr>
          <w:rFonts w:ascii="Times New Roman" w:cs="Times New Roman" w:hAnsi="Times New Roman"/>
          <w:color w:val="000000"/>
          <w:sz w:val="28"/>
          <w:szCs w:val="28"/>
        </w:rPr>
        <w:t>[</w:t>
      </w:r>
      <w:r>
        <w:rPr>
          <w:rFonts w:ascii="Times New Roman" w:cs="Times New Roman" w:hAnsi="Times New Roman"/>
          <w:color w:val="000000"/>
          <w:sz w:val="28"/>
          <w:szCs w:val="28"/>
        </w:rPr>
        <w:t>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almost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insoluble in water having pKa of 5.3.</w:t>
      </w:r>
      <w:r>
        <w:rPr>
          <w:rFonts w:ascii="Times New Roman" w:cs="Times New Roman" w:hAnsi="Times New Roman"/>
          <w:color w:val="000000"/>
          <w:sz w:val="28"/>
          <w:szCs w:val="28"/>
        </w:rPr>
        <w:t>[</w:t>
      </w:r>
      <w:r>
        <w:rPr>
          <w:rFonts w:ascii="Times New Roman" w:cs="Times New Roman" w:hAnsi="Times New Roman"/>
          <w:color w:val="000000"/>
          <w:sz w:val="28"/>
          <w:szCs w:val="28"/>
        </w:rPr>
        <w:t>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well absorbed orally;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peak serum concentrations are attained in 1 to 2 hours after oral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administration. It is rapidly bio-transformed with a serum half life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1.8 to 2 hours. The drug is completely eliminated in 24 hours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after the last dose and eliminated through metabolism.</w:t>
      </w:r>
      <w:r>
        <w:rPr>
          <w:rFonts w:ascii="Times New Roman" w:cs="Times New Roman" w:hAnsi="Times New Roman"/>
          <w:color w:val="000000"/>
          <w:sz w:val="28"/>
          <w:szCs w:val="28"/>
        </w:rPr>
        <w:t>[</w:t>
      </w:r>
      <w:r>
        <w:rPr>
          <w:rFonts w:ascii="Times New Roman" w:cs="Times New Roman" w:hAnsi="Times New Roman"/>
          <w:color w:val="000000"/>
          <w:sz w:val="28"/>
          <w:szCs w:val="28"/>
        </w:rPr>
        <w:t>9</w:t>
      </w:r>
      <w:r>
        <w:rPr>
          <w:rFonts w:ascii="Times New Roman" w:cs="Times New Roman" w:hAnsi="Times New Roman"/>
          <w:color w:val="000000"/>
          <w:sz w:val="28"/>
          <w:szCs w:val="28"/>
        </w:rPr>
        <w:t>][</w:t>
      </w:r>
      <w:r>
        <w:rPr>
          <w:rFonts w:ascii="Times New Roman" w:cs="Times New Roman" w:hAnsi="Times New Roman"/>
          <w:color w:val="000000"/>
          <w:sz w:val="28"/>
          <w:szCs w:val="28"/>
        </w:rPr>
        <w:t>10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 more than 99% protein bound, extensively metabolized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liver and little is excreted unchanged.</w:t>
      </w:r>
      <w:r>
        <w:rPr>
          <w:rFonts w:ascii="Times New Roman" w:cs="Times New Roman" w:hAnsi="Times New Roman"/>
          <w:color w:val="000000"/>
          <w:sz w:val="28"/>
          <w:szCs w:val="28"/>
        </w:rPr>
        <w:t>[</w:t>
      </w:r>
      <w:r>
        <w:rPr>
          <w:rFonts w:ascii="Times New Roman" w:cs="Times New Roman" w:hAnsi="Times New Roman"/>
          <w:color w:val="000000"/>
          <w:sz w:val="28"/>
          <w:szCs w:val="28"/>
        </w:rPr>
        <w:t>11</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Although highly bound to plasma proteins (90-99%),displacement interactions are not clinically significant, hence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dose of oral anti-cogulants and oral hypoglycemic needs not be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altered.1 More than 90% of an ingested dose is excreted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urine as metabolites or their conjugates, the major metabolites are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color w:val="000000"/>
          <w:sz w:val="28"/>
          <w:szCs w:val="28"/>
        </w:rPr>
        <w:t>hydroxylated and carboxylated compounds.</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12</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Old age has no significant effects on the elimination of</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13</w:t>
      </w:r>
      <w:r>
        <w:rPr>
          <w:rFonts w:ascii="Times New Roman" w:cs="Times New Roman" w:hAnsi="Times New Roman"/>
          <w:sz w:val="28"/>
          <w:szCs w:val="28"/>
        </w:rPr>
        <w:t>].</w:t>
      </w:r>
      <w:r>
        <w:rPr>
          <w:rFonts w:ascii="Times New Roman" w:cs="Times New Roman" w:hAnsi="Times New Roman"/>
          <w:sz w:val="28"/>
          <w:szCs w:val="28"/>
        </w:rPr>
        <w:t xml:space="preserve"> Renal impairment also has no effect on the kinetics</w:t>
      </w:r>
      <w:r>
        <w:rPr>
          <w:rFonts w:ascii="Times New Roman" w:cs="Times New Roman" w:hAnsi="Times New Roman"/>
          <w:sz w:val="28"/>
          <w:szCs w:val="28"/>
        </w:rPr>
        <w:t xml:space="preserve"> </w:t>
      </w:r>
      <w:r>
        <w:rPr>
          <w:rFonts w:ascii="Times New Roman" w:cs="Times New Roman" w:hAnsi="Times New Roman"/>
          <w:sz w:val="28"/>
          <w:szCs w:val="28"/>
        </w:rPr>
        <w:t>of the drugs, rapid elimination still occur as a consequence of</w:t>
      </w:r>
      <w:r>
        <w:rPr>
          <w:rFonts w:ascii="Times New Roman" w:cs="Times New Roman" w:hAnsi="Times New Roman"/>
          <w:sz w:val="28"/>
          <w:szCs w:val="28"/>
        </w:rPr>
        <w:t xml:space="preserve"> </w:t>
      </w:r>
      <w:r>
        <w:rPr>
          <w:rFonts w:ascii="Times New Roman" w:cs="Times New Roman" w:hAnsi="Times New Roman"/>
          <w:sz w:val="28"/>
          <w:szCs w:val="28"/>
        </w:rPr>
        <w:t>metabolism.</w:t>
      </w:r>
      <w:r>
        <w:rPr>
          <w:rFonts w:ascii="Times New Roman" w:cs="Times New Roman" w:hAnsi="Times New Roman"/>
          <w:sz w:val="28"/>
          <w:szCs w:val="28"/>
        </w:rPr>
        <w:t>[</w:t>
      </w:r>
      <w:r>
        <w:rPr>
          <w:rFonts w:ascii="Times New Roman" w:cs="Times New Roman" w:hAnsi="Times New Roman"/>
          <w:sz w:val="28"/>
          <w:szCs w:val="28"/>
        </w:rPr>
        <w:t>14</w:t>
      </w:r>
      <w:r>
        <w:rPr>
          <w:rFonts w:ascii="Times New Roman" w:cs="Times New Roman" w:hAnsi="Times New Roman"/>
          <w:sz w:val="28"/>
          <w:szCs w:val="28"/>
        </w:rPr>
        <w:t>].</w:t>
      </w:r>
      <w:r>
        <w:rPr>
          <w:rFonts w:ascii="Times New Roman" w:cs="Times New Roman" w:hAnsi="Times New Roman"/>
          <w:sz w:val="28"/>
          <w:szCs w:val="28"/>
        </w:rPr>
        <w:t xml:space="preserve"> The administration of ibuprofen tablets either</w:t>
      </w:r>
      <w:r>
        <w:rPr>
          <w:rFonts w:ascii="Times New Roman" w:cs="Times New Roman" w:hAnsi="Times New Roman"/>
          <w:sz w:val="28"/>
          <w:szCs w:val="28"/>
        </w:rPr>
        <w:t xml:space="preserve"> </w:t>
      </w:r>
      <w:r>
        <w:rPr>
          <w:rFonts w:ascii="Times New Roman" w:cs="Times New Roman" w:hAnsi="Times New Roman"/>
          <w:sz w:val="28"/>
          <w:szCs w:val="28"/>
        </w:rPr>
        <w:t>under fasting conditions or immediately before meals yield quiet</w:t>
      </w:r>
      <w:r>
        <w:rPr>
          <w:rFonts w:ascii="Times New Roman" w:cs="Times New Roman" w:hAnsi="Times New Roman"/>
          <w:sz w:val="28"/>
          <w:szCs w:val="28"/>
        </w:rPr>
        <w:t xml:space="preserve"> </w:t>
      </w:r>
      <w:r>
        <w:rPr>
          <w:rFonts w:ascii="Times New Roman" w:cs="Times New Roman" w:hAnsi="Times New Roman"/>
          <w:sz w:val="28"/>
          <w:szCs w:val="28"/>
        </w:rPr>
        <w:t>similar serum concentrations-time profile. When it is administered</w:t>
      </w:r>
      <w:r>
        <w:rPr>
          <w:rFonts w:ascii="Times New Roman" w:cs="Times New Roman" w:hAnsi="Times New Roman"/>
          <w:sz w:val="28"/>
          <w:szCs w:val="28"/>
        </w:rPr>
        <w:t xml:space="preserve"> </w:t>
      </w:r>
      <w:r>
        <w:rPr>
          <w:rFonts w:ascii="Times New Roman" w:cs="Times New Roman" w:hAnsi="Times New Roman"/>
          <w:sz w:val="28"/>
          <w:szCs w:val="28"/>
        </w:rPr>
        <w:t xml:space="preserve">immediately after a meal, there is a reduction </w:t>
      </w:r>
      <w:r>
        <w:rPr>
          <w:rFonts w:ascii="Times New Roman" w:cs="Times New Roman" w:hAnsi="Times New Roman"/>
          <w:sz w:val="28"/>
          <w:szCs w:val="28"/>
        </w:rPr>
        <w:t>in t</w:t>
      </w:r>
      <w:r>
        <w:rPr>
          <w:rFonts w:ascii="Times New Roman" w:cs="Times New Roman" w:hAnsi="Times New Roman"/>
          <w:sz w:val="28"/>
          <w:szCs w:val="28"/>
        </w:rPr>
        <w:t>0</w:t>
      </w:r>
      <w:r>
        <w:rPr>
          <w:rFonts w:ascii="Times New Roman" w:cs="Times New Roman" w:hAnsi="Times New Roman"/>
          <w:sz w:val="28"/>
          <w:szCs w:val="28"/>
        </w:rPr>
        <w:t>he rate of absorption</w:t>
      </w:r>
      <w:r>
        <w:rPr>
          <w:rFonts w:ascii="Times New Roman" w:cs="Times New Roman" w:hAnsi="Times New Roman"/>
          <w:sz w:val="28"/>
          <w:szCs w:val="28"/>
        </w:rPr>
        <w:t xml:space="preserve"> </w:t>
      </w:r>
      <w:r>
        <w:rPr>
          <w:rFonts w:ascii="Times New Roman" w:cs="Times New Roman" w:hAnsi="Times New Roman"/>
          <w:sz w:val="28"/>
          <w:szCs w:val="28"/>
        </w:rPr>
        <w:t>but no appreciable decrease in the extent of absorption.</w:t>
      </w:r>
      <w:r>
        <w:rPr>
          <w:rFonts w:ascii="Times New Roman" w:cs="Times New Roman" w:hAnsi="Times New Roman"/>
          <w:sz w:val="28"/>
          <w:szCs w:val="28"/>
        </w:rPr>
        <w:t>[</w:t>
      </w:r>
      <w:r>
        <w:rPr>
          <w:rFonts w:ascii="Times New Roman" w:cs="Times New Roman" w:hAnsi="Times New Roman"/>
          <w:sz w:val="28"/>
          <w:szCs w:val="28"/>
        </w:rPr>
        <w:t>15</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noProof/>
          <w:sz w:val="28"/>
          <w:szCs w:val="28"/>
        </w:rPr>
        <w:drawing>
          <wp:inline distL="0" distT="0" distB="0" distR="0">
            <wp:extent cx="5476875" cy="3381375"/>
            <wp:effectExtent l="1905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476875" cy="3381375"/>
                    </a:xfrm>
                    <a:prstGeom prst="rect"/>
                    <a:ln>
                      <a:noFill/>
                    </a:ln>
                  </pic:spPr>
                </pic:pic>
              </a:graphicData>
            </a:graphic>
          </wp:inline>
        </w:drawing>
      </w:r>
    </w:p>
    <w:p>
      <w:pPr>
        <w:pStyle w:val="style179"/>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Figure 1.</w:t>
      </w:r>
      <w:r>
        <w:rPr>
          <w:rFonts w:ascii="Times New Roman" w:cs="Times New Roman" w:hAnsi="Times New Roman"/>
          <w:b/>
          <w:sz w:val="28"/>
          <w:szCs w:val="28"/>
        </w:rPr>
        <w:t xml:space="preserve">     </w:t>
      </w:r>
      <w:r>
        <w:rPr>
          <w:rFonts w:ascii="Times New Roman" w:cs="Times New Roman" w:hAnsi="Times New Roman"/>
          <w:sz w:val="28"/>
          <w:szCs w:val="28"/>
        </w:rPr>
        <w:t xml:space="preserve"> Structural formula of Ibuprofen</w:t>
      </w: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34571"/>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Therapeutic Application of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low dose ibuprofen is as effective as aspirin and paracetamol for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indications normally treated with over the counter medications.</w:t>
      </w:r>
      <w:r>
        <w:rPr>
          <w:rFonts w:ascii="Times New Roman" w:cs="Times New Roman" w:hAnsi="Times New Roman"/>
          <w:color w:val="000000"/>
          <w:sz w:val="28"/>
          <w:szCs w:val="28"/>
        </w:rPr>
        <w:t>[</w:t>
      </w:r>
      <w:r>
        <w:rPr>
          <w:rFonts w:ascii="Times New Roman" w:cs="Times New Roman" w:hAnsi="Times New Roman"/>
          <w:color w:val="000000"/>
          <w:sz w:val="28"/>
          <w:szCs w:val="28"/>
        </w:rPr>
        <w:t>16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 is widely used as an analgesic, an anti inflammatory and an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antipyretic agent.</w:t>
      </w:r>
      <w:r>
        <w:rPr>
          <w:rFonts w:ascii="Times New Roman" w:cs="Times New Roman" w:hAnsi="Times New Roman"/>
          <w:color w:val="000000"/>
          <w:sz w:val="28"/>
          <w:szCs w:val="28"/>
        </w:rPr>
        <w:t>[</w:t>
      </w:r>
      <w:r>
        <w:rPr>
          <w:rFonts w:ascii="Times New Roman" w:cs="Times New Roman" w:hAnsi="Times New Roman"/>
          <w:color w:val="000000"/>
          <w:sz w:val="28"/>
          <w:szCs w:val="28"/>
        </w:rPr>
        <w:t>17-19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Recemic ibuprofen and S(+) enantiomer are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mainly used in the treatment of mild to moderate pain related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dysmenorrhea, headache, migraine, postoperative dental pain,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management of spondylitis, osteoarthritis, rheumatoid arthritis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and soft tissue </w:t>
      </w:r>
      <w:r>
        <w:rPr>
          <w:rFonts w:ascii="Times New Roman" w:cs="Times New Roman" w:hAnsi="Times New Roman"/>
          <w:color w:val="000000"/>
          <w:sz w:val="28"/>
          <w:szCs w:val="28"/>
        </w:rPr>
        <w:t>disorder.</w:t>
      </w:r>
      <w:r>
        <w:rPr>
          <w:rFonts w:ascii="Times New Roman" w:cs="Times New Roman" w:hAnsi="Times New Roman"/>
          <w:color w:val="000000"/>
          <w:sz w:val="28"/>
          <w:szCs w:val="28"/>
        </w:rPr>
        <w:t>[</w:t>
      </w:r>
      <w:r>
        <w:rPr>
          <w:rFonts w:ascii="Times New Roman" w:cs="Times New Roman" w:hAnsi="Times New Roman"/>
          <w:color w:val="000000"/>
          <w:sz w:val="28"/>
          <w:szCs w:val="28"/>
        </w:rPr>
        <w:t>20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 number of other actions of NSAIDs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can also be attributed to the inhibition of prostaglandins (PGs)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thromboxane synthesis, including alteration in platelet function</w:t>
      </w:r>
      <w:r>
        <w:rPr>
          <w:rFonts w:ascii="Times New Roman" w:cs="Times New Roman" w:hAnsi="Times New Roman"/>
          <w:color w:val="000000"/>
          <w:sz w:val="28"/>
          <w:szCs w:val="28"/>
        </w:rPr>
        <w:t>.</w:t>
      </w:r>
      <w:r>
        <w:rPr>
          <w:rFonts w:ascii="Times New Roman" w:cs="Times New Roman" w:hAnsi="Times New Roman"/>
          <w:sz w:val="28"/>
          <w:szCs w:val="28"/>
        </w:rPr>
        <w:t xml:space="preserve"> (PGI2 and Thromboxane), prolongation of gestation and labor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(PGE2, PGF2A), gastrointestinal mucosal damage (PGI2 and</w:t>
      </w:r>
      <w:r>
        <w:rPr>
          <w:rFonts w:ascii="Times New Roman" w:cs="Times New Roman" w:hAnsi="Times New Roman"/>
          <w:sz w:val="28"/>
          <w:szCs w:val="28"/>
        </w:rPr>
        <w:t xml:space="preserve"> </w:t>
      </w:r>
      <w:r>
        <w:rPr>
          <w:rFonts w:ascii="Times New Roman" w:cs="Times New Roman" w:hAnsi="Times New Roman"/>
          <w:sz w:val="28"/>
          <w:szCs w:val="28"/>
        </w:rPr>
        <w:t>PGE2), fluid and electrolyte imbalance (renal PGs), premature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(PGE2) and bronchial asthma (PGs).</w:t>
      </w:r>
      <w:r>
        <w:rPr>
          <w:rFonts w:ascii="Times New Roman" w:cs="Times New Roman" w:hAnsi="Times New Roman"/>
          <w:sz w:val="28"/>
          <w:szCs w:val="28"/>
        </w:rPr>
        <w:t>[</w:t>
      </w:r>
      <w:r>
        <w:rPr>
          <w:rFonts w:ascii="Times New Roman" w:cs="Times New Roman" w:hAnsi="Times New Roman"/>
          <w:sz w:val="28"/>
          <w:szCs w:val="28"/>
        </w:rPr>
        <w:t>2</w:t>
      </w:r>
      <w:r>
        <w:rPr>
          <w:rFonts w:ascii="Times New Roman" w:cs="Times New Roman" w:hAnsi="Times New Roman"/>
          <w:sz w:val="28"/>
          <w:szCs w:val="28"/>
        </w:rPr>
        <w:t xml:space="preserve">1]. </w:t>
      </w:r>
      <w:r>
        <w:rPr>
          <w:rFonts w:ascii="Times New Roman" w:cs="Times New Roman" w:hAnsi="Times New Roman"/>
          <w:sz w:val="28"/>
          <w:szCs w:val="28"/>
        </w:rPr>
        <w:t>The main therapeutic applications of ibuprofen are as follows:</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1.3.1</w:t>
      </w:r>
      <w:r>
        <w:rPr>
          <w:rFonts w:ascii="Times New Roman" w:cs="Times New Roman" w:hAnsi="Times New Roman"/>
          <w:b/>
          <w:bCs/>
          <w:iCs/>
          <w:sz w:val="28"/>
          <w:szCs w:val="28"/>
        </w:rPr>
        <w:tab/>
      </w:r>
      <w:r>
        <w:rPr>
          <w:rFonts w:ascii="Times New Roman" w:cs="Times New Roman" w:hAnsi="Times New Roman"/>
          <w:b/>
          <w:bCs/>
          <w:iCs/>
          <w:sz w:val="28"/>
          <w:szCs w:val="28"/>
        </w:rPr>
        <w:t>Patent Ductus arterosus (PDA)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This is a frequent complication in premature infants. So far,</w:t>
      </w:r>
      <w:r>
        <w:rPr>
          <w:rFonts w:ascii="Times New Roman" w:cs="Times New Roman" w:hAnsi="Times New Roman"/>
          <w:sz w:val="28"/>
          <w:szCs w:val="28"/>
        </w:rPr>
        <w:t xml:space="preserve"> </w:t>
      </w:r>
      <w:r>
        <w:rPr>
          <w:rFonts w:ascii="Times New Roman" w:cs="Times New Roman" w:hAnsi="Times New Roman"/>
          <w:sz w:val="28"/>
          <w:szCs w:val="28"/>
        </w:rPr>
        <w:t>intravenous indomethacin is the standard mode of medical</w:t>
      </w:r>
      <w:r>
        <w:rPr>
          <w:rFonts w:ascii="Times New Roman" w:cs="Times New Roman" w:hAnsi="Times New Roman"/>
          <w:sz w:val="28"/>
          <w:szCs w:val="28"/>
        </w:rPr>
        <w:t xml:space="preserve"> </w:t>
      </w:r>
      <w:r>
        <w:rPr>
          <w:rFonts w:ascii="Times New Roman" w:cs="Times New Roman" w:hAnsi="Times New Roman"/>
          <w:sz w:val="28"/>
          <w:szCs w:val="28"/>
        </w:rPr>
        <w:t>therapy.</w:t>
      </w:r>
      <w:r>
        <w:rPr>
          <w:rFonts w:ascii="Times New Roman" w:cs="Times New Roman" w:hAnsi="Times New Roman"/>
          <w:sz w:val="28"/>
          <w:szCs w:val="28"/>
        </w:rPr>
        <w:t>[</w:t>
      </w:r>
      <w:r>
        <w:rPr>
          <w:rFonts w:ascii="Times New Roman" w:cs="Times New Roman" w:hAnsi="Times New Roman"/>
          <w:sz w:val="28"/>
          <w:szCs w:val="28"/>
        </w:rPr>
        <w:t>22</w:t>
      </w:r>
      <w:r>
        <w:rPr>
          <w:rFonts w:ascii="Times New Roman" w:cs="Times New Roman" w:hAnsi="Times New Roman"/>
          <w:sz w:val="28"/>
          <w:szCs w:val="28"/>
        </w:rPr>
        <w:t>].</w:t>
      </w:r>
      <w:r>
        <w:rPr>
          <w:rFonts w:ascii="Times New Roman" w:cs="Times New Roman" w:hAnsi="Times New Roman"/>
          <w:sz w:val="28"/>
          <w:szCs w:val="28"/>
        </w:rPr>
        <w:t xml:space="preserve"> However, because of adverse effects of indomethacin,</w:t>
      </w:r>
      <w:r>
        <w:rPr>
          <w:rFonts w:ascii="Times New Roman" w:cs="Times New Roman" w:hAnsi="Times New Roman"/>
          <w:sz w:val="28"/>
          <w:szCs w:val="28"/>
        </w:rPr>
        <w:t xml:space="preserve"> </w:t>
      </w:r>
      <w:r>
        <w:rPr>
          <w:rFonts w:ascii="Times New Roman" w:cs="Times New Roman" w:hAnsi="Times New Roman"/>
          <w:sz w:val="28"/>
          <w:szCs w:val="28"/>
        </w:rPr>
        <w:t>other PG inhibitors such as ibuprofen have been studied for the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and results indicated that ibuprofen 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as effective as indomethacin.</w:t>
      </w:r>
      <w:r>
        <w:rPr>
          <w:rFonts w:ascii="Times New Roman" w:cs="Times New Roman" w:hAnsi="Times New Roman"/>
          <w:sz w:val="28"/>
          <w:szCs w:val="28"/>
        </w:rPr>
        <w:t>[</w:t>
      </w:r>
      <w:r>
        <w:rPr>
          <w:rFonts w:ascii="Times New Roman" w:cs="Times New Roman" w:hAnsi="Times New Roman"/>
          <w:sz w:val="28"/>
          <w:szCs w:val="28"/>
        </w:rPr>
        <w:t>23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1.3.2</w:t>
      </w:r>
      <w:r>
        <w:rPr>
          <w:rFonts w:ascii="Times New Roman" w:cs="Times New Roman" w:hAnsi="Times New Roman"/>
          <w:b/>
          <w:bCs/>
          <w:iCs/>
          <w:sz w:val="28"/>
          <w:szCs w:val="28"/>
        </w:rPr>
        <w:tab/>
      </w:r>
      <w:r>
        <w:rPr>
          <w:rFonts w:ascii="Times New Roman" w:cs="Times New Roman" w:hAnsi="Times New Roman"/>
          <w:b/>
          <w:bCs/>
          <w:iCs/>
          <w:sz w:val="28"/>
          <w:szCs w:val="28"/>
        </w:rPr>
        <w:t>Rheumatoid and osteo-arthritis (RA and OA)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widely used in the management of numerous</w:t>
      </w:r>
      <w:r>
        <w:rPr>
          <w:rFonts w:ascii="Times New Roman" w:cs="Times New Roman" w:hAnsi="Times New Roman"/>
          <w:sz w:val="28"/>
          <w:szCs w:val="28"/>
        </w:rPr>
        <w:t xml:space="preserve"> </w:t>
      </w:r>
      <w:r>
        <w:rPr>
          <w:rFonts w:ascii="Times New Roman" w:cs="Times New Roman" w:hAnsi="Times New Roman"/>
          <w:sz w:val="28"/>
          <w:szCs w:val="28"/>
        </w:rPr>
        <w:t>inflammatory, musculoskeletal and rheumatic disorders, because</w:t>
      </w:r>
      <w:r>
        <w:rPr>
          <w:rFonts w:ascii="Times New Roman" w:cs="Times New Roman" w:hAnsi="Times New Roman"/>
          <w:sz w:val="28"/>
          <w:szCs w:val="28"/>
        </w:rPr>
        <w:t xml:space="preserve"> </w:t>
      </w:r>
      <w:r>
        <w:rPr>
          <w:rFonts w:ascii="Times New Roman" w:cs="Times New Roman" w:hAnsi="Times New Roman"/>
          <w:sz w:val="28"/>
          <w:szCs w:val="28"/>
        </w:rPr>
        <w:t>they are highly effective having minimal toxicities.</w:t>
      </w:r>
      <w:r>
        <w:rPr>
          <w:rFonts w:ascii="Times New Roman" w:cs="Times New Roman" w:hAnsi="Times New Roman"/>
          <w:sz w:val="28"/>
          <w:szCs w:val="28"/>
        </w:rPr>
        <w:t>[</w:t>
      </w:r>
      <w:r>
        <w:rPr>
          <w:rFonts w:ascii="Times New Roman" w:cs="Times New Roman" w:hAnsi="Times New Roman"/>
          <w:sz w:val="28"/>
          <w:szCs w:val="28"/>
        </w:rPr>
        <w:t>24</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25</w:t>
      </w:r>
      <w:r>
        <w:rPr>
          <w:rFonts w:ascii="Times New Roman" w:cs="Times New Roman" w:hAnsi="Times New Roman"/>
          <w:sz w:val="28"/>
          <w:szCs w:val="28"/>
        </w:rPr>
        <w:t>].</w:t>
      </w:r>
      <w:r>
        <w:rPr>
          <w:rFonts w:ascii="Times New Roman" w:cs="Times New Roman" w:hAnsi="Times New Roman"/>
          <w:sz w:val="28"/>
          <w:szCs w:val="28"/>
        </w:rPr>
        <w:t xml:space="preserve"> Ibuprofen</w:t>
      </w:r>
      <w:r>
        <w:rPr>
          <w:rFonts w:ascii="Times New Roman" w:cs="Times New Roman" w:hAnsi="Times New Roman"/>
          <w:sz w:val="28"/>
          <w:szCs w:val="28"/>
        </w:rPr>
        <w:t xml:space="preserve"> </w:t>
      </w:r>
      <w:r>
        <w:rPr>
          <w:rFonts w:ascii="Times New Roman" w:cs="Times New Roman" w:hAnsi="Times New Roman"/>
          <w:sz w:val="28"/>
          <w:szCs w:val="28"/>
        </w:rPr>
        <w:t>2400 mg per day resulted in rapid improvement and complete</w:t>
      </w:r>
      <w:r>
        <w:rPr>
          <w:rFonts w:ascii="Times New Roman" w:cs="Times New Roman" w:hAnsi="Times New Roman"/>
          <w:sz w:val="28"/>
          <w:szCs w:val="28"/>
        </w:rPr>
        <w:t xml:space="preserve"> </w:t>
      </w:r>
      <w:r>
        <w:rPr>
          <w:rFonts w:ascii="Times New Roman" w:cs="Times New Roman" w:hAnsi="Times New Roman"/>
          <w:sz w:val="28"/>
          <w:szCs w:val="28"/>
        </w:rPr>
        <w:t>resolution of gouty arthritis within 72 hours.26 In doses of</w:t>
      </w:r>
      <w:r>
        <w:rPr>
          <w:rFonts w:ascii="Times New Roman" w:cs="Times New Roman" w:hAnsi="Times New Roman"/>
          <w:sz w:val="28"/>
          <w:szCs w:val="28"/>
        </w:rPr>
        <w:t xml:space="preserve"> </w:t>
      </w:r>
      <w:r>
        <w:rPr>
          <w:rFonts w:ascii="Times New Roman" w:cs="Times New Roman" w:hAnsi="Times New Roman"/>
          <w:sz w:val="28"/>
          <w:szCs w:val="28"/>
        </w:rPr>
        <w:t>approximately 2400 mg daily, it is equivalent to 4g of aspirin 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terms od anti inflammatory effects.</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r>
        <w:rPr>
          <w:rFonts w:ascii="Times New Roman" w:cs="Times New Roman" w:hAnsi="Times New Roman"/>
          <w:sz w:val="28"/>
          <w:szCs w:val="28"/>
        </w:rPr>
        <w:t xml:space="preserve"> Higher doses, 1200 to 1600</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mg per day have been compared with a number of NSAIDs and it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has been found to be as effective and well tolerated.</w:t>
      </w:r>
      <w:r>
        <w:rPr>
          <w:rFonts w:ascii="Times New Roman" w:cs="Times New Roman" w:hAnsi="Times New Roman"/>
          <w:sz w:val="28"/>
          <w:szCs w:val="28"/>
        </w:rPr>
        <w:t>[</w:t>
      </w:r>
      <w:r>
        <w:rPr>
          <w:rFonts w:ascii="Times New Roman" w:cs="Times New Roman" w:hAnsi="Times New Roman"/>
          <w:sz w:val="28"/>
          <w:szCs w:val="28"/>
        </w:rPr>
        <w:t>28</w:t>
      </w:r>
      <w:r>
        <w:rPr>
          <w:rFonts w:ascii="Times New Roman" w:cs="Times New Roman" w:hAnsi="Times New Roman"/>
          <w:sz w:val="28"/>
          <w:szCs w:val="28"/>
        </w:rPr>
        <w:t>].</w:t>
      </w:r>
      <w:r>
        <w:rPr>
          <w:rFonts w:ascii="Times New Roman" w:cs="Times New Roman" w:hAnsi="Times New Roman"/>
          <w:sz w:val="28"/>
          <w:szCs w:val="28"/>
        </w:rPr>
        <w:t xml:space="preserve"> Osteoarthritis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is very common and treatment involves NSAIDs, particularly</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29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30</w:t>
      </w:r>
      <w:r>
        <w:rPr>
          <w:rFonts w:ascii="Times New Roman" w:cs="Times New Roman" w:hAnsi="Times New Roman"/>
          <w:sz w:val="28"/>
          <w:szCs w:val="28"/>
        </w:rPr>
        <w:t>]</w:t>
      </w:r>
      <w:r>
        <w:rPr>
          <w:rFonts w:ascii="Times New Roman" w:cs="Times New Roman" w:hAnsi="Times New Roman"/>
          <w:sz w:val="28"/>
          <w:szCs w:val="28"/>
        </w:rPr>
        <w:t xml:space="preserve"> For control of joint symptoms, diclofenac, ibuprofen,</w:t>
      </w:r>
      <w:r>
        <w:rPr>
          <w:rFonts w:ascii="Times New Roman" w:cs="Times New Roman" w:hAnsi="Times New Roman"/>
          <w:sz w:val="28"/>
          <w:szCs w:val="28"/>
        </w:rPr>
        <w:t xml:space="preserve"> </w:t>
      </w:r>
      <w:r>
        <w:rPr>
          <w:rFonts w:ascii="Times New Roman" w:cs="Times New Roman" w:hAnsi="Times New Roman"/>
          <w:sz w:val="28"/>
          <w:szCs w:val="28"/>
        </w:rPr>
        <w:t>tolmetin and naproxen are equally effective.</w:t>
      </w:r>
      <w:r>
        <w:rPr>
          <w:rFonts w:ascii="Times New Roman" w:cs="Times New Roman" w:hAnsi="Times New Roman"/>
          <w:sz w:val="28"/>
          <w:szCs w:val="28"/>
        </w:rPr>
        <w:t>[</w:t>
      </w:r>
      <w:r>
        <w:rPr>
          <w:rFonts w:ascii="Times New Roman" w:cs="Times New Roman" w:hAnsi="Times New Roman"/>
          <w:sz w:val="28"/>
          <w:szCs w:val="28"/>
        </w:rPr>
        <w:t>31</w:t>
      </w:r>
      <w:r>
        <w:rPr>
          <w:rFonts w:ascii="Times New Roman" w:cs="Times New Roman" w:hAnsi="Times New Roman"/>
          <w:sz w:val="28"/>
          <w:szCs w:val="28"/>
        </w:rPr>
        <w:t>].</w:t>
      </w:r>
      <w:r>
        <w:rPr>
          <w:rFonts w:ascii="Times New Roman" w:cs="Times New Roman" w:hAnsi="Times New Roman"/>
          <w:sz w:val="28"/>
          <w:szCs w:val="28"/>
        </w:rPr>
        <w:t xml:space="preserve"> Roughly 1% of</w:t>
      </w:r>
      <w:r>
        <w:rPr>
          <w:rFonts w:ascii="Times New Roman" w:cs="Times New Roman" w:hAnsi="Times New Roman"/>
          <w:sz w:val="28"/>
          <w:szCs w:val="28"/>
        </w:rPr>
        <w:t xml:space="preserve"> </w:t>
      </w:r>
      <w:r>
        <w:rPr>
          <w:rFonts w:ascii="Times New Roman" w:cs="Times New Roman" w:hAnsi="Times New Roman"/>
          <w:sz w:val="28"/>
          <w:szCs w:val="28"/>
        </w:rPr>
        <w:t>rheumatoid arthritis (RA) patients receiving NSAIDs are prone to</w:t>
      </w:r>
      <w:r>
        <w:rPr>
          <w:rFonts w:ascii="Times New Roman" w:cs="Times New Roman" w:hAnsi="Times New Roman"/>
          <w:sz w:val="28"/>
          <w:szCs w:val="28"/>
        </w:rPr>
        <w:t xml:space="preserve"> </w:t>
      </w:r>
      <w:r>
        <w:rPr>
          <w:rFonts w:ascii="Times New Roman" w:cs="Times New Roman" w:hAnsi="Times New Roman"/>
          <w:sz w:val="28"/>
          <w:szCs w:val="28"/>
        </w:rPr>
        <w:t>develop major GI bleeds.</w:t>
      </w:r>
      <w:r>
        <w:rPr>
          <w:rFonts w:ascii="Times New Roman" w:cs="Times New Roman" w:hAnsi="Times New Roman"/>
          <w:sz w:val="28"/>
          <w:szCs w:val="28"/>
        </w:rPr>
        <w:t>[</w:t>
      </w:r>
      <w:r>
        <w:rPr>
          <w:rFonts w:ascii="Times New Roman" w:cs="Times New Roman" w:hAnsi="Times New Roman"/>
          <w:sz w:val="28"/>
          <w:szCs w:val="28"/>
        </w:rPr>
        <w:t>32</w:t>
      </w:r>
      <w:r>
        <w:rPr>
          <w:rFonts w:ascii="Times New Roman" w:cs="Times New Roman" w:hAnsi="Times New Roman"/>
          <w:sz w:val="28"/>
          <w:szCs w:val="28"/>
        </w:rPr>
        <w:t>].</w:t>
      </w:r>
      <w:r>
        <w:rPr>
          <w:rFonts w:ascii="Times New Roman" w:cs="Times New Roman" w:hAnsi="Times New Roman"/>
          <w:sz w:val="28"/>
          <w:szCs w:val="28"/>
        </w:rPr>
        <w:t xml:space="preserve"> With ibuprofen, gastric toxicity has been</w:t>
      </w:r>
      <w:r>
        <w:rPr>
          <w:rFonts w:ascii="Times New Roman" w:cs="Times New Roman" w:hAnsi="Times New Roman"/>
          <w:sz w:val="28"/>
          <w:szCs w:val="28"/>
        </w:rPr>
        <w:t xml:space="preserve"> </w:t>
      </w:r>
      <w:r>
        <w:rPr>
          <w:rFonts w:ascii="Times New Roman" w:cs="Times New Roman" w:hAnsi="Times New Roman"/>
          <w:sz w:val="28"/>
          <w:szCs w:val="28"/>
        </w:rPr>
        <w:t>observed in 10 - 32% of patients</w:t>
      </w:r>
      <w:r>
        <w:rPr>
          <w:rFonts w:ascii="Times New Roman" w:cs="Times New Roman" w:hAnsi="Times New Roman"/>
          <w:sz w:val="28"/>
          <w:szCs w:val="28"/>
        </w:rPr>
        <w:t>.[</w:t>
      </w:r>
      <w:r>
        <w:rPr>
          <w:rFonts w:ascii="Times New Roman" w:cs="Times New Roman" w:hAnsi="Times New Roman"/>
          <w:sz w:val="28"/>
          <w:szCs w:val="28"/>
        </w:rPr>
        <w:t>33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Table 1: </w:t>
      </w:r>
      <w:r>
        <w:rPr>
          <w:rFonts w:ascii="Times New Roman" w:cs="Times New Roman" w:hAnsi="Times New Roman"/>
          <w:sz w:val="28"/>
          <w:szCs w:val="28"/>
        </w:rPr>
        <w:t>Doses of Ibuprofen in adult &amp; Children (34)</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Patient                               </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Adult                 </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Children</w:t>
            </w:r>
            <w:r>
              <w:rPr>
                <w:rFonts w:ascii="Times New Roman" w:cs="Times New Roman" w:hAnsi="Times New Roman"/>
                <w:sz w:val="28"/>
                <w:szCs w:val="28"/>
              </w:rPr>
              <w:t xml:space="preserve">     </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Ibuprofen</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Analgesia</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 inflammatory</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Antipyretic</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Anti-inflamatory</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Doses</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200-400mg. Every 4-6hrs</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300 mg, Every 6-8 hrs or 400-800 mg 3-4 times daily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5-10 mg/kg. Every 6 hrs (max.</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40 mg/kg per day)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20-40 mg/kg/day in 3-4</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divided dose</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Times New Roman" w:cs="Times New Roman" w:hAnsi="Times New Roman"/>
                <w:sz w:val="28"/>
                <w:szCs w:val="28"/>
              </w:rPr>
            </w:pPr>
          </w:p>
        </w:tc>
      </w:tr>
    </w:tbl>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1.3.3</w:t>
      </w:r>
      <w:r>
        <w:rPr>
          <w:rFonts w:ascii="Times New Roman" w:cs="Times New Roman" w:hAnsi="Times New Roman"/>
          <w:b/>
          <w:bCs/>
          <w:iCs/>
          <w:sz w:val="28"/>
          <w:szCs w:val="28"/>
        </w:rPr>
        <w:tab/>
      </w:r>
      <w:r>
        <w:rPr>
          <w:rFonts w:ascii="Times New Roman" w:cs="Times New Roman" w:hAnsi="Times New Roman"/>
          <w:b/>
          <w:bCs/>
          <w:iCs/>
          <w:sz w:val="28"/>
          <w:szCs w:val="28"/>
        </w:rPr>
        <w:t>Cystic fibrosis (CF)</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High dose ibuprofen therapy has also been shown to be effective in</w:t>
      </w:r>
      <w:r>
        <w:rPr>
          <w:rFonts w:ascii="Times New Roman" w:cs="Times New Roman" w:hAnsi="Times New Roman"/>
          <w:sz w:val="28"/>
          <w:szCs w:val="28"/>
        </w:rPr>
        <w:t xml:space="preserve"> </w:t>
      </w:r>
      <w:r>
        <w:rPr>
          <w:rFonts w:ascii="Times New Roman" w:cs="Times New Roman" w:hAnsi="Times New Roman"/>
          <w:sz w:val="28"/>
          <w:szCs w:val="28"/>
        </w:rPr>
        <w:t>decreasing inflammation, probably by decreasing polymorphonuclear</w:t>
      </w:r>
      <w:r>
        <w:rPr>
          <w:rFonts w:ascii="Times New Roman" w:cs="Times New Roman" w:hAnsi="Times New Roman"/>
          <w:sz w:val="28"/>
          <w:szCs w:val="28"/>
        </w:rPr>
        <w:t xml:space="preserve"> </w:t>
      </w:r>
      <w:r>
        <w:rPr>
          <w:rFonts w:ascii="Times New Roman" w:cs="Times New Roman" w:hAnsi="Times New Roman"/>
          <w:sz w:val="28"/>
          <w:szCs w:val="28"/>
        </w:rPr>
        <w:t>cell influx into the lungs.</w:t>
      </w:r>
      <w:r>
        <w:rPr>
          <w:rFonts w:ascii="Times New Roman" w:cs="Times New Roman" w:hAnsi="Times New Roman"/>
          <w:sz w:val="28"/>
          <w:szCs w:val="28"/>
        </w:rPr>
        <w:t>[</w:t>
      </w:r>
      <w:r>
        <w:rPr>
          <w:rFonts w:ascii="Times New Roman" w:cs="Times New Roman" w:hAnsi="Times New Roman"/>
          <w:sz w:val="28"/>
          <w:szCs w:val="28"/>
        </w:rPr>
        <w:t>34</w:t>
      </w:r>
      <w:r>
        <w:rPr>
          <w:rFonts w:ascii="Times New Roman" w:cs="Times New Roman" w:hAnsi="Times New Roman"/>
          <w:sz w:val="28"/>
          <w:szCs w:val="28"/>
        </w:rPr>
        <w:t>].</w:t>
      </w:r>
      <w:r>
        <w:rPr>
          <w:rFonts w:ascii="Times New Roman" w:cs="Times New Roman" w:hAnsi="Times New Roman"/>
          <w:sz w:val="28"/>
          <w:szCs w:val="28"/>
        </w:rPr>
        <w:t xml:space="preserve"> The risk of developing GI side effects</w:t>
      </w:r>
      <w:r>
        <w:rPr>
          <w:rFonts w:ascii="Times New Roman" w:cs="Times New Roman" w:hAnsi="Times New Roman"/>
          <w:sz w:val="28"/>
          <w:szCs w:val="28"/>
        </w:rPr>
        <w:t xml:space="preserve"> </w:t>
      </w:r>
      <w:r>
        <w:rPr>
          <w:rFonts w:ascii="Times New Roman" w:cs="Times New Roman" w:hAnsi="Times New Roman"/>
          <w:sz w:val="28"/>
          <w:szCs w:val="28"/>
        </w:rPr>
        <w:t>from high dose ibuprofen therapy is low in patients with CF.</w:t>
      </w:r>
      <w:r>
        <w:rPr>
          <w:rFonts w:ascii="Times New Roman" w:cs="Times New Roman" w:hAnsi="Times New Roman"/>
          <w:sz w:val="28"/>
          <w:szCs w:val="28"/>
        </w:rPr>
        <w:t>[</w:t>
      </w:r>
      <w:r>
        <w:rPr>
          <w:rFonts w:ascii="Times New Roman" w:cs="Times New Roman" w:hAnsi="Times New Roman"/>
          <w:sz w:val="28"/>
          <w:szCs w:val="28"/>
        </w:rPr>
        <w:t>35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36</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1.3.4</w:t>
      </w:r>
      <w:r>
        <w:rPr>
          <w:rFonts w:ascii="Times New Roman" w:cs="Times New Roman" w:hAnsi="Times New Roman"/>
          <w:b/>
          <w:bCs/>
          <w:iCs/>
          <w:sz w:val="28"/>
          <w:szCs w:val="28"/>
        </w:rPr>
        <w:tab/>
      </w:r>
      <w:r>
        <w:rPr>
          <w:rFonts w:ascii="Times New Roman" w:cs="Times New Roman" w:hAnsi="Times New Roman"/>
          <w:b/>
          <w:bCs/>
          <w:iCs/>
          <w:sz w:val="28"/>
          <w:szCs w:val="28"/>
        </w:rPr>
        <w:t>Orthostatic hypotension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useful in the treatment of severe orthostatic hypotension</w:t>
      </w:r>
      <w:r>
        <w:rPr>
          <w:rFonts w:ascii="Times New Roman" w:cs="Times New Roman" w:hAnsi="Times New Roman"/>
          <w:sz w:val="28"/>
          <w:szCs w:val="28"/>
        </w:rPr>
        <w:t xml:space="preserve"> </w:t>
      </w:r>
      <w:r>
        <w:rPr>
          <w:rFonts w:ascii="Times New Roman" w:cs="Times New Roman" w:hAnsi="Times New Roman"/>
          <w:sz w:val="28"/>
          <w:szCs w:val="28"/>
        </w:rPr>
        <w:t>as with other NSAIDs.</w:t>
      </w:r>
      <w:r>
        <w:rPr>
          <w:rFonts w:ascii="Times New Roman" w:cs="Times New Roman" w:hAnsi="Times New Roman"/>
          <w:sz w:val="28"/>
          <w:szCs w:val="28"/>
        </w:rPr>
        <w:t>[</w:t>
      </w:r>
      <w:r>
        <w:rPr>
          <w:rFonts w:ascii="Times New Roman" w:cs="Times New Roman" w:hAnsi="Times New Roman"/>
          <w:sz w:val="28"/>
          <w:szCs w:val="28"/>
        </w:rPr>
        <w:t>37</w:t>
      </w:r>
      <w:r>
        <w:rPr>
          <w:rFonts w:ascii="Times New Roman" w:cs="Times New Roman" w:hAnsi="Times New Roman"/>
          <w:sz w:val="28"/>
          <w:szCs w:val="28"/>
        </w:rPr>
        <w:t>].</w:t>
      </w:r>
      <w:r>
        <w:rPr>
          <w:rFonts w:ascii="Times New Roman" w:cs="Times New Roman" w:hAnsi="Times New Roman"/>
          <w:sz w:val="28"/>
          <w:szCs w:val="28"/>
        </w:rPr>
        <w:t xml:space="preserve"> Toxic effects are unlikely at doses below</w:t>
      </w:r>
      <w:r>
        <w:rPr>
          <w:rFonts w:ascii="Times New Roman" w:cs="Times New Roman" w:hAnsi="Times New Roman"/>
          <w:sz w:val="28"/>
          <w:szCs w:val="28"/>
        </w:rPr>
        <w:t xml:space="preserve"> </w:t>
      </w:r>
      <w:r>
        <w:rPr>
          <w:rFonts w:ascii="Times New Roman" w:cs="Times New Roman" w:hAnsi="Times New Roman"/>
          <w:sz w:val="28"/>
          <w:szCs w:val="28"/>
        </w:rPr>
        <w:t>100 mg/kg but can be life-threatening or severe above 400 mg/kg</w:t>
      </w:r>
      <w:r>
        <w:rPr>
          <w:rFonts w:ascii="Times New Roman" w:cs="Times New Roman" w:hAnsi="Times New Roman"/>
          <w:sz w:val="28"/>
          <w:szCs w:val="28"/>
        </w:rPr>
        <w:t>.[</w:t>
      </w:r>
      <w:r>
        <w:rPr>
          <w:rFonts w:ascii="Times New Roman" w:cs="Times New Roman" w:hAnsi="Times New Roman"/>
          <w:sz w:val="28"/>
          <w:szCs w:val="28"/>
        </w:rPr>
        <w:t>38</w:t>
      </w:r>
      <w:r>
        <w:rPr>
          <w:rFonts w:ascii="Times New Roman" w:cs="Times New Roman" w:hAnsi="Times New Roman"/>
          <w:sz w:val="28"/>
          <w:szCs w:val="28"/>
        </w:rPr>
        <w:t>].</w:t>
      </w:r>
      <w:r>
        <w:rPr>
          <w:rFonts w:ascii="Times New Roman" w:cs="Times New Roman" w:hAnsi="Times New Roman"/>
          <w:sz w:val="28"/>
          <w:szCs w:val="28"/>
        </w:rPr>
        <w:t>However, large doses do not indicate that the clinical course is likely</w:t>
      </w:r>
      <w:r>
        <w:rPr>
          <w:rFonts w:ascii="Times New Roman" w:cs="Times New Roman" w:hAnsi="Times New Roman"/>
          <w:sz w:val="28"/>
          <w:szCs w:val="28"/>
        </w:rPr>
        <w:t xml:space="preserve"> </w:t>
      </w:r>
      <w:r>
        <w:rPr>
          <w:rFonts w:ascii="Times New Roman" w:cs="Times New Roman" w:hAnsi="Times New Roman"/>
          <w:sz w:val="28"/>
          <w:szCs w:val="28"/>
        </w:rPr>
        <w:t>to be lethal.</w:t>
      </w:r>
      <w:r>
        <w:rPr>
          <w:rFonts w:ascii="Times New Roman" w:cs="Times New Roman" w:hAnsi="Times New Roman"/>
          <w:sz w:val="28"/>
          <w:szCs w:val="28"/>
        </w:rPr>
        <w:t>[</w:t>
      </w:r>
      <w:r>
        <w:rPr>
          <w:rFonts w:ascii="Times New Roman" w:cs="Times New Roman" w:hAnsi="Times New Roman"/>
          <w:sz w:val="28"/>
          <w:szCs w:val="28"/>
        </w:rPr>
        <w:t>39</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1.3.5</w:t>
      </w:r>
      <w:r>
        <w:rPr>
          <w:rFonts w:ascii="Times New Roman" w:cs="Times New Roman" w:hAnsi="Times New Roman"/>
          <w:b/>
          <w:bCs/>
          <w:iCs/>
          <w:sz w:val="28"/>
          <w:szCs w:val="28"/>
        </w:rPr>
        <w:tab/>
      </w:r>
      <w:r>
        <w:rPr>
          <w:rFonts w:ascii="Times New Roman" w:cs="Times New Roman" w:hAnsi="Times New Roman"/>
          <w:b/>
          <w:bCs/>
          <w:iCs/>
          <w:sz w:val="28"/>
          <w:szCs w:val="28"/>
        </w:rPr>
        <w:t>Dental pain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one of the most effective and widely used NSAID</w:t>
      </w:r>
      <w:r>
        <w:rPr>
          <w:rFonts w:ascii="Times New Roman" w:cs="Times New Roman" w:hAnsi="Times New Roman"/>
          <w:sz w:val="28"/>
          <w:szCs w:val="28"/>
        </w:rPr>
        <w:t xml:space="preserve"> </w:t>
      </w:r>
      <w:r>
        <w:rPr>
          <w:rFonts w:ascii="Times New Roman" w:cs="Times New Roman" w:hAnsi="Times New Roman"/>
          <w:sz w:val="28"/>
          <w:szCs w:val="28"/>
        </w:rPr>
        <w:t>in treatment of dental pain.</w:t>
      </w:r>
      <w:r>
        <w:rPr>
          <w:rFonts w:ascii="Times New Roman" w:cs="Times New Roman" w:hAnsi="Times New Roman"/>
          <w:sz w:val="28"/>
          <w:szCs w:val="28"/>
        </w:rPr>
        <w:t>[</w:t>
      </w:r>
      <w:r>
        <w:rPr>
          <w:rFonts w:ascii="Times New Roman" w:cs="Times New Roman" w:hAnsi="Times New Roman"/>
          <w:sz w:val="28"/>
          <w:szCs w:val="28"/>
        </w:rPr>
        <w:t>40</w:t>
      </w:r>
      <w:r>
        <w:rPr>
          <w:rFonts w:ascii="Times New Roman" w:cs="Times New Roman" w:hAnsi="Times New Roman"/>
          <w:sz w:val="28"/>
          <w:szCs w:val="28"/>
        </w:rPr>
        <w:t>].</w:t>
      </w:r>
      <w:r>
        <w:rPr>
          <w:rFonts w:ascii="Times New Roman" w:cs="Times New Roman" w:hAnsi="Times New Roman"/>
          <w:sz w:val="28"/>
          <w:szCs w:val="28"/>
        </w:rPr>
        <w:t xml:space="preserve"> Dental practitioners have relied on</w:t>
      </w:r>
      <w:r>
        <w:rPr>
          <w:rFonts w:ascii="Times New Roman" w:cs="Times New Roman" w:hAnsi="Times New Roman"/>
          <w:sz w:val="28"/>
          <w:szCs w:val="28"/>
        </w:rPr>
        <w:t xml:space="preserve"> </w:t>
      </w:r>
      <w:r>
        <w:rPr>
          <w:rFonts w:ascii="Times New Roman" w:cs="Times New Roman" w:hAnsi="Times New Roman"/>
          <w:sz w:val="28"/>
          <w:szCs w:val="28"/>
        </w:rPr>
        <w:t>ibuprofen and other NSAIDs to manage acute and chronic orofacial</w:t>
      </w:r>
      <w:r>
        <w:rPr>
          <w:rFonts w:ascii="Times New Roman" w:cs="Times New Roman" w:hAnsi="Times New Roman"/>
          <w:sz w:val="28"/>
          <w:szCs w:val="28"/>
        </w:rPr>
        <w:t xml:space="preserve"> </w:t>
      </w:r>
      <w:r>
        <w:rPr>
          <w:rFonts w:ascii="Times New Roman" w:cs="Times New Roman" w:hAnsi="Times New Roman"/>
          <w:sz w:val="28"/>
          <w:szCs w:val="28"/>
        </w:rPr>
        <w:t>pain.</w:t>
      </w:r>
      <w:r>
        <w:rPr>
          <w:rFonts w:ascii="Times New Roman" w:cs="Times New Roman" w:hAnsi="Times New Roman"/>
          <w:sz w:val="28"/>
          <w:szCs w:val="28"/>
        </w:rPr>
        <w:t>[</w:t>
      </w:r>
      <w:r>
        <w:rPr>
          <w:rFonts w:ascii="Times New Roman" w:cs="Times New Roman" w:hAnsi="Times New Roman"/>
          <w:sz w:val="28"/>
          <w:szCs w:val="28"/>
        </w:rPr>
        <w:t>41</w:t>
      </w:r>
      <w:r>
        <w:rPr>
          <w:rFonts w:ascii="Times New Roman" w:cs="Times New Roman" w:hAnsi="Times New Roman"/>
          <w:sz w:val="28"/>
          <w:szCs w:val="28"/>
        </w:rPr>
        <w:t>]</w:t>
      </w:r>
      <w:r>
        <w:rPr>
          <w:rFonts w:ascii="Times New Roman" w:cs="Times New Roman" w:hAnsi="Times New Roman"/>
          <w:sz w:val="28"/>
          <w:szCs w:val="28"/>
        </w:rPr>
        <w:t xml:space="preserve"> A dose of 400 mg of ibuprofen provides effective analgesic</w:t>
      </w:r>
      <w:r>
        <w:rPr>
          <w:rFonts w:ascii="Times New Roman" w:cs="Times New Roman" w:hAnsi="Times New Roman"/>
          <w:sz w:val="28"/>
          <w:szCs w:val="28"/>
        </w:rPr>
        <w:t xml:space="preserve"> </w:t>
      </w:r>
      <w:r>
        <w:rPr>
          <w:rFonts w:ascii="Times New Roman" w:cs="Times New Roman" w:hAnsi="Times New Roman"/>
          <w:sz w:val="28"/>
          <w:szCs w:val="28"/>
        </w:rPr>
        <w:t>for the control of postoperative pain after third molar surgery.</w:t>
      </w:r>
      <w:r>
        <w:rPr>
          <w:rFonts w:ascii="Times New Roman" w:cs="Times New Roman" w:hAnsi="Times New Roman"/>
          <w:sz w:val="28"/>
          <w:szCs w:val="28"/>
        </w:rPr>
        <w:t>[</w:t>
      </w:r>
      <w:r>
        <w:rPr>
          <w:rFonts w:ascii="Times New Roman" w:cs="Times New Roman" w:hAnsi="Times New Roman"/>
          <w:sz w:val="28"/>
          <w:szCs w:val="28"/>
        </w:rPr>
        <w:t>42</w:t>
      </w:r>
      <w:r>
        <w:rPr>
          <w:rFonts w:ascii="Times New Roman" w:cs="Times New Roman" w:hAnsi="Times New Roman"/>
          <w:sz w:val="28"/>
          <w:szCs w:val="28"/>
        </w:rPr>
        <w:t>].</w:t>
      </w:r>
      <w:r>
        <w:rPr>
          <w:rFonts w:ascii="Times New Roman" w:cs="Times New Roman" w:hAnsi="Times New Roman"/>
          <w:sz w:val="28"/>
          <w:szCs w:val="28"/>
        </w:rPr>
        <w:t xml:space="preserve"> A</w:t>
      </w:r>
      <w:r>
        <w:rPr>
          <w:rFonts w:ascii="Times New Roman" w:cs="Times New Roman" w:hAnsi="Times New Roman"/>
          <w:sz w:val="28"/>
          <w:szCs w:val="28"/>
        </w:rPr>
        <w:t xml:space="preserve"> </w:t>
      </w:r>
      <w:r>
        <w:rPr>
          <w:rFonts w:ascii="Times New Roman" w:cs="Times New Roman" w:hAnsi="Times New Roman"/>
          <w:sz w:val="28"/>
          <w:szCs w:val="28"/>
        </w:rPr>
        <w:t>liquid gel preparation of ibuprofen 400mg provides faster relief and</w:t>
      </w:r>
      <w:r>
        <w:rPr>
          <w:rFonts w:ascii="Times New Roman" w:cs="Times New Roman" w:hAnsi="Times New Roman"/>
          <w:sz w:val="28"/>
          <w:szCs w:val="28"/>
        </w:rPr>
        <w:t xml:space="preserve"> </w:t>
      </w:r>
      <w:r>
        <w:rPr>
          <w:rFonts w:ascii="Times New Roman" w:cs="Times New Roman" w:hAnsi="Times New Roman"/>
          <w:sz w:val="28"/>
          <w:szCs w:val="28"/>
        </w:rPr>
        <w:t>superior overall efficacy in post surgical dental pain.</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1.3.6</w:t>
      </w:r>
      <w:r>
        <w:rPr>
          <w:rFonts w:ascii="Times New Roman" w:cs="Times New Roman" w:hAnsi="Times New Roman"/>
          <w:b/>
          <w:bCs/>
          <w:iCs/>
          <w:sz w:val="28"/>
          <w:szCs w:val="28"/>
        </w:rPr>
        <w:tab/>
      </w:r>
      <w:r>
        <w:rPr>
          <w:rFonts w:ascii="Times New Roman" w:cs="Times New Roman" w:hAnsi="Times New Roman"/>
          <w:b/>
          <w:bCs/>
          <w:iCs/>
          <w:sz w:val="28"/>
          <w:szCs w:val="28"/>
        </w:rPr>
        <w:t>Dysmenorrhea, fever and headache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Non-prescription ibuprofen is useful for managing minor aches and</w:t>
      </w:r>
      <w:r>
        <w:rPr>
          <w:rFonts w:ascii="Times New Roman" w:cs="Times New Roman" w:hAnsi="Times New Roman"/>
          <w:sz w:val="28"/>
          <w:szCs w:val="28"/>
        </w:rPr>
        <w:t xml:space="preserve"> </w:t>
      </w:r>
      <w:r>
        <w:rPr>
          <w:rFonts w:ascii="Times New Roman" w:cs="Times New Roman" w:hAnsi="Times New Roman"/>
          <w:sz w:val="28"/>
          <w:szCs w:val="28"/>
        </w:rPr>
        <w:t>pains, reducing fever and relieving symptoms of dysmenorrhea.</w:t>
      </w:r>
      <w:r>
        <w:rPr>
          <w:rFonts w:ascii="Times New Roman" w:cs="Times New Roman" w:hAnsi="Times New Roman"/>
          <w:sz w:val="28"/>
          <w:szCs w:val="28"/>
        </w:rPr>
        <w:t>[</w:t>
      </w:r>
      <w:r>
        <w:rPr>
          <w:rFonts w:ascii="Times New Roman" w:cs="Times New Roman" w:hAnsi="Times New Roman"/>
          <w:sz w:val="28"/>
          <w:szCs w:val="28"/>
        </w:rPr>
        <w:t>43-45</w:t>
      </w:r>
      <w:r>
        <w:rPr>
          <w:rFonts w:ascii="Times New Roman" w:cs="Times New Roman" w:hAnsi="Times New Roman"/>
          <w:sz w:val="28"/>
          <w:szCs w:val="28"/>
        </w:rPr>
        <w:t>].</w:t>
      </w:r>
      <w:r>
        <w:rPr>
          <w:rFonts w:ascii="Times New Roman" w:cs="Times New Roman" w:hAnsi="Times New Roman"/>
          <w:sz w:val="28"/>
          <w:szCs w:val="28"/>
        </w:rPr>
        <w:t>Dysmenorrhea is the most common menstrual complain.</w:t>
      </w:r>
      <w:r>
        <w:rPr>
          <w:rFonts w:ascii="Times New Roman" w:cs="Times New Roman" w:hAnsi="Times New Roman"/>
          <w:sz w:val="28"/>
          <w:szCs w:val="28"/>
        </w:rPr>
        <w:t>[</w:t>
      </w:r>
      <w:r>
        <w:rPr>
          <w:rFonts w:ascii="Times New Roman" w:cs="Times New Roman" w:hAnsi="Times New Roman"/>
          <w:sz w:val="28"/>
          <w:szCs w:val="28"/>
        </w:rPr>
        <w:t>46</w:t>
      </w:r>
      <w:r>
        <w:rPr>
          <w:rFonts w:ascii="Times New Roman" w:cs="Times New Roman" w:hAnsi="Times New Roman"/>
          <w:sz w:val="28"/>
          <w:szCs w:val="28"/>
        </w:rPr>
        <w:t>].</w:t>
      </w:r>
      <w:r>
        <w:rPr>
          <w:rFonts w:ascii="Times New Roman" w:cs="Times New Roman" w:hAnsi="Times New Roman"/>
          <w:sz w:val="28"/>
          <w:szCs w:val="28"/>
        </w:rPr>
        <w:t>Ibuprofen was superior to placebo for pain relief and menstrual</w:t>
      </w:r>
      <w:r>
        <w:rPr>
          <w:rFonts w:ascii="Times New Roman" w:cs="Times New Roman" w:hAnsi="Times New Roman"/>
          <w:sz w:val="28"/>
          <w:szCs w:val="28"/>
        </w:rPr>
        <w:t xml:space="preserve"> </w:t>
      </w:r>
      <w:r>
        <w:rPr>
          <w:rFonts w:ascii="Times New Roman" w:cs="Times New Roman" w:hAnsi="Times New Roman"/>
          <w:sz w:val="28"/>
          <w:szCs w:val="28"/>
        </w:rPr>
        <w:t>fluid PGF2 alpha suppression.</w:t>
      </w:r>
      <w:r>
        <w:rPr>
          <w:rFonts w:ascii="Times New Roman" w:cs="Times New Roman" w:hAnsi="Times New Roman"/>
          <w:sz w:val="28"/>
          <w:szCs w:val="28"/>
        </w:rPr>
        <w:t>[</w:t>
      </w:r>
      <w:r>
        <w:rPr>
          <w:rFonts w:ascii="Times New Roman" w:cs="Times New Roman" w:hAnsi="Times New Roman"/>
          <w:sz w:val="28"/>
          <w:szCs w:val="28"/>
        </w:rPr>
        <w:t>47</w:t>
      </w:r>
      <w:r>
        <w:rPr>
          <w:rFonts w:ascii="Times New Roman" w:cs="Times New Roman" w:hAnsi="Times New Roman"/>
          <w:sz w:val="28"/>
          <w:szCs w:val="28"/>
        </w:rPr>
        <w:t>].</w:t>
      </w:r>
      <w:r>
        <w:rPr>
          <w:rFonts w:ascii="Times New Roman" w:cs="Times New Roman" w:hAnsi="Times New Roman"/>
          <w:sz w:val="28"/>
          <w:szCs w:val="28"/>
        </w:rPr>
        <w:t xml:space="preserve"> Cycloxygenase inhibitors reduce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amount of menstrual prostanoids release, with concomitant</w:t>
      </w:r>
      <w:r>
        <w:rPr>
          <w:rFonts w:ascii="Times New Roman" w:cs="Times New Roman" w:hAnsi="Times New Roman"/>
          <w:sz w:val="28"/>
          <w:szCs w:val="28"/>
        </w:rPr>
        <w:t xml:space="preserve"> </w:t>
      </w:r>
      <w:r>
        <w:rPr>
          <w:rFonts w:ascii="Times New Roman" w:cs="Times New Roman" w:hAnsi="Times New Roman"/>
          <w:sz w:val="28"/>
          <w:szCs w:val="28"/>
        </w:rPr>
        <w:t>reduction in uterine hyper contractility.</w:t>
      </w:r>
      <w:r>
        <w:rPr>
          <w:rFonts w:ascii="Times New Roman" w:cs="Times New Roman" w:hAnsi="Times New Roman"/>
          <w:sz w:val="28"/>
          <w:szCs w:val="28"/>
        </w:rPr>
        <w:t>[</w:t>
      </w:r>
      <w:r>
        <w:rPr>
          <w:rFonts w:ascii="Times New Roman" w:cs="Times New Roman" w:hAnsi="Times New Roman"/>
          <w:sz w:val="28"/>
          <w:szCs w:val="28"/>
        </w:rPr>
        <w:t>48</w:t>
      </w:r>
      <w:r>
        <w:rPr>
          <w:rFonts w:ascii="Times New Roman" w:cs="Times New Roman" w:hAnsi="Times New Roman"/>
          <w:sz w:val="28"/>
          <w:szCs w:val="28"/>
        </w:rPr>
        <w:t>].</w:t>
      </w:r>
      <w:r>
        <w:rPr>
          <w:rFonts w:ascii="Times New Roman" w:cs="Times New Roman" w:hAnsi="Times New Roman"/>
          <w:sz w:val="28"/>
          <w:szCs w:val="28"/>
        </w:rPr>
        <w:t xml:space="preserve"> Over-the-counter (OTC)</w:t>
      </w:r>
      <w:r>
        <w:rPr>
          <w:rFonts w:ascii="Times New Roman" w:cs="Times New Roman" w:hAnsi="Times New Roman"/>
          <w:sz w:val="28"/>
          <w:szCs w:val="28"/>
        </w:rPr>
        <w:t xml:space="preserve"> </w:t>
      </w:r>
      <w:r>
        <w:rPr>
          <w:rFonts w:ascii="Times New Roman" w:cs="Times New Roman" w:hAnsi="Times New Roman"/>
          <w:sz w:val="28"/>
          <w:szCs w:val="28"/>
        </w:rPr>
        <w:t>ibuprofen preparations are mainly used for acute indications, such</w:t>
      </w:r>
      <w:r>
        <w:rPr>
          <w:rFonts w:ascii="Times New Roman" w:cs="Times New Roman" w:hAnsi="Times New Roman"/>
          <w:sz w:val="28"/>
          <w:szCs w:val="28"/>
        </w:rPr>
        <w:t xml:space="preserve"> </w:t>
      </w:r>
      <w:r>
        <w:rPr>
          <w:rFonts w:ascii="Times New Roman" w:cs="Times New Roman" w:hAnsi="Times New Roman"/>
          <w:sz w:val="28"/>
          <w:szCs w:val="28"/>
        </w:rPr>
        <w:t>as fever or headaches, especially tension type headache.</w:t>
      </w:r>
      <w:r>
        <w:rPr>
          <w:rFonts w:ascii="Times New Roman" w:cs="Times New Roman" w:hAnsi="Times New Roman"/>
          <w:sz w:val="28"/>
          <w:szCs w:val="28"/>
        </w:rPr>
        <w:t>[</w:t>
      </w:r>
      <w:r>
        <w:rPr>
          <w:rFonts w:ascii="Times New Roman" w:cs="Times New Roman" w:hAnsi="Times New Roman"/>
          <w:sz w:val="28"/>
          <w:szCs w:val="28"/>
        </w:rPr>
        <w:t>49-51</w:t>
      </w:r>
      <w:r>
        <w:rPr>
          <w:rFonts w:ascii="Times New Roman" w:cs="Times New Roman" w:hAnsi="Times New Roman"/>
          <w:sz w:val="28"/>
          <w:szCs w:val="28"/>
        </w:rPr>
        <w:t>.</w:t>
      </w:r>
      <w:r>
        <w:rPr>
          <w:rFonts w:ascii="Times New Roman" w:cs="Times New Roman" w:hAnsi="Times New Roman"/>
          <w:sz w:val="28"/>
          <w:szCs w:val="28"/>
        </w:rPr>
        <w:t>It has been reported that the combined use of</w:t>
      </w:r>
      <w:r>
        <w:rPr>
          <w:rFonts w:ascii="Times New Roman" w:cs="Times New Roman" w:hAnsi="Times New Roman"/>
          <w:sz w:val="28"/>
          <w:szCs w:val="28"/>
        </w:rPr>
        <w:t xml:space="preserve"> </w:t>
      </w:r>
      <w:r>
        <w:rPr>
          <w:rFonts w:ascii="Times New Roman" w:cs="Times New Roman" w:hAnsi="Times New Roman"/>
          <w:sz w:val="28"/>
          <w:szCs w:val="28"/>
        </w:rPr>
        <w:t xml:space="preserve"> paracetamol</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and ibuprofen reduce fever very rapidly.</w:t>
      </w:r>
      <w:r>
        <w:rPr>
          <w:rFonts w:ascii="Times New Roman" w:cs="Times New Roman" w:hAnsi="Times New Roman"/>
          <w:sz w:val="28"/>
          <w:szCs w:val="28"/>
        </w:rPr>
        <w:t>[</w:t>
      </w:r>
      <w:r>
        <w:rPr>
          <w:rFonts w:ascii="Times New Roman" w:cs="Times New Roman" w:hAnsi="Times New Roman"/>
          <w:sz w:val="28"/>
          <w:szCs w:val="28"/>
        </w:rPr>
        <w:t>52</w:t>
      </w:r>
      <w:r>
        <w:rPr>
          <w:rFonts w:ascii="Times New Roman" w:cs="Times New Roman" w:hAnsi="Times New Roman"/>
          <w:sz w:val="28"/>
          <w:szCs w:val="28"/>
        </w:rPr>
        <w:t>].</w:t>
      </w:r>
      <w:r>
        <w:rPr>
          <w:rFonts w:ascii="Times New Roman" w:cs="Times New Roman" w:hAnsi="Times New Roman"/>
          <w:sz w:val="28"/>
          <w:szCs w:val="28"/>
        </w:rPr>
        <w:t xml:space="preserve"> Fever almost invariably</w:t>
      </w:r>
      <w:r>
        <w:rPr>
          <w:rFonts w:ascii="Times New Roman" w:cs="Times New Roman" w:hAnsi="Times New Roman"/>
          <w:sz w:val="28"/>
          <w:szCs w:val="28"/>
        </w:rPr>
        <w:t xml:space="preserve"> </w:t>
      </w:r>
      <w:r>
        <w:rPr>
          <w:rFonts w:ascii="Times New Roman" w:cs="Times New Roman" w:hAnsi="Times New Roman"/>
          <w:sz w:val="28"/>
          <w:szCs w:val="28"/>
        </w:rPr>
        <w:t>accompanies uncomplicated falciparum malaria. In a randomized</w:t>
      </w:r>
      <w:r>
        <w:rPr>
          <w:rFonts w:ascii="Times New Roman" w:cs="Times New Roman" w:hAnsi="Times New Roman"/>
          <w:sz w:val="28"/>
          <w:szCs w:val="28"/>
        </w:rPr>
        <w:t xml:space="preserve"> </w:t>
      </w:r>
      <w:r>
        <w:rPr>
          <w:rFonts w:ascii="Times New Roman" w:cs="Times New Roman" w:hAnsi="Times New Roman"/>
          <w:sz w:val="28"/>
          <w:szCs w:val="28"/>
        </w:rPr>
        <w:t>double-‘blind’ study, a single dose of ibuprofen was compared</w:t>
      </w:r>
      <w:r>
        <w:rPr>
          <w:rFonts w:ascii="Times New Roman" w:cs="Times New Roman" w:hAnsi="Times New Roman"/>
          <w:sz w:val="28"/>
          <w:szCs w:val="28"/>
        </w:rPr>
        <w:t xml:space="preserve"> </w:t>
      </w:r>
      <w:r>
        <w:rPr>
          <w:rFonts w:ascii="Times New Roman" w:cs="Times New Roman" w:hAnsi="Times New Roman"/>
          <w:sz w:val="28"/>
          <w:szCs w:val="28"/>
        </w:rPr>
        <w:t>with paracetamol for the treatment of fever &gt;38·5 °C due to</w:t>
      </w:r>
      <w:r>
        <w:rPr>
          <w:rFonts w:ascii="Times New Roman" w:cs="Times New Roman" w:hAnsi="Times New Roman"/>
          <w:sz w:val="28"/>
          <w:szCs w:val="28"/>
        </w:rPr>
        <w:t xml:space="preserve"> </w:t>
      </w:r>
      <w:r>
        <w:rPr>
          <w:rFonts w:ascii="Times New Roman" w:cs="Times New Roman" w:hAnsi="Times New Roman"/>
          <w:sz w:val="28"/>
          <w:szCs w:val="28"/>
        </w:rPr>
        <w:t>uncomplicated falciparum malaria. Ibuprofen was significantly more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effective than paracetamol in lowering temperatures throughout</w:t>
      </w:r>
      <w:r>
        <w:rPr>
          <w:rFonts w:ascii="Times New Roman" w:cs="Times New Roman" w:hAnsi="Times New Roman"/>
          <w:sz w:val="28"/>
          <w:szCs w:val="28"/>
        </w:rPr>
        <w:t xml:space="preserve"> </w:t>
      </w:r>
      <w:r>
        <w:rPr>
          <w:rFonts w:ascii="Times New Roman" w:cs="Times New Roman" w:hAnsi="Times New Roman"/>
          <w:sz w:val="28"/>
          <w:szCs w:val="28"/>
        </w:rPr>
        <w:t>the first 4-5 hrs after dosing and thus should be considered as an</w:t>
      </w:r>
      <w:r>
        <w:rPr>
          <w:rFonts w:ascii="Times New Roman" w:cs="Times New Roman" w:hAnsi="Times New Roman"/>
          <w:sz w:val="28"/>
          <w:szCs w:val="28"/>
        </w:rPr>
        <w:t xml:space="preserve"> </w:t>
      </w:r>
      <w:r>
        <w:rPr>
          <w:rFonts w:ascii="Times New Roman" w:cs="Times New Roman" w:hAnsi="Times New Roman"/>
          <w:sz w:val="28"/>
          <w:szCs w:val="28"/>
        </w:rPr>
        <w:t>antipyretic agent in the management of uncomplicated falciparum</w:t>
      </w:r>
      <w:r>
        <w:rPr>
          <w:rFonts w:ascii="Times New Roman" w:cs="Times New Roman" w:hAnsi="Times New Roman"/>
          <w:sz w:val="28"/>
          <w:szCs w:val="28"/>
        </w:rPr>
        <w:t xml:space="preserve"> </w:t>
      </w:r>
      <w:r>
        <w:rPr>
          <w:rFonts w:ascii="Times New Roman" w:cs="Times New Roman" w:hAnsi="Times New Roman"/>
          <w:sz w:val="28"/>
          <w:szCs w:val="28"/>
        </w:rPr>
        <w:t>infections, providing there is no contraindication to its use.</w:t>
      </w:r>
      <w:r>
        <w:rPr>
          <w:rFonts w:ascii="Times New Roman" w:cs="Times New Roman" w:hAnsi="Times New Roman"/>
          <w:sz w:val="28"/>
          <w:szCs w:val="28"/>
        </w:rPr>
        <w:t>[</w:t>
      </w:r>
      <w:r>
        <w:rPr>
          <w:rFonts w:ascii="Times New Roman" w:cs="Times New Roman" w:hAnsi="Times New Roman"/>
          <w:sz w:val="28"/>
          <w:szCs w:val="28"/>
        </w:rPr>
        <w:t>53</w:t>
      </w:r>
      <w:r>
        <w:rPr>
          <w:rFonts w:ascii="Times New Roman" w:cs="Times New Roman" w:hAnsi="Times New Roman"/>
          <w:sz w:val="28"/>
          <w:szCs w:val="28"/>
        </w:rPr>
        <w:t>].</w:t>
      </w:r>
      <w:r>
        <w:rPr>
          <w:rFonts w:ascii="Times New Roman" w:cs="Times New Roman" w:hAnsi="Times New Roman"/>
          <w:sz w:val="28"/>
          <w:szCs w:val="28"/>
        </w:rPr>
        <w:t xml:space="preserve"> Evers</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in 2006, conducted a double blind study to investigate the</w:t>
      </w:r>
      <w:r>
        <w:rPr>
          <w:rFonts w:ascii="Times New Roman" w:cs="Times New Roman" w:hAnsi="Times New Roman"/>
          <w:sz w:val="28"/>
          <w:szCs w:val="28"/>
        </w:rPr>
        <w:t xml:space="preserve"> </w:t>
      </w:r>
      <w:r>
        <w:rPr>
          <w:rFonts w:ascii="Times New Roman" w:cs="Times New Roman" w:hAnsi="Times New Roman"/>
          <w:sz w:val="28"/>
          <w:szCs w:val="28"/>
        </w:rPr>
        <w:t>efficacy of zolmitriptan and ibuprofen in the treatment of migraine</w:t>
      </w:r>
      <w:r>
        <w:rPr>
          <w:rFonts w:ascii="Times New Roman" w:cs="Times New Roman" w:hAnsi="Times New Roman"/>
          <w:sz w:val="28"/>
          <w:szCs w:val="28"/>
        </w:rPr>
        <w:t xml:space="preserve"> </w:t>
      </w:r>
      <w:r>
        <w:rPr>
          <w:rFonts w:ascii="Times New Roman" w:cs="Times New Roman" w:hAnsi="Times New Roman"/>
          <w:sz w:val="28"/>
          <w:szCs w:val="28"/>
        </w:rPr>
        <w:t>in children and adolescents. Pain relief rates after two hours were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28% for placebo, 62% for zolmitriptan and 69% for ibuprofen.</w:t>
      </w:r>
      <w:r>
        <w:rPr>
          <w:rFonts w:ascii="Times New Roman" w:cs="Times New Roman" w:hAnsi="Times New Roman"/>
          <w:sz w:val="28"/>
          <w:szCs w:val="28"/>
        </w:rPr>
        <w:t>[</w:t>
      </w:r>
      <w:r>
        <w:rPr>
          <w:rFonts w:ascii="Times New Roman" w:cs="Times New Roman" w:hAnsi="Times New Roman"/>
          <w:sz w:val="28"/>
          <w:szCs w:val="28"/>
        </w:rPr>
        <w:t>54</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1.3.7</w:t>
      </w:r>
      <w:r>
        <w:rPr>
          <w:rFonts w:ascii="Times New Roman" w:cs="Times New Roman" w:hAnsi="Times New Roman"/>
          <w:b/>
          <w:bCs/>
          <w:iCs/>
          <w:sz w:val="28"/>
          <w:szCs w:val="28"/>
        </w:rPr>
        <w:tab/>
      </w:r>
      <w:r>
        <w:rPr>
          <w:rFonts w:ascii="Times New Roman" w:cs="Times New Roman" w:hAnsi="Times New Roman"/>
          <w:b/>
          <w:bCs/>
          <w:iCs/>
          <w:sz w:val="28"/>
          <w:szCs w:val="28"/>
        </w:rPr>
        <w:t>Prophylaxis of Alzheimers disease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administration of NSAIDs, particularly ibuprofen markedly</w:t>
      </w:r>
      <w:r>
        <w:rPr>
          <w:rFonts w:ascii="Times New Roman" w:cs="Times New Roman" w:hAnsi="Times New Roman"/>
          <w:sz w:val="28"/>
          <w:szCs w:val="28"/>
        </w:rPr>
        <w:t xml:space="preserve"> </w:t>
      </w:r>
      <w:r>
        <w:rPr>
          <w:rFonts w:ascii="Times New Roman" w:cs="Times New Roman" w:hAnsi="Times New Roman"/>
          <w:sz w:val="28"/>
          <w:szCs w:val="28"/>
        </w:rPr>
        <w:t>reduced neurodegeneration.</w:t>
      </w:r>
      <w:r>
        <w:rPr>
          <w:rFonts w:ascii="Times New Roman" w:cs="Times New Roman" w:hAnsi="Times New Roman"/>
          <w:sz w:val="28"/>
          <w:szCs w:val="28"/>
        </w:rPr>
        <w:t>[</w:t>
      </w:r>
      <w:r>
        <w:rPr>
          <w:rFonts w:ascii="Times New Roman" w:cs="Times New Roman" w:hAnsi="Times New Roman"/>
          <w:sz w:val="28"/>
          <w:szCs w:val="28"/>
        </w:rPr>
        <w:t>55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56</w:t>
      </w:r>
      <w:r>
        <w:rPr>
          <w:rFonts w:ascii="Times New Roman" w:cs="Times New Roman" w:hAnsi="Times New Roman"/>
          <w:sz w:val="28"/>
          <w:szCs w:val="28"/>
        </w:rPr>
        <w:t>].</w:t>
      </w:r>
      <w:r>
        <w:rPr>
          <w:rFonts w:ascii="Times New Roman" w:cs="Times New Roman" w:hAnsi="Times New Roman"/>
          <w:sz w:val="28"/>
          <w:szCs w:val="28"/>
        </w:rPr>
        <w:t xml:space="preserve"> In some studies, ibuprofen</w:t>
      </w:r>
      <w:r>
        <w:rPr>
          <w:rFonts w:ascii="Times New Roman" w:cs="Times New Roman" w:hAnsi="Times New Roman"/>
          <w:sz w:val="28"/>
          <w:szCs w:val="28"/>
        </w:rPr>
        <w:t xml:space="preserve"> </w:t>
      </w:r>
      <w:r>
        <w:rPr>
          <w:rFonts w:ascii="Times New Roman" w:cs="Times New Roman" w:hAnsi="Times New Roman"/>
          <w:sz w:val="28"/>
          <w:szCs w:val="28"/>
        </w:rPr>
        <w:t>showed superior results compared to placebo in the prophylaxis</w:t>
      </w:r>
      <w:r>
        <w:rPr>
          <w:rFonts w:ascii="Times New Roman" w:cs="Times New Roman" w:hAnsi="Times New Roman"/>
          <w:sz w:val="28"/>
          <w:szCs w:val="28"/>
        </w:rPr>
        <w:t xml:space="preserve"> </w:t>
      </w:r>
      <w:r>
        <w:rPr>
          <w:rFonts w:ascii="Times New Roman" w:cs="Times New Roman" w:hAnsi="Times New Roman"/>
          <w:sz w:val="28"/>
          <w:szCs w:val="28"/>
        </w:rPr>
        <w:t>of Alzheimer’s disease, when given in low doses over a long time</w:t>
      </w:r>
      <w:r>
        <w:rPr>
          <w:rFonts w:ascii="AJensonPro-Regular" w:cs="AJensonPro-Regular" w:hAnsi="AJensonPro-Regular"/>
          <w:sz w:val="20"/>
          <w:szCs w:val="20"/>
        </w:rPr>
        <w:t>.</w:t>
      </w:r>
      <w:r>
        <w:rPr>
          <w:rFonts w:ascii="AJensonPro-Regular" w:cs="AJensonPro-Regular" w:hAnsi="AJensonPro-Regular"/>
          <w:sz w:val="20"/>
          <w:szCs w:val="20"/>
        </w:rPr>
        <w:t xml:space="preserve"> </w:t>
      </w:r>
      <w:r>
        <w:rPr>
          <w:rFonts w:ascii="Times New Roman" w:cs="Times New Roman" w:hAnsi="Times New Roman"/>
          <w:sz w:val="28"/>
          <w:szCs w:val="28"/>
        </w:rPr>
        <w:t>Further studies are needed to confirm the results before ibuprofen</w:t>
      </w:r>
      <w:r>
        <w:rPr>
          <w:rFonts w:ascii="Times New Roman" w:cs="Times New Roman" w:hAnsi="Times New Roman"/>
          <w:sz w:val="28"/>
          <w:szCs w:val="28"/>
        </w:rPr>
        <w:t xml:space="preserve"> </w:t>
      </w:r>
      <w:r>
        <w:rPr>
          <w:rFonts w:ascii="Times New Roman" w:cs="Times New Roman" w:hAnsi="Times New Roman"/>
          <w:sz w:val="28"/>
          <w:szCs w:val="28"/>
        </w:rPr>
        <w:t>can be recommended for this indication.</w:t>
      </w:r>
      <w:r>
        <w:rPr>
          <w:rFonts w:ascii="Times New Roman" w:cs="Times New Roman" w:hAnsi="Times New Roman"/>
          <w:sz w:val="28"/>
          <w:szCs w:val="28"/>
        </w:rPr>
        <w:t>[</w:t>
      </w:r>
      <w:r>
        <w:rPr>
          <w:rFonts w:ascii="Times New Roman" w:cs="Times New Roman" w:hAnsi="Times New Roman"/>
          <w:sz w:val="28"/>
          <w:szCs w:val="28"/>
        </w:rPr>
        <w:t>57</w:t>
      </w:r>
      <w:r>
        <w:rPr>
          <w:rFonts w:ascii="Times New Roman" w:cs="Times New Roman" w:hAnsi="Times New Roman"/>
          <w:sz w:val="28"/>
          <w:szCs w:val="28"/>
        </w:rPr>
        <w:t>]</w:t>
      </w:r>
    </w:p>
    <w:p>
      <w:pPr>
        <w:pStyle w:val="style0"/>
        <w:tabs>
          <w:tab w:val="left" w:leader="none" w:pos="2880"/>
        </w:tabs>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 xml:space="preserve">1.3.8  </w:t>
      </w:r>
      <w:r>
        <w:rPr>
          <w:rFonts w:ascii="Times New Roman" w:cs="Times New Roman" w:hAnsi="Times New Roman"/>
          <w:b/>
          <w:bCs/>
          <w:iCs/>
          <w:sz w:val="28"/>
          <w:szCs w:val="28"/>
        </w:rPr>
        <w:t>Parkinson’s disease (PD)</w:t>
      </w:r>
      <w:r>
        <w:rPr>
          <w:rFonts w:ascii="Times New Roman" w:cs="Times New Roman" w:hAnsi="Times New Roman"/>
          <w:b/>
          <w:bCs/>
          <w:iCs/>
          <w:sz w:val="28"/>
          <w:szCs w:val="28"/>
        </w:rPr>
        <w:tab/>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Inflammation and oxidative stress have been implicated as</w:t>
      </w:r>
      <w:r>
        <w:rPr>
          <w:rFonts w:ascii="Times New Roman" w:cs="Times New Roman" w:hAnsi="Times New Roman"/>
          <w:sz w:val="28"/>
          <w:szCs w:val="28"/>
        </w:rPr>
        <w:t xml:space="preserve"> </w:t>
      </w:r>
      <w:r>
        <w:rPr>
          <w:rFonts w:ascii="Times New Roman" w:cs="Times New Roman" w:hAnsi="Times New Roman"/>
          <w:sz w:val="28"/>
          <w:szCs w:val="28"/>
        </w:rPr>
        <w:t>pathogenic mechanisms in PD.</w:t>
      </w:r>
      <w:r>
        <w:rPr>
          <w:rFonts w:ascii="Times New Roman" w:cs="Times New Roman" w:hAnsi="Times New Roman"/>
          <w:sz w:val="28"/>
          <w:szCs w:val="28"/>
        </w:rPr>
        <w:t>[</w:t>
      </w:r>
      <w:r>
        <w:rPr>
          <w:rFonts w:ascii="Times New Roman" w:cs="Times New Roman" w:hAnsi="Times New Roman"/>
          <w:sz w:val="28"/>
          <w:szCs w:val="28"/>
        </w:rPr>
        <w:t>58</w:t>
      </w:r>
      <w:r>
        <w:rPr>
          <w:rFonts w:ascii="Times New Roman" w:cs="Times New Roman" w:hAnsi="Times New Roman"/>
          <w:sz w:val="28"/>
          <w:szCs w:val="28"/>
        </w:rPr>
        <w:t>]</w:t>
      </w:r>
      <w:r>
        <w:rPr>
          <w:rFonts w:ascii="Times New Roman" w:cs="Times New Roman" w:hAnsi="Times New Roman"/>
          <w:sz w:val="28"/>
          <w:szCs w:val="28"/>
        </w:rPr>
        <w:t xml:space="preserve"> Epidemiologic evidence showed</w:t>
      </w:r>
      <w:r>
        <w:rPr>
          <w:rFonts w:ascii="Times New Roman" w:cs="Times New Roman" w:hAnsi="Times New Roman"/>
          <w:sz w:val="28"/>
          <w:szCs w:val="28"/>
        </w:rPr>
        <w:t xml:space="preserve"> </w:t>
      </w:r>
      <w:r>
        <w:rPr>
          <w:rFonts w:ascii="Times New Roman" w:cs="Times New Roman" w:hAnsi="Times New Roman"/>
          <w:sz w:val="28"/>
          <w:szCs w:val="28"/>
        </w:rPr>
        <w:t>that regular use of NSAIDs, particularly non aspirin COX</w:t>
      </w:r>
      <w:r>
        <w:rPr>
          <w:rFonts w:ascii="Times New Roman" w:cs="Times New Roman" w:hAnsi="Times New Roman"/>
          <w:sz w:val="28"/>
          <w:szCs w:val="28"/>
        </w:rPr>
        <w:t xml:space="preserve"> </w:t>
      </w:r>
      <w:r>
        <w:rPr>
          <w:rFonts w:ascii="Times New Roman" w:cs="Times New Roman" w:hAnsi="Times New Roman"/>
          <w:sz w:val="28"/>
          <w:szCs w:val="28"/>
        </w:rPr>
        <w:t>inhibitors such as ibuprofen lower the risk of PD.</w:t>
      </w:r>
      <w:r>
        <w:rPr>
          <w:rFonts w:ascii="Times New Roman" w:cs="Times New Roman" w:hAnsi="Times New Roman"/>
          <w:sz w:val="28"/>
          <w:szCs w:val="28"/>
        </w:rPr>
        <w:t>[</w:t>
      </w:r>
      <w:r>
        <w:rPr>
          <w:rFonts w:ascii="Times New Roman" w:cs="Times New Roman" w:hAnsi="Times New Roman"/>
          <w:sz w:val="28"/>
          <w:szCs w:val="28"/>
        </w:rPr>
        <w:t>59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60</w:t>
      </w:r>
      <w:r>
        <w:rPr>
          <w:rFonts w:ascii="Times New Roman" w:cs="Times New Roman" w:hAnsi="Times New Roman"/>
          <w:sz w:val="28"/>
          <w:szCs w:val="28"/>
        </w:rPr>
        <w:t>].</w:t>
      </w:r>
      <w:r>
        <w:rPr>
          <w:rFonts w:ascii="Times New Roman" w:cs="Times New Roman" w:hAnsi="Times New Roman"/>
          <w:sz w:val="28"/>
          <w:szCs w:val="28"/>
        </w:rPr>
        <w:t xml:space="preserve"> It induced</w:t>
      </w:r>
      <w:r>
        <w:rPr>
          <w:rFonts w:ascii="Times New Roman" w:cs="Times New Roman" w:hAnsi="Times New Roman"/>
          <w:sz w:val="28"/>
          <w:szCs w:val="28"/>
        </w:rPr>
        <w:t xml:space="preserve"> </w:t>
      </w:r>
      <w:r>
        <w:rPr>
          <w:rFonts w:ascii="Times New Roman" w:cs="Times New Roman" w:hAnsi="Times New Roman"/>
          <w:sz w:val="28"/>
          <w:szCs w:val="28"/>
        </w:rPr>
        <w:t>apoptosis significantly in early and late stages, suggesting that these</w:t>
      </w:r>
      <w:r>
        <w:rPr>
          <w:rFonts w:ascii="Times New Roman" w:cs="Times New Roman" w:hAnsi="Times New Roman"/>
          <w:sz w:val="28"/>
          <w:szCs w:val="28"/>
        </w:rPr>
        <w:t xml:space="preserve"> </w:t>
      </w:r>
      <w:r>
        <w:rPr>
          <w:rFonts w:ascii="Times New Roman" w:cs="Times New Roman" w:hAnsi="Times New Roman"/>
          <w:sz w:val="28"/>
          <w:szCs w:val="28"/>
        </w:rPr>
        <w:t>anti-inflammatory agents might inhibit microbial proliferation.61</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r>
        <w:rPr>
          <w:rFonts w:ascii="Times New Roman" w:cs="Times New Roman" w:hAnsi="Times New Roman"/>
          <w:b/>
          <w:bCs/>
          <w:iCs/>
          <w:sz w:val="28"/>
          <w:szCs w:val="28"/>
        </w:rPr>
        <w:t>1.3.9</w:t>
      </w:r>
      <w:r>
        <w:rPr>
          <w:rFonts w:ascii="Times New Roman" w:cs="Times New Roman" w:hAnsi="Times New Roman"/>
          <w:b/>
          <w:bCs/>
          <w:iCs/>
          <w:sz w:val="28"/>
          <w:szCs w:val="28"/>
        </w:rPr>
        <w:tab/>
      </w:r>
      <w:r>
        <w:rPr>
          <w:rFonts w:ascii="Times New Roman" w:cs="Times New Roman" w:hAnsi="Times New Roman"/>
          <w:b/>
          <w:bCs/>
          <w:iCs/>
          <w:sz w:val="28"/>
          <w:szCs w:val="28"/>
        </w:rPr>
        <w:t>Breast cancer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Harris et al. in 1999 conducted a study for utilization of NSAIDs</w:t>
      </w:r>
      <w:r>
        <w:rPr>
          <w:rFonts w:ascii="Times New Roman" w:cs="Times New Roman" w:hAnsi="Times New Roman"/>
          <w:sz w:val="28"/>
          <w:szCs w:val="28"/>
        </w:rPr>
        <w:t xml:space="preserve"> </w:t>
      </w:r>
      <w:r>
        <w:rPr>
          <w:rFonts w:ascii="Times New Roman" w:cs="Times New Roman" w:hAnsi="Times New Roman"/>
          <w:sz w:val="28"/>
          <w:szCs w:val="28"/>
        </w:rPr>
        <w:t>in breast cancer. Breast cancer rate was decreased by approximately</w:t>
      </w:r>
      <w:r>
        <w:rPr>
          <w:rFonts w:ascii="Times New Roman" w:cs="Times New Roman" w:hAnsi="Times New Roman"/>
          <w:sz w:val="28"/>
          <w:szCs w:val="28"/>
        </w:rPr>
        <w:t xml:space="preserve"> </w:t>
      </w:r>
      <w:r>
        <w:rPr>
          <w:rFonts w:ascii="Times New Roman" w:cs="Times New Roman" w:hAnsi="Times New Roman"/>
          <w:sz w:val="28"/>
          <w:szCs w:val="28"/>
        </w:rPr>
        <w:t>50% with regular ibuprofen intake and 40% with regular aspirin</w:t>
      </w:r>
      <w:r>
        <w:rPr>
          <w:rFonts w:ascii="Times New Roman" w:cs="Times New Roman" w:hAnsi="Times New Roman"/>
          <w:sz w:val="28"/>
          <w:szCs w:val="28"/>
        </w:rPr>
        <w:t xml:space="preserve"> </w:t>
      </w:r>
      <w:r>
        <w:rPr>
          <w:rFonts w:ascii="Times New Roman" w:cs="Times New Roman" w:hAnsi="Times New Roman"/>
          <w:sz w:val="28"/>
          <w:szCs w:val="28"/>
        </w:rPr>
        <w:t>intake. Results suggested that specific NSAIDs may be effective</w:t>
      </w:r>
      <w:r>
        <w:rPr>
          <w:rFonts w:ascii="Times New Roman" w:cs="Times New Roman" w:hAnsi="Times New Roman"/>
          <w:sz w:val="28"/>
          <w:szCs w:val="28"/>
        </w:rPr>
        <w:t xml:space="preserve"> </w:t>
      </w:r>
      <w:r>
        <w:rPr>
          <w:rFonts w:ascii="Times New Roman" w:cs="Times New Roman" w:hAnsi="Times New Roman"/>
          <w:sz w:val="28"/>
          <w:szCs w:val="28"/>
        </w:rPr>
        <w:t>chemo preventive agents against breast cancer.</w:t>
      </w:r>
      <w:r>
        <w:rPr>
          <w:rFonts w:ascii="Times New Roman" w:cs="Times New Roman" w:hAnsi="Times New Roman"/>
          <w:sz w:val="28"/>
          <w:szCs w:val="28"/>
        </w:rPr>
        <w:t>[</w:t>
      </w:r>
      <w:r>
        <w:rPr>
          <w:rFonts w:ascii="Times New Roman" w:cs="Times New Roman" w:hAnsi="Times New Roman"/>
          <w:sz w:val="28"/>
          <w:szCs w:val="28"/>
        </w:rPr>
        <w:t>62</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1.4</w:t>
      </w:r>
      <w:r>
        <w:rPr>
          <w:rFonts w:ascii="Times New Roman" w:cs="Times New Roman" w:hAnsi="Times New Roman"/>
          <w:b/>
          <w:color w:val="000000"/>
          <w:sz w:val="28"/>
          <w:szCs w:val="28"/>
        </w:rPr>
        <w:tab/>
      </w:r>
      <w:r>
        <w:rPr>
          <w:rFonts w:ascii="Times New Roman" w:cs="Times New Roman" w:hAnsi="Times New Roman"/>
          <w:b/>
          <w:color w:val="000000"/>
          <w:sz w:val="28"/>
          <w:szCs w:val="28"/>
        </w:rPr>
        <w:t>Adverse Reactions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NSAIDs are widely used, frequently taken inappropriately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potentially dangerously.</w:t>
      </w:r>
      <w:r>
        <w:rPr>
          <w:rFonts w:ascii="Times New Roman" w:cs="Times New Roman" w:hAnsi="Times New Roman"/>
          <w:color w:val="000000"/>
          <w:sz w:val="28"/>
          <w:szCs w:val="28"/>
        </w:rPr>
        <w:t>[</w:t>
      </w:r>
      <w:r>
        <w:rPr>
          <w:rFonts w:ascii="Times New Roman" w:cs="Times New Roman" w:hAnsi="Times New Roman"/>
          <w:color w:val="000000"/>
          <w:sz w:val="28"/>
          <w:szCs w:val="28"/>
        </w:rPr>
        <w:t>63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Nevertheless, ibuprofen exhibits few</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adverse effects.</w:t>
      </w:r>
      <w:r>
        <w:rPr>
          <w:rFonts w:ascii="Times New Roman" w:cs="Times New Roman" w:hAnsi="Times New Roman"/>
          <w:color w:val="000000"/>
          <w:sz w:val="28"/>
          <w:szCs w:val="28"/>
        </w:rPr>
        <w:t>[</w:t>
      </w:r>
      <w:r>
        <w:rPr>
          <w:rFonts w:ascii="Times New Roman" w:cs="Times New Roman" w:hAnsi="Times New Roman"/>
          <w:color w:val="000000"/>
          <w:sz w:val="28"/>
          <w:szCs w:val="28"/>
        </w:rPr>
        <w:t>64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major adverse reactions include the affects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on the gastrointestinal tract (GIT), the kidney and the coagulation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system.</w:t>
      </w:r>
      <w:r>
        <w:rPr>
          <w:rFonts w:ascii="Times New Roman" w:cs="Times New Roman" w:hAnsi="Times New Roman"/>
          <w:color w:val="000000"/>
          <w:sz w:val="28"/>
          <w:szCs w:val="28"/>
        </w:rPr>
        <w:t>[</w:t>
      </w:r>
      <w:r>
        <w:rPr>
          <w:rFonts w:ascii="Times New Roman" w:cs="Times New Roman" w:hAnsi="Times New Roman"/>
          <w:color w:val="000000"/>
          <w:sz w:val="28"/>
          <w:szCs w:val="28"/>
        </w:rPr>
        <w:t>65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Based on clinical trial data, serious GIT reactions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prompting withdrawal of treatment because of hematemesis, peptic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ulcer,</w:t>
      </w:r>
      <w:r>
        <w:rPr>
          <w:rFonts w:ascii="Times New Roman" w:cs="Times New Roman" w:hAnsi="Times New Roman"/>
          <w:color w:val="000000"/>
          <w:sz w:val="28"/>
          <w:szCs w:val="28"/>
        </w:rPr>
        <w:t>[</w:t>
      </w:r>
      <w:r>
        <w:rPr>
          <w:rFonts w:ascii="Times New Roman" w:cs="Times New Roman" w:hAnsi="Times New Roman"/>
          <w:color w:val="000000"/>
          <w:sz w:val="28"/>
          <w:szCs w:val="28"/>
        </w:rPr>
        <w:t>66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severe gastric pain or vomiting showed an incidence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1.5% with ibuprofen compared to 1% with placebo and 12.5%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aspirin.</w:t>
      </w:r>
      <w:r>
        <w:rPr>
          <w:rFonts w:ascii="Times New Roman" w:cs="Times New Roman" w:hAnsi="Times New Roman"/>
          <w:color w:val="000000"/>
          <w:sz w:val="28"/>
          <w:szCs w:val="28"/>
        </w:rPr>
        <w:t>[</w:t>
      </w:r>
      <w:r>
        <w:rPr>
          <w:rFonts w:ascii="Times New Roman" w:cs="Times New Roman" w:hAnsi="Times New Roman"/>
          <w:color w:val="000000"/>
          <w:sz w:val="28"/>
          <w:szCs w:val="28"/>
        </w:rPr>
        <w:t>67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Ibuprofen was a potential cause of GI bleeding,68</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69</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increasing the risk of gastric ulcers and damage, renal failure,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epistaxis,</w:t>
      </w:r>
      <w:r>
        <w:rPr>
          <w:rFonts w:ascii="Times New Roman" w:cs="Times New Roman" w:hAnsi="Times New Roman"/>
          <w:color w:val="000000"/>
          <w:sz w:val="28"/>
          <w:szCs w:val="28"/>
        </w:rPr>
        <w:t>[</w:t>
      </w:r>
      <w:r>
        <w:rPr>
          <w:rFonts w:ascii="Times New Roman" w:cs="Times New Roman" w:hAnsi="Times New Roman"/>
          <w:color w:val="000000"/>
          <w:sz w:val="28"/>
          <w:szCs w:val="28"/>
        </w:rPr>
        <w:t>70-73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apoptosis,</w:t>
      </w:r>
      <w:r>
        <w:rPr>
          <w:rFonts w:ascii="Times New Roman" w:cs="Times New Roman" w:hAnsi="Times New Roman"/>
          <w:color w:val="000000"/>
          <w:sz w:val="28"/>
          <w:szCs w:val="28"/>
        </w:rPr>
        <w:t>[</w:t>
      </w:r>
      <w:r>
        <w:rPr>
          <w:rFonts w:ascii="Times New Roman" w:cs="Times New Roman" w:hAnsi="Times New Roman"/>
          <w:color w:val="000000"/>
          <w:sz w:val="28"/>
          <w:szCs w:val="28"/>
        </w:rPr>
        <w:t>74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heart failure, </w:t>
      </w:r>
      <w:r>
        <w:rPr>
          <w:rFonts w:ascii="Times New Roman" w:cs="Times New Roman" w:hAnsi="Times New Roman"/>
          <w:color w:val="000000"/>
          <w:sz w:val="28"/>
          <w:szCs w:val="28"/>
        </w:rPr>
        <w:t>hyperkalaemia,</w:t>
      </w:r>
      <w:r>
        <w:rPr>
          <w:rFonts w:ascii="Times New Roman" w:cs="Times New Roman" w:hAnsi="Times New Roman"/>
          <w:color w:val="000000"/>
          <w:sz w:val="28"/>
          <w:szCs w:val="28"/>
        </w:rPr>
        <w:t>[</w:t>
      </w:r>
      <w:r>
        <w:rPr>
          <w:rFonts w:ascii="Times New Roman" w:cs="Times New Roman" w:hAnsi="Times New Roman"/>
          <w:color w:val="000000"/>
          <w:sz w:val="28"/>
          <w:szCs w:val="28"/>
        </w:rPr>
        <w:t>75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confusion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bronchospasm.</w:t>
      </w:r>
      <w:r>
        <w:rPr>
          <w:rFonts w:ascii="Times New Roman" w:cs="Times New Roman" w:hAnsi="Times New Roman"/>
          <w:color w:val="000000"/>
          <w:sz w:val="28"/>
          <w:szCs w:val="28"/>
        </w:rPr>
        <w:t>[</w:t>
      </w:r>
      <w:r>
        <w:rPr>
          <w:rFonts w:ascii="Times New Roman" w:cs="Times New Roman" w:hAnsi="Times New Roman"/>
          <w:color w:val="000000"/>
          <w:sz w:val="28"/>
          <w:szCs w:val="28"/>
        </w:rPr>
        <w:t>76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has been estimated that 1 in 5 chronic users(lasting over a long period of time) of NSAIDs will develop gastric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damage which can be silent.</w:t>
      </w:r>
      <w:r>
        <w:rPr>
          <w:rFonts w:ascii="Times New Roman" w:cs="Times New Roman" w:hAnsi="Times New Roman"/>
          <w:color w:val="000000"/>
          <w:sz w:val="28"/>
          <w:szCs w:val="28"/>
        </w:rPr>
        <w:t>[</w:t>
      </w:r>
      <w:r>
        <w:rPr>
          <w:rFonts w:ascii="Times New Roman" w:cs="Times New Roman" w:hAnsi="Times New Roman"/>
          <w:color w:val="000000"/>
          <w:sz w:val="28"/>
          <w:szCs w:val="28"/>
        </w:rPr>
        <w:t>77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adverse effects of ibuprofen have been reported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frequently. They include thrombocytopenia, rashes, headache,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dizziness, blurred vision and in few cases toxic amblyopia, fluid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retention and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w:t>
      </w:r>
      <w:r>
        <w:rPr>
          <w:rFonts w:ascii="Times New Roman" w:cs="Times New Roman" w:hAnsi="Times New Roman"/>
          <w:color w:val="000000"/>
          <w:sz w:val="28"/>
          <w:szCs w:val="28"/>
        </w:rPr>
        <w:t>[</w:t>
      </w:r>
      <w:r>
        <w:rPr>
          <w:rFonts w:ascii="Times New Roman" w:cs="Times New Roman" w:hAnsi="Times New Roman"/>
          <w:color w:val="000000"/>
          <w:sz w:val="28"/>
          <w:szCs w:val="28"/>
        </w:rPr>
        <w:t>78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Effects on kidney (as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all NSAIDs) include acute renal failure, interstitial nephritis,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nephritic syndrome, but these very rarely occur.</w:t>
      </w:r>
      <w:r>
        <w:rPr>
          <w:rFonts w:ascii="Times New Roman" w:cs="Times New Roman" w:hAnsi="Times New Roman"/>
          <w:color w:val="000000"/>
          <w:sz w:val="28"/>
          <w:szCs w:val="28"/>
        </w:rPr>
        <w:t>[</w:t>
      </w:r>
      <w:r>
        <w:rPr>
          <w:rFonts w:ascii="Times New Roman" w:cs="Times New Roman" w:hAnsi="Times New Roman"/>
          <w:color w:val="000000"/>
          <w:sz w:val="28"/>
          <w:szCs w:val="28"/>
        </w:rPr>
        <w:t>27</w:t>
      </w:r>
      <w:r>
        <w:rPr>
          <w:rFonts w:ascii="Times New Roman" w:cs="Times New Roman" w:hAnsi="Times New Roman"/>
          <w:color w:val="000000"/>
          <w:sz w:val="28"/>
          <w:szCs w:val="28"/>
        </w:rPr>
        <w: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LIGAND AND COMPLEX FORMATION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ligand is an ion or molecule that don</w:t>
      </w:r>
      <w:r>
        <w:rPr>
          <w:rFonts w:ascii="Times New Roman" w:cs="Times New Roman" w:hAnsi="Times New Roman"/>
          <w:sz w:val="28"/>
          <w:szCs w:val="28"/>
        </w:rPr>
        <w:t xml:space="preserve">ates two or more lone pairs of  </w:t>
      </w:r>
      <w:r>
        <w:rPr>
          <w:rFonts w:ascii="Times New Roman" w:cs="Times New Roman" w:hAnsi="Times New Roman"/>
          <w:sz w:val="28"/>
          <w:szCs w:val="28"/>
        </w:rPr>
        <w:t>electrons to a metal ion to form coordination or dative bond.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According to Lewis Theory, ligand is a lewis base due to the electrons they donate to empty orbital. They are either anio</w:t>
      </w:r>
      <w:r>
        <w:rPr>
          <w:rFonts w:ascii="Times New Roman" w:cs="Times New Roman" w:hAnsi="Times New Roman"/>
          <w:sz w:val="28"/>
          <w:szCs w:val="28"/>
        </w:rPr>
        <w:t xml:space="preserve">n or polar molecues. Ligands can be classified based on electron pair they donate according to ligand theory. These includes </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MONODENTATE LIGAND: they donate one lone pair of electron to neutral metal e.g pt(Cl)</w:t>
      </w:r>
      <w:r>
        <w:rPr>
          <w:rFonts w:ascii="Times New Roman" w:cs="Times New Roman" w:hAnsi="Times New Roman"/>
          <w:sz w:val="28"/>
          <w:szCs w:val="28"/>
          <w:vertAlign w:val="subscript"/>
        </w:rPr>
        <w:t>4</w:t>
      </w:r>
      <w:r>
        <w:rPr>
          <w:rFonts w:ascii="Times New Roman" w:cs="Times New Roman" w:hAnsi="Times New Roman"/>
          <w:sz w:val="28"/>
          <w:szCs w:val="28"/>
          <w:vertAlign w:val="subscript"/>
        </w:rPr>
        <w:t>.</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Bidentate LIGAND: they donate two lone pair of  electron to neutral matal e.g CH</w:t>
      </w:r>
      <w:r>
        <w:rPr>
          <w:rFonts w:ascii="Times New Roman" w:cs="Times New Roman" w:hAnsi="Times New Roman"/>
          <w:sz w:val="28"/>
          <w:szCs w:val="28"/>
          <w:vertAlign w:val="subscript"/>
        </w:rPr>
        <w:t>3</w:t>
      </w:r>
      <w:r>
        <w:rPr>
          <w:rFonts w:ascii="Times New Roman" w:cs="Times New Roman" w:hAnsi="Times New Roman"/>
          <w:sz w:val="28"/>
          <w:szCs w:val="28"/>
        </w:rPr>
        <w:t>NH</w:t>
      </w:r>
      <w:r>
        <w:rPr>
          <w:rFonts w:ascii="Times New Roman" w:cs="Times New Roman" w:hAnsi="Times New Roman"/>
          <w:sz w:val="28"/>
          <w:szCs w:val="28"/>
          <w:vertAlign w:val="subscript"/>
        </w:rPr>
        <w:t>3</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POLYDENTATE LIGAND: they donate more than two lone pairs of electron i.e the binding site is beyond one e.g tetraethylenediammine.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w:t>
      </w:r>
      <w:r>
        <w:rPr>
          <w:rFonts w:ascii="Times New Roman" w:cs="Times New Roman" w:hAnsi="Times New Roman"/>
          <w:b/>
          <w:sz w:val="28"/>
          <w:szCs w:val="28"/>
        </w:rPr>
        <w:tab/>
      </w:r>
      <w:r>
        <w:rPr>
          <w:rFonts w:ascii="Times New Roman" w:cs="Times New Roman" w:hAnsi="Times New Roman"/>
          <w:b/>
          <w:sz w:val="28"/>
          <w:szCs w:val="28"/>
        </w:rPr>
        <w:t>WHY DRUG-METAL COMPLEX</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Pr>
          <w:rFonts w:ascii="Times New Roman" w:cs="Times New Roman" w:hAnsi="Times New Roman"/>
          <w:sz w:val="28"/>
          <w:szCs w:val="28"/>
        </w:rPr>
        <w:t xml:space="preserve">copper, </w:t>
      </w:r>
      <w:r>
        <w:rPr>
          <w:rFonts w:ascii="Times New Roman" w:cs="Times New Roman" w:hAnsi="Times New Roman"/>
          <w:sz w:val="28"/>
          <w:szCs w:val="28"/>
        </w:rPr>
        <w:t>titanium, iron, platinum</w:t>
      </w:r>
      <w:r>
        <w:rPr>
          <w:rFonts w:ascii="Times New Roman" w:cs="Times New Roman" w:hAnsi="Times New Roman"/>
          <w:sz w:val="28"/>
          <w:szCs w:val="28"/>
        </w:rPr>
        <w:t xml:space="preserve"> , gold, molybdenum, tin and </w:t>
      </w:r>
      <w:r>
        <w:rPr>
          <w:rFonts w:ascii="Times New Roman" w:cs="Times New Roman" w:hAnsi="Times New Roman"/>
          <w:sz w:val="28"/>
          <w:szCs w:val="28"/>
        </w:rPr>
        <w:t xml:space="preserve">manganese. Drug metal complexes are used in treatment of metal deficiency diseases.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8"/>
          <w:szCs w:val="28"/>
        </w:rPr>
        <w:t>CHEMISTRY OF TRANSISTION METALS USED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w:t>
      </w:r>
      <w:r>
        <w:rPr>
          <w:rFonts w:ascii="Times New Roman" w:cs="Times New Roman" w:hAnsi="Times New Roman"/>
          <w:b/>
          <w:sz w:val="28"/>
          <w:szCs w:val="28"/>
        </w:rPr>
        <w:tab/>
      </w:r>
      <w:r>
        <w:rPr>
          <w:rFonts w:ascii="Times New Roman" w:cs="Times New Roman" w:hAnsi="Times New Roman"/>
          <w:b/>
          <w:sz w:val="28"/>
          <w:szCs w:val="28"/>
        </w:rPr>
        <w:t>NICKEL</w:t>
      </w:r>
    </w:p>
    <w:p>
      <w:pPr>
        <w:pStyle w:val="style94"/>
        <w:shd w:val="clear" w:color="auto" w:fill="ffffff"/>
        <w:spacing w:before="120" w:beforeAutospacing="false" w:after="240" w:afterAutospacing="false" w:lineRule="auto" w:line="480"/>
        <w:jc w:val="both"/>
        <w:rPr>
          <w:color w:val="000000"/>
          <w:sz w:val="28"/>
          <w:szCs w:val="28"/>
        </w:rPr>
      </w:pPr>
      <w:r>
        <w:rPr>
          <w:b/>
          <w:bCs/>
          <w:color w:val="000000"/>
          <w:sz w:val="28"/>
          <w:szCs w:val="28"/>
        </w:rPr>
        <w:t>Nickel compounds</w:t>
      </w:r>
      <w:r>
        <w:rPr>
          <w:color w:val="000000"/>
          <w:sz w:val="28"/>
          <w:szCs w:val="28"/>
        </w:rPr>
        <w:t> are chemical compounds containing the element </w:t>
      </w:r>
      <w:r>
        <w:rPr/>
        <w:fldChar w:fldCharType="begin"/>
      </w:r>
      <w:r>
        <w:instrText xml:space="preserve"> HYPERLINK "https://en.wikipedia.org/wiki/Nickel" \o "Nickel" </w:instrText>
      </w:r>
      <w:r>
        <w:rPr/>
        <w:fldChar w:fldCharType="separate"/>
      </w:r>
      <w:r>
        <w:rPr>
          <w:rStyle w:val="style85"/>
          <w:color w:val="000000"/>
          <w:sz w:val="28"/>
          <w:szCs w:val="28"/>
          <w:u w:val="none"/>
        </w:rPr>
        <w:t>nickel</w:t>
      </w:r>
      <w:r>
        <w:rPr/>
        <w:fldChar w:fldCharType="end"/>
      </w:r>
      <w:r>
        <w:rPr>
          <w:color w:val="000000"/>
          <w:sz w:val="28"/>
          <w:szCs w:val="28"/>
        </w:rPr>
        <w:t> which is a member of the </w:t>
      </w:r>
      <w:r>
        <w:rPr/>
        <w:fldChar w:fldCharType="begin"/>
      </w:r>
      <w:r>
        <w:instrText xml:space="preserve"> HYPERLINK "https://en.wikipedia.org/wiki/Group_10_element" \o "Group 10 element" </w:instrText>
      </w:r>
      <w:r>
        <w:rPr/>
        <w:fldChar w:fldCharType="separate"/>
      </w:r>
      <w:r>
        <w:rPr>
          <w:rStyle w:val="style85"/>
          <w:color w:val="000000"/>
          <w:sz w:val="28"/>
          <w:szCs w:val="28"/>
          <w:u w:val="none"/>
        </w:rPr>
        <w:t>group 10</w:t>
      </w:r>
      <w:r>
        <w:rPr/>
        <w:fldChar w:fldCharType="end"/>
      </w:r>
      <w:r>
        <w:rPr>
          <w:color w:val="000000"/>
          <w:sz w:val="28"/>
          <w:szCs w:val="28"/>
        </w:rPr>
        <w:t> of the </w:t>
      </w:r>
      <w:r>
        <w:rPr/>
        <w:fldChar w:fldCharType="begin"/>
      </w:r>
      <w:r>
        <w:instrText xml:space="preserve"> HYPERLINK "https://en.wikipedia.org/wiki/Periodic_table" \o "Periodic table" </w:instrText>
      </w:r>
      <w:r>
        <w:rPr/>
        <w:fldChar w:fldCharType="separate"/>
      </w:r>
      <w:r>
        <w:rPr>
          <w:rStyle w:val="style85"/>
          <w:color w:val="000000"/>
          <w:sz w:val="28"/>
          <w:szCs w:val="28"/>
          <w:u w:val="none"/>
        </w:rPr>
        <w:t>periodic table</w:t>
      </w:r>
      <w:r>
        <w:rPr/>
        <w:fldChar w:fldCharType="end"/>
      </w:r>
      <w:r>
        <w:rPr>
          <w:color w:val="000000"/>
          <w:sz w:val="28"/>
          <w:szCs w:val="28"/>
        </w:rPr>
        <w:t>. Most compounds in the group have an </w:t>
      </w:r>
      <w:r>
        <w:rPr/>
        <w:fldChar w:fldCharType="begin"/>
      </w:r>
      <w:r>
        <w:instrText xml:space="preserve"> HYPERLINK "https://en.wikipedia.org/wiki/Oxidation_state" \o "Oxidation state" </w:instrText>
      </w:r>
      <w:r>
        <w:rPr/>
        <w:fldChar w:fldCharType="separate"/>
      </w:r>
      <w:r>
        <w:rPr>
          <w:rStyle w:val="style85"/>
          <w:color w:val="000000"/>
          <w:sz w:val="28"/>
          <w:szCs w:val="28"/>
          <w:u w:val="none"/>
        </w:rPr>
        <w:t>oxidation state</w:t>
      </w:r>
      <w:r>
        <w:rPr/>
        <w:fldChar w:fldCharType="end"/>
      </w:r>
      <w:r>
        <w:rPr>
          <w:color w:val="000000"/>
          <w:sz w:val="28"/>
          <w:szCs w:val="28"/>
        </w:rPr>
        <w:t> of +2. Nickel is classified as a </w:t>
      </w:r>
      <w:r>
        <w:rPr/>
        <w:fldChar w:fldCharType="begin"/>
      </w:r>
      <w:r>
        <w:instrText xml:space="preserve"> HYPERLINK "https://en.wikipedia.org/wiki/Transition_metal" \o "Transition metal" </w:instrText>
      </w:r>
      <w:r>
        <w:rPr/>
        <w:fldChar w:fldCharType="separate"/>
      </w:r>
      <w:r>
        <w:rPr>
          <w:rStyle w:val="style85"/>
          <w:color w:val="000000"/>
          <w:sz w:val="28"/>
          <w:szCs w:val="28"/>
          <w:u w:val="none"/>
        </w:rPr>
        <w:t>transition metal</w:t>
      </w:r>
      <w:r>
        <w:rPr/>
        <w:fldChar w:fldCharType="end"/>
      </w:r>
      <w:r>
        <w:rPr>
          <w:color w:val="000000"/>
          <w:sz w:val="28"/>
          <w:szCs w:val="28"/>
        </w:rPr>
        <w:t> with nickel(II) having much chemical behavior in common with iron(II) and cobalt(II). Many salts of nickel (II) are </w:t>
      </w:r>
      <w:r>
        <w:rPr/>
        <w:fldChar w:fldCharType="begin"/>
      </w:r>
      <w:r>
        <w:instrText xml:space="preserve"> HYPERLINK "https://en.wikipedia.org/wiki/Isomorphous" \o "Isomorphous" </w:instrText>
      </w:r>
      <w:r>
        <w:rPr/>
        <w:fldChar w:fldCharType="separate"/>
      </w:r>
      <w:r>
        <w:rPr>
          <w:rStyle w:val="style85"/>
          <w:color w:val="000000"/>
          <w:sz w:val="28"/>
          <w:szCs w:val="28"/>
          <w:u w:val="none"/>
        </w:rPr>
        <w:t>isomorphous</w:t>
      </w:r>
      <w:r>
        <w:rPr/>
        <w:fldChar w:fldCharType="end"/>
      </w:r>
      <w:r>
        <w:rPr>
          <w:color w:val="000000"/>
          <w:sz w:val="28"/>
          <w:szCs w:val="28"/>
        </w:rPr>
        <w:t> with salts of </w:t>
      </w:r>
      <w:r>
        <w:rPr/>
        <w:fldChar w:fldCharType="begin"/>
      </w:r>
      <w:r>
        <w:instrText xml:space="preserve"> HYPERLINK "https://en.wikipedia.org/wiki/Magnesium" \o "Magnesium" </w:instrText>
      </w:r>
      <w:r>
        <w:rPr/>
        <w:fldChar w:fldCharType="separate"/>
      </w:r>
      <w:r>
        <w:rPr>
          <w:rStyle w:val="style85"/>
          <w:color w:val="000000"/>
          <w:sz w:val="28"/>
          <w:szCs w:val="28"/>
          <w:u w:val="none"/>
        </w:rPr>
        <w:t>magnesium</w:t>
      </w:r>
      <w:r>
        <w:rPr/>
        <w:fldChar w:fldCharType="end"/>
      </w:r>
      <w:r>
        <w:rPr>
          <w:color w:val="000000"/>
          <w:sz w:val="28"/>
          <w:szCs w:val="28"/>
        </w:rPr>
        <w:t> due to the </w:t>
      </w:r>
      <w:r>
        <w:rPr/>
        <w:fldChar w:fldCharType="begin"/>
      </w:r>
      <w:r>
        <w:instrText xml:space="preserve"> HYPERLINK "https://en.wikipedia.org/wiki/Ionic_radii" \o "Ionic radii" </w:instrText>
      </w:r>
      <w:r>
        <w:rPr/>
        <w:fldChar w:fldCharType="separate"/>
      </w:r>
      <w:r>
        <w:rPr>
          <w:rStyle w:val="style85"/>
          <w:color w:val="000000"/>
          <w:sz w:val="28"/>
          <w:szCs w:val="28"/>
          <w:u w:val="none"/>
        </w:rPr>
        <w:t>ionic radii</w:t>
      </w:r>
      <w:r>
        <w:rPr/>
        <w:fldChar w:fldCharType="end"/>
      </w:r>
      <w:r>
        <w:rPr>
          <w:color w:val="000000"/>
          <w:sz w:val="28"/>
          <w:szCs w:val="28"/>
        </w:rPr>
        <w:t> of the cations being almost the same. Nickel forms</w:t>
      </w:r>
      <w:r>
        <w:rPr>
          <w:color w:val="000000"/>
          <w:sz w:val="28"/>
          <w:szCs w:val="28"/>
        </w:rPr>
        <w:t xml:space="preserve"> </w:t>
      </w:r>
      <w:r>
        <w:rPr>
          <w:color w:val="000000"/>
          <w:sz w:val="28"/>
          <w:szCs w:val="28"/>
        </w:rPr>
        <w:t>many </w:t>
      </w:r>
      <w:r>
        <w:rPr/>
        <w:fldChar w:fldCharType="begin"/>
      </w:r>
      <w:r>
        <w:instrText xml:space="preserve"> HYPERLINK "https://en.wikipedia.org/wiki/Coordination_complex" \o "Coordination complex" </w:instrText>
      </w:r>
      <w:r>
        <w:rPr/>
        <w:fldChar w:fldCharType="separate"/>
      </w:r>
      <w:r>
        <w:rPr>
          <w:rStyle w:val="style85"/>
          <w:color w:val="000000"/>
          <w:sz w:val="28"/>
          <w:szCs w:val="28"/>
          <w:u w:val="none"/>
        </w:rPr>
        <w:t>coordination complexes</w:t>
      </w:r>
      <w:r>
        <w:rPr/>
        <w:fldChar w:fldCharType="end"/>
      </w:r>
      <w:r>
        <w:rPr>
          <w:color w:val="000000"/>
          <w:sz w:val="28"/>
          <w:szCs w:val="28"/>
        </w:rPr>
        <w:t>. </w:t>
      </w:r>
      <w:r>
        <w:rPr/>
        <w:fldChar w:fldCharType="begin"/>
      </w:r>
      <w:r>
        <w:instrText xml:space="preserve"> HYPERLINK "https://en.wikipedia.org/wiki/Nickel_tetracarbonyl" \o "Nickel tetracarbonyl" </w:instrText>
      </w:r>
      <w:r>
        <w:rPr/>
        <w:fldChar w:fldCharType="separate"/>
      </w:r>
      <w:r>
        <w:rPr>
          <w:rStyle w:val="style85"/>
          <w:color w:val="000000"/>
          <w:sz w:val="28"/>
          <w:szCs w:val="28"/>
          <w:u w:val="none"/>
        </w:rPr>
        <w:t>Nickel tetracarbonyl</w:t>
      </w:r>
      <w:r>
        <w:rPr/>
        <w:fldChar w:fldCharType="end"/>
      </w:r>
      <w:r>
        <w:rPr>
          <w:color w:val="000000"/>
          <w:sz w:val="28"/>
          <w:szCs w:val="28"/>
        </w:rPr>
        <w:t> was the first pure metal carbonyl produced, and is unusual in its volatility. </w:t>
      </w:r>
      <w:r>
        <w:rPr/>
        <w:fldChar w:fldCharType="begin"/>
      </w:r>
      <w:r>
        <w:instrText xml:space="preserve"> HYPERLINK "https://en.wikipedia.org/wiki/Metalloprotein" \o "Metalloprotein" </w:instrText>
      </w:r>
      <w:r>
        <w:rPr/>
        <w:fldChar w:fldCharType="separate"/>
      </w:r>
      <w:r>
        <w:rPr>
          <w:rStyle w:val="style85"/>
          <w:color w:val="000000"/>
          <w:sz w:val="28"/>
          <w:szCs w:val="28"/>
          <w:u w:val="none"/>
        </w:rPr>
        <w:t>Metalloproteins</w:t>
      </w:r>
      <w:r>
        <w:rPr/>
        <w:fldChar w:fldCharType="end"/>
      </w:r>
      <w:r>
        <w:rPr>
          <w:color w:val="000000"/>
          <w:sz w:val="28"/>
          <w:szCs w:val="28"/>
        </w:rPr>
        <w:t> containing nickel are found in biological systems.</w:t>
      </w:r>
      <w:r>
        <w:rPr>
          <w:color w:val="000000"/>
          <w:sz w:val="28"/>
          <w:szCs w:val="28"/>
        </w:rPr>
        <w:t xml:space="preserve"> </w:t>
      </w:r>
      <w:r>
        <w:rPr>
          <w:color w:val="000000"/>
          <w:sz w:val="28"/>
          <w:szCs w:val="28"/>
        </w:rPr>
        <w:t>Nickel forms simple b</w:t>
      </w:r>
      <w:r>
        <w:rPr>
          <w:color w:val="000000"/>
          <w:sz w:val="28"/>
          <w:szCs w:val="28"/>
        </w:rPr>
        <w:t xml:space="preserve">inary compounds with non metals </w:t>
      </w:r>
      <w:r>
        <w:rPr>
          <w:color w:val="000000"/>
          <w:sz w:val="28"/>
          <w:szCs w:val="28"/>
        </w:rPr>
        <w:t>including </w:t>
      </w:r>
      <w:r>
        <w:rPr/>
        <w:fldChar w:fldCharType="begin"/>
      </w:r>
      <w:r>
        <w:instrText xml:space="preserve"> HYPERLINK "https://en.wikipedia.org/wiki/Halogens" \o "Halogens" </w:instrText>
      </w:r>
      <w:r>
        <w:rPr/>
        <w:fldChar w:fldCharType="separate"/>
      </w:r>
      <w:r>
        <w:rPr>
          <w:rStyle w:val="style85"/>
          <w:color w:val="000000"/>
          <w:sz w:val="28"/>
          <w:szCs w:val="28"/>
        </w:rPr>
        <w:t>halogens</w:t>
      </w:r>
      <w:r>
        <w:rPr/>
        <w:fldChar w:fldCharType="end"/>
      </w:r>
      <w:r>
        <w:rPr>
          <w:color w:val="000000"/>
          <w:sz w:val="28"/>
          <w:szCs w:val="28"/>
        </w:rPr>
        <w:t>,</w:t>
      </w:r>
      <w:r>
        <w:rPr>
          <w:color w:val="000000"/>
          <w:sz w:val="28"/>
          <w:szCs w:val="28"/>
        </w:rPr>
        <w:t> </w:t>
      </w:r>
      <w:r>
        <w:rPr/>
        <w:fldChar w:fldCharType="begin"/>
      </w:r>
      <w:r>
        <w:instrText xml:space="preserve"> HYPERLINK "https://en.wikipedia.org/wiki/Chalcogenides" \o "Chalcogenides" </w:instrText>
      </w:r>
      <w:r>
        <w:rPr/>
        <w:fldChar w:fldCharType="separate"/>
      </w:r>
      <w:r>
        <w:rPr>
          <w:rStyle w:val="style85"/>
          <w:color w:val="000000"/>
          <w:sz w:val="28"/>
          <w:szCs w:val="28"/>
          <w:u w:val="none"/>
        </w:rPr>
        <w:t>chalcogenides</w:t>
      </w:r>
      <w:r>
        <w:rPr/>
        <w:fldChar w:fldCharType="end"/>
      </w:r>
      <w:r>
        <w:rPr>
          <w:color w:val="000000"/>
          <w:sz w:val="28"/>
          <w:szCs w:val="28"/>
        </w:rPr>
        <w:t>, and</w:t>
      </w:r>
      <w:r>
        <w:rPr>
          <w:color w:val="000000"/>
          <w:sz w:val="28"/>
          <w:szCs w:val="28"/>
        </w:rPr>
        <w:t> </w:t>
      </w:r>
      <w:r>
        <w:rPr/>
        <w:fldChar w:fldCharType="begin"/>
      </w:r>
      <w:r>
        <w:instrText xml:space="preserve"> HYPERLINK "https://en.wikipedia.org/wiki/Pnictides" \o "Pnictides" </w:instrText>
      </w:r>
      <w:r>
        <w:rPr/>
        <w:fldChar w:fldCharType="separate"/>
      </w:r>
      <w:r>
        <w:rPr>
          <w:rStyle w:val="style85"/>
          <w:color w:val="000000"/>
          <w:sz w:val="28"/>
          <w:szCs w:val="28"/>
          <w:u w:val="none"/>
        </w:rPr>
        <w:t>pnictides</w:t>
      </w:r>
      <w:r>
        <w:rPr/>
        <w:fldChar w:fldCharType="end"/>
      </w:r>
      <w:r>
        <w:rPr>
          <w:color w:val="000000"/>
          <w:sz w:val="28"/>
          <w:szCs w:val="28"/>
        </w:rPr>
        <w:t>. Nickel ions can act as a cation in salts with many acids, including common </w:t>
      </w:r>
      <w:r>
        <w:rPr/>
        <w:fldChar w:fldCharType="begin"/>
      </w:r>
      <w:r>
        <w:instrText xml:space="preserve"> HYPERLINK "https://en.wikipedia.org/wiki/Oxoacid" \o "Oxoacid" </w:instrText>
      </w:r>
      <w:r>
        <w:rPr/>
        <w:fldChar w:fldCharType="separate"/>
      </w:r>
      <w:r>
        <w:rPr>
          <w:rStyle w:val="style85"/>
          <w:color w:val="000000"/>
          <w:sz w:val="28"/>
          <w:szCs w:val="28"/>
          <w:u w:val="none"/>
        </w:rPr>
        <w:t>oxoacids</w:t>
      </w:r>
      <w:r>
        <w:rPr/>
        <w:fldChar w:fldCharType="end"/>
      </w:r>
      <w:r>
        <w:rPr>
          <w:color w:val="000000"/>
          <w:sz w:val="28"/>
          <w:szCs w:val="28"/>
        </w:rPr>
        <w:t>. Salts of the hexaaqua ion (Ni</w:t>
      </w:r>
      <w:r>
        <w:rPr>
          <w:rStyle w:val="style4098"/>
          <w:color w:val="000000"/>
          <w:sz w:val="28"/>
          <w:szCs w:val="28"/>
        </w:rPr>
        <w:t> · 6 </w:t>
      </w:r>
      <w:r>
        <w:rPr/>
        <w:fldChar w:fldCharType="begin"/>
      </w:r>
      <w:r>
        <w:instrText xml:space="preserve"> HYPERLINK "https://en.wikipedia.org/wiki/Water_of_crystallization" \o "Water of crystallization" </w:instrText>
      </w:r>
      <w:r>
        <w:rPr/>
        <w:fldChar w:fldCharType="separate"/>
      </w:r>
      <w:r>
        <w:rPr>
          <w:rStyle w:val="style85"/>
          <w:color w:val="000000"/>
          <w:sz w:val="28"/>
          <w:szCs w:val="28"/>
        </w:rPr>
        <w:t>H</w:t>
      </w:r>
      <w:r>
        <w:rPr>
          <w:rStyle w:val="style85"/>
          <w:color w:val="000000"/>
          <w:sz w:val="28"/>
          <w:szCs w:val="28"/>
          <w:vertAlign w:val="subscript"/>
        </w:rPr>
        <w:t>2</w:t>
      </w:r>
      <w:r>
        <w:rPr>
          <w:rStyle w:val="style85"/>
          <w:color w:val="000000"/>
          <w:sz w:val="28"/>
          <w:szCs w:val="28"/>
        </w:rPr>
        <w:t>O</w:t>
      </w:r>
      <w:r>
        <w:rPr/>
        <w:fldChar w:fldCharType="end"/>
      </w:r>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nickellate. Numerous </w:t>
      </w:r>
      <w:r>
        <w:rPr>
          <w:color w:val="000000"/>
          <w:sz w:val="28"/>
          <w:szCs w:val="28"/>
        </w:rPr>
        <w:t>quaternary compounds (with four elements) of nickel have been studied for </w:t>
      </w:r>
      <w:r>
        <w:rPr/>
        <w:fldChar w:fldCharType="begin"/>
      </w:r>
      <w:r>
        <w:instrText xml:space="preserve"> HYPERLINK "https://en.wikipedia.org/wiki/Superconductivity" \o "Superconductivity" </w:instrText>
      </w:r>
      <w:r>
        <w:rPr/>
        <w:fldChar w:fldCharType="separate"/>
      </w:r>
      <w:r>
        <w:rPr>
          <w:rStyle w:val="style85"/>
          <w:color w:val="000000"/>
          <w:sz w:val="28"/>
          <w:szCs w:val="28"/>
        </w:rPr>
        <w:t>superconductivity</w:t>
      </w:r>
      <w:r>
        <w:rPr/>
        <w:fldChar w:fldCharType="end"/>
      </w:r>
      <w:r>
        <w:rPr>
          <w:color w:val="000000"/>
          <w:sz w:val="28"/>
          <w:szCs w:val="28"/>
        </w:rPr>
        <w:t> properties, as nickel is adjacent to copper and iron in the periodic table can form compounds with the same structure as the </w:t>
      </w:r>
      <w:r>
        <w:rPr/>
        <w:fldChar w:fldCharType="begin"/>
      </w:r>
      <w:r>
        <w:instrText xml:space="preserve"> HYPERLINK "https://en.wikipedia.org/wiki/High-temperature_superconductor" \o "High-temperature superconductor" </w:instrText>
      </w:r>
      <w:r>
        <w:rPr/>
        <w:fldChar w:fldCharType="separate"/>
      </w:r>
      <w:r>
        <w:rPr>
          <w:rStyle w:val="style85"/>
          <w:color w:val="000000"/>
          <w:sz w:val="28"/>
          <w:szCs w:val="28"/>
        </w:rPr>
        <w:t>high-temperature superconductors</w:t>
      </w:r>
      <w:r>
        <w:rPr/>
        <w:fldChar w:fldCharType="end"/>
      </w:r>
      <w:r>
        <w:rPr>
          <w:color w:val="000000"/>
          <w:sz w:val="28"/>
          <w:szCs w:val="28"/>
        </w:rPr>
        <w:t> that are known.</w:t>
      </w:r>
    </w:p>
    <w:p>
      <w:pPr>
        <w:pStyle w:val="style94"/>
        <w:shd w:val="clear" w:color="auto" w:fill="ffffff"/>
        <w:spacing w:before="120" w:beforeAutospacing="false" w:after="240" w:afterAutospacing="false" w:lineRule="auto" w:line="480"/>
        <w:jc w:val="both"/>
        <w:rPr>
          <w:b/>
          <w:color w:val="000000"/>
          <w:sz w:val="28"/>
          <w:szCs w:val="28"/>
        </w:rPr>
      </w:pPr>
      <w:r>
        <w:rPr>
          <w:b/>
          <w:color w:val="000000"/>
          <w:sz w:val="28"/>
          <w:szCs w:val="28"/>
        </w:rPr>
        <w:t>1.7</w:t>
      </w:r>
      <w:r>
        <w:rPr>
          <w:b/>
          <w:color w:val="000000"/>
          <w:sz w:val="28"/>
          <w:szCs w:val="28"/>
        </w:rPr>
        <w:t>.1.1</w:t>
      </w:r>
      <w:r>
        <w:rPr>
          <w:b/>
          <w:color w:val="000000"/>
          <w:sz w:val="28"/>
          <w:szCs w:val="28"/>
        </w:rPr>
        <w:tab/>
      </w:r>
      <w:r>
        <w:rPr>
          <w:b/>
          <w:color w:val="000000"/>
          <w:sz w:val="28"/>
          <w:szCs w:val="28"/>
        </w:rPr>
        <w:t>Colour</w:t>
      </w:r>
    </w:p>
    <w:p>
      <w:pPr>
        <w:pStyle w:val="style94"/>
        <w:shd w:val="clear" w:color="auto" w:fill="ffffff"/>
        <w:spacing w:before="120" w:beforeAutospacing="false" w:after="240" w:afterAutospacing="false" w:lineRule="auto" w:line="480"/>
        <w:jc w:val="both"/>
        <w:rPr>
          <w:color w:val="000000"/>
          <w:sz w:val="28"/>
          <w:szCs w:val="28"/>
        </w:rPr>
      </w:pPr>
      <w:r>
        <w:rPr>
          <w:color w:val="202122"/>
          <w:sz w:val="28"/>
          <w:szCs w:val="28"/>
          <w:shd w:val="clear" w:color="auto" w:fill="ffffff"/>
        </w:rPr>
        <w:t>Most of the common </w:t>
      </w:r>
      <w:r>
        <w:rPr/>
        <w:fldChar w:fldCharType="begin"/>
      </w:r>
      <w:r>
        <w:instrText xml:space="preserve"> HYPERLINK "https://en.wikipedia.org/wiki/Salt_(chemistry)" \o "Salt (chemistry)" </w:instrText>
      </w:r>
      <w:r>
        <w:rPr/>
        <w:fldChar w:fldCharType="separate"/>
      </w:r>
      <w:r>
        <w:rPr>
          <w:rStyle w:val="style85"/>
          <w:color w:val="auto"/>
          <w:sz w:val="28"/>
          <w:szCs w:val="28"/>
          <w:u w:val="none"/>
          <w:shd w:val="clear" w:color="auto" w:fill="ffffff"/>
        </w:rPr>
        <w:t>salts</w:t>
      </w:r>
      <w:r>
        <w:rPr/>
        <w:fldChar w:fldCharType="end"/>
      </w:r>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Geometry</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Nickel atoms can connect to surrounding atoms or ligands in a variety of ways. Six coordinated nickel is the most common and is </w:t>
      </w:r>
      <w:r>
        <w:rPr/>
        <w:fldChar w:fldCharType="begin"/>
      </w:r>
      <w:r>
        <w:instrText xml:space="preserve"> HYPERLINK "https://en.wikipedia.org/wiki/Octahedral" \o "Octahedral" </w:instrText>
      </w:r>
      <w:r>
        <w:rPr/>
        <w:fldChar w:fldCharType="separate"/>
      </w:r>
      <w:r>
        <w:rPr>
          <w:rStyle w:val="style85"/>
          <w:rFonts w:ascii="Times New Roman" w:cs="Times New Roman" w:hAnsi="Times New Roman"/>
          <w:color w:val="auto"/>
          <w:sz w:val="28"/>
          <w:szCs w:val="28"/>
          <w:shd w:val="clear" w:color="auto" w:fill="ffffff"/>
        </w:rPr>
        <w:t>octahedral</w:t>
      </w:r>
      <w:r>
        <w:rPr/>
        <w:fldChar w:fldCharType="end"/>
      </w:r>
      <w:r>
        <w:rPr>
          <w:rFonts w:ascii="Times New Roman" w:cs="Times New Roman" w:hAnsi="Times New Roman"/>
          <w:color w:val="202122"/>
          <w:sz w:val="28"/>
          <w:szCs w:val="28"/>
          <w:shd w:val="clear" w:color="auto" w:fill="ffffff"/>
        </w:rPr>
        <w:t xml:space="preserve">, but this can be distorted if </w:t>
      </w:r>
      <w:r>
        <w:rPr>
          <w:rFonts w:ascii="Times New Roman" w:cs="Times New Roman" w:hAnsi="Times New Roman"/>
          <w:sz w:val="28"/>
          <w:szCs w:val="28"/>
          <w:shd w:val="clear" w:color="auto" w:fill="ffffff"/>
        </w:rPr>
        <w:t>ligands</w:t>
      </w:r>
      <w:r>
        <w:rPr>
          <w:rFonts w:ascii="Times New Roman" w:cs="Times New Roman" w:hAnsi="Times New Roman"/>
          <w:color w:val="202122"/>
          <w:sz w:val="28"/>
          <w:szCs w:val="28"/>
          <w:shd w:val="clear" w:color="auto" w:fill="ffffff"/>
        </w:rPr>
        <w:t xml:space="preserve"> are not equivalent. For four coordinate nickel arrangements can be square planar, </w:t>
      </w:r>
      <w:r>
        <w:rPr>
          <w:rFonts w:ascii="Times New Roman" w:cs="Times New Roman" w:hAnsi="Times New Roman"/>
          <w:sz w:val="28"/>
          <w:szCs w:val="28"/>
          <w:shd w:val="clear" w:color="auto" w:fill="ffffff"/>
        </w:rPr>
        <w:t>or </w:t>
      </w:r>
      <w:r>
        <w:rPr/>
        <w:fldChar w:fldCharType="begin"/>
      </w:r>
      <w:r>
        <w:instrText xml:space="preserve"> HYPERLINK "https://en.wikipedia.org/wiki/Tetrahedral" \o "Tetrahedral" </w:instrText>
      </w:r>
      <w:r>
        <w:rPr/>
        <w:fldChar w:fldCharType="separate"/>
      </w:r>
      <w:r>
        <w:rPr>
          <w:rStyle w:val="style85"/>
          <w:rFonts w:ascii="Times New Roman" w:cs="Times New Roman" w:hAnsi="Times New Roman"/>
          <w:color w:val="auto"/>
          <w:sz w:val="28"/>
          <w:szCs w:val="28"/>
          <w:u w:val="none"/>
          <w:shd w:val="clear" w:color="auto" w:fill="ffffff"/>
        </w:rPr>
        <w:t>tetrahedral</w:t>
      </w:r>
      <w:r>
        <w:rPr/>
        <w:fldChar w:fldCharType="end"/>
      </w:r>
      <w:r>
        <w:rPr>
          <w:rFonts w:ascii="Times New Roman" w:cs="Times New Roman" w:hAnsi="Times New Roman"/>
          <w:color w:val="202122"/>
          <w:sz w:val="28"/>
          <w:szCs w:val="28"/>
          <w:shd w:val="clear" w:color="auto" w:fill="ffffff"/>
        </w:rPr>
        <w:t>. Five coordinated nickel is rare</w:t>
      </w:r>
      <w:r>
        <w:rPr>
          <w:rFonts w:ascii="Times New Roman" w:cs="Times New Roman" w:hAnsi="Times New Roman"/>
          <w:color w:val="202122"/>
          <w:sz w:val="28"/>
          <w:szCs w:val="28"/>
          <w:shd w:val="clear" w:color="auto" w:fill="ffffff"/>
        </w:rPr>
        <w:t>.</w:t>
      </w:r>
    </w:p>
    <w:p>
      <w:pPr>
        <w:pStyle w:val="style0"/>
        <w:spacing w:lineRule="auto" w:line="480"/>
        <w:jc w:val="both"/>
        <w:rPr>
          <w:rFonts w:ascii="Times New Roman" w:cs="Times New Roman" w:hAnsi="Times New Roman"/>
          <w:b/>
          <w:color w:val="202122"/>
          <w:sz w:val="28"/>
          <w:szCs w:val="28"/>
          <w:shd w:val="clear" w:color="auto" w:fill="ffffff"/>
        </w:rPr>
      </w:pPr>
      <w:r>
        <w:rPr>
          <w:rFonts w:ascii="Times New Roman" w:cs="Times New Roman" w:hAnsi="Times New Roman"/>
          <w:b/>
          <w:color w:val="202122"/>
          <w:sz w:val="28"/>
          <w:szCs w:val="28"/>
          <w:shd w:val="clear" w:color="auto" w:fill="ffffff"/>
        </w:rPr>
        <w:t>1.7</w:t>
      </w:r>
      <w:r>
        <w:rPr>
          <w:rFonts w:ascii="Times New Roman" w:cs="Times New Roman" w:hAnsi="Times New Roman"/>
          <w:b/>
          <w:color w:val="202122"/>
          <w:sz w:val="28"/>
          <w:szCs w:val="28"/>
          <w:shd w:val="clear" w:color="auto" w:fill="ffffff"/>
        </w:rPr>
        <w:t>.1.3</w:t>
      </w:r>
      <w:r>
        <w:rPr>
          <w:rFonts w:ascii="Times New Roman" w:cs="Times New Roman" w:hAnsi="Times New Roman"/>
          <w:b/>
          <w:color w:val="202122"/>
          <w:sz w:val="28"/>
          <w:szCs w:val="28"/>
          <w:shd w:val="clear" w:color="auto" w:fill="ffffff"/>
        </w:rPr>
        <w:tab/>
      </w:r>
      <w:r>
        <w:rPr>
          <w:rFonts w:ascii="Times New Roman" w:cs="Times New Roman" w:hAnsi="Times New Roman"/>
          <w:b/>
          <w:color w:val="202122"/>
          <w:sz w:val="28"/>
          <w:szCs w:val="28"/>
          <w:shd w:val="clear" w:color="auto" w:fill="ffffff"/>
        </w:rPr>
        <w:t>Complexes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Simple complexes of ni</w:t>
      </w:r>
      <w:r>
        <w:rPr>
          <w:color w:val="202122"/>
          <w:sz w:val="28"/>
          <w:szCs w:val="28"/>
        </w:rPr>
        <w:t>ckel include hexaquonickel(II),</w:t>
      </w:r>
      <w:r>
        <w:rPr>
          <w:color w:val="202122"/>
          <w:sz w:val="28"/>
          <w:szCs w:val="28"/>
        </w:rPr>
        <w:t>yellow </w:t>
      </w:r>
      <w:r>
        <w:rPr/>
        <w:fldChar w:fldCharType="begin"/>
      </w:r>
      <w:r>
        <w:instrText xml:space="preserve"> HYPERLINK "https://en.wikipedia.org/wiki/Tetracyanonickelate" \o "Tetracyanonickelate" </w:instrText>
      </w:r>
      <w:r>
        <w:rPr/>
        <w:fldChar w:fldCharType="separate"/>
      </w:r>
      <w:r>
        <w:rPr>
          <w:rStyle w:val="style85"/>
          <w:color w:val="auto"/>
          <w:sz w:val="28"/>
          <w:szCs w:val="28"/>
          <w:u w:val="none"/>
        </w:rPr>
        <w:t>tetracyanonickelate</w:t>
      </w:r>
      <w:r>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w:t>
      </w:r>
      <w:r>
        <w:rPr>
          <w:color w:val="202122"/>
          <w:sz w:val="28"/>
          <w:szCs w:val="28"/>
        </w:rPr>
        <w:t xml:space="preserve"> </w:t>
      </w:r>
      <w:r>
        <w:rPr>
          <w:color w:val="202122"/>
          <w:sz w:val="28"/>
          <w:szCs w:val="28"/>
        </w:rPr>
        <w:t xml:space="preserve"> coordination. </w:t>
      </w:r>
      <w:r>
        <w:rPr>
          <w:rStyle w:val="style4099"/>
          <w:vanish/>
          <w:color w:val="202122"/>
          <w:sz w:val="28"/>
          <w:szCs w:val="28"/>
        </w:rPr>
        <w:t>N[CH2CH2NMe2]3</w:t>
      </w:r>
      <w:r>
        <w:rPr>
          <w:color w:val="202122"/>
          <w:sz w:val="28"/>
          <w:szCs w:val="28"/>
        </w:rPr>
        <w:pict>
          <v:shape id="1027" coordsize="304800,304800" path="m0,0l304800,0l304800,304800l0,304800xm38100,38100l38100,266700l266700,266700l266700,38100xe" adj="2700," filled="f" stroked="f" alt="{\displaystyle {\ce {N[CH2CH2NMe2]3}}}" style="margin-left:0.0pt;margin-top:0.0pt;width:24.0pt;height:24.0pt;mso-wrap-distance-left:0.0pt;mso-wrap-distance-right:0.0pt;visibility:visible;">
            <v:stroke on="f" joinstyle="miter"/>
            <v:fill/>
            <v:path textboxrect="38100,38100,266700,266700" o:connecttype="custom"/>
          </v:shape>
        </w:pic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w:t>
      </w:r>
      <w:r>
        <w:rPr>
          <w:color w:val="202122"/>
          <w:sz w:val="28"/>
          <w:szCs w:val="28"/>
        </w:rPr>
        <w:t xml:space="preserve"> </w:t>
      </w:r>
      <w:r>
        <w:rPr>
          <w:color w:val="202122"/>
          <w:sz w:val="28"/>
          <w:szCs w:val="28"/>
        </w:rPr>
        <w:t>Other ligands for octahedral coordination include </w:t>
      </w:r>
      <w:r>
        <w:rPr/>
        <w:fldChar w:fldCharType="begin"/>
      </w:r>
      <w:r>
        <w:instrText xml:space="preserve"> HYPERLINK "https://en.wikipedia.org/wiki/Triphenylphosphine" \o "Triphenylphosphine"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3</w:t>
      </w:r>
      <w:r>
        <w:rPr/>
        <w:fldChar w:fldCharType="end"/>
      </w:r>
      <w:r>
        <w:rPr>
          <w:sz w:val="28"/>
          <w:szCs w:val="28"/>
        </w:rPr>
        <w:t>, </w:t>
      </w:r>
      <w:r>
        <w:rPr/>
        <w:fldChar w:fldCharType="begin"/>
      </w:r>
      <w:r>
        <w:instrText xml:space="preserve"> HYPERLINK "https://en.wikipedia.org/wiki/Methyldiphenylphosphine" \o "Methyldiphenylphosphine"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2</w:t>
      </w:r>
      <w:r>
        <w:rPr>
          <w:rStyle w:val="style85"/>
          <w:color w:val="auto"/>
          <w:sz w:val="28"/>
          <w:szCs w:val="28"/>
          <w:u w:val="none"/>
        </w:rPr>
        <w:t>Me</w:t>
      </w:r>
      <w:r>
        <w:rPr/>
        <w:fldChar w:fldCharType="end"/>
      </w:r>
      <w:r>
        <w:rPr>
          <w:color w:val="202122"/>
          <w:sz w:val="28"/>
          <w:szCs w:val="28"/>
        </w:rPr>
        <w:t> and</w:t>
      </w:r>
      <w:r>
        <w:rPr>
          <w:sz w:val="28"/>
          <w:szCs w:val="28"/>
        </w:rPr>
        <w:t> </w:t>
      </w:r>
      <w:r>
        <w:rPr/>
        <w:fldChar w:fldCharType="begin"/>
      </w:r>
      <w:r>
        <w:instrText xml:space="preserve"> HYPERLINK "https://en.wikipedia.org/wiki/Thiourea" \o "Thiourea" </w:instrText>
      </w:r>
      <w:r>
        <w:rPr/>
        <w:fldChar w:fldCharType="separate"/>
      </w:r>
      <w:r>
        <w:rPr>
          <w:rStyle w:val="style85"/>
          <w:color w:val="auto"/>
          <w:sz w:val="28"/>
          <w:szCs w:val="28"/>
          <w:u w:val="none"/>
        </w:rPr>
        <w:t>thiourea</w:t>
      </w:r>
      <w:r>
        <w:rPr/>
        <w:fldChar w:fldCharType="end"/>
      </w:r>
      <w:r>
        <w:rPr>
          <w:color w:val="202122"/>
          <w:sz w:val="28"/>
          <w:szCs w:val="28"/>
        </w:rPr>
        <w:t>.</w:t>
      </w:r>
    </w:p>
    <w:p>
      <w:pPr>
        <w:pStyle w:val="style94"/>
        <w:shd w:val="clear" w:color="auto" w:fill="ffffff"/>
        <w:spacing w:before="120" w:beforeAutospacing="false" w:after="240" w:afterAutospacing="false" w:lineRule="auto" w:line="480"/>
        <w:jc w:val="both"/>
        <w:rPr/>
      </w:pPr>
      <w:r>
        <w:rPr>
          <w:color w:val="202122"/>
          <w:sz w:val="28"/>
          <w:szCs w:val="28"/>
        </w:rPr>
        <w:t>Nickel tetrahedral complexes are often bright blue and 20 times or more intensely coloured than the octahedral complexes</w:t>
      </w:r>
      <w:r>
        <w:rPr>
          <w:color w:val="202122"/>
          <w:sz w:val="28"/>
          <w:szCs w:val="28"/>
        </w:rPr>
        <w:t>.[78].</w:t>
      </w:r>
      <w:r>
        <w:rPr>
          <w:color w:val="202122"/>
          <w:sz w:val="28"/>
          <w:szCs w:val="28"/>
        </w:rPr>
        <w:t>The ligands can include selections of neutral </w:t>
      </w:r>
      <w:r>
        <w:rPr/>
        <w:fldChar w:fldCharType="begin"/>
      </w:r>
      <w:r>
        <w:instrText xml:space="preserve"> HYPERLINK "https://en.wikipedia.org/wiki/Amine" \o "Amine" </w:instrText>
      </w:r>
      <w:r>
        <w:rPr/>
        <w:fldChar w:fldCharType="separate"/>
      </w:r>
      <w:r>
        <w:rPr>
          <w:rStyle w:val="style85"/>
          <w:color w:val="auto"/>
          <w:sz w:val="28"/>
          <w:szCs w:val="28"/>
          <w:u w:val="none"/>
        </w:rPr>
        <w:t>amines</w:t>
      </w:r>
      <w:r>
        <w:rPr/>
        <w:fldChar w:fldCharType="end"/>
      </w:r>
      <w:r>
        <w:rPr>
          <w:sz w:val="28"/>
          <w:szCs w:val="28"/>
        </w:rPr>
        <w:t>, </w:t>
      </w:r>
      <w:r>
        <w:rPr/>
        <w:fldChar w:fldCharType="begin"/>
      </w:r>
      <w:r>
        <w:instrText xml:space="preserve"> HYPERLINK "https://en.wikipedia.org/wiki/Arsine" \o "Arsine" </w:instrText>
      </w:r>
      <w:r>
        <w:rPr/>
        <w:fldChar w:fldCharType="separate"/>
      </w:r>
      <w:r>
        <w:rPr>
          <w:rStyle w:val="style85"/>
          <w:color w:val="auto"/>
          <w:sz w:val="28"/>
          <w:szCs w:val="28"/>
          <w:u w:val="none"/>
        </w:rPr>
        <w:t>arsines</w:t>
      </w:r>
      <w:r>
        <w:rPr/>
        <w:fldChar w:fldCharType="end"/>
      </w:r>
      <w:r>
        <w:rPr>
          <w:sz w:val="28"/>
          <w:szCs w:val="28"/>
        </w:rPr>
        <w:t>, </w:t>
      </w:r>
      <w:r>
        <w:rPr/>
        <w:fldChar w:fldCharType="begin"/>
      </w:r>
      <w:r>
        <w:instrText xml:space="preserve"> HYPERLINK "https://en.wikipedia.org/w/index.php?title=Arsine_oxide&amp;action=edit&amp;redlink=1" \o "Arsine oxide (page does not exist)" </w:instrText>
      </w:r>
      <w:r>
        <w:rPr/>
        <w:fldChar w:fldCharType="separate"/>
      </w:r>
      <w:r>
        <w:rPr>
          <w:rStyle w:val="style85"/>
          <w:color w:val="auto"/>
          <w:sz w:val="28"/>
          <w:szCs w:val="28"/>
          <w:u w:val="none"/>
        </w:rPr>
        <w:t>arsine oxides</w:t>
      </w:r>
      <w:r>
        <w:rPr/>
        <w:fldChar w:fldCharType="end"/>
      </w:r>
      <w:r>
        <w:rPr>
          <w:sz w:val="28"/>
          <w:szCs w:val="28"/>
        </w:rPr>
        <w:t>, </w:t>
      </w:r>
      <w:r>
        <w:rPr/>
        <w:fldChar w:fldCharType="begin"/>
      </w:r>
      <w:r>
        <w:instrText xml:space="preserve"> HYPERLINK "https://en.wikipedia.org/wiki/Phosphine" \o "Phosphine" </w:instrText>
      </w:r>
      <w:r>
        <w:rPr/>
        <w:fldChar w:fldCharType="separate"/>
      </w:r>
      <w:r>
        <w:rPr>
          <w:rStyle w:val="style85"/>
          <w:color w:val="auto"/>
          <w:sz w:val="28"/>
          <w:szCs w:val="28"/>
          <w:u w:val="none"/>
        </w:rPr>
        <w:t>phosphines</w:t>
      </w:r>
      <w:r>
        <w:rPr/>
        <w:fldChar w:fldCharType="end"/>
      </w:r>
      <w:r>
        <w:rPr>
          <w:sz w:val="28"/>
          <w:szCs w:val="28"/>
        </w:rPr>
        <w:t> or </w:t>
      </w:r>
      <w:r>
        <w:rPr/>
        <w:fldChar w:fldCharType="begin"/>
      </w:r>
      <w:r>
        <w:instrText xml:space="preserve"> HYPERLINK "https://en.wikipedia.org/wiki/Phosphine_oxide" \o "Phosphine oxide" </w:instrText>
      </w:r>
      <w:r>
        <w:rPr/>
        <w:fldChar w:fldCharType="separate"/>
      </w:r>
      <w:r>
        <w:rPr>
          <w:rStyle w:val="style85"/>
          <w:color w:val="auto"/>
          <w:sz w:val="28"/>
          <w:szCs w:val="28"/>
          <w:u w:val="none"/>
        </w:rPr>
        <w:t>phosphine oxides</w:t>
      </w:r>
      <w:r>
        <w:rPr/>
        <w:fldChar w:fldCharType="end"/>
      </w:r>
      <w:r>
        <w:rPr>
          <w:color w:val="202122"/>
          <w:sz w:val="28"/>
          <w:szCs w:val="28"/>
        </w:rPr>
        <w:t> and halogens</w:t>
      </w:r>
      <w:r>
        <w:rPr>
          <w:color w:val="202122"/>
          <w:sz w:val="28"/>
          <w:szCs w:val="28"/>
        </w:rPr>
        <w:t>.</w:t>
      </w:r>
      <w:r>
        <w:rPr>
          <w:color w:val="202122"/>
          <w:sz w:val="28"/>
          <w:szCs w:val="28"/>
        </w:rPr>
        <w:t xml:space="preserve"> </w:t>
      </w:r>
      <w:r>
        <w:rPr>
          <w:color w:val="202122"/>
          <w:sz w:val="28"/>
          <w:szCs w:val="28"/>
        </w:rPr>
        <w:t>Several nickel atoms can cluster together in a compound with other elements to produce nickel cluster complexes. One example where nickel atoms form a square pyramid is a nickel hydride cluster complexed by</w:t>
      </w:r>
      <w:r>
        <w:rPr>
          <w:sz w:val="28"/>
          <w:szCs w:val="28"/>
        </w:rPr>
        <w:t> </w:t>
      </w:r>
      <w:r>
        <w:rPr/>
        <w:fldChar w:fldCharType="begin"/>
      </w:r>
      <w:r>
        <w:instrText xml:space="preserve"> HYPERLINK "https://en.wikipedia.org/wiki/Triphenyl_phosphine" \o "Triphenyl phosphine" </w:instrText>
      </w:r>
      <w:r>
        <w:rPr/>
        <w:fldChar w:fldCharType="separate"/>
      </w:r>
      <w:r>
        <w:rPr>
          <w:rStyle w:val="style85"/>
          <w:color w:val="auto"/>
          <w:sz w:val="28"/>
          <w:szCs w:val="28"/>
          <w:u w:val="none"/>
        </w:rPr>
        <w:t>triphenyl phosphine</w:t>
      </w:r>
      <w:r>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r>
        <w:rPr>
          <w:color w:val="202122"/>
          <w:sz w:val="28"/>
          <w:szCs w:val="28"/>
        </w:rPr>
        <w:t>.[79]</w:t>
      </w:r>
      <w:r>
        <w:rPr>
          <w:color w:val="202122"/>
          <w:sz w:val="28"/>
          <w:szCs w:val="28"/>
        </w:rPr>
        <w:t xml:space="preserve"> .</w:t>
      </w:r>
      <w:r>
        <w:rPr/>
        <w:fldChar w:fldCharType="begin"/>
      </w:r>
      <w:r>
        <w:instrText xml:space="preserve"> HYPERLINK "https://en.wikipedia.org/wiki/Nickel_bis(dimethylglyoximate)" \o "Nickel bis(dimethylglyoximate)" </w:instrText>
      </w:r>
      <w:r>
        <w:rPr/>
        <w:fldChar w:fldCharType="separate"/>
      </w:r>
      <w:r>
        <w:rPr>
          <w:rStyle w:val="style85"/>
          <w:color w:val="auto"/>
          <w:sz w:val="28"/>
          <w:szCs w:val="28"/>
          <w:u w:val="none"/>
        </w:rPr>
        <w:t>Nickel bis(dimethylglyoximate)</w:t>
      </w:r>
      <w:r>
        <w:rPr/>
        <w:fldChar w:fldCharType="end"/>
      </w:r>
      <w:r>
        <w:rPr>
          <w:color w:val="202122"/>
          <w:sz w:val="28"/>
          <w:szCs w:val="28"/>
        </w:rPr>
        <w:t>, an insoluble red solid is important for </w:t>
      </w:r>
      <w:r>
        <w:rPr/>
        <w:fldChar w:fldCharType="begin"/>
      </w:r>
      <w:r>
        <w:instrText xml:space="preserve"> HYPERLINK "https://en.wikipedia.org/wiki/Gravimetric_analysis" \o "Gravimetric analysis" </w:instrText>
      </w:r>
      <w:r>
        <w:rPr/>
        <w:fldChar w:fldCharType="separate"/>
      </w:r>
      <w:r>
        <w:rPr>
          <w:rStyle w:val="style85"/>
          <w:color w:val="auto"/>
          <w:sz w:val="28"/>
          <w:szCs w:val="28"/>
          <w:u w:val="none"/>
        </w:rPr>
        <w:t>gravimetric analysis</w:t>
      </w:r>
      <w:r>
        <w:rPr/>
        <w:fldChar w:fldCharType="end"/>
      </w:r>
      <w:r>
        <w:t>.</w:t>
      </w:r>
      <w:r>
        <w:t xml:space="preserve"> </w:t>
      </w:r>
    </w:p>
    <w:p>
      <w:pPr>
        <w:pStyle w:val="style94"/>
        <w:shd w:val="clear" w:color="auto" w:fill="ffffff"/>
        <w:spacing w:before="120" w:beforeAutospacing="false" w:after="240" w:afterAutospacing="false" w:lineRule="auto" w:line="480"/>
        <w:jc w:val="both"/>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w:t>
      </w:r>
      <w:r>
        <w:rPr>
          <w:b/>
          <w:color w:val="202122"/>
          <w:sz w:val="28"/>
          <w:szCs w:val="28"/>
        </w:rPr>
        <w:tab/>
      </w:r>
      <w:r>
        <w:rPr>
          <w:b/>
          <w:color w:val="202122"/>
          <w:sz w:val="28"/>
          <w:szCs w:val="28"/>
        </w:rPr>
        <w:t>COPPER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w:t>
      </w:r>
      <w:r>
        <w:rPr>
          <w:color w:val="202122"/>
          <w:sz w:val="28"/>
          <w:szCs w:val="28"/>
        </w:rPr>
        <w:t>S</w:t>
      </w:r>
      <w:r>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w:t>
      </w:r>
      <w:r>
        <w:rPr>
          <w:color w:val="202122"/>
          <w:sz w:val="28"/>
          <w:szCs w:val="28"/>
        </w:rPr>
        <w:t>belongs</w:t>
      </w:r>
      <w:r>
        <w:rPr>
          <w:color w:val="202122"/>
          <w:sz w:val="28"/>
          <w:szCs w:val="28"/>
        </w:rPr>
        <w:t xml:space="preserve"> to period 4 and sub-group1B on the periodic </w:t>
      </w:r>
      <w:r>
        <w:rPr>
          <w:color w:val="202122"/>
          <w:sz w:val="28"/>
          <w:szCs w:val="28"/>
        </w:rPr>
        <w:t>table;</w:t>
      </w:r>
      <w:r>
        <w:rPr>
          <w:color w:val="202122"/>
          <w:sz w:val="28"/>
          <w:szCs w:val="28"/>
        </w:rPr>
        <w:t xml:space="preserve"> it has two </w:t>
      </w:r>
      <w:r>
        <w:rPr>
          <w:color w:val="202122"/>
          <w:sz w:val="28"/>
          <w:szCs w:val="28"/>
        </w:rPr>
        <w:t>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r>
        <w:rPr>
          <w:color w:val="202122"/>
          <w:sz w:val="28"/>
          <w:szCs w:val="28"/>
          <w:vertAlign w:val="superscript"/>
        </w:rPr>
        <w:t>.</w:t>
      </w:r>
    </w:p>
    <w:p>
      <w:pPr>
        <w:pStyle w:val="style3"/>
        <w:shd w:val="clear" w:color="auto" w:fill="ffffff"/>
        <w:spacing w:before="60" w:beforeAutospacing="false" w:after="60" w:afterAutospacing="false"/>
        <w:jc w:val="both"/>
        <w:rPr>
          <w:sz w:val="28"/>
          <w:szCs w:val="28"/>
        </w:rPr>
      </w:pPr>
      <w:r>
        <w:rPr>
          <w:rStyle w:val="style4101"/>
          <w:sz w:val="28"/>
          <w:szCs w:val="28"/>
        </w:rPr>
        <w:t>1.7</w:t>
      </w:r>
      <w:r>
        <w:rPr>
          <w:rStyle w:val="style4101"/>
          <w:sz w:val="28"/>
          <w:szCs w:val="28"/>
        </w:rPr>
        <w:t>.2.1</w:t>
      </w:r>
      <w:r>
        <w:rPr>
          <w:rStyle w:val="style4101"/>
          <w:sz w:val="28"/>
          <w:szCs w:val="28"/>
        </w:rPr>
        <w:tab/>
      </w:r>
      <w:r>
        <w:rPr>
          <w:rStyle w:val="style4101"/>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Because of its role in facilitating iron uptake</w:t>
      </w:r>
      <w:r>
        <w:rPr>
          <w:sz w:val="28"/>
          <w:szCs w:val="28"/>
        </w:rPr>
        <w:t>, </w:t>
      </w:r>
      <w:r>
        <w:rPr/>
        <w:fldChar w:fldCharType="begin"/>
      </w:r>
      <w:r>
        <w:instrText xml:space="preserve"> HYPERLINK "https://en.wikipedia.org/wiki/Copper_deficiency" \o "Copper deficiency" </w:instrText>
      </w:r>
      <w:r>
        <w:rPr/>
        <w:fldChar w:fldCharType="separate"/>
      </w:r>
      <w:r>
        <w:rPr>
          <w:rStyle w:val="style85"/>
          <w:color w:val="auto"/>
          <w:sz w:val="28"/>
          <w:szCs w:val="28"/>
          <w:u w:val="none"/>
        </w:rPr>
        <w:t>copper deficiency</w:t>
      </w:r>
      <w:r>
        <w:rPr/>
        <w:fldChar w:fldCharType="end"/>
      </w:r>
      <w:r>
        <w:rPr>
          <w:color w:val="202122"/>
          <w:sz w:val="28"/>
          <w:szCs w:val="28"/>
        </w:rPr>
        <w:t xml:space="preserve"> can </w:t>
      </w:r>
      <w:r>
        <w:rPr>
          <w:color w:val="202122"/>
          <w:sz w:val="28"/>
          <w:szCs w:val="28"/>
        </w:rPr>
        <w:t>produce </w:t>
      </w:r>
      <w:r>
        <w:rPr/>
        <w:fldChar w:fldCharType="begin"/>
      </w:r>
      <w:r>
        <w:instrText xml:space="preserve"> HYPERLINK "https://en.wikipedia.org/wiki/Anemia" \o "Anemia" </w:instrText>
      </w:r>
      <w:r>
        <w:rPr/>
        <w:fldChar w:fldCharType="separate"/>
      </w:r>
      <w:r>
        <w:rPr>
          <w:rStyle w:val="style85"/>
          <w:color w:val="auto"/>
          <w:sz w:val="28"/>
          <w:szCs w:val="28"/>
          <w:u w:val="none"/>
        </w:rPr>
        <w:t>anemia</w:t>
      </w:r>
      <w:r>
        <w:rPr/>
        <w:fldChar w:fldCharType="end"/>
      </w:r>
      <w:r>
        <w:rPr>
          <w:color w:val="202122"/>
          <w:sz w:val="28"/>
          <w:szCs w:val="28"/>
        </w:rPr>
        <w:t>-like symptoms, </w:t>
      </w:r>
      <w:r>
        <w:rPr/>
        <w:fldChar w:fldCharType="begin"/>
      </w:r>
      <w:r>
        <w:instrText xml:space="preserve"> HYPERLINK "https://en.wikipedia.org/wiki/Neutropenia" \o "Neutropenia" </w:instrText>
      </w:r>
      <w:r>
        <w:rPr/>
        <w:fldChar w:fldCharType="separate"/>
      </w:r>
      <w:r>
        <w:rPr>
          <w:rStyle w:val="style85"/>
          <w:color w:val="auto"/>
          <w:sz w:val="28"/>
          <w:szCs w:val="28"/>
          <w:u w:val="none"/>
        </w:rPr>
        <w:t>neutropenia</w:t>
      </w:r>
      <w:r>
        <w:rPr/>
        <w:fldChar w:fldCharType="end"/>
      </w:r>
      <w:r>
        <w:rPr>
          <w:color w:val="202122"/>
          <w:sz w:val="28"/>
          <w:szCs w:val="28"/>
        </w:rPr>
        <w:t xml:space="preserve">, bone abnormalities, </w:t>
      </w:r>
      <w:r>
        <w:rPr>
          <w:color w:val="202122"/>
          <w:sz w:val="28"/>
          <w:szCs w:val="28"/>
        </w:rPr>
        <w:t>hypopigmentation, impaired growth, increased incidence of infections, osteoporosis, hyperthyroidism, and abnormalities in glucose and cholesterol metabolism. Conversely,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causes an accumulation of copper in body tissues.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.2.2</w:t>
      </w:r>
      <w:r>
        <w:rPr>
          <w:b/>
          <w:color w:val="202122"/>
          <w:sz w:val="28"/>
          <w:szCs w:val="28"/>
        </w:rPr>
        <w:tab/>
      </w:r>
      <w:r>
        <w:rPr>
          <w:b/>
          <w:color w:val="202122"/>
          <w:sz w:val="28"/>
          <w:szCs w:val="28"/>
        </w:rPr>
        <w:t>TOXICITY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rPr/>
        <w:fldChar w:fldCharType="begin"/>
      </w:r>
      <w:r>
        <w:instrText xml:space="preserve"> HYPERLINK "https://en.wikipedia.org/wiki/Reactive_oxygen_species" \o "Reactive oxygen species" </w:instrText>
      </w:r>
      <w:r>
        <w:rPr/>
        <w:fldChar w:fldCharType="separate"/>
      </w:r>
      <w:r>
        <w:rPr>
          <w:rStyle w:val="style85"/>
          <w:color w:val="auto"/>
          <w:sz w:val="28"/>
          <w:szCs w:val="28"/>
          <w:u w:val="none"/>
        </w:rPr>
        <w:t>reactive oxygen species</w:t>
      </w:r>
      <w:r>
        <w:rPr/>
        <w:fldChar w:fldCharType="end"/>
      </w:r>
      <w:r>
        <w:rPr>
          <w:color w:val="202122"/>
          <w:sz w:val="28"/>
          <w:szCs w:val="28"/>
        </w:rPr>
        <w:t> that damage </w:t>
      </w:r>
      <w:r>
        <w:rPr/>
        <w:fldChar w:fldCharType="begin"/>
      </w:r>
      <w:r>
        <w:instrText xml:space="preserve"> HYPERLINK "https://en.wikipedia.org/wiki/DNA" \o "DNA" </w:instrText>
      </w:r>
      <w:r>
        <w:rPr/>
        <w:fldChar w:fldCharType="separate"/>
      </w:r>
      <w:r>
        <w:rPr>
          <w:rStyle w:val="style85"/>
          <w:color w:val="auto"/>
          <w:sz w:val="28"/>
          <w:szCs w:val="28"/>
          <w:u w:val="none"/>
        </w:rPr>
        <w:t>DNA</w:t>
      </w:r>
      <w:r>
        <w:rPr/>
        <w:fldChar w:fldCharType="end"/>
      </w:r>
      <w:r>
        <w:rPr>
          <w:color w:val="202122"/>
          <w:sz w:val="28"/>
          <w:szCs w:val="28"/>
        </w:rPr>
        <w:t>.</w:t>
      </w:r>
      <w:r>
        <w:rPr>
          <w:color w:val="202122"/>
          <w:sz w:val="28"/>
          <w:szCs w:val="28"/>
        </w:rPr>
        <w:t>[80][81].</w:t>
      </w:r>
      <w:r>
        <w:rPr>
          <w:color w:val="202122"/>
          <w:sz w:val="28"/>
          <w:szCs w:val="28"/>
        </w:rPr>
        <w:t> Corresponding amounts of copper salts (30 mg/kg) are toxic in animals.</w:t>
      </w:r>
      <w:r>
        <w:rPr>
          <w:color w:val="202122"/>
          <w:sz w:val="28"/>
          <w:szCs w:val="28"/>
        </w:rPr>
        <w:t>[82]</w:t>
      </w:r>
      <w:r>
        <w:rPr>
          <w:color w:val="202122"/>
          <w:sz w:val="28"/>
          <w:szCs w:val="28"/>
        </w:rPr>
        <w:t xml:space="preserve"> A minimum dietary </w:t>
      </w:r>
      <w:r>
        <w:rPr>
          <w:color w:val="202122"/>
          <w:sz w:val="28"/>
          <w:szCs w:val="28"/>
        </w:rPr>
        <w:t>value for healthy growth in rabbits has been reported to be at least 3 </w:t>
      </w:r>
      <w:r>
        <w:rPr/>
        <w:fldChar w:fldCharType="begin"/>
      </w:r>
      <w:r>
        <w:instrText xml:space="preserve"> HYPERLINK "https://en.wikipedia.org/wiki/Parts_per_million" \o "Parts per million" </w:instrText>
      </w:r>
      <w:r>
        <w:rPr/>
        <w:fldChar w:fldCharType="separate"/>
      </w:r>
      <w:r>
        <w:rPr>
          <w:rStyle w:val="style85"/>
          <w:color w:val="auto"/>
          <w:sz w:val="28"/>
          <w:szCs w:val="28"/>
          <w:u w:val="none"/>
        </w:rPr>
        <w:t>ppm</w:t>
      </w:r>
      <w:r>
        <w:rPr/>
        <w:fldChar w:fldCharType="end"/>
      </w:r>
      <w:r>
        <w:rPr>
          <w:color w:val="202122"/>
          <w:sz w:val="28"/>
          <w:szCs w:val="28"/>
        </w:rPr>
        <w:t> in the diet.</w:t>
      </w:r>
      <w:r>
        <w:rPr>
          <w:color w:val="202122"/>
          <w:sz w:val="28"/>
          <w:szCs w:val="28"/>
        </w:rPr>
        <w:t>[83]</w:t>
      </w:r>
      <w:r>
        <w:rPr>
          <w:color w:val="202122"/>
          <w:sz w:val="28"/>
          <w:szCs w:val="28"/>
        </w:rPr>
        <w:t> However, higher concentrations of copper (100 ppm, 200 ppm, or 500 ppm) in the diet of rabbits may favorably influence</w:t>
      </w:r>
      <w:r>
        <w:rPr>
          <w:sz w:val="28"/>
          <w:szCs w:val="28"/>
        </w:rPr>
        <w:t> </w:t>
      </w:r>
      <w:r>
        <w:rPr/>
        <w:fldChar w:fldCharType="begin"/>
      </w:r>
      <w:r>
        <w:instrText xml:space="preserve"> HYPERLINK "https://en.wikipedia.org/wiki/Feed_conversion_ratio" \o "Feed conversion ratio" </w:instrText>
      </w:r>
      <w:r>
        <w:rPr/>
        <w:fldChar w:fldCharType="separate"/>
      </w:r>
      <w:r>
        <w:rPr>
          <w:rStyle w:val="style85"/>
          <w:color w:val="auto"/>
          <w:sz w:val="28"/>
          <w:szCs w:val="28"/>
          <w:u w:val="none"/>
        </w:rPr>
        <w:t>feed conversion efficiency</w:t>
      </w:r>
      <w:r>
        <w:rPr/>
        <w:fldChar w:fldCharType="end"/>
      </w:r>
      <w:r>
        <w:rPr>
          <w:color w:val="202122"/>
          <w:sz w:val="28"/>
          <w:szCs w:val="28"/>
        </w:rPr>
        <w:t>, growth rates, and carcass dressing percentages.</w:t>
      </w:r>
      <w:r>
        <w:rPr>
          <w:color w:val="202122"/>
          <w:sz w:val="28"/>
          <w:szCs w:val="28"/>
        </w:rPr>
        <w:t>[84]</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with copper accumulation and</w:t>
      </w:r>
      <w:r>
        <w:rPr>
          <w:sz w:val="28"/>
          <w:szCs w:val="28"/>
        </w:rPr>
        <w:t> </w:t>
      </w:r>
      <w:r>
        <w:rPr/>
        <w:fldChar w:fldCharType="begin"/>
      </w:r>
      <w:r>
        <w:instrText xml:space="preserve"> HYPERLINK "https://en.wikipedia.org/wiki/Cirrhosis" \o "Cirrhosis" </w:instrText>
      </w:r>
      <w:r>
        <w:rPr/>
        <w:fldChar w:fldCharType="separate"/>
      </w:r>
      <w:r>
        <w:rPr>
          <w:rStyle w:val="style85"/>
          <w:color w:val="auto"/>
          <w:sz w:val="28"/>
          <w:szCs w:val="28"/>
          <w:u w:val="none"/>
        </w:rPr>
        <w:t>cirrhosis</w:t>
      </w:r>
      <w:r>
        <w:rPr/>
        <w:fldChar w:fldCharType="end"/>
      </w:r>
      <w:r>
        <w:rPr>
          <w:color w:val="202122"/>
          <w:sz w:val="28"/>
          <w:szCs w:val="28"/>
        </w:rPr>
        <w:t> of the liver in persons who have inherited two defective genes.</w:t>
      </w:r>
      <w:r>
        <w:rPr>
          <w:color w:val="202122"/>
          <w:sz w:val="28"/>
          <w:szCs w:val="28"/>
        </w:rPr>
        <w:t>[85]</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Elevated copper levels have also been linked to worsening symptoms of </w:t>
      </w:r>
      <w:r>
        <w:rPr/>
        <w:fldChar w:fldCharType="begin"/>
      </w:r>
      <w:r>
        <w:instrText xml:space="preserve"> HYPERLINK "https://en.wikipedia.org/wiki/Alzheimer%27s_disease" \o "Alzheimer's disease" </w:instrText>
      </w:r>
      <w:r>
        <w:rPr/>
        <w:fldChar w:fldCharType="separate"/>
      </w:r>
      <w:r>
        <w:rPr>
          <w:rStyle w:val="style85"/>
          <w:color w:val="auto"/>
          <w:sz w:val="28"/>
          <w:szCs w:val="28"/>
          <w:u w:val="none"/>
        </w:rPr>
        <w:t>Alzheimer's disease</w:t>
      </w:r>
      <w:r>
        <w:rPr/>
        <w:fldChar w:fldCharType="end"/>
      </w:r>
      <w:r>
        <w:rPr>
          <w:sz w:val="28"/>
          <w:szCs w:val="28"/>
        </w:rPr>
        <w:t>.</w:t>
      </w:r>
      <w:r>
        <w:rPr>
          <w:sz w:val="28"/>
          <w:szCs w:val="28"/>
        </w:rPr>
        <w:t>[</w:t>
      </w:r>
      <w:r>
        <w:rPr>
          <w:color w:val="202122"/>
          <w:sz w:val="28"/>
          <w:szCs w:val="28"/>
        </w:rPr>
        <w:t>86][87]</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32"/>
          <w:szCs w:val="32"/>
        </w:rPr>
      </w:pPr>
      <w:r>
        <w:rPr>
          <w:b/>
          <w:color w:val="202122"/>
          <w:sz w:val="32"/>
          <w:szCs w:val="32"/>
        </w:rPr>
        <w:t>1.7</w:t>
      </w:r>
      <w:r>
        <w:rPr>
          <w:b/>
          <w:color w:val="202122"/>
          <w:sz w:val="32"/>
          <w:szCs w:val="32"/>
        </w:rPr>
        <w:t>.3</w:t>
      </w:r>
      <w:r>
        <w:rPr>
          <w:b/>
          <w:color w:val="202122"/>
          <w:sz w:val="32"/>
          <w:szCs w:val="32"/>
        </w:rPr>
        <w:tab/>
      </w:r>
      <w:r>
        <w:rPr>
          <w:b/>
          <w:color w:val="202122"/>
          <w:sz w:val="32"/>
          <w:szCs w:val="32"/>
        </w:rPr>
        <w:t>IRON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shows the characteristic chemical properties of the</w:t>
      </w:r>
      <w:r>
        <w:rPr>
          <w:sz w:val="28"/>
          <w:szCs w:val="28"/>
        </w:rPr>
        <w:t> </w:t>
      </w:r>
      <w:r>
        <w:rPr/>
        <w:fldChar w:fldCharType="begin"/>
      </w:r>
      <w:r>
        <w:instrText xml:space="preserve"> HYPERLINK "https://en.wikipedia.org/wiki/Transition_metal" \o "Transition metal" </w:instrText>
      </w:r>
      <w:r>
        <w:rPr/>
        <w:fldChar w:fldCharType="separate"/>
      </w:r>
      <w:r>
        <w:rPr>
          <w:rStyle w:val="style85"/>
          <w:color w:val="auto"/>
          <w:sz w:val="28"/>
          <w:szCs w:val="28"/>
          <w:u w:val="none"/>
        </w:rPr>
        <w:t>transition metals</w:t>
      </w:r>
      <w:r>
        <w:rPr/>
        <w:fldChar w:fldCharType="end"/>
      </w:r>
      <w:r>
        <w:rPr>
          <w:color w:val="202122"/>
          <w:sz w:val="28"/>
          <w:szCs w:val="28"/>
        </w:rPr>
        <w:t>, namely the ability to form variable oxidation states differing by steps of one and a very large coordination and </w:t>
      </w:r>
      <w:r>
        <w:rPr/>
        <w:fldChar w:fldCharType="begin"/>
      </w:r>
      <w:r>
        <w:instrText xml:space="preserve"> HYPERLINK "https://en.wikipedia.org/wiki/Organometallic_chemistry" \o "Organometallic chemistry" </w:instrText>
      </w:r>
      <w:r>
        <w:rPr/>
        <w:fldChar w:fldCharType="separate"/>
      </w:r>
      <w:r>
        <w:rPr>
          <w:rStyle w:val="style85"/>
          <w:color w:val="auto"/>
          <w:sz w:val="28"/>
          <w:szCs w:val="28"/>
          <w:u w:val="none"/>
        </w:rPr>
        <w:t>organometallic chemistry</w:t>
      </w:r>
      <w:r>
        <w:rPr/>
        <w:fldChar w:fldCharType="end"/>
      </w:r>
      <w:r>
        <w:rPr>
          <w:color w:val="202122"/>
          <w:sz w:val="28"/>
          <w:szCs w:val="28"/>
        </w:rPr>
        <w:t>: indeed, it was the discovery of an iron compound,</w:t>
      </w:r>
      <w:r>
        <w:rPr>
          <w:sz w:val="28"/>
          <w:szCs w:val="28"/>
        </w:rPr>
        <w:t> </w:t>
      </w:r>
      <w:r>
        <w:rPr/>
        <w:fldChar w:fldCharType="begin"/>
      </w:r>
      <w:r>
        <w:instrText xml:space="preserve"> HYPERLINK "https://en.wikipedia.org/wiki/Ferrocene" \o "Ferrocene" </w:instrText>
      </w:r>
      <w:r>
        <w:rPr/>
        <w:fldChar w:fldCharType="separate"/>
      </w:r>
      <w:r>
        <w:rPr>
          <w:rStyle w:val="style85"/>
          <w:color w:val="auto"/>
          <w:sz w:val="28"/>
          <w:szCs w:val="28"/>
          <w:u w:val="none"/>
        </w:rPr>
        <w:t>ferrocene</w:t>
      </w:r>
      <w:r>
        <w:rPr/>
        <w:fldChar w:fldCharType="end"/>
      </w:r>
      <w:r>
        <w:rPr>
          <w:color w:val="202122"/>
          <w:sz w:val="28"/>
          <w:szCs w:val="28"/>
        </w:rPr>
        <w:t>, that revolutionalized the latter field in the 1950s.</w:t>
      </w:r>
      <w:r>
        <w:rPr>
          <w:color w:val="202122"/>
          <w:sz w:val="28"/>
          <w:szCs w:val="28"/>
        </w:rPr>
        <w:t>[88].</w:t>
      </w:r>
      <w:r>
        <w:rPr>
          <w:color w:val="202122"/>
          <w:sz w:val="28"/>
          <w:szCs w:val="28"/>
        </w:rPr>
        <w:t xml:space="preserve"> Iron is sometimes considered as a prototype for the entire block of </w:t>
      </w:r>
      <w:r>
        <w:rPr>
          <w:color w:val="202122"/>
          <w:sz w:val="28"/>
          <w:szCs w:val="28"/>
        </w:rPr>
        <w:t>transition metals, due to its abundance and the immense role it has played in the technological progress of humanity.</w:t>
      </w:r>
      <w:r>
        <w:rPr>
          <w:color w:val="202122"/>
          <w:sz w:val="28"/>
          <w:szCs w:val="28"/>
        </w:rPr>
        <w:t>[89].</w:t>
      </w:r>
      <w:r>
        <w:rPr>
          <w:color w:val="202122"/>
          <w:sz w:val="28"/>
          <w:szCs w:val="28"/>
        </w:rPr>
        <w:t> Its 26 electrons are arranged in the</w:t>
      </w:r>
      <w:r>
        <w:rPr>
          <w:sz w:val="28"/>
          <w:szCs w:val="28"/>
        </w:rPr>
        <w:t> </w:t>
      </w:r>
      <w:r>
        <w:rPr/>
        <w:fldChar w:fldCharType="begin"/>
      </w:r>
      <w:r>
        <w:instrText xml:space="preserve"> HYPERLINK "https://en.wikipedia.org/wiki/Electron_configuration" \o "Electron configuration" </w:instrText>
      </w:r>
      <w:r>
        <w:rPr/>
        <w:fldChar w:fldCharType="separate"/>
      </w:r>
      <w:r>
        <w:rPr>
          <w:rStyle w:val="style85"/>
          <w:color w:val="auto"/>
          <w:sz w:val="28"/>
          <w:szCs w:val="28"/>
          <w:u w:val="none"/>
        </w:rPr>
        <w:t>configuration</w:t>
      </w:r>
      <w:r>
        <w:rPr/>
        <w:fldChar w:fldCharType="end"/>
      </w:r>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forms compounds mainly in the </w:t>
      </w:r>
      <w:r>
        <w:rPr/>
        <w:fldChar w:fldCharType="begin"/>
      </w:r>
      <w:r>
        <w:instrText xml:space="preserve"> HYPERLINK "https://en.wikipedia.org/wiki/Oxidation_state" \o "Oxidation state" </w:instrText>
      </w:r>
      <w:r>
        <w:rPr/>
        <w:fldChar w:fldCharType="separate"/>
      </w:r>
      <w:r>
        <w:rPr>
          <w:rStyle w:val="style85"/>
          <w:color w:val="auto"/>
          <w:sz w:val="28"/>
          <w:szCs w:val="28"/>
          <w:u w:val="none"/>
        </w:rPr>
        <w:t>oxidation states</w:t>
      </w:r>
      <w:r>
        <w:rPr/>
        <w:fldChar w:fldCharType="end"/>
      </w:r>
      <w:r>
        <w:rPr>
          <w:sz w:val="28"/>
          <w:szCs w:val="28"/>
        </w:rPr>
        <w:t> +2 (</w:t>
      </w:r>
      <w:r>
        <w:rPr/>
        <w:fldChar w:fldCharType="begin"/>
      </w:r>
      <w:r>
        <w:instrText xml:space="preserve"> HYPERLINK "https://en.wikipedia.org/wiki/Iron(II)" \o "Iron(II)" </w:instrText>
      </w:r>
      <w:r>
        <w:rPr/>
        <w:fldChar w:fldCharType="separate"/>
      </w:r>
      <w:r>
        <w:rPr>
          <w:rStyle w:val="style85"/>
          <w:color w:val="auto"/>
          <w:sz w:val="28"/>
          <w:szCs w:val="28"/>
          <w:u w:val="none"/>
        </w:rPr>
        <w:t>iron(II)</w:t>
      </w:r>
      <w:r>
        <w:rPr/>
        <w:fldChar w:fldCharType="end"/>
      </w:r>
      <w:r>
        <w:rPr>
          <w:color w:val="202122"/>
          <w:sz w:val="28"/>
          <w:szCs w:val="28"/>
        </w:rPr>
        <w:t>, "ferrous") and +3 (</w:t>
      </w:r>
      <w:r>
        <w:rPr/>
        <w:fldChar w:fldCharType="begin"/>
      </w:r>
      <w:r>
        <w:instrText xml:space="preserve"> HYPERLINK "https://en.wikipedia.org/wiki/Iron(III)" \o "Iron(III)" </w:instrText>
      </w:r>
      <w:r>
        <w:rPr/>
        <w:fldChar w:fldCharType="separate"/>
      </w:r>
      <w:r>
        <w:rPr>
          <w:rStyle w:val="style85"/>
          <w:color w:val="auto"/>
          <w:sz w:val="28"/>
          <w:szCs w:val="28"/>
          <w:u w:val="none"/>
        </w:rPr>
        <w:t>iron(III)</w:t>
      </w:r>
      <w:r>
        <w:rPr/>
        <w:fldChar w:fldCharType="end"/>
      </w:r>
      <w:r>
        <w:rPr>
          <w:sz w:val="28"/>
          <w:szCs w:val="28"/>
        </w:rPr>
        <w:t>,</w:t>
      </w:r>
      <w:r>
        <w:rPr>
          <w:color w:val="202122"/>
          <w:sz w:val="28"/>
          <w:szCs w:val="28"/>
        </w:rPr>
        <w:t xml:space="preserve"> "ferric"). Iron also occurs in </w:t>
      </w:r>
      <w:r>
        <w:rPr/>
        <w:fldChar w:fldCharType="begin"/>
      </w:r>
      <w:r>
        <w:instrText xml:space="preserve"> HYPERLINK "https://en.wikipedia.org/wiki/High-valent_iron" \o "High-valent iron" </w:instrText>
      </w:r>
      <w:r>
        <w:rPr/>
        <w:fldChar w:fldCharType="separate"/>
      </w:r>
      <w:r>
        <w:rPr>
          <w:rStyle w:val="style85"/>
          <w:color w:val="auto"/>
          <w:sz w:val="28"/>
          <w:szCs w:val="28"/>
          <w:u w:val="none"/>
        </w:rPr>
        <w:t>higher oxidation states</w:t>
      </w:r>
      <w:r>
        <w:rPr/>
        <w:fldChar w:fldCharType="end"/>
      </w:r>
      <w:r>
        <w:rPr>
          <w:color w:val="202122"/>
          <w:sz w:val="28"/>
          <w:szCs w:val="28"/>
        </w:rPr>
        <w:t>, e.g., the purple </w:t>
      </w:r>
      <w:r>
        <w:rPr/>
        <w:fldChar w:fldCharType="begin"/>
      </w:r>
      <w:r>
        <w:instrText xml:space="preserve"> HYPERLINK "https://en.wikipedia.org/wiki/Potassium_ferrate" \o "Potassium ferrate" </w:instrText>
      </w:r>
      <w:r>
        <w:rPr/>
        <w:fldChar w:fldCharType="separate"/>
      </w:r>
      <w:r>
        <w:rPr>
          <w:rStyle w:val="style85"/>
          <w:color w:val="auto"/>
          <w:sz w:val="28"/>
          <w:szCs w:val="28"/>
          <w:u w:val="none"/>
        </w:rPr>
        <w:t>potassium ferrate</w:t>
      </w:r>
      <w:r>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w:t>
      </w:r>
      <w:r>
        <w:rPr>
          <w:color w:val="202122"/>
          <w:sz w:val="28"/>
          <w:szCs w:val="28"/>
        </w:rPr>
        <w:t>.[91]</w:t>
      </w:r>
      <w:r>
        <w:rPr>
          <w:color w:val="202122"/>
          <w:sz w:val="28"/>
          <w:szCs w:val="28"/>
        </w:rPr>
        <w:t> Iron(IV) is a common intermediate in many biochemical oxidation reactions. Numerous </w:t>
      </w:r>
      <w:r>
        <w:rPr/>
        <w:fldChar w:fldCharType="begin"/>
      </w:r>
      <w:r>
        <w:instrText xml:space="preserve"> HYPERLINK "https://en.wikipedia.org/wiki/Organoiron_chemistry" \o "Organoiron chemistry" </w:instrText>
      </w:r>
      <w:r>
        <w:rPr/>
        <w:fldChar w:fldCharType="separate"/>
      </w:r>
      <w:r>
        <w:rPr>
          <w:rStyle w:val="style85"/>
          <w:color w:val="auto"/>
          <w:sz w:val="28"/>
          <w:szCs w:val="28"/>
          <w:u w:val="none"/>
        </w:rPr>
        <w:t>organoiron</w:t>
      </w:r>
      <w:r>
        <w:rPr/>
        <w:fldChar w:fldCharType="end"/>
      </w:r>
      <w:r>
        <w:rPr>
          <w:color w:val="202122"/>
          <w:sz w:val="28"/>
          <w:szCs w:val="28"/>
        </w:rPr>
        <w:t> compounds contain formal oxidation states of +1, 0, −1, or even −2. The oxidation states and other bonding properties are often assessed using the technique of </w:t>
      </w:r>
      <w:r>
        <w:rPr/>
        <w:fldChar w:fldCharType="begin"/>
      </w:r>
      <w:r>
        <w:instrText xml:space="preserve"> HYPERLINK "https://en.wikipedia.org/wiki/M%C3%B6ssbauer_spectroscopy" \o "Mössbauer spectroscopy" </w:instrText>
      </w:r>
      <w:r>
        <w:rPr/>
        <w:fldChar w:fldCharType="separate"/>
      </w:r>
      <w:r>
        <w:rPr>
          <w:rStyle w:val="style85"/>
          <w:color w:val="auto"/>
          <w:sz w:val="28"/>
          <w:szCs w:val="28"/>
          <w:u w:val="none"/>
        </w:rPr>
        <w:t>Mössbauer spectroscopy</w:t>
      </w:r>
      <w:r>
        <w:rPr/>
        <w:fldChar w:fldCharType="end"/>
      </w:r>
      <w:r>
        <w:rPr>
          <w:sz w:val="28"/>
          <w:szCs w:val="28"/>
        </w:rPr>
        <w:t>.</w:t>
      </w:r>
      <w:r>
        <w:rPr>
          <w:sz w:val="28"/>
          <w:szCs w:val="28"/>
        </w:rPr>
        <w:t>[</w:t>
      </w:r>
      <w:r>
        <w:rPr>
          <w:color w:val="202122"/>
          <w:sz w:val="28"/>
          <w:szCs w:val="28"/>
        </w:rPr>
        <w:t>90]</w:t>
      </w:r>
      <w:r>
        <w:rPr>
          <w:color w:val="202122"/>
          <w:sz w:val="28"/>
          <w:szCs w:val="28"/>
        </w:rPr>
        <w:t> Many </w:t>
      </w:r>
      <w:r>
        <w:rPr/>
        <w:fldChar w:fldCharType="begin"/>
      </w:r>
      <w:r>
        <w:instrText xml:space="preserve"> HYPERLINK "https://en.wikipedia.org/wiki/Mixed_valence_compound" \o "Mixed valence compound" </w:instrText>
      </w:r>
      <w:r>
        <w:rPr/>
        <w:fldChar w:fldCharType="separate"/>
      </w:r>
      <w:r>
        <w:rPr>
          <w:rStyle w:val="style85"/>
          <w:color w:val="auto"/>
          <w:sz w:val="28"/>
          <w:szCs w:val="28"/>
          <w:u w:val="none"/>
        </w:rPr>
        <w:t>mixed valence compounds</w:t>
      </w:r>
      <w:r>
        <w:rPr/>
        <w:fldChar w:fldCharType="end"/>
      </w:r>
      <w:r>
        <w:rPr>
          <w:color w:val="202122"/>
          <w:sz w:val="28"/>
          <w:szCs w:val="28"/>
        </w:rPr>
        <w:t> contain both iron(II) and iron(III) centers, such as </w:t>
      </w:r>
      <w:r>
        <w:rPr/>
        <w:fldChar w:fldCharType="begin"/>
      </w:r>
      <w:r>
        <w:instrText xml:space="preserve"> HYPERLINK "https://en.wikipedia.org/wiki/Magnetite" \o "Magnetite" </w:instrText>
      </w:r>
      <w:r>
        <w:rPr/>
        <w:fldChar w:fldCharType="separate"/>
      </w:r>
      <w:r>
        <w:rPr>
          <w:rStyle w:val="style85"/>
          <w:color w:val="auto"/>
          <w:sz w:val="28"/>
          <w:szCs w:val="28"/>
          <w:u w:val="none"/>
        </w:rPr>
        <w:t>magnetite</w:t>
      </w:r>
      <w:r>
        <w:rPr/>
        <w:fldChar w:fldCharType="end"/>
      </w:r>
      <w:r>
        <w:rPr>
          <w:sz w:val="28"/>
          <w:szCs w:val="28"/>
        </w:rPr>
        <w:t> and </w:t>
      </w:r>
      <w:r>
        <w:rPr/>
        <w:fldChar w:fldCharType="begin"/>
      </w:r>
      <w:r>
        <w:instrText xml:space="preserve"> HYPERLINK "https://en.wikipedia.org/wiki/Prussian_blue" \o "Prussian blue" </w:instrText>
      </w:r>
      <w:r>
        <w:rPr/>
        <w:fldChar w:fldCharType="separate"/>
      </w:r>
      <w:r>
        <w:rPr>
          <w:rStyle w:val="style85"/>
          <w:color w:val="auto"/>
          <w:sz w:val="28"/>
          <w:szCs w:val="28"/>
          <w:u w:val="none"/>
        </w:rPr>
        <w:t>Prussian blue</w:t>
      </w:r>
      <w:r>
        <w:rPr/>
        <w:fldChar w:fldCharType="end"/>
      </w:r>
      <w:r>
        <w:rPr>
          <w:color w:val="202122"/>
          <w:sz w:val="28"/>
          <w:szCs w:val="28"/>
        </w:rPr>
        <w:t> (</w:t>
      </w:r>
      <w:r>
        <w:rPr>
          <w:rStyle w:val="style4098"/>
          <w:color w:val="202122"/>
          <w:sz w:val="28"/>
          <w:szCs w:val="28"/>
        </w:rPr>
        <w:t>Fe</w:t>
      </w:r>
      <w:r>
        <w:rPr>
          <w:rStyle w:val="style4098"/>
          <w:color w:val="202122"/>
          <w:sz w:val="28"/>
          <w:szCs w:val="28"/>
          <w:vertAlign w:val="subscript"/>
        </w:rPr>
        <w:t>4</w:t>
      </w:r>
      <w:r>
        <w:rPr>
          <w:rStyle w:val="style4098"/>
          <w:color w:val="202122"/>
          <w:sz w:val="28"/>
          <w:szCs w:val="28"/>
        </w:rPr>
        <w:t>(Fe[CN]</w:t>
      </w:r>
      <w:r>
        <w:rPr>
          <w:rStyle w:val="style4098"/>
          <w:color w:val="202122"/>
          <w:sz w:val="28"/>
          <w:szCs w:val="28"/>
          <w:vertAlign w:val="subscript"/>
        </w:rPr>
        <w:t>6</w:t>
      </w:r>
      <w:r>
        <w:rPr>
          <w:rStyle w:val="style4098"/>
          <w:color w:val="202122"/>
          <w:sz w:val="28"/>
          <w:szCs w:val="28"/>
        </w:rPr>
        <w:t>)</w:t>
      </w:r>
      <w:r>
        <w:rPr>
          <w:rStyle w:val="style4098"/>
          <w:color w:val="202122"/>
          <w:sz w:val="28"/>
          <w:szCs w:val="28"/>
          <w:vertAlign w:val="subscript"/>
        </w:rPr>
        <w:t>3</w:t>
      </w:r>
      <w:r>
        <w:rPr>
          <w:color w:val="202122"/>
          <w:sz w:val="28"/>
          <w:szCs w:val="28"/>
        </w:rPr>
        <w:t>).</w:t>
      </w:r>
      <w:r>
        <w:rPr>
          <w:color w:val="202122"/>
          <w:sz w:val="28"/>
          <w:szCs w:val="28"/>
        </w:rPr>
        <w:t>[89]</w:t>
      </w:r>
      <w:r>
        <w:rPr>
          <w:color w:val="202122"/>
          <w:sz w:val="28"/>
          <w:szCs w:val="28"/>
        </w:rPr>
        <w:t> The latter is used as the traditional "blue" in</w:t>
      </w:r>
      <w:r>
        <w:rPr>
          <w:sz w:val="28"/>
          <w:szCs w:val="28"/>
        </w:rPr>
        <w:t> </w:t>
      </w:r>
      <w:r>
        <w:rPr/>
        <w:fldChar w:fldCharType="begin"/>
      </w:r>
      <w:r>
        <w:instrText xml:space="preserve"> HYPERLINK "https://en.wikipedia.org/wiki/Blueprint" \o "Blueprint" </w:instrText>
      </w:r>
      <w:r>
        <w:rPr/>
        <w:fldChar w:fldCharType="separate"/>
      </w:r>
      <w:r>
        <w:rPr>
          <w:rStyle w:val="style85"/>
          <w:color w:val="auto"/>
          <w:sz w:val="28"/>
          <w:szCs w:val="28"/>
          <w:u w:val="none"/>
        </w:rPr>
        <w:t>blueprints</w:t>
      </w:r>
      <w:r>
        <w:rPr/>
        <w:fldChar w:fldCharType="end"/>
      </w:r>
      <w:r>
        <w:rPr>
          <w:color w:val="202122"/>
          <w:sz w:val="28"/>
          <w:szCs w:val="28"/>
        </w:rPr>
        <w:t>.</w:t>
      </w:r>
      <w:r>
        <w:rPr>
          <w:color w:val="202122"/>
          <w:sz w:val="28"/>
          <w:szCs w:val="28"/>
        </w:rPr>
        <w:t>[90]</w:t>
      </w:r>
      <w:r>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Pr>
          <w:color w:val="202122"/>
          <w:sz w:val="28"/>
          <w:szCs w:val="28"/>
        </w:rPr>
        <w:t xml:space="preserve"> Ruthenium exhibits an aqueous cationic chemistry in its low </w:t>
      </w:r>
      <w:r>
        <w:rPr>
          <w:color w:val="202122"/>
          <w:sz w:val="28"/>
          <w:szCs w:val="28"/>
        </w:rPr>
        <w:t>oxidation states similar to that of iron, but osmium does not, favoring high oxidation states in which it forms anionic complexes.</w:t>
      </w:r>
      <w:r>
        <w:rPr>
          <w:color w:val="202122"/>
          <w:sz w:val="28"/>
          <w:szCs w:val="28"/>
        </w:rPr>
        <w:t>[91].</w:t>
      </w:r>
      <w:r>
        <w:rPr>
          <w:color w:val="202122"/>
          <w:sz w:val="28"/>
          <w:szCs w:val="28"/>
        </w:rPr>
        <w:t> In the second half of the 3d transition series, vertical similarities down the groups compete with the horizontal similarities of iron with its neighbors in the periodic table, which are also ferromagnetic at </w:t>
      </w:r>
      <w:r>
        <w:rPr/>
        <w:fldChar w:fldCharType="begin"/>
      </w:r>
      <w:r>
        <w:instrText xml:space="preserve"> HYPERLINK "https://en.wikipedia.org/wiki/Room_temperature" \o "Room temperature" </w:instrText>
      </w:r>
      <w:r>
        <w:rPr/>
        <w:fldChar w:fldCharType="separate"/>
      </w:r>
      <w:r>
        <w:rPr>
          <w:rStyle w:val="style85"/>
          <w:color w:val="auto"/>
          <w:sz w:val="28"/>
          <w:szCs w:val="28"/>
          <w:u w:val="none"/>
        </w:rPr>
        <w:t>room temperature</w:t>
      </w:r>
      <w:r>
        <w:rPr/>
        <w:fldChar w:fldCharType="end"/>
      </w:r>
      <w:r>
        <w:rPr>
          <w:color w:val="202122"/>
          <w:sz w:val="28"/>
          <w:szCs w:val="28"/>
        </w:rPr>
        <w:t> and share similar chemistry. As such, iron, cobalt, and nickel are sometimes grouped together as th</w:t>
      </w:r>
      <w:r>
        <w:rPr>
          <w:sz w:val="28"/>
          <w:szCs w:val="28"/>
        </w:rPr>
        <w:t>e </w:t>
      </w:r>
      <w:r>
        <w:rPr/>
        <w:fldChar w:fldCharType="begin"/>
      </w:r>
      <w:r>
        <w:instrText xml:space="preserve"> HYPERLINK "https://en.wikipedia.org/wiki/Iron_triad" \o "Iron triad" </w:instrText>
      </w:r>
      <w:r>
        <w:rPr/>
        <w:fldChar w:fldCharType="separate"/>
      </w:r>
      <w:r>
        <w:rPr>
          <w:rStyle w:val="style85"/>
          <w:color w:val="auto"/>
          <w:sz w:val="28"/>
          <w:szCs w:val="28"/>
          <w:u w:val="none"/>
        </w:rPr>
        <w:t>iron triad</w:t>
      </w:r>
      <w:r>
        <w:rPr/>
        <w:fldChar w:fldCharType="end"/>
      </w:r>
      <w:r>
        <w:rPr>
          <w:color w:val="202122"/>
          <w:sz w:val="28"/>
          <w:szCs w:val="28"/>
        </w:rPr>
        <w:t>.</w:t>
      </w:r>
      <w:r>
        <w:rPr>
          <w:color w:val="202122"/>
          <w:sz w:val="28"/>
          <w:szCs w:val="28"/>
        </w:rPr>
        <w:t>[89]</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Unlike many other metals, iron does not form amalgams with </w:t>
      </w:r>
      <w:r>
        <w:rPr/>
        <w:fldChar w:fldCharType="begin"/>
      </w:r>
      <w:r>
        <w:instrText xml:space="preserve"> HYPERLINK "https://en.wikipedia.org/wiki/Mercury_(element)" \o "Mercury (element)" </w:instrText>
      </w:r>
      <w:r>
        <w:rPr/>
        <w:fldChar w:fldCharType="separate"/>
      </w:r>
      <w:r>
        <w:rPr>
          <w:rStyle w:val="style85"/>
          <w:color w:val="auto"/>
          <w:sz w:val="28"/>
          <w:szCs w:val="28"/>
          <w:u w:val="none"/>
        </w:rPr>
        <w:t>mercury</w:t>
      </w:r>
      <w:r>
        <w:rPr/>
        <w:fldChar w:fldCharType="end"/>
      </w:r>
      <w:r>
        <w:rPr>
          <w:color w:val="202122"/>
          <w:sz w:val="28"/>
          <w:szCs w:val="28"/>
        </w:rPr>
        <w:t>. As a result, mercury is traded in standardized 76 pound flasks (34 kg) made of iron.</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is by far the most reactive element in its group; it is </w:t>
      </w:r>
      <w:r>
        <w:rPr/>
        <w:fldChar w:fldCharType="begin"/>
      </w:r>
      <w:r>
        <w:instrText xml:space="preserve"> HYPERLINK "https://en.wikipedia.org/wiki/Pyrophoricity" \o "Pyrophoricity" </w:instrText>
      </w:r>
      <w:r>
        <w:rPr/>
        <w:fldChar w:fldCharType="separate"/>
      </w:r>
      <w:r>
        <w:rPr>
          <w:rStyle w:val="style85"/>
          <w:color w:val="auto"/>
          <w:sz w:val="28"/>
          <w:szCs w:val="28"/>
          <w:u w:val="none"/>
        </w:rPr>
        <w:t>pyrophoric</w:t>
      </w:r>
      <w:r>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rPr/>
        <w:fldChar w:fldCharType="begin"/>
      </w:r>
      <w:r>
        <w:instrText xml:space="preserve"> HYPERLINK "https://en.wikipedia.org/wiki/Nitric_acid" \o "Nitric acid" </w:instrText>
      </w:r>
      <w:r>
        <w:rPr/>
        <w:fldChar w:fldCharType="separate"/>
      </w:r>
      <w:r>
        <w:rPr>
          <w:rStyle w:val="style85"/>
          <w:color w:val="auto"/>
          <w:sz w:val="28"/>
          <w:szCs w:val="28"/>
          <w:u w:val="none"/>
        </w:rPr>
        <w:t>nitric acid</w:t>
      </w:r>
      <w:r>
        <w:rPr/>
        <w:fldChar w:fldCharType="end"/>
      </w:r>
      <w:r>
        <w:rPr>
          <w:color w:val="202122"/>
          <w:sz w:val="28"/>
          <w:szCs w:val="28"/>
        </w:rPr>
        <w:t> and other oxidizing acids due to the formation of an impervious oxide layer, which can nevertheless react with .</w:t>
      </w:r>
      <w:r>
        <w:rPr>
          <w:color w:val="202122"/>
          <w:sz w:val="28"/>
          <w:szCs w:val="28"/>
        </w:rPr>
        <w:t>[91].</w:t>
      </w:r>
      <w:r>
        <w:rPr>
          <w:color w:val="202122"/>
          <w:sz w:val="28"/>
          <w:szCs w:val="28"/>
        </w:rPr>
        <w:t> High-purity iron, called </w:t>
      </w:r>
      <w:r>
        <w:rPr/>
        <w:fldChar w:fldCharType="begin"/>
      </w:r>
      <w:r>
        <w:instrText xml:space="preserve"> HYPERLINK "https://en.wikipedia.org/wiki/Electrolytic_iron" \o "Electrolytic iron" </w:instrText>
      </w:r>
      <w:r>
        <w:rPr/>
        <w:fldChar w:fldCharType="separate"/>
      </w:r>
      <w:r>
        <w:rPr>
          <w:rStyle w:val="style85"/>
          <w:color w:val="auto"/>
          <w:sz w:val="28"/>
          <w:szCs w:val="28"/>
          <w:u w:val="none"/>
        </w:rPr>
        <w:t>electrolytic iron</w:t>
      </w:r>
      <w:r>
        <w:rPr/>
        <w:fldChar w:fldCharType="end"/>
      </w:r>
      <w:r>
        <w:rPr>
          <w:color w:val="202122"/>
          <w:sz w:val="28"/>
          <w:szCs w:val="28"/>
        </w:rPr>
        <w:t>, is considered to be resistant to rust, due to its oxide layer.</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.3.1</w:t>
      </w:r>
      <w:r>
        <w:rPr>
          <w:b/>
          <w:color w:val="202122"/>
          <w:sz w:val="28"/>
          <w:szCs w:val="28"/>
        </w:rPr>
        <w:tab/>
      </w:r>
      <w:r>
        <w:rPr>
          <w:b/>
          <w:color w:val="202122"/>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deficiency is the most common </w:t>
      </w:r>
      <w:r>
        <w:rPr/>
        <w:fldChar w:fldCharType="begin"/>
      </w:r>
      <w:r>
        <w:instrText xml:space="preserve"> HYPERLINK "https://en.wikipedia.org/wiki/Nutritional_deficiency" \o "Nutritional deficiency" </w:instrText>
      </w:r>
      <w:r>
        <w:rPr/>
        <w:fldChar w:fldCharType="separate"/>
      </w:r>
      <w:r>
        <w:rPr>
          <w:rStyle w:val="style85"/>
          <w:color w:val="auto"/>
          <w:sz w:val="28"/>
          <w:szCs w:val="28"/>
          <w:u w:val="none"/>
        </w:rPr>
        <w:t>nutritional deficiency</w:t>
      </w:r>
      <w:r>
        <w:rPr/>
        <w:fldChar w:fldCharType="end"/>
      </w:r>
      <w:r>
        <w:rPr>
          <w:color w:val="202122"/>
          <w:sz w:val="28"/>
          <w:szCs w:val="28"/>
        </w:rPr>
        <w:t> in the world.</w:t>
      </w:r>
      <w:r>
        <w:rPr>
          <w:color w:val="202122"/>
          <w:sz w:val="28"/>
          <w:szCs w:val="28"/>
        </w:rPr>
        <w:t xml:space="preserve">[92][93][94] </w:t>
      </w:r>
      <w:r>
        <w:rPr>
          <w:color w:val="202122"/>
          <w:sz w:val="28"/>
          <w:szCs w:val="28"/>
        </w:rPr>
        <w:t>When loss of iron is not adequately compensated by adequate dietary iron intake, a state of </w:t>
      </w:r>
      <w:r>
        <w:rPr/>
        <w:fldChar w:fldCharType="begin"/>
      </w:r>
      <w:r>
        <w:instrText xml:space="preserve"> HYPERLINK "https://en.wikipedia.org/wiki/Latent_iron_deficiency" \o "Latent iron deficiency" </w:instrText>
      </w:r>
      <w:r>
        <w:rPr/>
        <w:fldChar w:fldCharType="separate"/>
      </w:r>
      <w:r>
        <w:rPr>
          <w:rStyle w:val="style85"/>
          <w:color w:val="auto"/>
          <w:sz w:val="28"/>
          <w:szCs w:val="28"/>
          <w:u w:val="none"/>
        </w:rPr>
        <w:t>latent iron deficiency</w:t>
      </w:r>
      <w:r>
        <w:rPr/>
        <w:fldChar w:fldCharType="end"/>
      </w:r>
      <w:r>
        <w:rPr>
          <w:color w:val="202122"/>
          <w:sz w:val="28"/>
          <w:szCs w:val="28"/>
        </w:rPr>
        <w:t> occurs, which over time leads to</w:t>
      </w:r>
      <w:r>
        <w:rPr>
          <w:sz w:val="28"/>
          <w:szCs w:val="28"/>
        </w:rPr>
        <w:t> </w:t>
      </w:r>
      <w:r>
        <w:rPr/>
        <w:fldChar w:fldCharType="begin"/>
      </w:r>
      <w:r>
        <w:instrText xml:space="preserve"> HYPERLINK "https://en.wikipedia.org/wiki/Iron-deficiency_anemia" \o "Iron-deficiency anemia" </w:instrText>
      </w:r>
      <w:r>
        <w:rPr/>
        <w:fldChar w:fldCharType="separate"/>
      </w:r>
      <w:r>
        <w:rPr>
          <w:rStyle w:val="style85"/>
          <w:color w:val="auto"/>
          <w:sz w:val="28"/>
          <w:szCs w:val="28"/>
          <w:u w:val="none"/>
        </w:rPr>
        <w:t>iron-deficiency anemia</w:t>
      </w:r>
      <w:r>
        <w:rPr/>
        <w:fldChar w:fldCharType="end"/>
      </w:r>
      <w:r>
        <w:rPr>
          <w:color w:val="202122"/>
          <w:sz w:val="28"/>
          <w:szCs w:val="28"/>
        </w:rPr>
        <w:t> if left untreated, which is characterised by an insufficient number of red blood cells and an insufficient amount of hemoglobin.</w:t>
      </w:r>
      <w:r>
        <w:rPr>
          <w:color w:val="202122"/>
          <w:sz w:val="28"/>
          <w:szCs w:val="28"/>
        </w:rPr>
        <w:t>[95]</w:t>
      </w:r>
      <w:r>
        <w:rPr>
          <w:color w:val="202122"/>
          <w:sz w:val="28"/>
          <w:szCs w:val="28"/>
        </w:rPr>
        <w:t> Children,</w:t>
      </w:r>
      <w:r>
        <w:rPr>
          <w:sz w:val="28"/>
          <w:szCs w:val="28"/>
        </w:rPr>
        <w:t> </w:t>
      </w:r>
      <w:r>
        <w:rPr/>
        <w:fldChar w:fldCharType="begin"/>
      </w:r>
      <w:r>
        <w:instrText xml:space="preserve"> HYPERLINK "https://en.wikipedia.org/wiki/Pre-menopausal" \o "Pre-menopausal" </w:instrText>
      </w:r>
      <w:r>
        <w:rPr/>
        <w:fldChar w:fldCharType="separate"/>
      </w:r>
      <w:r>
        <w:rPr>
          <w:rStyle w:val="style85"/>
          <w:color w:val="auto"/>
          <w:sz w:val="28"/>
          <w:szCs w:val="28"/>
          <w:u w:val="none"/>
        </w:rPr>
        <w:t>pre-menopausal</w:t>
      </w:r>
      <w:r>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brain is resistant to acute iron deficiency due to the slow transport of iron through the blood brain barrier.</w:t>
      </w:r>
      <w:r>
        <w:rPr>
          <w:color w:val="202122"/>
          <w:sz w:val="28"/>
          <w:szCs w:val="28"/>
        </w:rPr>
        <w:t xml:space="preserve">[97] </w:t>
      </w:r>
      <w:r>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Pr>
          <w:color w:val="202122"/>
          <w:sz w:val="28"/>
          <w:szCs w:val="28"/>
        </w:rPr>
        <w:t xml:space="preserve">Animal models of nutritional iron deficiency report biomolecular changes resembling those seen in Parkinson's and Huntington's </w:t>
      </w:r>
      <w:r>
        <w:rPr>
          <w:color w:val="202122"/>
          <w:sz w:val="28"/>
          <w:szCs w:val="28"/>
        </w:rPr>
        <w:t>disease.</w:t>
      </w:r>
      <w:r>
        <w:rPr>
          <w:color w:val="202122"/>
          <w:sz w:val="28"/>
          <w:szCs w:val="28"/>
        </w:rPr>
        <w:t>[100][102]</w:t>
      </w:r>
      <w:r>
        <w:rPr>
          <w:color w:val="202122"/>
          <w:sz w:val="28"/>
          <w:szCs w:val="28"/>
        </w:rPr>
        <w:t> However, age-related accumulation of iron in the brain has also been linked to the development of Parkinson's.</w:t>
      </w:r>
      <w:r>
        <w:rPr>
          <w:color w:val="202122"/>
          <w:sz w:val="28"/>
          <w:szCs w:val="28"/>
        </w:rPr>
        <w:t>[103]</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aims of </w:t>
      </w:r>
      <w:r>
        <w:rPr>
          <w:color w:val="202122"/>
          <w:sz w:val="28"/>
          <w:szCs w:val="28"/>
        </w:rPr>
        <w:t xml:space="preserve">this research work are </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synthesis novel complexes of ibuprofen</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characterize the resulting complexes using standard analytical techniques such as solubility, melting point, infrared and ultraviolet .</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w:t>
      </w:r>
      <w:r>
        <w:rPr>
          <w:b/>
          <w:color w:val="202122"/>
          <w:sz w:val="28"/>
          <w:szCs w:val="28"/>
        </w:rPr>
        <w:tab/>
      </w:r>
      <w:r>
        <w:rPr>
          <w:b/>
          <w:color w:val="202122"/>
          <w:sz w:val="28"/>
          <w:szCs w:val="28"/>
        </w:rPr>
        <w:t xml:space="preserve">MATERIALS </w:t>
      </w:r>
      <w:r>
        <w:rPr>
          <w:b/>
          <w:color w:val="202122"/>
          <w:sz w:val="28"/>
          <w:szCs w:val="28"/>
        </w:rPr>
        <w:t>AND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following apparatus were used </w:t>
      </w:r>
      <w:r>
        <w:rPr>
          <w:color w:val="202122"/>
          <w:sz w:val="28"/>
          <w:szCs w:val="28"/>
        </w:rPr>
        <w:t>in the formation of the complexes and further analytical studies were carried out.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 xml:space="preserve">APPARATUS                </w:t>
            </w:r>
          </w:p>
          <w:p>
            <w:pPr>
              <w:pStyle w:val="style94"/>
              <w:spacing w:before="120" w:beforeAutospacing="false" w:after="240" w:afterAutospacing="false" w:lineRule="auto" w:line="480"/>
              <w:jc w:val="both"/>
              <w:rPr>
                <w:color w:val="202122"/>
                <w:sz w:val="28"/>
                <w:szCs w:val="28"/>
              </w:rPr>
            </w:pPr>
            <w:r>
              <w:rPr>
                <w:color w:val="202122"/>
                <w:sz w:val="28"/>
                <w:szCs w:val="28"/>
              </w:rPr>
              <w:t>Beakers</w:t>
            </w:r>
          </w:p>
          <w:p>
            <w:pPr>
              <w:pStyle w:val="style94"/>
              <w:spacing w:before="120" w:beforeAutospacing="false" w:after="240" w:afterAutospacing="false" w:lineRule="auto" w:line="480"/>
              <w:jc w:val="both"/>
              <w:rPr>
                <w:color w:val="202122"/>
                <w:sz w:val="28"/>
                <w:szCs w:val="28"/>
              </w:rPr>
            </w:pPr>
            <w:r>
              <w:rPr>
                <w:color w:val="202122"/>
                <w:sz w:val="28"/>
                <w:szCs w:val="28"/>
              </w:rPr>
              <w:t>Conical Flasks</w:t>
            </w:r>
          </w:p>
          <w:p>
            <w:pPr>
              <w:pStyle w:val="style94"/>
              <w:spacing w:before="120" w:beforeAutospacing="false" w:after="240" w:afterAutospacing="false" w:lineRule="auto" w:line="480"/>
              <w:jc w:val="both"/>
              <w:rPr>
                <w:color w:val="202122"/>
                <w:sz w:val="28"/>
                <w:szCs w:val="28"/>
              </w:rPr>
            </w:pPr>
            <w:r>
              <w:rPr>
                <w:color w:val="202122"/>
                <w:sz w:val="28"/>
                <w:szCs w:val="28"/>
              </w:rPr>
              <w:t>Capilary tube</w:t>
            </w:r>
          </w:p>
          <w:p>
            <w:pPr>
              <w:pStyle w:val="style94"/>
              <w:spacing w:before="120" w:beforeAutospacing="false" w:after="240" w:afterAutospacing="false" w:lineRule="auto" w:line="480"/>
              <w:jc w:val="both"/>
              <w:rPr>
                <w:color w:val="202122"/>
                <w:sz w:val="28"/>
                <w:szCs w:val="28"/>
              </w:rPr>
            </w:pPr>
            <w:r>
              <w:rPr>
                <w:color w:val="202122"/>
                <w:sz w:val="28"/>
                <w:szCs w:val="28"/>
              </w:rPr>
              <w:t>Dessicator</w:t>
            </w:r>
          </w:p>
          <w:p>
            <w:pPr>
              <w:pStyle w:val="style94"/>
              <w:spacing w:before="120" w:beforeAutospacing="false" w:after="240" w:afterAutospacing="false" w:lineRule="auto" w:line="480"/>
              <w:jc w:val="both"/>
              <w:rPr>
                <w:color w:val="202122"/>
                <w:sz w:val="28"/>
                <w:szCs w:val="28"/>
              </w:rPr>
            </w:pPr>
            <w:r>
              <w:rPr>
                <w:color w:val="202122"/>
                <w:sz w:val="28"/>
                <w:szCs w:val="28"/>
              </w:rPr>
              <w:t>Electrothermal melting point</w:t>
            </w:r>
          </w:p>
          <w:p>
            <w:pPr>
              <w:pStyle w:val="style94"/>
              <w:spacing w:before="120" w:beforeAutospacing="false" w:after="240" w:afterAutospacing="false" w:lineRule="auto" w:line="480"/>
              <w:jc w:val="both"/>
              <w:rPr>
                <w:color w:val="202122"/>
                <w:sz w:val="28"/>
                <w:szCs w:val="28"/>
              </w:rPr>
            </w:pPr>
            <w:r>
              <w:rPr>
                <w:color w:val="202122"/>
                <w:sz w:val="28"/>
                <w:szCs w:val="28"/>
              </w:rPr>
              <w:t>Round bottom flasks</w:t>
            </w:r>
          </w:p>
          <w:p>
            <w:pPr>
              <w:pStyle w:val="style94"/>
              <w:spacing w:before="120" w:beforeAutospacing="false" w:after="240" w:afterAutospacing="false" w:lineRule="auto" w:line="480"/>
              <w:jc w:val="both"/>
              <w:rPr>
                <w:color w:val="202122"/>
                <w:sz w:val="28"/>
                <w:szCs w:val="28"/>
              </w:rPr>
            </w:pPr>
            <w:r>
              <w:rPr>
                <w:color w:val="202122"/>
                <w:sz w:val="28"/>
                <w:szCs w:val="28"/>
              </w:rPr>
              <w:t>Hot plate with magnetic stirrer</w:t>
            </w:r>
          </w:p>
          <w:p>
            <w:pPr>
              <w:pStyle w:val="style94"/>
              <w:spacing w:before="120" w:beforeAutospacing="false" w:after="240" w:afterAutospacing="false" w:lineRule="auto" w:line="480"/>
              <w:jc w:val="both"/>
              <w:rPr>
                <w:color w:val="202122"/>
                <w:sz w:val="28"/>
                <w:szCs w:val="28"/>
              </w:rPr>
            </w:pPr>
            <w:r>
              <w:rPr>
                <w:color w:val="202122"/>
                <w:sz w:val="28"/>
                <w:szCs w:val="28"/>
              </w:rPr>
              <w:t>Measuring cylinder</w:t>
            </w:r>
          </w:p>
          <w:p>
            <w:pPr>
              <w:pStyle w:val="style94"/>
              <w:spacing w:before="120" w:beforeAutospacing="false" w:after="240" w:afterAutospacing="false" w:lineRule="auto" w:line="480"/>
              <w:jc w:val="both"/>
              <w:rPr>
                <w:color w:val="202122"/>
                <w:sz w:val="28"/>
                <w:szCs w:val="28"/>
              </w:rPr>
            </w:pPr>
            <w:r>
              <w:rPr>
                <w:color w:val="202122"/>
                <w:sz w:val="28"/>
                <w:szCs w:val="28"/>
              </w:rPr>
              <w:t>Plastic condenser</w:t>
            </w:r>
          </w:p>
          <w:p>
            <w:pPr>
              <w:pStyle w:val="style94"/>
              <w:spacing w:before="120" w:beforeAutospacing="false" w:after="240" w:afterAutospacing="false" w:lineRule="auto" w:line="480"/>
              <w:jc w:val="both"/>
              <w:rPr>
                <w:color w:val="202122"/>
                <w:sz w:val="28"/>
                <w:szCs w:val="28"/>
              </w:rPr>
            </w:pPr>
            <w:r>
              <w:rPr>
                <w:color w:val="202122"/>
                <w:sz w:val="28"/>
                <w:szCs w:val="28"/>
              </w:rPr>
              <w:t>Reflux condenser</w:t>
            </w:r>
          </w:p>
          <w:p>
            <w:pPr>
              <w:pStyle w:val="style94"/>
              <w:spacing w:before="120" w:beforeAutospacing="false" w:after="240" w:afterAutospacing="false" w:lineRule="auto" w:line="480"/>
              <w:jc w:val="both"/>
              <w:rPr>
                <w:color w:val="202122"/>
                <w:sz w:val="28"/>
                <w:szCs w:val="28"/>
              </w:rPr>
            </w:pPr>
            <w:r>
              <w:rPr>
                <w:color w:val="202122"/>
                <w:sz w:val="28"/>
                <w:szCs w:val="28"/>
              </w:rPr>
              <w:t>Test tube</w:t>
            </w:r>
          </w:p>
          <w:p>
            <w:pPr>
              <w:pStyle w:val="style94"/>
              <w:spacing w:before="120" w:beforeAutospacing="false" w:after="240" w:afterAutospacing="false" w:lineRule="auto" w:line="480"/>
              <w:jc w:val="both"/>
              <w:rPr>
                <w:color w:val="202122"/>
                <w:sz w:val="28"/>
                <w:szCs w:val="28"/>
              </w:rPr>
            </w:pPr>
            <w:r>
              <w:rPr>
                <w:color w:val="202122"/>
                <w:sz w:val="28"/>
                <w:szCs w:val="28"/>
              </w:rPr>
              <w:t>Thermometer</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Infrared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Ultraviolet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       </w:t>
            </w:r>
            <w:r>
              <w:rPr>
                <w:b/>
                <w:color w:val="202122"/>
                <w:sz w:val="28"/>
                <w:szCs w:val="28"/>
              </w:rPr>
              <w:t xml:space="preserve"> </w:t>
            </w:r>
          </w:p>
        </w:tc>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MANUFACTURER</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Simax company Ltd. England</w:t>
            </w:r>
          </w:p>
          <w:p>
            <w:pPr>
              <w:pStyle w:val="style94"/>
              <w:spacing w:before="120" w:beforeAutospacing="false" w:after="240" w:afterAutospacing="false" w:lineRule="auto" w:line="480"/>
              <w:jc w:val="both"/>
              <w:rPr>
                <w:color w:val="202122"/>
                <w:sz w:val="28"/>
                <w:szCs w:val="28"/>
              </w:rPr>
            </w:pPr>
            <w:r>
              <w:rPr>
                <w:color w:val="202122"/>
                <w:sz w:val="28"/>
                <w:szCs w:val="28"/>
              </w:rPr>
              <w:t>Silber brand Ltd, England</w:t>
            </w:r>
          </w:p>
          <w:p>
            <w:pPr>
              <w:pStyle w:val="style94"/>
              <w:spacing w:before="120" w:beforeAutospacing="false" w:after="240" w:afterAutospacing="false" w:lineRule="auto" w:line="480"/>
              <w:jc w:val="both"/>
              <w:rPr>
                <w:color w:val="202122"/>
                <w:sz w:val="28"/>
                <w:szCs w:val="28"/>
              </w:rPr>
            </w:pPr>
            <w:r>
              <w:rPr>
                <w:color w:val="202122"/>
                <w:sz w:val="28"/>
                <w:szCs w:val="28"/>
              </w:rPr>
              <w:t>Moncrief Scientific,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 Ltd ,England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 Ltd, England</w:t>
            </w:r>
          </w:p>
          <w:p>
            <w:pPr>
              <w:pStyle w:val="style94"/>
              <w:spacing w:before="120" w:beforeAutospacing="false" w:after="240" w:afterAutospacing="false" w:lineRule="auto" w:line="480"/>
              <w:jc w:val="both"/>
              <w:rPr>
                <w:color w:val="202122"/>
                <w:sz w:val="28"/>
                <w:szCs w:val="28"/>
              </w:rPr>
            </w:pPr>
            <w:r>
              <w:rPr>
                <w:color w:val="202122"/>
                <w:sz w:val="28"/>
                <w:szCs w:val="28"/>
              </w:rPr>
              <w:t>Technico scientific Ltd, England</w:t>
            </w:r>
          </w:p>
          <w:p>
            <w:pPr>
              <w:pStyle w:val="style94"/>
              <w:spacing w:before="120" w:beforeAutospacing="false" w:after="240" w:afterAutospacing="false" w:lineRule="auto" w:line="480"/>
              <w:jc w:val="both"/>
              <w:rPr>
                <w:color w:val="202122"/>
                <w:sz w:val="28"/>
                <w:szCs w:val="28"/>
              </w:rPr>
            </w:pPr>
          </w:p>
          <w:p>
            <w:pPr>
              <w:pStyle w:val="style94"/>
              <w:spacing w:before="120" w:beforeAutospacing="false" w:after="240" w:afterAutospacing="false" w:lineRule="auto" w:line="480"/>
              <w:jc w:val="both"/>
              <w:rPr>
                <w:color w:val="202122"/>
                <w:sz w:val="28"/>
                <w:szCs w:val="28"/>
              </w:rPr>
            </w:pPr>
            <w:r>
              <w:rPr>
                <w:color w:val="202122"/>
                <w:sz w:val="28"/>
                <w:szCs w:val="28"/>
              </w:rPr>
              <w:t>Moramber (Mbc) Ltd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Uniscope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Duck V Scientific 500 infrared</w:t>
            </w:r>
          </w:p>
          <w:p>
            <w:pPr>
              <w:pStyle w:val="style94"/>
              <w:spacing w:before="120" w:beforeAutospacing="false" w:after="240" w:afterAutospacing="false" w:lineRule="auto" w:line="480"/>
              <w:jc w:val="both"/>
              <w:rPr>
                <w:color w:val="202122"/>
                <w:sz w:val="28"/>
                <w:szCs w:val="28"/>
              </w:rPr>
            </w:pPr>
            <w:r>
              <w:rPr>
                <w:color w:val="202122"/>
                <w:sz w:val="28"/>
                <w:szCs w:val="28"/>
              </w:rPr>
              <w:t>Jenwoy 6405 UV spectrophotometer.</w:t>
            </w:r>
          </w:p>
          <w:p>
            <w:pPr>
              <w:pStyle w:val="style94"/>
              <w:spacing w:before="120" w:beforeAutospacing="false" w:after="240" w:afterAutospacing="false" w:lineRule="auto" w:line="480"/>
              <w:jc w:val="both"/>
              <w:rPr>
                <w:color w:val="202122"/>
                <w:sz w:val="28"/>
                <w:szCs w:val="28"/>
              </w:rPr>
            </w:pPr>
          </w:p>
        </w:tc>
      </w:tr>
    </w:tbl>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 </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following reagents were collected from chemistry department, Kwara State Polytechnic.</w:t>
      </w: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Nickel Sulphate Hexahydrate</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Philliburg</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Copper Sulphate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formula = </w:t>
      </w:r>
      <w:r>
        <w:rPr>
          <w:color w:val="202122"/>
          <w:sz w:val="28"/>
          <w:szCs w:val="28"/>
        </w:rPr>
        <w:t>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 </w:t>
      </w:r>
      <w:r>
        <w:rPr>
          <w:color w:val="202122"/>
          <w:sz w:val="28"/>
          <w:szCs w:val="28"/>
        </w:rPr>
        <w:t>Molecular Mass= 159.60</w:t>
      </w:r>
      <w:r>
        <w:rPr>
          <w:color w:val="202122"/>
          <w:sz w:val="28"/>
          <w:szCs w:val="28"/>
        </w:rPr>
        <w:t>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Mass =278.02g/mol.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Distilled water</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r>
        <w:rPr>
          <w:b/>
          <w:color w:val="202122"/>
          <w:sz w:val="28"/>
          <w:szCs w:val="28"/>
        </w:rPr>
        <w:t xml:space="preserve"> </w:t>
      </w:r>
      <w:r>
        <w:rPr>
          <w:b/>
          <w:color w:val="202122"/>
          <w:sz w:val="28"/>
          <w:szCs w:val="28"/>
        </w:rPr>
        <w:t>2</w:t>
      </w:r>
      <w:r>
        <w:rPr>
          <w:b/>
          <w:color w:val="202122"/>
          <w:sz w:val="28"/>
          <w:szCs w:val="28"/>
        </w:rPr>
        <w:t>.1.3</w:t>
      </w:r>
      <w:r>
        <w:rPr>
          <w:b/>
          <w:color w:val="202122"/>
          <w:sz w:val="28"/>
          <w:szCs w:val="28"/>
        </w:rPr>
        <w:tab/>
      </w:r>
      <w:r>
        <w:rPr>
          <w:b/>
          <w:color w:val="202122"/>
          <w:sz w:val="28"/>
          <w:szCs w:val="28"/>
        </w:rPr>
        <w:t>MATERIALS</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Ibuprofen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Mass=206.29g/mol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w:t>
      </w:r>
      <w:r>
        <w:rPr>
          <w:color w:val="202122"/>
          <w:sz w:val="28"/>
          <w:szCs w:val="28"/>
        </w:rPr>
        <w:t xml:space="preserve"> Ilorin.</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b/>
          <w:color w:val="202122"/>
          <w:sz w:val="28"/>
          <w:szCs w:val="28"/>
        </w:rPr>
        <w:t>2.2</w:t>
      </w:r>
      <w:r>
        <w:rPr>
          <w:b/>
          <w:color w:val="202122"/>
          <w:sz w:val="28"/>
          <w:szCs w:val="28"/>
        </w:rPr>
        <w:tab/>
      </w:r>
      <w:r>
        <w:rPr>
          <w:b/>
          <w:color w:val="202122"/>
          <w:sz w:val="28"/>
          <w:szCs w:val="28"/>
        </w:rPr>
        <w:t xml:space="preserve">EXPERIMENTAL </w:t>
      </w:r>
      <w:r>
        <w:rPr>
          <w:b/>
          <w:color w:val="202122"/>
          <w:sz w:val="28"/>
          <w:szCs w:val="28"/>
        </w:rPr>
        <w:t>PROCEDURE</w:t>
      </w:r>
      <w:r>
        <w:rPr>
          <w:color w:val="202122"/>
          <w:sz w:val="28"/>
          <w:szCs w:val="28"/>
        </w:rPr>
        <w:t>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w:t>
      </w:r>
      <w:r>
        <w:rPr>
          <w:b/>
          <w:color w:val="202122"/>
          <w:sz w:val="28"/>
          <w:szCs w:val="28"/>
        </w:rPr>
        <w:t xml:space="preserve"> </w:t>
      </w:r>
      <w:r>
        <w:rPr>
          <w:b/>
          <w:color w:val="202122"/>
          <w:sz w:val="28"/>
          <w:szCs w:val="28"/>
        </w:rPr>
        <w:t>(ii)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w:t>
      </w:r>
      <w:r>
        <w:rPr>
          <w:color w:val="202122"/>
          <w:sz w:val="28"/>
          <w:szCs w:val="28"/>
        </w:rPr>
        <w:t xml:space="preserve"> ibuprofen was weighed using a digital pocket scale and </w:t>
      </w:r>
      <w:r>
        <w:rPr>
          <w:color w:val="202122"/>
          <w:sz w:val="28"/>
          <w:szCs w:val="28"/>
        </w:rPr>
        <w:t xml:space="preserve">was then dissolved in 10cm3 of </w:t>
      </w:r>
      <w:r>
        <w:rPr>
          <w:color w:val="202122"/>
          <w:sz w:val="28"/>
          <w:szCs w:val="28"/>
        </w:rPr>
        <w:t>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2.38</w:t>
      </w:r>
      <w:r>
        <w:rPr>
          <w:color w:val="202122"/>
          <w:sz w:val="28"/>
          <w:szCs w:val="28"/>
        </w:rPr>
        <w:t>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Pr>
          <w:color w:val="202122"/>
          <w:sz w:val="28"/>
          <w:szCs w:val="28"/>
        </w:rPr>
        <w:t>the mixture and it was refluxed for 1 hour after which the solution was allowed to cool</w:t>
      </w:r>
      <w:r>
        <w:rPr>
          <w:color w:val="202122"/>
          <w:sz w:val="28"/>
          <w:szCs w:val="28"/>
        </w:rPr>
        <w:t xml:space="preserve"> and a light blue color was observed</w:t>
      </w:r>
      <w:r>
        <w:rPr>
          <w:color w:val="202122"/>
          <w:sz w:val="28"/>
          <w:szCs w:val="28"/>
        </w:rPr>
        <w:t>. The resulting solution was filtered using a filter paper. The precipitate was then washed off with methanol.</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complex obtained was weighed and put in a container which was labeled IBNi(ii) complex.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weight </w:t>
      </w:r>
      <w:r>
        <w:rPr>
          <w:color w:val="202122"/>
          <w:sz w:val="28"/>
          <w:szCs w:val="28"/>
        </w:rPr>
        <w:t>of the complex obtained was 1.7</w:t>
      </w:r>
      <w:r>
        <w:rPr>
          <w:color w:val="202122"/>
          <w:sz w:val="28"/>
          <w:szCs w:val="28"/>
        </w:rPr>
        <w:t>g of methanol.</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1.6</w:t>
      </w:r>
      <w:r>
        <w:rPr>
          <w:color w:val="202122"/>
          <w:sz w:val="28"/>
          <w:szCs w:val="28"/>
        </w:rPr>
        <w:t>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w:t>
      </w:r>
      <w:r>
        <w:rPr>
          <w:color w:val="202122"/>
          <w:sz w:val="28"/>
          <w:szCs w:val="28"/>
        </w:rPr>
        <w:t xml:space="preserve"> and a light green color was observed</w:t>
      </w:r>
      <w:r>
        <w:rPr>
          <w:color w:val="202122"/>
          <w:sz w:val="28"/>
          <w:szCs w:val="28"/>
        </w:rPr>
        <w:t>. The resulting solution was filtered using a filter paper. The precipitate was then washed off with methanol. The complex obtained was weighed and put in a</w:t>
      </w:r>
      <w:r>
        <w:rPr>
          <w:color w:val="202122"/>
          <w:sz w:val="28"/>
          <w:szCs w:val="28"/>
        </w:rPr>
        <w:t xml:space="preserve"> container which was labeled IB</w:t>
      </w:r>
      <w:r>
        <w:rPr>
          <w:color w:val="202122"/>
          <w:sz w:val="28"/>
          <w:szCs w:val="28"/>
        </w:rPr>
        <w:t>Cu(ii) complex.  The copper solution was added to the ibuprofen solution and shaken vigorously. The</w:t>
      </w:r>
      <w:r>
        <w:rPr>
          <w:color w:val="202122"/>
          <w:sz w:val="28"/>
          <w:szCs w:val="28"/>
        </w:rPr>
        <w:t xml:space="preserve"> weight </w:t>
      </w:r>
      <w:r>
        <w:rPr>
          <w:color w:val="202122"/>
          <w:sz w:val="28"/>
          <w:szCs w:val="28"/>
        </w:rPr>
        <w:t>of the complex obtained was 3.5</w:t>
      </w:r>
      <w:r>
        <w:rPr>
          <w:color w:val="202122"/>
          <w:sz w:val="28"/>
          <w:szCs w:val="28"/>
        </w:rPr>
        <w:t>g.</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melting point of  the complexes were determined using Gallenkamp melting point  apparatus, thermometer  and capillary tubes</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ind w:left="1440" w:firstLine="720"/>
        <w:jc w:val="both"/>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RESULTS AND DISCUSSION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following are the results of the analysis conducted on some of the complexes formed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3.1.1</w:t>
      </w:r>
      <w:r>
        <w:rPr>
          <w:rFonts w:ascii="Times New Roman" w:cs="Times New Roman" w:hAnsi="Times New Roman"/>
          <w:b/>
          <w:sz w:val="28"/>
          <w:szCs w:val="28"/>
        </w:rPr>
        <w:tab/>
      </w:r>
      <w:r>
        <w:rPr>
          <w:rFonts w:ascii="Times New Roman" w:cs="Times New Roman" w:hAnsi="Times New Roman"/>
          <w:b/>
          <w:sz w:val="28"/>
          <w:szCs w:val="28"/>
        </w:rPr>
        <w:t>RESULTS OF SOLUBILITY TEST</w:t>
      </w:r>
    </w:p>
    <w:tbl>
      <w:tblPr>
        <w:tblStyle w:val="style154"/>
        <w:tblW w:w="0" w:type="auto"/>
        <w:tblLook w:val="04A0" w:firstRow="1" w:lastRow="0" w:firstColumn="1" w:lastColumn="0" w:noHBand="0" w:noVBand="1"/>
      </w:tblPr>
      <w:tblGrid>
        <w:gridCol w:w="1399"/>
        <w:gridCol w:w="1104"/>
        <w:gridCol w:w="1187"/>
        <w:gridCol w:w="1284"/>
        <w:gridCol w:w="845"/>
        <w:gridCol w:w="1134"/>
        <w:gridCol w:w="1132"/>
        <w:gridCol w:w="1488"/>
      </w:tblGrid>
      <w:tr>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Complex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Benzene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Pet. Ether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Acetone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Distilled water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Chloroform</w:t>
            </w:r>
          </w:p>
          <w:p>
            <w:pPr>
              <w:pStyle w:val="style0"/>
              <w:spacing w:lineRule="auto" w:line="480"/>
              <w:jc w:val="both"/>
              <w:rPr>
                <w:rFonts w:ascii="Times New Roman" w:cs="Times New Roman" w:hAnsi="Times New Roman"/>
                <w:sz w:val="28"/>
                <w:szCs w:val="28"/>
              </w:rPr>
            </w:pPr>
          </w:p>
        </w:tc>
      </w:tr>
      <w:tr>
        <w:tblPrEx/>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IBNi(ii)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IBFe(ii)</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r>
              <w:rPr>
                <w:rFonts w:ascii="Times New Roman" w:cs="Times New Roman" w:hAnsi="Times New Roman"/>
                <w:sz w:val="28"/>
                <w:szCs w:val="28"/>
              </w:rPr>
              <w:t xml:space="preserve">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Key S= soluble, SS=slightly soluble NS= not soluble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3.1.2</w:t>
      </w:r>
      <w:r>
        <w:rPr>
          <w:rFonts w:ascii="Times New Roman" w:cs="Times New Roman" w:hAnsi="Times New Roman"/>
          <w:b/>
          <w:sz w:val="28"/>
          <w:szCs w:val="28"/>
        </w:rPr>
        <w:tab/>
      </w:r>
      <w:r>
        <w:rPr>
          <w:rFonts w:ascii="Times New Roman" w:cs="Times New Roman" w:hAnsi="Times New Roman"/>
          <w:b/>
          <w:sz w:val="28"/>
          <w:szCs w:val="28"/>
        </w:rPr>
        <w:t>INTEPRETATION OF SOLUBI</w:t>
      </w:r>
      <w:r>
        <w:rPr>
          <w:rFonts w:ascii="Times New Roman" w:cs="Times New Roman" w:hAnsi="Times New Roman"/>
          <w:b/>
          <w:sz w:val="28"/>
          <w:szCs w:val="28"/>
        </w:rPr>
        <w:t>L</w:t>
      </w:r>
      <w:r>
        <w:rPr>
          <w:rFonts w:ascii="Times New Roman" w:cs="Times New Roman" w:hAnsi="Times New Roman"/>
          <w:b/>
          <w:sz w:val="28"/>
          <w:szCs w:val="28"/>
        </w:rPr>
        <w:t>ITY TEST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From the results obtained from the solubility test, it was evident that all </w:t>
      </w:r>
      <w:r>
        <w:rPr>
          <w:rFonts w:ascii="Times New Roman" w:cs="Times New Roman" w:hAnsi="Times New Roman"/>
          <w:sz w:val="28"/>
          <w:szCs w:val="28"/>
        </w:rPr>
        <w:t>c</w:t>
      </w:r>
      <w:r>
        <w:rPr>
          <w:rFonts w:ascii="Times New Roman" w:cs="Times New Roman" w:hAnsi="Times New Roman"/>
          <w:sz w:val="28"/>
          <w:szCs w:val="28"/>
        </w:rPr>
        <w:t>omplexes and the ligand were slightly soluble in methanol. Solubility of the ligand and the complexes were poor in ethanol , benzene</w:t>
      </w:r>
      <w:r>
        <w:rPr>
          <w:rFonts w:ascii="Times New Roman" w:cs="Times New Roman" w:hAnsi="Times New Roman"/>
          <w:sz w:val="28"/>
          <w:szCs w:val="28"/>
        </w:rPr>
        <w:t>, petroleum ether, acetone and chloroform.</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RESULTS OF MELTING POINT TEST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COMPLEX </w:t>
            </w:r>
          </w:p>
        </w:tc>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MELTING POINT RANGE</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190-192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IBNi(ii)</w:t>
            </w:r>
            <w:r>
              <w:rPr>
                <w:rFonts w:ascii="Times New Roman" w:cs="Times New Roman" w:hAnsi="Times New Roman"/>
                <w:sz w:val="28"/>
                <w:szCs w:val="28"/>
              </w:rPr>
              <w:t xml:space="preserve">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158-160</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IBCu(ii)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160-162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IBFe(ii) COMPLEX </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211-213</w:t>
            </w:r>
          </w:p>
        </w:tc>
      </w:tr>
    </w:tbl>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3.2.1</w:t>
      </w:r>
      <w:r>
        <w:rPr>
          <w:rFonts w:ascii="Times New Roman" w:cs="Times New Roman" w:hAnsi="Times New Roman"/>
          <w:b/>
          <w:sz w:val="28"/>
          <w:szCs w:val="28"/>
        </w:rPr>
        <w:tab/>
      </w:r>
      <w:r>
        <w:rPr>
          <w:rFonts w:ascii="Times New Roman" w:cs="Times New Roman" w:hAnsi="Times New Roman"/>
          <w:b/>
          <w:sz w:val="28"/>
          <w:szCs w:val="28"/>
        </w:rPr>
        <w:t>INTERPRETATION OF MELTING POINT RANGE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From the results obtained, it showed that the melting point of the complexes were higher than those of the ligand. This shows that there was coordination</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tabs>
          <w:tab w:val="left" w:leader="none" w:pos="3435"/>
        </w:tabs>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CHAPTER FOUR</w:t>
      </w:r>
    </w:p>
    <w:p>
      <w:pPr>
        <w:pStyle w:val="style0"/>
        <w:tabs>
          <w:tab w:val="left" w:leader="none" w:pos="3435"/>
        </w:tabs>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 xml:space="preserve">   CONCLUSION </w:t>
      </w:r>
    </w:p>
    <w:p>
      <w:pPr>
        <w:pStyle w:val="style0"/>
        <w:tabs>
          <w:tab w:val="left" w:leader="none" w:pos="3435"/>
        </w:tabs>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Ibruprofen formed stable complexes with Ni (ii), Cu (ii) and Fe (ii) ions. The solubility test and melting point determination showed that coordination has taken</w:t>
      </w:r>
      <w:r>
        <w:rPr>
          <w:rFonts w:ascii="Times New Roman" w:cs="Times New Roman" w:hAnsi="Times New Roman"/>
          <w:sz w:val="28"/>
          <w:szCs w:val="28"/>
        </w:rPr>
        <w:t xml:space="preserve"> place. </w:t>
      </w: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REFERENCES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 Tripathi KD. Non steroidal anti inflammatory dr</w:t>
      </w:r>
      <w:r>
        <w:rPr>
          <w:rFonts w:ascii="Times New Roman" w:cs="Times New Roman" w:hAnsi="Times New Roman"/>
          <w:color w:val="000000"/>
          <w:sz w:val="28"/>
          <w:szCs w:val="28"/>
        </w:rPr>
        <w:t>ugs and anti pyretic analgesics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 Essentials of medical pharmacology. 5th edn., Jaypee Brothers, New Delhi,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 Abrahm P. KI KD. Nitro-argenine methyl ester, a non selective inhibitor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nitric oxide synthase reduces ibuprofen-induced gastric mucosal injury in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 Dig Dis 2005;50(9):1632-1640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 Bradbury F. How important is the role of the physician in the correct use of 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 An observational cohort study in general practice. Int J Clin Prat 2004;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(144):27-32.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 Chavez ML, DeKorte CJ. Valdecoxib: a review. Clin Ther 2003 Mar;25(3):817-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851.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 Wahbi AA, Hassan E, Hamdy D, Khamis E, Barary M. Spectrophotometric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methods for the determination of Ibuprofen in tablets. Pak J Pharm Sci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Oct;18(4):1-6.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 Roberts LK, Morrow JD. Analgesic antipyretic and anti inflammatory agents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drugs e</w:t>
      </w:r>
      <w:r>
        <w:rPr>
          <w:rFonts w:ascii="Times New Roman" w:cs="Times New Roman" w:hAnsi="Times New Roman"/>
          <w:color w:val="000000"/>
          <w:sz w:val="28"/>
          <w:szCs w:val="28"/>
        </w:rPr>
        <w:t>mpl</w:t>
      </w:r>
      <w:r>
        <w:rPr>
          <w:rFonts w:ascii="Times New Roman" w:cs="Times New Roman" w:hAnsi="Times New Roman"/>
          <w:color w:val="000000"/>
          <w:sz w:val="28"/>
          <w:szCs w:val="28"/>
        </w:rPr>
        <w:t>o</w:t>
      </w:r>
      <w:r>
        <w:rPr>
          <w:rFonts w:ascii="Times New Roman" w:cs="Times New Roman" w:hAnsi="Times New Roman"/>
          <w:color w:val="000000"/>
          <w:sz w:val="28"/>
          <w:szCs w:val="28"/>
        </w:rPr>
        <w:t>yed in treatment of gout. In: Hardman JG and Limbird LE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Goodman and Gillman’s the pharmacological basis of therapeutics. 10th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ed., McGraw hill, </w:t>
      </w:r>
      <w:r>
        <w:rPr>
          <w:rFonts w:ascii="Times New Roman" w:cs="Times New Roman" w:hAnsi="Times New Roman"/>
          <w:color w:val="000000"/>
          <w:sz w:val="28"/>
          <w:szCs w:val="28"/>
        </w:rPr>
        <w:t>New York, Chicago, 2001.p. 711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 Ritter JM, Lewis L, Mant TG. Anal</w:t>
      </w:r>
      <w:r>
        <w:rPr>
          <w:rFonts w:ascii="Times New Roman" w:cs="Times New Roman" w:hAnsi="Times New Roman"/>
          <w:color w:val="000000"/>
          <w:sz w:val="28"/>
          <w:szCs w:val="28"/>
        </w:rPr>
        <w:t>gesics and the control of pain.</w:t>
      </w:r>
      <w:r>
        <w:rPr>
          <w:rFonts w:ascii="Times New Roman" w:cs="Times New Roman" w:hAnsi="Times New Roman"/>
          <w:color w:val="000000"/>
          <w:sz w:val="28"/>
          <w:szCs w:val="28"/>
        </w:rPr>
        <w:t>In: A text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book of clinical pharmacology. 4th e</w:t>
      </w:r>
      <w:r>
        <w:rPr>
          <w:rFonts w:ascii="Times New Roman" w:cs="Times New Roman" w:hAnsi="Times New Roman"/>
          <w:color w:val="000000"/>
          <w:sz w:val="28"/>
          <w:szCs w:val="28"/>
        </w:rPr>
        <w:t>d., Arnold London, 1999.p. 216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 Herzfeld CD, Kummel R. Dissociation constant, solubilities and dissolution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rate of some selective non steroidal anti inflammatory drugs. Drug Dev 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 1983;9(5):767-793.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9. Ross JM, DeHoratius J. Non narcotic</w:t>
      </w:r>
      <w:r>
        <w:rPr>
          <w:rFonts w:ascii="Times New Roman" w:cs="Times New Roman" w:hAnsi="Times New Roman"/>
          <w:color w:val="000000"/>
          <w:sz w:val="28"/>
          <w:szCs w:val="28"/>
        </w:rPr>
        <w:t xml:space="preserve"> analgesics. In: DiPalma JR and </w:t>
      </w:r>
      <w:r>
        <w:rPr>
          <w:rFonts w:ascii="Times New Roman" w:cs="Times New Roman" w:hAnsi="Times New Roman"/>
          <w:color w:val="000000"/>
          <w:sz w:val="28"/>
          <w:szCs w:val="28"/>
        </w:rPr>
        <w:t>DiGregorio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GJ editors. Basic p</w:t>
      </w:r>
      <w:r>
        <w:rPr>
          <w:rFonts w:ascii="Times New Roman" w:cs="Times New Roman" w:hAnsi="Times New Roman"/>
          <w:color w:val="000000"/>
          <w:sz w:val="28"/>
          <w:szCs w:val="28"/>
        </w:rPr>
        <w:t>harmacology in medicine 3rd ed</w:t>
      </w:r>
      <w:r>
        <w:rPr>
          <w:rFonts w:ascii="Times New Roman" w:cs="Times New Roman" w:hAnsi="Times New Roman"/>
          <w:color w:val="000000"/>
          <w:sz w:val="28"/>
          <w:szCs w:val="28"/>
        </w:rPr>
        <w:t>, McGraw hill publishing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company New York, 1990. p. 311-316.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10. Antal EJ, Wright CE III, Brown BL, Albert KS, Aman LC, Levin NW.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influence of hemodialysis on the pharmacokinetics of ibuprofen and its major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metabolites. </w:t>
      </w:r>
      <w:r>
        <w:rPr>
          <w:rFonts w:ascii="Times New Roman" w:cs="Times New Roman" w:hAnsi="Times New Roman"/>
          <w:i/>
          <w:color w:val="000000"/>
          <w:sz w:val="28"/>
          <w:szCs w:val="28"/>
        </w:rPr>
        <w:t>J Clin Pharmacol</w:t>
      </w:r>
      <w:r>
        <w:rPr>
          <w:rFonts w:ascii="Times New Roman" w:cs="Times New Roman" w:hAnsi="Times New Roman"/>
          <w:color w:val="000000"/>
          <w:sz w:val="28"/>
          <w:szCs w:val="28"/>
        </w:rPr>
        <w:t xml:space="preserve"> 1986 Mar;26(3):184-190.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11. Katzung BG, Furst DE. Non steroidal anti inflammatory drugs,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miodifying anti rheumatic drugs, non opioid analgesics, drugs used in gout.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Katzung BG editor. Basic and clinical pharmacology, 7th ed., Appliton and Lang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Stamford,</w:t>
      </w:r>
      <w:r>
        <w:rPr>
          <w:rFonts w:ascii="Times New Roman" w:cs="Times New Roman" w:hAnsi="Times New Roman"/>
          <w:color w:val="000000"/>
          <w:sz w:val="28"/>
          <w:szCs w:val="28"/>
        </w:rPr>
        <w:t xml:space="preserve"> Connecticut, 1998. p.586, 1068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12. Olive G. Analgesic/Antipyretic treatment: ibuprofen or acetaminophen? An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update. Therapie 2006 Mar-Apr;61(2):151-160.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13. Compreton EL, Glass RC, Hird ID. The pharmacokinetic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elderly and young subjects. 1984 Boots research reports DT 84041.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 Senekjian HO, Lee C, Kuo TH, Krothapalli R. An absorption and disposition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ibuprofen in hemodialysed uremic patients. Eur J Rheumatism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inflammation</w:t>
      </w:r>
      <w:r>
        <w:rPr>
          <w:rFonts w:ascii="Times New Roman" w:cs="Times New Roman" w:hAnsi="Times New Roman"/>
          <w:color w:val="000000"/>
          <w:sz w:val="28"/>
          <w:szCs w:val="28"/>
        </w:rPr>
        <w:t>1983; 6(2):155-162.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 Physician’</w:t>
      </w:r>
      <w:r>
        <w:rPr>
          <w:rFonts w:ascii="Times New Roman" w:cs="Times New Roman" w:hAnsi="Times New Roman"/>
          <w:color w:val="000000"/>
          <w:sz w:val="28"/>
          <w:szCs w:val="28"/>
        </w:rPr>
        <w:t>s desk reference.</w:t>
      </w:r>
      <w:r>
        <w:rPr>
          <w:rFonts w:ascii="Times New Roman" w:cs="Times New Roman" w:hAnsi="Times New Roman"/>
          <w:color w:val="000000"/>
          <w:sz w:val="28"/>
          <w:szCs w:val="28"/>
        </w:rPr>
        <w:t>51st ed., Published by Medical Economic Company,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 at Montvale, 1997. p. 1389-1391.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16. Moore N. Forty years of ibuprofen use. </w:t>
      </w:r>
      <w:r>
        <w:rPr>
          <w:rFonts w:ascii="Times New Roman" w:cs="Times New Roman" w:hAnsi="Times New Roman"/>
          <w:i/>
          <w:color w:val="000000"/>
          <w:sz w:val="28"/>
          <w:szCs w:val="28"/>
        </w:rPr>
        <w:t>Int J Clin Pract Suppl</w:t>
      </w:r>
      <w:r>
        <w:rPr>
          <w:rFonts w:ascii="Times New Roman" w:cs="Times New Roman" w:hAnsi="Times New Roman"/>
          <w:color w:val="000000"/>
          <w:sz w:val="28"/>
          <w:szCs w:val="28"/>
        </w:rPr>
        <w:t xml:space="preserve">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Apr;(135):28-31.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17. Wood DM, Monaghal J, Streete P, Jones AL, Dargan PI. Fourty five years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use. 2006 Critical care, 10: R 44.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18. Nozu K. Flurbiprofen: highly potent inhibitor of prostaglandin synthesis.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Biochim Biophys Acta 1978 Jun;529(3):493-496.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 Adams SS, McCullough KF, Nicholson JS. The pharmacological properties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ibuprofen, an anti-inflammatory, analgesic and antipyretic agent. Arch Int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Pharmacodyn Ther 1969 Mar;178(1):115-129.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 Pottast H, Dressman JB, Junginger HE, Midha KK, Oestr H, Shah VP,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Biowaiver monographs for immediate release solid oral dosage forms: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J Pharm Sci</w:t>
      </w:r>
      <w:r>
        <w:rPr>
          <w:rFonts w:ascii="Times New Roman" w:cs="Times New Roman" w:hAnsi="Times New Roman"/>
          <w:color w:val="000000"/>
          <w:sz w:val="28"/>
          <w:szCs w:val="28"/>
        </w:rPr>
        <w:t xml:space="preserve"> 2005;94(10):2122.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21. Bhattacharya SK, Sen P, Ray A. Central nervous system. In: Das PK editor.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Pharmacology, 2nd ed., El</w:t>
      </w:r>
      <w:r>
        <w:rPr>
          <w:rFonts w:ascii="Times New Roman" w:cs="Times New Roman" w:hAnsi="Times New Roman"/>
          <w:color w:val="000000"/>
          <w:sz w:val="28"/>
          <w:szCs w:val="28"/>
        </w:rPr>
        <w:t>sevier, New Delhi, 2003 p. 268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22. Sharma PK, Garg SK, Narang A. Pharmacokinetics of oral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premature infants. </w:t>
      </w:r>
      <w:r>
        <w:rPr>
          <w:rFonts w:ascii="Times New Roman" w:cs="Times New Roman" w:hAnsi="Times New Roman"/>
          <w:i/>
          <w:color w:val="000000"/>
          <w:sz w:val="28"/>
          <w:szCs w:val="28"/>
        </w:rPr>
        <w:t>J Clin Pharmacol</w:t>
      </w:r>
      <w:r>
        <w:rPr>
          <w:rFonts w:ascii="Times New Roman" w:cs="Times New Roman" w:hAnsi="Times New Roman"/>
          <w:color w:val="000000"/>
          <w:sz w:val="28"/>
          <w:szCs w:val="28"/>
        </w:rPr>
        <w:t xml:space="preserve"> 2003 Sep;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43(9):968-973.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23. Kravs DM, Pharm JT. Neonatal therapy. In: Koda-Kimble MA, Young LV,</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Kradjan WA, Guglielmo BJ, Alldr</w:t>
      </w:r>
      <w:r>
        <w:rPr>
          <w:rFonts w:ascii="Times New Roman" w:cs="Times New Roman" w:hAnsi="Times New Roman"/>
          <w:color w:val="000000"/>
          <w:sz w:val="28"/>
          <w:szCs w:val="28"/>
        </w:rPr>
        <w:t xml:space="preserve">edge BK and Corelli RL editors </w:t>
      </w:r>
      <w:r>
        <w:rPr>
          <w:rFonts w:ascii="Times New Roman" w:cs="Times New Roman" w:hAnsi="Times New Roman"/>
          <w:color w:val="000000"/>
          <w:sz w:val="28"/>
          <w:szCs w:val="28"/>
        </w:rPr>
        <w:t>Applied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therapeutics: the clinical use of drugs, 8th ed., Lipponcott William and Wilkins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Wolters Kluwer company Philadelphia New York, 2005. p. 94-23.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24. Tan SC, Patel BK, Jackson SH, Swift CG, Hutt AJ. Ibuprofen stereochemistry: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double-the-trouble? Enantiomer 1999;4(3-4):195-203.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25. Russell TM, Young LY. Arthritic disorders: gout and hyperurecemia. In: Koda-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Kimble MA, Young LV, Kradjan WA, Guglielmo BJ, Alldredge BK and Corelli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RL editors. Applied therapeutics: the clinical use of drugs. 8th ed., Lipponcott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William and Wilkins A Wolters Kluwer company Philadelphia New York,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2005. p. 42-45.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26. Frank WA, Brown MM. Ibuprofen in acute poly articular gout. Arthritis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 Arthritis Rheum. 1976;19(2):269.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27. Wagner W, Khanna P, Furst DE. Non-steroidal-anti inflammatory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modifying anti rheumatic drugs, non opioid analgesics and drugs used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Gout. In: Katzung BG editor. Basic and clinical pharmacology 9th ed., McGraw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hill Booston, 2004. p. 585.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28. Gall EP, Caperton EM, McComb JE, Messner R, Multz CV, O’Hanlan M,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Clinical comparison of ibuprofen, fenoprofen calcium, naproxen and tolmetin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sodium in rheumatoid arthritis. J Rheumatol 1982 May-Jun;9(3):402-407.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29. Winstanley P, Walley T. Drug for arthritis. In: Medical pharmacology: a clinical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core text for integrated curriculum with self assessment. Churchill Livingstone,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Adinburgh, 2002. p. 105-107.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30. Calrk WG, Brater DC, Jhonson AR. Non steroidal anti inflammatory,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pyretic analgesics. In: Goth’s medical pharmacology. 13th ed., Mosby year book.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 Louis Baltimore Booston. 1992.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31. Hollingworth P. The use of non-steroidal anti-inflammatory drugs in paediatric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rheumatic diseases. Br J Rheumatol 1993 Jan;32(1):73-77.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32. Nuki G, Ralston SH, Luqmani R. Diseases of connective tissues, joints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bones. In: Haslett C, Chilvers ER, Hunter JAA and Boon NA editors.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Davidson’s principles and practice of medicine, 18th ed., Chirchil Livingstone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UK, 1999. p. 842-843.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33. Coussement W. Gastrointestinal toxicology: toxicological pathology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sources of intestinal toxicity. In: Niesink RJM, DeVries J and Hollinger MA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Toxicology: principles and applications CRC Press, Boca Raton, New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York, 1996. p. 655.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34. Konstan MW, Krenicky JE, Finney MR, Kirchner HL, Hilliard KA, Hilliard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JB, et al. Effect of ibuprofen on neutrophil migration in vivo in cystic fibrosis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healthy subjects. </w:t>
      </w:r>
      <w:r>
        <w:rPr>
          <w:rFonts w:ascii="Times New Roman" w:cs="Times New Roman" w:hAnsi="Times New Roman"/>
          <w:i/>
          <w:color w:val="000000"/>
          <w:sz w:val="28"/>
          <w:szCs w:val="28"/>
        </w:rPr>
        <w:t>J Pharmacol</w:t>
      </w:r>
      <w:r>
        <w:rPr>
          <w:rFonts w:ascii="Times New Roman" w:cs="Times New Roman" w:hAnsi="Times New Roman"/>
          <w:color w:val="000000"/>
          <w:sz w:val="28"/>
          <w:szCs w:val="28"/>
        </w:rPr>
        <w:t xml:space="preserve"> Exp Ther 2003 Sep;306(3):1086-1091.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35. Mackey JE, Anbar RD. High-dose ibuprofen therapy associated with esophageal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ulceration after pneumonectomy in a patient with cystic fibrosis: a case report.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BMC Pediatr 2004 Sep;4:19.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36. Rifai N, Sakamoto M, Law T, Galpchian V, Harris N, Colin AA. Use of a rapid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HPLC assay for determination of pharmacokinetic parameters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patients with cystic fibrosis. Clin Chem 1996 Nov;42(11):1812-1816.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37. Zawada ET Jr. Renal consequences of nonsteroidal antiinflammatory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Postgrad Med 1982 May;71(5):223-230.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38. Volans G, Hartley V, McCrea S, Monagham J. Non opioid analgesic poisoning.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Clinical medicine. Clin Med (Northfield IL) 2003;3(2):119-123.</w:t>
      </w:r>
    </w:p>
    <w:p>
      <w:pPr>
        <w:pStyle w:val="style0"/>
        <w:autoSpaceDE w:val="false"/>
        <w:autoSpaceDN w:val="false"/>
        <w:adjustRightInd w:val="false"/>
        <w:spacing w:after="0" w:lineRule="auto" w:line="48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An Overview of Clinical Pharmacology... Bushra &amp; Aslam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39. Seifert SA, Bronstein AC, McGuire T. Massive ibuprofen ingestion with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survival. </w:t>
      </w:r>
      <w:r>
        <w:rPr>
          <w:rFonts w:ascii="Times New Roman" w:cs="Times New Roman" w:hAnsi="Times New Roman"/>
          <w:i/>
          <w:color w:val="000000"/>
          <w:sz w:val="28"/>
          <w:szCs w:val="28"/>
        </w:rPr>
        <w:t>J Toxicol Clin Toxicol</w:t>
      </w:r>
      <w:r>
        <w:rPr>
          <w:rFonts w:ascii="Times New Roman" w:cs="Times New Roman" w:hAnsi="Times New Roman"/>
          <w:color w:val="000000"/>
          <w:sz w:val="28"/>
          <w:szCs w:val="28"/>
        </w:rPr>
        <w:t xml:space="preserve"> 2000;38(1):55-57.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40. Bhushan R, Martens J. Resolution of enantiomers of ibuprofen by liquid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chromatography: a review. Biomed Chromatogr 1998 Nov-Dec;12(6):309-316.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41. Moore T</w:t>
      </w:r>
      <w:r>
        <w:rPr>
          <w:rFonts w:ascii="Times New Roman" w:cs="Times New Roman" w:hAnsi="Times New Roman"/>
          <w:color w:val="000000"/>
          <w:sz w:val="28"/>
          <w:szCs w:val="28"/>
        </w:rPr>
        <w:t>.</w:t>
      </w:r>
      <w:r>
        <w:rPr>
          <w:rFonts w:ascii="Times New Roman" w:cs="Times New Roman" w:hAnsi="Times New Roman"/>
          <w:color w:val="000000"/>
          <w:sz w:val="28"/>
          <w:szCs w:val="28"/>
        </w:rPr>
        <w:t>A, Hersh EV. Celecoxib and refecoxib. The role of Cox-II inhibitors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dental practice. </w:t>
      </w:r>
      <w:r>
        <w:rPr>
          <w:rFonts w:ascii="Times New Roman" w:cs="Times New Roman" w:hAnsi="Times New Roman"/>
          <w:i/>
          <w:color w:val="000000"/>
          <w:sz w:val="28"/>
          <w:szCs w:val="28"/>
        </w:rPr>
        <w:t>J Am Dent Assoc</w:t>
      </w:r>
      <w:r>
        <w:rPr>
          <w:rFonts w:ascii="Times New Roman" w:cs="Times New Roman" w:hAnsi="Times New Roman"/>
          <w:color w:val="000000"/>
          <w:sz w:val="28"/>
          <w:szCs w:val="28"/>
        </w:rPr>
        <w:t xml:space="preserve"> 2011;132(4):451-456.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42. Jones K, Seymour RA, Hawkesford J</w:t>
      </w:r>
      <w:r>
        <w:rPr>
          <w:rFonts w:ascii="Times New Roman" w:cs="Times New Roman" w:hAnsi="Times New Roman"/>
          <w:color w:val="000000"/>
          <w:sz w:val="28"/>
          <w:szCs w:val="28"/>
        </w:rPr>
        <w:t>.</w:t>
      </w:r>
      <w:r>
        <w:rPr>
          <w:rFonts w:ascii="Times New Roman" w:cs="Times New Roman" w:hAnsi="Times New Roman"/>
          <w:color w:val="000000"/>
          <w:sz w:val="28"/>
          <w:szCs w:val="28"/>
        </w:rPr>
        <w:t>E. Synergistic interactions between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dual serotonergic, noradrenergic reuptake inhibitor duloxetine and the nonsteroidal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anti-inflammatory drug ibuprofen in inflammatory pain in rodents.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British Journal of Oral and Maxilofacial surgey</w:t>
      </w:r>
      <w:r>
        <w:rPr>
          <w:rFonts w:ascii="Times New Roman" w:cs="Times New Roman" w:hAnsi="Times New Roman"/>
          <w:color w:val="000000"/>
          <w:sz w:val="28"/>
          <w:szCs w:val="28"/>
        </w:rPr>
        <w:t xml:space="preserve"> 1997; 35(3):173-176.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43. Grimes DA, Hubacher D, Lopez LM, Schulz KF. Non steroidal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inflammatory drugs for heavy bleeding or apin associated with intra uterinedevice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use. Cochrane Database Syst Rev 2006;18(4)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44. Pouresmail Z, Ibrahimzadeh R. Effects of acupressure and ibuprofen on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severity of primary dysmenorrhea. </w:t>
      </w:r>
      <w:r>
        <w:rPr>
          <w:rFonts w:ascii="Times New Roman" w:cs="Times New Roman" w:hAnsi="Times New Roman"/>
          <w:i/>
          <w:color w:val="000000"/>
          <w:sz w:val="28"/>
          <w:szCs w:val="28"/>
        </w:rPr>
        <w:t>J Tradit Chin Med</w:t>
      </w:r>
      <w:r>
        <w:rPr>
          <w:rFonts w:ascii="Times New Roman" w:cs="Times New Roman" w:hAnsi="Times New Roman"/>
          <w:color w:val="000000"/>
          <w:sz w:val="28"/>
          <w:szCs w:val="28"/>
        </w:rPr>
        <w:t xml:space="preserve"> 2002 Sep;22(3):205-210.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45. Aycock DG. Ibuprofen: a monograph. Am. Pharm., NS 1991; 31(1):46-49.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46. Milsom I, Minic M, Dawood MY, Akin MD, Spann J, Niland NF,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Comparison of the efficacy and safety of nonprescription doses of naproxen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naproxen sodium with ibuprofen, acetaminophen, and placebo in the treatment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primary dysmenorrhea: a pooled analysis of five studies. Clin Ther 2002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Sep;24(9):1384-1400.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47. Dawood MY, Khan-Dawood FS. Clinical efficacy and differential inhibition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menstrual fluid prostaglandin F2alpha in a randomized, double-blind,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crossover treatment with placebo, acetaminophen, and ibuprofen in primary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dysmenorrhea. Am J Obstet Gynecol 2007 Jan;196(1):35, e1-e5.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48. Dawood MY. Primary dysmenorrhea: advances in pathogenesis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management. Obstet Gynecol 2006 Aug;108(2):428-441.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49. Karttunen P, Saano V, Paronen P, Peura P, Vidgren M. Pharmacokinetics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in man: a single-dose comparison of two over-the-counter, 200 mg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preparations. </w:t>
      </w:r>
      <w:r>
        <w:rPr>
          <w:rFonts w:ascii="Times New Roman" w:cs="Times New Roman" w:hAnsi="Times New Roman"/>
          <w:i/>
          <w:color w:val="000000"/>
          <w:sz w:val="28"/>
          <w:szCs w:val="28"/>
        </w:rPr>
        <w:t>Int J Clin Pharmacol Ther Toxicol</w:t>
      </w:r>
      <w:r>
        <w:rPr>
          <w:rFonts w:ascii="Times New Roman" w:cs="Times New Roman" w:hAnsi="Times New Roman"/>
          <w:color w:val="000000"/>
          <w:sz w:val="28"/>
          <w:szCs w:val="28"/>
        </w:rPr>
        <w:t xml:space="preserve"> 1990 Jun;28(6):251-255.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50. Diamond S, Freitag FG. The use of ibuprofen plus caffeine to treat tension-type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headache. Curr Pain Headache Rep 2001 Oct;5(5):472-478.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51. Schoenen J. Treatment of tension headache. Rev Neurol (Paris) 2000;156(4)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(Suppl 4):S87-S92.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52. Erlewyn-Lajeunesse MD, Coppens K, Hunt LP, Chinnick PJ, Davies P,</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Higginson IM, et al. Randomised controlled trial of combined paracetamol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for fever. Arch Dis Child 2006 May;91(5):414-416.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53. Krishna S, Pukrittayakamee S, Supanaranond W, ter Kuile F, Ruprah M, Sura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 et al. Fever in uncomplicated Plasmodium falciparum malaria: randomized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double-‘blind’ comparison of ibuprofen and paracetamol treatment. Trans 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Soc Trop Med Hyg 1995 Sep-Oct;89(5):507-509.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54. Evers S, Rahmann A, Kraemer C, Kurlemann G, Debus O, Husstedt IW,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Treatment of childhood migraine attacks with oral zolmitriptan and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Neurology 2006 Aug;67(3):497-499.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55. Melton LM, Keith AB, Davis S, Oakley AE, Edwardson JA, Morris CM.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Chronic glial activation, neurodegeneration, and APP immunoreactive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deposits following acute administration of double-stranded RNA. Glia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Oct;44(1):1-12.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56. Casper D, Yaparpalvi U, Rempel N, Werner P. Ibuprofen protects dopaminergic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neurons against glutamate toxicity in vitro. Neurosci Lett 2000 Aug;289(3):201-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57. Townsend KP, Praticò D. Novel therapeutic opportunities for Alzheimer’s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focus on nonsteroidal anti-inflammatory drugs. FASEB J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Oct;19(12):1592-1601.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58. Ton TG, Heckbert SR, Longstreth WT Jr, Rossing MA, Kukull WA, Franklin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GM, et al. Nonsteroidal anti-inflammatory drugs and risk of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Mov Disord 2006 Jul;21(7):964-969.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59. Chen H, Jacobs E, Schwarzschild MA, McCullough ML, Calle EE, Thun MJ, et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 Nonsteroidal antiinflammatory drug use and the risk for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Ann Neurol 2005 Dec;58(6):963-967.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60. Carrasco E, Casper D, Werner P. Dopaminergic neurotoxicity by 6-OHDA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MPP+: differential requirement for neuronal cyclooxygenase activity. J</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Neurosci Res 2005 Jul;81(1):121-131.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61. Elsisi NS, Darling-Reed S, Lee EY, Oriaku ET, Soliman KF. Ibuprofen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apigenin induce apoptosis and cell cycle arrest in activated microglia. Neurosci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Lett 2005 Feb;375(2):91-96.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62. Harris RE, Kasbari S, Farrar WB. Prospective study of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drugs and breast cancer. Oncol Rep 1999 Jan-Feb;6(1):71-73.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63. Wilcox CM, Cryer B, Triadafilopoulos G. Patterns of use and public perception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over-the-counter pain relievers: focus on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J Rheumatol 2005 Nov;32(11):2218-2224.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64. Bateman DN. NSAIDs: time to re-evaluate gut toxicity. Lancet 1994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Apr;343(8905):1051-1052.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65. Rocca GD, Chiarandini P, Pietropaoli P. Analgesia in PACU: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drugs. Curr Drug Targets 2005 Nov;6(7):781-787.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66. Tsokos M and Schmoldt A. Contribution of non steroidal anti 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to death associated with peptic ulcer disease:a prospective toxicological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analysis of autopsy blood samples. Arch Pathol gLab Med 2001; 125 (12):1572-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1574.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67. Dollery C. Therapeutic drugs 2nd ed., vol. 1, Churchill Livingstone Edinbugh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London, 1999. p. 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68. Wolfe MM, Lichenstein DR, Signh G. Gastrointestinal toxicity of non 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 inflammatory drugs. M. Engl.J.Med 1999; 340:1888(24)-1899.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69. Oermann CM, Sockrider MM, Konstan MW. The use of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medications in cystic fibrosis: trends and physician attitudes. Chest 1999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Apr;115(4):1053-1058.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70. Gambero A, Becker TL, Zago AS, de Oliveira AF, Pedrazzoli J Jr. Comparative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study of anti-inflammatory and ulcerogenic activities of different cyclooxygenase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inhibitors. Inflammopharmacology 2005;13(5-6):441-454.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71. Fulcher EM, Soto CD, Fulcher RM. Medications for disorders of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musculoskeletal system. In: Principles and applications. A work text for allied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professionals. Saunders, an imprint of Elsevier Science Philadelphia,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510.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72. Kennedy MJ. Inflammation and cystic fibrosis pulmonary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Pharmacotherapy 2001 May;21(5):593-603.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73. Kovesi TA, Swartz R, MacDonald N. Transient renal failure due to simultaneous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and aminoglycoside therapy in children with cystic fibrosis. N Engl J</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Med 1998 Jan;338(1):65-66.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74. Durkin E, Moran AP, Hanson PJ. Apoptosis induction in gastric mucous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cells in vitro: lesser potency of Helicobacter pylori than Escherichia coli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lipopolysaccharide, but positive interaction with ibuprofen. </w:t>
      </w:r>
      <w:r>
        <w:rPr>
          <w:rFonts w:ascii="Times New Roman" w:cs="Times New Roman" w:hAnsi="Times New Roman"/>
          <w:i/>
          <w:color w:val="000000"/>
          <w:sz w:val="28"/>
          <w:szCs w:val="28"/>
        </w:rPr>
        <w:t>J Endotoxin Res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2006;12(1):47-56.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75. Vale JA, Meredith TJ. Acute poisoning due to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Clinical features and management. </w:t>
      </w:r>
      <w:r>
        <w:rPr>
          <w:rFonts w:ascii="Times New Roman" w:cs="Times New Roman" w:hAnsi="Times New Roman"/>
          <w:i/>
          <w:color w:val="000000"/>
          <w:sz w:val="28"/>
          <w:szCs w:val="28"/>
        </w:rPr>
        <w:t>Med Toxicol</w:t>
      </w:r>
      <w:r>
        <w:rPr>
          <w:rFonts w:ascii="Times New Roman" w:cs="Times New Roman" w:hAnsi="Times New Roman"/>
          <w:color w:val="000000"/>
          <w:sz w:val="28"/>
          <w:szCs w:val="28"/>
        </w:rPr>
        <w:t xml:space="preserve"> 1986 Jan-Feb;1(1):12-31.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76. Rossi S. (2004). Australian medicine hand book ISBN 0-9578521-4-2.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77. Rang HP, Dale MM, Ritter JM. Anti-inflammatory and </w:t>
      </w:r>
      <w:r>
        <w:rPr>
          <w:rFonts w:ascii="Times New Roman" w:cs="Times New Roman" w:hAnsi="Times New Roman"/>
          <w:color w:val="000000"/>
          <w:sz w:val="28"/>
          <w:szCs w:val="28"/>
        </w:rPr>
        <w:t xml:space="preserve">immune </w:t>
      </w:r>
      <w:r>
        <w:rPr>
          <w:rFonts w:ascii="Times New Roman" w:cs="Times New Roman" w:hAnsi="Times New Roman"/>
          <w:color w:val="000000"/>
          <w:sz w:val="28"/>
          <w:szCs w:val="28"/>
        </w:rPr>
        <w:t>suppressant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drugs. In: Pharmacology. 5th ed., Churchil Livingstone Edinburgh London,</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1999. p. 248.</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78.</w:t>
      </w:r>
      <w:r>
        <w:rPr>
          <w:rFonts w:ascii="Times New Roman" w:cs="Times New Roman" w:hAnsi="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cs="Times New Roman" w:hAnsi="Times New Roman"/>
          <w:color w:val="202122"/>
          <w:sz w:val="28"/>
          <w:szCs w:val="28"/>
          <w:shd w:val="clear" w:color="auto" w:fill="ffffff"/>
        </w:rPr>
        <w:t>79.</w:t>
      </w:r>
      <w:r>
        <w:rPr>
          <w:rFonts w:ascii="Times New Roman" w:cs="Times New Roman" w:hAnsi="Times New Roman"/>
          <w:color w:val="202122"/>
          <w:sz w:val="28"/>
          <w:szCs w:val="28"/>
          <w:shd w:val="clear" w:color="auto" w:fill="ffffff"/>
        </w:rPr>
        <w:t>Planar Tetranuclear Nickel Hydride Clusters and Bonding to μ4-NR, -O and -BH Ligands". </w:t>
      </w:r>
      <w:r>
        <w:rPr>
          <w:rFonts w:ascii="Times New Roman" w:cs="Times New Roman" w:hAnsi="Times New Roman"/>
          <w:i/>
          <w:iCs/>
          <w:color w:val="202122"/>
          <w:sz w:val="28"/>
          <w:szCs w:val="28"/>
          <w:shd w:val="clear" w:color="auto" w:fill="ffffff"/>
        </w:rPr>
        <w:t>Inorganic Chemistry</w:t>
      </w:r>
      <w:r>
        <w:rPr>
          <w:rFonts w:ascii="Times New Roman" w:cs="Times New Roman" w:hAnsi="Times New Roman"/>
          <w:color w:val="202122"/>
          <w:sz w:val="28"/>
          <w:szCs w:val="28"/>
          <w:shd w:val="clear" w:color="auto" w:fill="ffffff"/>
        </w:rPr>
        <w:t>. </w:t>
      </w:r>
      <w:r>
        <w:rPr>
          <w:rFonts w:ascii="Times New Roman" w:cs="Times New Roman" w:hAnsi="Times New Roman"/>
          <w:b/>
          <w:bCs/>
          <w:color w:val="202122"/>
          <w:sz w:val="28"/>
          <w:szCs w:val="28"/>
          <w:shd w:val="clear" w:color="auto" w:fill="ffffff"/>
        </w:rPr>
        <w:t>57</w:t>
      </w:r>
      <w:r>
        <w:rPr>
          <w:rFonts w:ascii="Times New Roman" w:cs="Times New Roman" w:hAnsi="Times New Roman"/>
          <w:color w:val="202122"/>
          <w:sz w:val="28"/>
          <w:szCs w:val="28"/>
          <w:shd w:val="clear" w:color="auto" w:fill="ffffff"/>
        </w:rPr>
        <w:t> (5):</w:t>
      </w:r>
    </w:p>
    <w:p>
      <w:pPr>
        <w:pStyle w:val="style0"/>
        <w:autoSpaceDE w:val="false"/>
        <w:autoSpaceDN w:val="false"/>
        <w:adjustRightInd w:val="false"/>
        <w:spacing w:after="0"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Cotton and Wilkinson (1966). </w:t>
      </w:r>
      <w:r>
        <w:rPr>
          <w:rFonts w:ascii="Times New Roman" w:cs="Times New Roman" w:hAnsi="Times New Roman"/>
          <w:i/>
          <w:iCs/>
          <w:color w:val="202122"/>
          <w:sz w:val="28"/>
          <w:szCs w:val="28"/>
          <w:shd w:val="clear" w:color="auto" w:fill="ffffff"/>
        </w:rPr>
        <w:t>Advanced Inorganic Chemistry: A Comprehensive Treatise</w:t>
      </w:r>
      <w:r>
        <w:rPr>
          <w:rFonts w:ascii="Times New Roman" w:cs="Times New Roman" w:hAnsi="Times New Roman"/>
          <w:color w:val="202122"/>
          <w:sz w:val="28"/>
          <w:szCs w:val="28"/>
          <w:shd w:val="clear" w:color="auto" w:fill="ffffff"/>
        </w:rPr>
        <w:t>. John Wiley &amp; Sons. pp. 878–893.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80 </w:t>
      </w:r>
      <w:r>
        <w:rPr>
          <w:rFonts w:ascii="Times New Roman" w:cs="Times New Roman" w:eastAsia="Times New Roman" w:hAnsi="Times New Roman"/>
          <w:iCs/>
          <w:color w:val="202122"/>
          <w:sz w:val="28"/>
          <w:szCs w:val="28"/>
        </w:rPr>
        <w:t>Bonham, Maxine; O'Connor, Jacqueline M.; Hannigan, Bernadette M.; Strain, J.J. (2002). </w:t>
      </w:r>
      <w:r>
        <w:rPr/>
        <w:fldChar w:fldCharType="begin"/>
      </w:r>
      <w:r>
        <w:instrText xml:space="preserve"> HYPERLINK "https://doi.org/10.1079%2FBJN2002558" </w:instrText>
      </w:r>
      <w:r>
        <w:rPr/>
        <w:fldChar w:fldCharType="separate"/>
      </w:r>
      <w:r>
        <w:rPr>
          <w:rFonts w:ascii="Times New Roman" w:cs="Times New Roman" w:eastAsia="Times New Roman" w:hAnsi="Times New Roman"/>
          <w:iCs/>
          <w:sz w:val="28"/>
          <w:szCs w:val="28"/>
        </w:rPr>
        <w:t>"The immune system as a physiological indicator of marginal copper status?"</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British 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(5): 393–403.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81</w:t>
      </w:r>
      <w:r>
        <w:rPr>
          <w:rFonts w:ascii="Times New Roman" w:cs="Times New Roman" w:eastAsia="Times New Roman" w:hAnsi="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cs="Times New Roman" w:eastAsia="Times New Roman" w:hAnsi="Times New Roman"/>
          <w:b/>
          <w:bCs/>
          <w:iCs/>
          <w:color w:val="202122"/>
          <w:sz w:val="28"/>
          <w:szCs w:val="28"/>
        </w:rPr>
        <w:t>15</w:t>
      </w:r>
      <w:r>
        <w:rPr>
          <w:rFonts w:ascii="Times New Roman" w:cs="Times New Roman" w:eastAsia="Times New Roman" w:hAnsi="Times New Roman"/>
          <w:iCs/>
          <w:color w:val="202122"/>
          <w:sz w:val="28"/>
          <w:szCs w:val="28"/>
        </w:rPr>
        <w:t> (7): 1421–1427</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82</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Gordon, Starkebaum; John, M. Harlan (April 1986). </w:t>
      </w:r>
      <w:r>
        <w:rPr/>
        <w:fldChar w:fldCharType="begin"/>
      </w:r>
      <w:r>
        <w:instrText xml:space="preserve"> HYPERLINK "https://www.ncbi.nlm.nih.gov/pmc/articles/PMC424498" </w:instrText>
      </w:r>
      <w:r>
        <w:rPr/>
        <w:fldChar w:fldCharType="separate"/>
      </w:r>
      <w:r>
        <w:rPr>
          <w:rFonts w:ascii="Times New Roman" w:cs="Times New Roman" w:eastAsia="Times New Roman" w:hAnsi="Times New Roman"/>
          <w:iCs/>
          <w:sz w:val="28"/>
          <w:szCs w:val="28"/>
        </w:rPr>
        <w:t>"Endothelial cell injury due to copper-catalyzed hydrogen peroxide generation from homocysteine</w:t>
      </w:r>
      <w:r>
        <w:rPr>
          <w:rFonts w:ascii="Times New Roman" w:cs="Times New Roman" w:eastAsia="Times New Roman" w:hAnsi="Times New Roman"/>
          <w:iCs/>
          <w:color w:val="0000ff"/>
          <w:sz w:val="28"/>
          <w:szCs w:val="28"/>
        </w:rPr>
        <w:t>"</w:t>
      </w:r>
      <w:r>
        <w:rPr/>
        <w:fldChar w:fldCharType="end"/>
      </w:r>
      <w:r>
        <w:rPr>
          <w:rFonts w:ascii="Times New Roman" w:cs="Times New Roman" w:eastAsia="Times New Roman" w:hAnsi="Times New Roman"/>
          <w:iCs/>
          <w:color w:val="202122"/>
          <w:sz w:val="28"/>
          <w:szCs w:val="28"/>
        </w:rPr>
        <w:t>. </w:t>
      </w:r>
      <w:r>
        <w:rPr>
          <w:rFonts w:ascii="Times New Roman" w:cs="Times New Roman" w:eastAsia="Times New Roman" w:hAnsi="Times New Roman"/>
          <w:i/>
          <w:iCs/>
          <w:color w:val="202122"/>
          <w:sz w:val="28"/>
          <w:szCs w:val="28"/>
        </w:rPr>
        <w:t>J. Clin. Invest.</w:t>
      </w:r>
      <w:r>
        <w:rPr>
          <w:rFonts w:ascii="Times New Roman" w:cs="Times New Roman" w:eastAsia="Times New Roman" w:hAnsi="Times New Roman"/>
          <w:iCs/>
          <w:color w:val="202122"/>
          <w:sz w:val="28"/>
          <w:szCs w:val="28"/>
        </w:rPr>
        <w:t> </w:t>
      </w:r>
      <w:r>
        <w:rPr>
          <w:rFonts w:ascii="Times New Roman" w:cs="Times New Roman" w:eastAsia="Times New Roman" w:hAnsi="Times New Roman"/>
          <w:b/>
          <w:bCs/>
          <w:iCs/>
          <w:color w:val="202122"/>
          <w:sz w:val="28"/>
          <w:szCs w:val="28"/>
        </w:rPr>
        <w:t>77</w:t>
      </w:r>
      <w:r>
        <w:rPr>
          <w:rFonts w:ascii="Times New Roman" w:cs="Times New Roman" w:eastAsia="Times New Roman" w:hAnsi="Times New Roman"/>
          <w:iCs/>
          <w:color w:val="202122"/>
          <w:sz w:val="28"/>
          <w:szCs w:val="28"/>
        </w:rPr>
        <w:t> (4): 1370–6.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3</w:t>
      </w:r>
      <w:r>
        <w:rPr>
          <w:rFonts w:ascii="Times New Roman" w:cs="Times New Roman" w:eastAsia="Times New Roman" w:hAnsi="Times New Roman"/>
          <w:iCs/>
          <w:color w:val="202122"/>
          <w:sz w:val="28"/>
          <w:szCs w:val="28"/>
        </w:rPr>
        <w:t xml:space="preserve"> Cornell University. Retrieved 10 July 2008.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4</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Hunt, Charles E. &amp; William W. Carlton (1965). "Cardiovascular Lesions Associated with Experimental Copper Deficiency in the Rabbit". </w:t>
      </w:r>
      <w:r>
        <w:rPr>
          <w:rFonts w:ascii="Times New Roman" w:cs="Times New Roman" w:eastAsia="Times New Roman" w:hAnsi="Times New Roman"/>
          <w:i/>
          <w:iCs/>
          <w:color w:val="202122"/>
          <w:sz w:val="28"/>
          <w:szCs w:val="28"/>
        </w:rPr>
        <w:t>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(4): 385–394.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85</w:t>
      </w:r>
      <w:r>
        <w:rPr>
          <w:rFonts w:ascii="Times New Roman" w:cs="Times New Roman" w:eastAsia="Times New Roman" w:hAnsi="Times New Roman"/>
          <w:b/>
          <w:bCs/>
          <w:color w:val="0000ff"/>
          <w:sz w:val="28"/>
          <w:szCs w:val="28"/>
        </w:rPr>
        <w:t xml:space="preserve">   </w:t>
      </w:r>
      <w:r>
        <w:rPr>
          <w:rFonts w:ascii="Times New Roman" w:cs="Times New Roman" w:eastAsia="Times New Roman" w:hAnsi="Times New Roman"/>
          <w:iCs/>
          <w:color w:val="202122"/>
          <w:sz w:val="28"/>
          <w:szCs w:val="28"/>
        </w:rPr>
        <w:t>Ayyat M.S.; Marai I.F.M.; Alazab A.M. (1995). </w:t>
      </w:r>
      <w:r>
        <w:rPr/>
        <w:fldChar w:fldCharType="begin"/>
      </w:r>
      <w:r>
        <w:instrText xml:space="preserve"> HYPERLINK "http://riunet.upv.es/handle/10251/10503?locale-attribute=en" </w:instrText>
      </w:r>
      <w:r>
        <w:rPr/>
        <w:fldChar w:fldCharType="separate"/>
      </w:r>
      <w:r>
        <w:rPr>
          <w:rFonts w:ascii="Times New Roman" w:cs="Times New Roman" w:eastAsia="Times New Roman" w:hAnsi="Times New Roman"/>
          <w:iCs/>
          <w:sz w:val="28"/>
          <w:szCs w:val="28"/>
        </w:rPr>
        <w:t>"Copper-Protein Nutrition of New Zealand White Rabbits under Egyptian Conditions"</w:t>
      </w:r>
      <w:r>
        <w:rPr/>
        <w:fldChar w:fldCharType="end"/>
      </w:r>
      <w:r>
        <w:rPr>
          <w:rFonts w:ascii="Times New Roman" w:cs="Times New Roman" w:eastAsia="Times New Roman" w:hAnsi="Times New Roman"/>
          <w:iCs/>
          <w:color w:val="202122"/>
          <w:sz w:val="28"/>
          <w:szCs w:val="28"/>
        </w:rPr>
        <w:t>. World Rabbit Science. </w:t>
      </w:r>
      <w:r>
        <w:rPr>
          <w:rFonts w:ascii="Times New Roman" w:cs="Times New Roman" w:eastAsia="Times New Roman" w:hAnsi="Times New Roman"/>
          <w:b/>
          <w:bCs/>
          <w:iCs/>
          <w:color w:val="202122"/>
          <w:sz w:val="28"/>
          <w:szCs w:val="28"/>
        </w:rPr>
        <w:t>3</w:t>
      </w:r>
      <w:r>
        <w:rPr>
          <w:rFonts w:ascii="Times New Roman" w:cs="Times New Roman" w:eastAsia="Times New Roman" w:hAnsi="Times New Roman"/>
          <w:iCs/>
          <w:color w:val="202122"/>
          <w:sz w:val="28"/>
          <w:szCs w:val="28"/>
        </w:rPr>
        <w:t> (3): 113–118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86</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color w:val="202122"/>
          <w:sz w:val="28"/>
          <w:szCs w:val="28"/>
          <w:u w:val="single"/>
        </w:rPr>
        <w:t> </w:t>
      </w:r>
      <w:r>
        <w:rPr>
          <w:rFonts w:ascii="Times New Roman" w:cs="Times New Roman" w:eastAsia="Times New Roman" w:hAnsi="Times New Roman"/>
          <w:iCs/>
          <w:color w:val="202122"/>
          <w:sz w:val="28"/>
          <w:szCs w:val="28"/>
        </w:rPr>
        <w:t>Brewer GJ (March 2012). "Copper excess, zinc deficiency, and cognition loss in Alzheimer's disease". BioFactors (Review). </w:t>
      </w:r>
      <w:r>
        <w:rPr>
          <w:rFonts w:ascii="Times New Roman" w:cs="Times New Roman" w:eastAsia="Times New Roman" w:hAnsi="Times New Roman"/>
          <w:b/>
          <w:bCs/>
          <w:iCs/>
          <w:color w:val="202122"/>
          <w:sz w:val="28"/>
          <w:szCs w:val="28"/>
        </w:rPr>
        <w:t>38</w:t>
      </w:r>
      <w:r>
        <w:rPr>
          <w:rFonts w:ascii="Times New Roman" w:cs="Times New Roman" w:eastAsia="Times New Roman" w:hAnsi="Times New Roman"/>
          <w:iCs/>
          <w:color w:val="202122"/>
          <w:sz w:val="28"/>
          <w:szCs w:val="28"/>
        </w:rPr>
        <w:t> (2) 107-113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7</w:t>
      </w:r>
      <w:r>
        <w:rPr>
          <w:rFonts w:ascii="Times New Roman" w:cs="Times New Roman" w:eastAsia="Times New Roman" w:hAnsi="Times New Roman"/>
          <w:b/>
          <w:bCs/>
          <w:color w:val="0000ff"/>
          <w:sz w:val="28"/>
          <w:szCs w:val="28"/>
        </w:rPr>
        <w:t xml:space="preserve"> </w:t>
      </w:r>
      <w:r>
        <w:rPr/>
        <w:fldChar w:fldCharType="begin"/>
      </w:r>
      <w:r>
        <w:instrText xml:space="preserve"> HYPERLINK "http://examine.com/supplements/Copper" \l "summary9-0" </w:instrText>
      </w:r>
      <w:r>
        <w:rPr/>
        <w:fldChar w:fldCharType="separate"/>
      </w:r>
      <w:r>
        <w:rPr>
          <w:rFonts w:ascii="Times New Roman" w:cs="Times New Roman" w:eastAsia="Times New Roman" w:hAnsi="Times New Roman"/>
          <w:iCs/>
          <w:sz w:val="28"/>
          <w:szCs w:val="28"/>
        </w:rPr>
        <w:t>Copper: Alzheimer's Disease"</w:t>
      </w:r>
      <w:r>
        <w:rPr/>
        <w:fldChar w:fldCharType="end"/>
      </w:r>
      <w:r>
        <w:rPr>
          <w:rFonts w:ascii="Times New Roman" w:cs="Times New Roman" w:eastAsia="Times New Roman" w:hAnsi="Times New Roman"/>
          <w:iCs/>
          <w:sz w:val="28"/>
          <w:szCs w:val="28"/>
        </w:rPr>
        <w:t>. </w:t>
      </w:r>
      <w:r>
        <w:rPr/>
        <w:fldChar w:fldCharType="begin"/>
      </w:r>
      <w:r>
        <w:instrText xml:space="preserve"> HYPERLINK "https://en.wikipedia.org/wiki/Examine.com" \o "Examine.com" </w:instrText>
      </w:r>
      <w:r>
        <w:rPr/>
        <w:fldChar w:fldCharType="separate"/>
      </w:r>
      <w:r>
        <w:rPr>
          <w:rFonts w:ascii="Times New Roman" w:cs="Times New Roman" w:eastAsia="Times New Roman" w:hAnsi="Times New Roman"/>
          <w:iCs/>
          <w:sz w:val="28"/>
          <w:szCs w:val="28"/>
        </w:rPr>
        <w:t>Examine.com</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xml:space="preserve"> Retrieved 21 June 2015.</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sz w:val="28"/>
          <w:szCs w:val="28"/>
        </w:rPr>
        <w:t xml:space="preserve">88 </w:t>
      </w:r>
      <w:r>
        <w:rPr>
          <w:rStyle w:val="style97"/>
          <w:rFonts w:ascii="Times New Roman" w:cs="Times New Roman" w:hAnsi="Times New Roman"/>
          <w:color w:val="202122"/>
          <w:sz w:val="28"/>
          <w:szCs w:val="28"/>
        </w:rPr>
        <w:t>Lu, Jun-Bo; Jian, Jiwen; Huang, Wei; Lin, Hailu; Li, Jun; Zhou, Mingfei (16 November 2016). "Experimental and theoretical identification of the Fe(VII) oxidation state in FeO</w:t>
      </w:r>
      <w:r>
        <w:rPr>
          <w:rStyle w:val="style97"/>
          <w:rFonts w:ascii="Times New Roman" w:cs="Times New Roman" w:hAnsi="Times New Roman"/>
          <w:color w:val="202122"/>
          <w:sz w:val="28"/>
          <w:szCs w:val="28"/>
          <w:vertAlign w:val="subscript"/>
        </w:rPr>
        <w:t>4</w:t>
      </w:r>
      <w:r>
        <w:rPr>
          <w:rStyle w:val="style97"/>
          <w:rFonts w:ascii="Times New Roman" w:cs="Times New Roman" w:hAnsi="Times New Roman"/>
          <w:color w:val="202122"/>
          <w:sz w:val="28"/>
          <w:szCs w:val="28"/>
          <w:vertAlign w:val="superscript"/>
        </w:rPr>
        <w:t>−</w:t>
      </w:r>
      <w:r>
        <w:rPr>
          <w:rStyle w:val="style97"/>
          <w:rFonts w:ascii="Times New Roman" w:cs="Times New Roman" w:hAnsi="Times New Roman"/>
          <w:color w:val="202122"/>
          <w:sz w:val="28"/>
          <w:szCs w:val="28"/>
        </w:rPr>
        <w:t>". Phys. Chem. Chem. Phys. </w:t>
      </w:r>
      <w:r>
        <w:rPr>
          <w:rStyle w:val="style97"/>
          <w:rFonts w:ascii="Times New Roman" w:cs="Times New Roman" w:hAnsi="Times New Roman"/>
          <w:b/>
          <w:bCs/>
          <w:color w:val="202122"/>
          <w:sz w:val="28"/>
          <w:szCs w:val="28"/>
        </w:rPr>
        <w:t>18</w:t>
      </w:r>
      <w:r>
        <w:rPr>
          <w:rStyle w:val="style97"/>
          <w:rFonts w:ascii="Times New Roman" w:cs="Times New Roman" w:hAnsi="Times New Roman"/>
          <w:color w:val="202122"/>
          <w:sz w:val="28"/>
          <w:szCs w:val="28"/>
        </w:rPr>
        <w:t> (45): 31125–31131.</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89 </w:t>
      </w:r>
      <w:r>
        <w:rPr>
          <w:rStyle w:val="style97"/>
          <w:rFonts w:ascii="Times New Roman" w:cs="Times New Roman" w:hAnsi="Times New Roman"/>
          <w:color w:val="202122"/>
          <w:sz w:val="28"/>
          <w:szCs w:val="28"/>
        </w:rPr>
        <w:t>Nam, Wonwoo (2007). </w:t>
      </w:r>
      <w:r>
        <w:rPr/>
        <w:fldChar w:fldCharType="begin"/>
      </w:r>
      <w:r>
        <w:instrText xml:space="preserve"> HYPERLINK "https://web.archive.org/web/20210615123946/http:/cbs.ewha.ac.kr/pub/data/2007_07.pdf"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rPr>
        <w:t>High</w:t>
      </w:r>
      <w:r>
        <w:rPr>
          <w:rStyle w:val="style85"/>
          <w:rFonts w:ascii="Times New Roman" w:cs="Times New Roman" w:hAnsi="Times New Roman"/>
          <w:iCs/>
          <w:color w:val="ff0000"/>
          <w:sz w:val="28"/>
          <w:szCs w:val="28"/>
        </w:rPr>
        <w:t>-</w:t>
      </w:r>
      <w:r>
        <w:rPr>
          <w:rStyle w:val="style85"/>
          <w:rFonts w:ascii="Times New Roman" w:cs="Times New Roman" w:hAnsi="Times New Roman"/>
          <w:iCs/>
          <w:color w:val="auto"/>
          <w:sz w:val="28"/>
          <w:szCs w:val="28"/>
          <w:u w:val="none"/>
        </w:rPr>
        <w:t>Valent Iron(IV)–Oxo Complexes of Heme and Non-Heme Ligands in Oxygenation Reactions"</w:t>
      </w:r>
      <w:r>
        <w:rPr/>
        <w:fldChar w:fldCharType="end"/>
      </w:r>
      <w:r>
        <w:rPr>
          <w:rStyle w:val="style97"/>
          <w:rFonts w:ascii="Times New Roman" w:cs="Times New Roman" w:hAnsi="Times New Roman"/>
          <w:color w:val="202122"/>
          <w:sz w:val="28"/>
          <w:szCs w:val="28"/>
        </w:rPr>
        <w:t> . Accounts of Chemical Research. </w:t>
      </w:r>
      <w:r>
        <w:rPr>
          <w:rStyle w:val="style97"/>
          <w:rFonts w:ascii="Times New Roman" w:cs="Times New Roman" w:hAnsi="Times New Roman"/>
          <w:b/>
          <w:bCs/>
          <w:color w:val="202122"/>
          <w:sz w:val="28"/>
          <w:szCs w:val="28"/>
        </w:rPr>
        <w:t>40</w:t>
      </w:r>
      <w:r>
        <w:rPr>
          <w:rStyle w:val="style97"/>
          <w:rFonts w:ascii="Times New Roman" w:cs="Times New Roman" w:hAnsi="Times New Roman"/>
          <w:color w:val="202122"/>
          <w:sz w:val="28"/>
          <w:szCs w:val="28"/>
        </w:rPr>
        <w:t> (7): 522–531.</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4104"/>
          <w:rFonts w:ascii="Times New Roman" w:cs="Times New Roman" w:hAnsi="Times New Roman"/>
          <w:color w:val="202122"/>
          <w:sz w:val="28"/>
          <w:szCs w:val="28"/>
        </w:rPr>
        <w:t>90</w:t>
      </w:r>
      <w:r>
        <w:rPr>
          <w:rStyle w:val="style4104"/>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Holleman, Arnold F.; Wiberg, Egon; Wiberg, Nils (1985). "Iron". Lehrbuch der Anorganischen Chemie (in German) (91–100 ed.). Walter de Gruyter. pp. 1125–46</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97"/>
          <w:rFonts w:ascii="Times New Roman" w:cs="Times New Roman" w:hAnsi="Times New Roman"/>
          <w:color w:val="202122"/>
          <w:sz w:val="28"/>
          <w:szCs w:val="28"/>
        </w:rPr>
        <w:t>9</w:t>
      </w:r>
      <w:r>
        <w:rPr>
          <w:rStyle w:val="style97"/>
          <w:rFonts w:ascii="Times New Roman" w:cs="Times New Roman" w:hAnsi="Times New Roman"/>
          <w:sz w:val="28"/>
          <w:szCs w:val="28"/>
        </w:rPr>
        <w:t>1</w:t>
      </w:r>
      <w:r>
        <w:rPr/>
        <w:fldChar w:fldCharType="begin"/>
      </w:r>
      <w:r>
        <w:instrText xml:space="preserve"> HYPERLINK "https://en.wikipedia.org/wiki/Iron" \l "CITEREFGreenwoodEarnshaw1997" </w:instrText>
      </w:r>
      <w:r>
        <w:rPr/>
        <w:fldChar w:fldCharType="separate"/>
      </w:r>
      <w:r>
        <w:rPr>
          <w:rStyle w:val="style85"/>
          <w:rFonts w:ascii="Times New Roman" w:cs="Times New Roman" w:hAnsi="Times New Roman"/>
          <w:color w:val="auto"/>
          <w:sz w:val="28"/>
          <w:szCs w:val="28"/>
          <w:u w:val="none"/>
          <w:shd w:val="clear" w:color="auto" w:fill="ffffff"/>
        </w:rPr>
        <w:t>Greenwood &amp; Earnshaw 1997</w:t>
      </w:r>
      <w:r>
        <w:rPr/>
        <w:fldChar w:fldCharType="end"/>
      </w:r>
      <w:r>
        <w:rPr>
          <w:rFonts w:ascii="Times New Roman" w:cs="Times New Roman" w:hAnsi="Times New Roman"/>
          <w:color w:val="202122"/>
          <w:sz w:val="28"/>
          <w:szCs w:val="28"/>
          <w:shd w:val="clear" w:color="auto" w:fill="ffffff"/>
        </w:rPr>
        <w:t>, pp. 1075–79.</w:t>
      </w:r>
      <w:r>
        <w:rPr>
          <w:rStyle w:val="style97"/>
          <w:rFonts w:ascii="Times New Roman" w:cs="Times New Roman" w:hAnsi="Times New Roman"/>
          <w:color w:val="202122"/>
          <w:sz w:val="28"/>
          <w:szCs w:val="28"/>
        </w:rPr>
        <w:t xml:space="preserve"> </w:t>
      </w:r>
    </w:p>
    <w:p>
      <w:pPr>
        <w:pStyle w:val="style0"/>
        <w:shd w:val="clear" w:color="auto" w:fill="ffffff"/>
        <w:spacing w:before="100" w:beforeAutospacing="true" w:after="24" w:lineRule="auto" w:line="480"/>
        <w:jc w:val="both"/>
        <w:rPr>
          <w:rFonts w:ascii="Times New Roman" w:cs="Times New Roman" w:hAnsi="Times New Roman"/>
          <w:iCs/>
          <w:color w:val="202122"/>
          <w:sz w:val="28"/>
          <w:szCs w:val="28"/>
        </w:rPr>
      </w:pPr>
      <w:r>
        <w:rPr>
          <w:rStyle w:val="style97"/>
          <w:rFonts w:ascii="Times New Roman" w:cs="Times New Roman" w:hAnsi="Times New Roman"/>
          <w:color w:val="202122"/>
          <w:sz w:val="28"/>
          <w:szCs w:val="28"/>
        </w:rPr>
        <w:t xml:space="preserve">92 </w:t>
      </w:r>
      <w:r>
        <w:rPr>
          <w:rStyle w:val="style97"/>
          <w:rFonts w:ascii="Times New Roman" w:cs="Times New Roman" w:hAnsi="Times New Roman"/>
          <w:color w:val="202122"/>
          <w:sz w:val="28"/>
          <w:szCs w:val="28"/>
        </w:rPr>
        <w:t>Centers for Disease Control and Prevention (2002). </w:t>
      </w:r>
      <w:r>
        <w:rPr/>
        <w:fldChar w:fldCharType="begin"/>
      </w:r>
      <w:r>
        <w:instrText xml:space="preserve"> HYPERLINK "https://www.cdc.gov/mmwr/preview/mmwrhtml/mm5140a1.htm" </w:instrText>
      </w:r>
      <w:r>
        <w:rPr/>
        <w:fldChar w:fldCharType="separate"/>
      </w:r>
      <w:r>
        <w:rPr>
          <w:rStyle w:val="style85"/>
          <w:rFonts w:ascii="Times New Roman" w:cs="Times New Roman" w:hAnsi="Times New Roman"/>
          <w:iCs/>
          <w:color w:val="auto"/>
          <w:sz w:val="28"/>
          <w:szCs w:val="28"/>
          <w:u w:val="none"/>
        </w:rPr>
        <w:t>"Iron deficiency – United States, 1999–2000"</w:t>
      </w:r>
      <w:r>
        <w:rPr/>
        <w:fldChar w:fldCharType="end"/>
      </w:r>
      <w:r>
        <w:rPr>
          <w:rStyle w:val="style97"/>
          <w:rFonts w:ascii="Times New Roman" w:cs="Times New Roman" w:hAnsi="Times New Roman"/>
          <w:color w:val="202122"/>
          <w:sz w:val="28"/>
          <w:szCs w:val="28"/>
        </w:rPr>
        <w:t>. MMWR. </w:t>
      </w:r>
      <w:r>
        <w:rPr>
          <w:rStyle w:val="style97"/>
          <w:rFonts w:ascii="Times New Roman" w:cs="Times New Roman" w:hAnsi="Times New Roman"/>
          <w:b/>
          <w:bCs/>
          <w:color w:val="202122"/>
          <w:sz w:val="28"/>
          <w:szCs w:val="28"/>
        </w:rPr>
        <w:t>51</w:t>
      </w:r>
      <w:r>
        <w:rPr>
          <w:rStyle w:val="style97"/>
          <w:rFonts w:ascii="Times New Roman" w:cs="Times New Roman" w:hAnsi="Times New Roman"/>
          <w:color w:val="202122"/>
          <w:sz w:val="28"/>
          <w:szCs w:val="28"/>
        </w:rPr>
        <w:t> (40): 897–99. </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pPr>
        <w:pStyle w:val="style179"/>
        <w:numPr>
          <w:ilvl w:val="0"/>
          <w:numId w:val="7"/>
        </w:numPr>
        <w:shd w:val="clear" w:color="auto" w:fill="ffffff"/>
        <w:spacing w:before="100" w:beforeAutospacing="true" w:after="24" w:lineRule="auto" w:line="480"/>
        <w:jc w:val="both"/>
        <w:rPr>
          <w:rStyle w:val="style4107"/>
          <w:rFonts w:ascii="Times New Roman" w:cs="Times New Roman" w:hAnsi="Times New Roman"/>
          <w:color w:val="202122"/>
          <w:sz w:val="28"/>
          <w:szCs w:val="28"/>
        </w:rPr>
      </w:pPr>
      <w:r>
        <w:rPr>
          <w:rStyle w:val="style97"/>
          <w:rFonts w:ascii="Times New Roman" w:cs="Times New Roman" w:hAnsi="Times New Roman"/>
          <w:color w:val="202122"/>
          <w:sz w:val="28"/>
          <w:szCs w:val="28"/>
        </w:rPr>
        <w:t>Dlouhy, Adrienne C.; Outten, Caryn E. (2013). "The Iron Metallome in Eukaryotic Organisms". In Banci, Lucia (ed.). Metallomics and the Cell. Metal Ions in Life Sciences. Vol. 12. Springer. pp. 241–78</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CDC Centers for Disease Control and Prevention (3 April 1998). </w:t>
      </w:r>
      <w:r>
        <w:rPr/>
        <w:fldChar w:fldCharType="begin"/>
      </w:r>
      <w:r>
        <w:instrText xml:space="preserve"> HYPERLINK "https://www.cdc.gov/mmwr/preview/mmwrhtml/00051880.htm"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Recommendations to Prevent and Control Iron Deficiency in the United States"</w:t>
      </w:r>
      <w:r>
        <w:rPr/>
        <w:fldChar w:fldCharType="end"/>
      </w:r>
      <w:r>
        <w:rPr>
          <w:rStyle w:val="style97"/>
          <w:rFonts w:ascii="Times New Roman" w:cs="Times New Roman" w:hAnsi="Times New Roman"/>
          <w:color w:val="202122"/>
          <w:sz w:val="28"/>
          <w:szCs w:val="28"/>
        </w:rPr>
        <w:t>. Morbidity and Mortality Weekly Report. </w:t>
      </w:r>
      <w:r>
        <w:rPr>
          <w:rStyle w:val="style97"/>
          <w:rFonts w:ascii="Times New Roman" w:cs="Times New Roman" w:hAnsi="Times New Roman"/>
          <w:b/>
          <w:bCs/>
          <w:color w:val="202122"/>
          <w:sz w:val="28"/>
          <w:szCs w:val="28"/>
        </w:rPr>
        <w:t>47</w:t>
      </w:r>
      <w:r>
        <w:rPr>
          <w:rStyle w:val="style97"/>
          <w:rFonts w:ascii="Times New Roman" w:cs="Times New Roman" w:hAnsi="Times New Roman"/>
          <w:color w:val="202122"/>
          <w:sz w:val="28"/>
          <w:szCs w:val="28"/>
        </w:rPr>
        <w:t> (RR3): 1</w:t>
      </w:r>
      <w:r>
        <w:rPr>
          <w:rStyle w:val="style4105"/>
          <w:rFonts w:ascii="Times New Roman" w:cs="Times New Roman" w:hAnsi="Times New Roman"/>
          <w:iCs/>
          <w:color w:val="202122"/>
          <w:sz w:val="28"/>
          <w:szCs w:val="28"/>
        </w:rPr>
        <w:t>. Retrieved </w:t>
      </w:r>
      <w:r>
        <w:rPr>
          <w:rStyle w:val="style4106"/>
          <w:rFonts w:ascii="Times New Roman" w:cs="Times New Roman" w:hAnsi="Times New Roman"/>
          <w:iCs/>
          <w:color w:val="202122"/>
          <w:sz w:val="28"/>
          <w:szCs w:val="28"/>
        </w:rPr>
        <w:t>12 August</w:t>
      </w:r>
      <w:r>
        <w:rPr>
          <w:rStyle w:val="style4105"/>
          <w:rFonts w:ascii="Times New Roman" w:cs="Times New Roman" w:hAnsi="Times New Roman"/>
          <w:iCs/>
          <w:color w:val="202122"/>
          <w:sz w:val="28"/>
          <w:szCs w:val="28"/>
        </w:rPr>
        <w:t> 2014</w:t>
      </w:r>
      <w:r>
        <w:rPr>
          <w:rStyle w:val="style97"/>
          <w:rFonts w:ascii="Times New Roman" w:cs="Times New Roman" w:hAnsi="Times New Roman"/>
          <w:color w:val="202122"/>
          <w:sz w:val="28"/>
          <w:szCs w:val="28"/>
        </w:rPr>
        <w:t>.</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Centers for Disease Control and Prevention. </w:t>
      </w:r>
      <w:r>
        <w:rPr/>
        <w:fldChar w:fldCharType="begin"/>
      </w:r>
      <w:r>
        <w:instrText xml:space="preserve"> HYPERLINK "https://www.cdc.gov/nutrition/everyone/basics/vitamins/iron.html" </w:instrText>
      </w:r>
      <w:r>
        <w:rPr/>
        <w:fldChar w:fldCharType="separate"/>
      </w:r>
      <w:r>
        <w:rPr>
          <w:rStyle w:val="style85"/>
          <w:rFonts w:ascii="Times New Roman" w:cs="Times New Roman" w:hAnsi="Times New Roman"/>
          <w:iCs/>
          <w:color w:val="auto"/>
          <w:sz w:val="28"/>
          <w:szCs w:val="28"/>
          <w:u w:val="none"/>
        </w:rPr>
        <w:t>"Iron and Iron Deficiency"</w:t>
      </w:r>
      <w:r>
        <w:rPr/>
        <w:fldChar w:fldCharType="end"/>
      </w:r>
      <w:r>
        <w:rPr>
          <w:rStyle w:val="style4105"/>
          <w:rFonts w:ascii="Times New Roman" w:cs="Times New Roman" w:hAnsi="Times New Roman"/>
          <w:iCs/>
          <w:color w:val="202122"/>
          <w:sz w:val="28"/>
          <w:szCs w:val="28"/>
        </w:rPr>
        <w:t xml:space="preserve">.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Youdim, M. B.; Ben-Shachar, D.; Yehuda, S. (September 1989). </w:t>
      </w:r>
      <w:r>
        <w:rPr/>
        <w:fldChar w:fldCharType="begin"/>
      </w:r>
      <w:r>
        <w:instrText xml:space="preserve"> HYPERLINK "https://doi.org/10.1093%2Fajcn%2F50.3.607" </w:instrText>
      </w:r>
      <w:r>
        <w:rPr/>
        <w:fldChar w:fldCharType="separate"/>
      </w:r>
      <w:r>
        <w:rPr>
          <w:rStyle w:val="style85"/>
          <w:rFonts w:ascii="Times New Roman" w:cs="Times New Roman" w:hAnsi="Times New Roman"/>
          <w:iCs/>
          <w:color w:val="auto"/>
          <w:sz w:val="28"/>
          <w:szCs w:val="28"/>
          <w:u w:val="none"/>
        </w:rPr>
        <w:t>"Putative biological mechanisms of the effect of iron deficiency on brain biochemistry and behavior"</w:t>
      </w:r>
      <w:r>
        <w:rPr/>
        <w:fldChar w:fldCharType="end"/>
      </w:r>
      <w:r>
        <w:rPr>
          <w:rStyle w:val="style97"/>
          <w:rFonts w:ascii="Times New Roman" w:cs="Times New Roman" w:hAnsi="Times New Roman"/>
          <w:color w:val="202122"/>
          <w:sz w:val="28"/>
          <w:szCs w:val="28"/>
        </w:rPr>
        <w:t>. The American Journal of Clinical Nutrition. </w:t>
      </w:r>
      <w:r>
        <w:rPr>
          <w:rStyle w:val="style97"/>
          <w:rFonts w:ascii="Times New Roman" w:cs="Times New Roman" w:hAnsi="Times New Roman"/>
          <w:b/>
          <w:bCs/>
          <w:color w:val="202122"/>
          <w:sz w:val="28"/>
          <w:szCs w:val="28"/>
        </w:rPr>
        <w:t>50</w:t>
      </w:r>
      <w:r>
        <w:rPr>
          <w:rStyle w:val="style97"/>
          <w:rFonts w:ascii="Times New Roman" w:cs="Times New Roman" w:hAnsi="Times New Roman"/>
          <w:color w:val="202122"/>
          <w:sz w:val="28"/>
          <w:szCs w:val="28"/>
        </w:rPr>
        <w:t> (3 Suppl): 607–615, discussion 615–617.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Erikson, K. M.; Pinero, D. J.; Connor, J. R.; Beard, J. L. (October 1997). </w:t>
      </w:r>
      <w:r>
        <w:rPr/>
        <w:fldChar w:fldCharType="begin"/>
      </w:r>
      <w:r>
        <w:instrText xml:space="preserve"> HYPERLINK "https://doi.org/10.1093%2Fjn%2F127.10.2030"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Regional brain iron, ferritin and transferrin concentrations during iron deficiency and iron repletion in developing rats</w:t>
      </w:r>
      <w:r>
        <w:rPr>
          <w:rStyle w:val="style85"/>
          <w:rFonts w:ascii="Times New Roman" w:cs="Times New Roman" w:hAnsi="Times New Roman"/>
          <w:iCs/>
          <w:sz w:val="28"/>
          <w:szCs w:val="28"/>
        </w:rPr>
        <w:t>"</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127</w:t>
      </w:r>
      <w:r>
        <w:rPr>
          <w:rStyle w:val="style97"/>
          <w:rFonts w:ascii="Times New Roman" w:cs="Times New Roman" w:hAnsi="Times New Roman"/>
          <w:color w:val="202122"/>
          <w:sz w:val="28"/>
          <w:szCs w:val="28"/>
        </w:rPr>
        <w:t> (10): 2030–2038.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Unger, Erica L.; Bianco, Laura E.; Jones, Byron C.; Allen, Richard P.; Earley, Christopher J. (November 2014).</w:t>
      </w:r>
      <w:r>
        <w:rPr>
          <w:rStyle w:val="style97"/>
          <w:rFonts w:ascii="Times New Roman" w:cs="Times New Roman" w:hAnsi="Times New Roman"/>
          <w:sz w:val="28"/>
          <w:szCs w:val="28"/>
        </w:rPr>
        <w:t> </w:t>
      </w:r>
      <w:r>
        <w:rPr/>
        <w:fldChar w:fldCharType="begin"/>
      </w:r>
      <w:r>
        <w:instrText xml:space="preserve"> HYPERLINK "https://www.ncbi.nlm.nih.gov/pmc/articles/PMC4318655" </w:instrText>
      </w:r>
      <w:r>
        <w:rPr/>
        <w:fldChar w:fldCharType="separate"/>
      </w:r>
      <w:r>
        <w:rPr>
          <w:rStyle w:val="style85"/>
          <w:rFonts w:ascii="Times New Roman" w:cs="Times New Roman" w:hAnsi="Times New Roman"/>
          <w:iCs/>
          <w:color w:val="auto"/>
          <w:sz w:val="28"/>
          <w:szCs w:val="28"/>
          <w:u w:val="none"/>
        </w:rPr>
        <w:t>"Low brain iron effects and reversibility on striatal dopamine dynamics"</w:t>
      </w:r>
      <w:r>
        <w:rPr/>
        <w:fldChar w:fldCharType="end"/>
      </w:r>
      <w:r>
        <w:rPr>
          <w:rStyle w:val="style97"/>
          <w:rFonts w:ascii="Times New Roman" w:cs="Times New Roman" w:hAnsi="Times New Roman"/>
          <w:color w:val="202122"/>
          <w:sz w:val="28"/>
          <w:szCs w:val="28"/>
        </w:rPr>
        <w:t>. Experimental Neurology. </w:t>
      </w:r>
      <w:r>
        <w:rPr>
          <w:rStyle w:val="style97"/>
          <w:rFonts w:ascii="Times New Roman" w:cs="Times New Roman" w:hAnsi="Times New Roman"/>
          <w:b/>
          <w:bCs/>
          <w:color w:val="202122"/>
          <w:sz w:val="28"/>
          <w:szCs w:val="28"/>
        </w:rPr>
        <w:t>261</w:t>
      </w:r>
      <w:r>
        <w:rPr>
          <w:rStyle w:val="style97"/>
          <w:rFonts w:ascii="Times New Roman" w:cs="Times New Roman" w:hAnsi="Times New Roman"/>
          <w:color w:val="202122"/>
          <w:sz w:val="28"/>
          <w:szCs w:val="28"/>
        </w:rPr>
        <w:t>: 462–468. </w:t>
      </w:r>
      <w:r>
        <w:rPr>
          <w:rStyle w:val="style97"/>
          <w:rFonts w:ascii="Times New Roman" w:cs="Times New Roman" w:hAnsi="Times New Roman"/>
          <w:color w:val="202122"/>
          <w:sz w:val="28"/>
          <w:szCs w:val="28"/>
        </w:rPr>
        <w:t>Ward, Roberta J.; Zucca, Fabio A.; Duyn, Jeff H.; Crichton, Robert R.; Zecca, Luigi (October 2014).</w:t>
      </w:r>
      <w:r>
        <w:rPr>
          <w:rStyle w:val="style97"/>
          <w:rFonts w:ascii="Times New Roman" w:cs="Times New Roman" w:hAnsi="Times New Roman"/>
          <w:sz w:val="28"/>
          <w:szCs w:val="28"/>
        </w:rPr>
        <w:t> </w:t>
      </w:r>
      <w:r>
        <w:rPr/>
        <w:fldChar w:fldCharType="begin"/>
      </w:r>
      <w:r>
        <w:instrText xml:space="preserve"> HYPERLINK "https://www.ncbi.nlm.nih.gov/pmc/articles/PMC5672917" </w:instrText>
      </w:r>
      <w:r>
        <w:rPr/>
        <w:fldChar w:fldCharType="separate"/>
      </w:r>
      <w:r>
        <w:rPr>
          <w:rStyle w:val="style85"/>
          <w:rFonts w:ascii="Times New Roman" w:cs="Times New Roman" w:hAnsi="Times New Roman"/>
          <w:iCs/>
          <w:color w:val="auto"/>
          <w:sz w:val="28"/>
          <w:szCs w:val="28"/>
          <w:u w:val="none"/>
        </w:rPr>
        <w:t>"The role of iron in brain ageing and neurodegenerative disorders"</w:t>
      </w:r>
      <w:r>
        <w:rPr/>
        <w:fldChar w:fldCharType="end"/>
      </w:r>
      <w:r>
        <w:rPr>
          <w:rStyle w:val="style97"/>
          <w:rFonts w:ascii="Times New Roman" w:cs="Times New Roman" w:hAnsi="Times New Roman"/>
          <w:color w:val="202122"/>
          <w:sz w:val="28"/>
          <w:szCs w:val="28"/>
        </w:rPr>
        <w:t>. The Lancet. Neurology. </w:t>
      </w:r>
      <w:r>
        <w:rPr>
          <w:rStyle w:val="style97"/>
          <w:rFonts w:ascii="Times New Roman" w:cs="Times New Roman" w:hAnsi="Times New Roman"/>
          <w:b/>
          <w:bCs/>
          <w:color w:val="202122"/>
          <w:sz w:val="28"/>
          <w:szCs w:val="28"/>
        </w:rPr>
        <w:t>13</w:t>
      </w:r>
      <w:r>
        <w:rPr>
          <w:rStyle w:val="style97"/>
          <w:rFonts w:ascii="Times New Roman" w:cs="Times New Roman" w:hAnsi="Times New Roman"/>
          <w:color w:val="202122"/>
          <w:sz w:val="28"/>
          <w:szCs w:val="28"/>
        </w:rPr>
        <w:t> (10): 1045–1060.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"cite_ref-182"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Pino, Jessica M. V.; da Luz, Marcio H. M.; Antunes, Hanna K. M.; Giampá, Sara Q. de Campos; Martins, Vilma R.; Lee, Kil S. (17 May 2017)</w:t>
      </w:r>
      <w:r>
        <w:rPr>
          <w:rStyle w:val="style97"/>
          <w:rFonts w:ascii="Times New Roman" w:cs="Times New Roman" w:hAnsi="Times New Roman"/>
          <w:sz w:val="28"/>
          <w:szCs w:val="28"/>
        </w:rPr>
        <w:t>. </w:t>
      </w:r>
      <w:r>
        <w:rPr/>
        <w:fldChar w:fldCharType="begin"/>
      </w:r>
      <w:r>
        <w:instrText xml:space="preserve"> HYPERLINK "https://www.ncbi.nlm.nih.gov/pmc/articles/PMC5434142" </w:instrText>
      </w:r>
      <w:r>
        <w:rPr/>
        <w:fldChar w:fldCharType="separate"/>
      </w:r>
      <w:r>
        <w:rPr>
          <w:rStyle w:val="style85"/>
          <w:rFonts w:ascii="Times New Roman" w:cs="Times New Roman" w:hAnsi="Times New Roman"/>
          <w:iCs/>
          <w:color w:val="auto"/>
          <w:sz w:val="28"/>
          <w:szCs w:val="28"/>
          <w:u w:val="none"/>
        </w:rPr>
        <w:t>"Iron-Restricted Diet Affects Brain Ferritin Levels, Dopamine Metabolism and Cellular Prion Protein in a Region-Specific Manner"</w:t>
      </w:r>
      <w:r>
        <w:rPr/>
        <w:fldChar w:fldCharType="end"/>
      </w:r>
      <w:r>
        <w:rPr>
          <w:rStyle w:val="style97"/>
          <w:rFonts w:ascii="Times New Roman" w:cs="Times New Roman" w:hAnsi="Times New Roman"/>
          <w:color w:val="202122"/>
          <w:sz w:val="28"/>
          <w:szCs w:val="28"/>
        </w:rPr>
        <w:t>. Frontiers in Molecular Neuroscience. </w:t>
      </w:r>
      <w:r>
        <w:rPr>
          <w:rStyle w:val="style97"/>
          <w:rFonts w:ascii="Times New Roman" w:cs="Times New Roman" w:hAnsi="Times New Roman"/>
          <w:b/>
          <w:bCs/>
          <w:color w:val="202122"/>
          <w:sz w:val="28"/>
          <w:szCs w:val="28"/>
        </w:rPr>
        <w:t>10</w:t>
      </w:r>
      <w:r>
        <w:rPr>
          <w:rStyle w:val="style97"/>
          <w:rFonts w:ascii="Times New Roman" w:cs="Times New Roman" w:hAnsi="Times New Roman"/>
          <w:color w:val="202122"/>
          <w:sz w:val="28"/>
          <w:szCs w:val="28"/>
        </w:rPr>
        <w:t>: 145.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"cite_ref-183"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Beard, John; Erikson, Keith M.; Jones, Byron C. (1 April 2003)</w:t>
      </w:r>
      <w:r>
        <w:rPr>
          <w:rStyle w:val="style97"/>
          <w:rFonts w:ascii="Times New Roman" w:cs="Times New Roman" w:hAnsi="Times New Roman"/>
          <w:sz w:val="28"/>
          <w:szCs w:val="28"/>
        </w:rPr>
        <w:t>. </w:t>
      </w:r>
      <w:r>
        <w:rPr/>
        <w:fldChar w:fldCharType="begin"/>
      </w:r>
      <w:r>
        <w:instrText xml:space="preserve"> HYPERLINK "https://doi.org/10.1093%2Fjn%2F133.4.1174" </w:instrText>
      </w:r>
      <w:r>
        <w:rPr/>
        <w:fldChar w:fldCharType="separate"/>
      </w:r>
      <w:r>
        <w:rPr>
          <w:rStyle w:val="style85"/>
          <w:rFonts w:ascii="Times New Roman" w:cs="Times New Roman" w:hAnsi="Times New Roman"/>
          <w:iCs/>
          <w:color w:val="auto"/>
          <w:sz w:val="28"/>
          <w:szCs w:val="28"/>
          <w:u w:val="none"/>
        </w:rPr>
        <w:t>"Neonatal Iron Deficiency Results in Irreversible Changes in Dopamine Function in Rats"</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133</w:t>
      </w:r>
      <w:r>
        <w:rPr>
          <w:rStyle w:val="style97"/>
          <w:rFonts w:ascii="Times New Roman" w:cs="Times New Roman" w:hAnsi="Times New Roman"/>
          <w:color w:val="202122"/>
          <w:sz w:val="28"/>
          <w:szCs w:val="28"/>
        </w:rPr>
        <w:t> (4): 1174–1179.</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JensonPro-Regular">
    <w:altName w:val="AJensonPro-Regular"/>
    <w:panose1 w:val="00000000000000000000"/>
    <w:charset w:val="00"/>
    <w:family w:val="roman"/>
    <w:pitch w:val="default"/>
    <w:sig w:usb0="00000003" w:usb1="00000000" w:usb2="00000000" w:usb3="00000000" w:csb0="00000001" w:csb1="00000000"/>
  </w:font>
  <w:font w:name="Cambria">
    <w:altName w:val="Cambria"/>
    <w:panose1 w:val="02040503050000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 xml:space="preserve"> PAGE   \* MERGEFORMAT </w:instrText>
    </w:r>
    <w:r>
      <w:rPr/>
      <w:fldChar w:fldCharType="separate"/>
    </w:r>
    <w:r>
      <w:rPr>
        <w:noProof/>
      </w:rPr>
      <w:t>30</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8">
    <w:name w:val="chemf"/>
    <w:basedOn w:val="style65"/>
    <w:next w:val="style4098"/>
  </w:style>
  <w:style w:type="character" w:customStyle="1" w:styleId="style4099">
    <w:name w:val="mwe-math-mathml-inline"/>
    <w:basedOn w:val="style65"/>
    <w:next w:val="style4099"/>
  </w:style>
  <w:style w:type="character" w:customStyle="1" w:styleId="style4100">
    <w:name w:val="Heading 3 Char_e70b834a-e56f-4ab3-b73b-fc6f41d2c0e8"/>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mw-headline"/>
    <w:basedOn w:val="style65"/>
    <w:next w:val="style4101"/>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2acb0049-57d5-4958-8787-47c66fe6f642"/>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8130570f-1f27-4093-8183-b90769d618de"/>
    <w:basedOn w:val="style65"/>
    <w:next w:val="style4103"/>
    <w:link w:val="style32"/>
    <w:uiPriority w:val="99"/>
  </w:style>
  <w:style w:type="character" w:styleId="style97">
    <w:name w:val="HTML Cite"/>
    <w:basedOn w:val="style65"/>
    <w:next w:val="style97"/>
    <w:uiPriority w:val="99"/>
    <w:rPr>
      <w:i/>
      <w:iCs/>
    </w:rPr>
  </w:style>
  <w:style w:type="character" w:customStyle="1" w:styleId="style4104">
    <w:name w:val="mw-cite-backlink"/>
    <w:basedOn w:val="style65"/>
    <w:next w:val="style4104"/>
  </w:style>
  <w:style w:type="character" w:customStyle="1" w:styleId="style4105">
    <w:name w:val="reference-accessdate"/>
    <w:basedOn w:val="style65"/>
    <w:next w:val="style4105"/>
  </w:style>
  <w:style w:type="character" w:customStyle="1" w:styleId="style4106">
    <w:name w:val="nowrap"/>
    <w:basedOn w:val="style65"/>
    <w:next w:val="style4106"/>
  </w:style>
  <w:style w:type="character" w:customStyle="1" w:styleId="style4107">
    <w:name w:val="reference-text"/>
    <w:basedOn w:val="style65"/>
    <w:next w:val="style410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Words>7525</Words>
  <Pages>1</Pages>
  <Characters>43319</Characters>
  <Application>WPS Office</Application>
  <DocSecurity>0</DocSecurity>
  <Paragraphs>727</Paragraphs>
  <ScaleCrop>false</ScaleCrop>
  <LinksUpToDate>false</LinksUpToDate>
  <CharactersWithSpaces>52008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2024-06-16T11:29:00Z</dcterms:created>
  <dc:creator>OGUNYEMI PC</dc:creator>
  <lastModifiedBy>SM-A055F</lastModifiedBy>
  <dcterms:modified xsi:type="dcterms:W3CDTF">2025-06-14T20:13:56Z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865644102d9e4f19a49f44ef90b916f9</vt:lpwstr>
  </property>
</Properties>
</file>